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3.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header12.xml" ContentType="application/vnd.openxmlformats-officedocument.wordprocessingml.header+xml"/>
  <Override PartName="/word/footer5.xml" ContentType="application/vnd.openxmlformats-officedocument.wordprocessingml.footer+xml"/>
  <Override PartName="/word/header1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3A53D" w14:textId="67D68284" w:rsidR="00640EFA" w:rsidRPr="005B0740" w:rsidRDefault="00640EFA" w:rsidP="005B0740">
      <w:pPr>
        <w:spacing w:before="8000"/>
        <w:jc w:val="right"/>
        <w:rPr>
          <w:rStyle w:val="IntenseEmphasis"/>
        </w:rPr>
      </w:pPr>
      <w:r w:rsidRPr="005B0740">
        <w:rPr>
          <w:rStyle w:val="IntenseEmphasis"/>
        </w:rPr>
        <w:t>Comm</w:t>
      </w:r>
      <w:r w:rsidR="00B37F0F" w:rsidRPr="005B0740">
        <w:rPr>
          <w:rStyle w:val="IntenseEmphasis"/>
        </w:rPr>
        <w:t>onwealth Department of Health</w:t>
      </w:r>
    </w:p>
    <w:p w14:paraId="6686D1A0" w14:textId="43813CE0" w:rsidR="00640EFA" w:rsidRPr="00AA0684" w:rsidRDefault="00B37F0F" w:rsidP="005B0740">
      <w:pPr>
        <w:pStyle w:val="Title"/>
      </w:pPr>
      <w:r w:rsidRPr="00AA0684">
        <w:t xml:space="preserve">Evaluation of PHN After Hours </w:t>
      </w:r>
      <w:r w:rsidRPr="003830B9">
        <w:t>Program</w:t>
      </w:r>
    </w:p>
    <w:p w14:paraId="572968FB" w14:textId="2112FF61" w:rsidR="00A70B7E" w:rsidRPr="00AA0684" w:rsidRDefault="00FF0F97" w:rsidP="005B0740">
      <w:pPr>
        <w:pStyle w:val="Subtitle"/>
      </w:pPr>
      <w:r w:rsidRPr="00AA0684">
        <w:t>Volume 4: A</w:t>
      </w:r>
      <w:r w:rsidR="00971CB6" w:rsidRPr="00AA0684">
        <w:t>ppendices</w:t>
      </w:r>
    </w:p>
    <w:p w14:paraId="69670EBB" w14:textId="77777777" w:rsidR="00640EFA" w:rsidRPr="00E35A48" w:rsidRDefault="00640EFA" w:rsidP="00640EFA">
      <w:pPr>
        <w:sectPr w:rsidR="00640EFA" w:rsidRPr="00E35A48" w:rsidSect="003D48E7">
          <w:headerReference w:type="even" r:id="rId11"/>
          <w:headerReference w:type="default" r:id="rId12"/>
          <w:footerReference w:type="default" r:id="rId13"/>
          <w:headerReference w:type="first" r:id="rId14"/>
          <w:pgSz w:w="11906" w:h="16838" w:code="9"/>
          <w:pgMar w:top="1440" w:right="1440" w:bottom="567" w:left="1440" w:header="709" w:footer="709" w:gutter="0"/>
          <w:cols w:space="708"/>
          <w:titlePg/>
          <w:docGrid w:linePitch="360"/>
        </w:sectPr>
      </w:pPr>
    </w:p>
    <w:p w14:paraId="585CA50D" w14:textId="77777777" w:rsidR="00640EFA" w:rsidRPr="00CB1149" w:rsidRDefault="00640EFA" w:rsidP="00C05999">
      <w:pPr>
        <w:rPr>
          <w:rStyle w:val="Strong"/>
        </w:rPr>
      </w:pPr>
      <w:r w:rsidRPr="00CB1149">
        <w:rPr>
          <w:rStyle w:val="Strong"/>
        </w:rPr>
        <w:lastRenderedPageBreak/>
        <w:t>Revision history</w:t>
      </w: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107" w:type="dxa"/>
          <w:right w:w="107" w:type="dxa"/>
        </w:tblCellMar>
        <w:tblLook w:val="0000" w:firstRow="0" w:lastRow="0" w:firstColumn="0" w:lastColumn="0" w:noHBand="0" w:noVBand="0"/>
        <w:tblDescription w:val="Approval record of edited versions of the Independent Hospital Pricing Authority Investigative review of classification systems for emergency care&#10;Final report&#10;"/>
      </w:tblPr>
      <w:tblGrid>
        <w:gridCol w:w="1576"/>
        <w:gridCol w:w="3413"/>
        <w:gridCol w:w="4027"/>
      </w:tblGrid>
      <w:tr w:rsidR="005D6DB9" w:rsidRPr="003830B9" w14:paraId="0B52128D" w14:textId="77777777" w:rsidTr="00C70CEB">
        <w:trPr>
          <w:tblHeader/>
        </w:trPr>
        <w:tc>
          <w:tcPr>
            <w:tcW w:w="874" w:type="pct"/>
            <w:shd w:val="clear" w:color="auto" w:fill="003D79"/>
          </w:tcPr>
          <w:p w14:paraId="7534C4AD" w14:textId="77777777" w:rsidR="005D6DB9" w:rsidRPr="003830B9" w:rsidRDefault="005D6DB9" w:rsidP="003830B9">
            <w:r w:rsidRPr="003830B9">
              <w:t>Version</w:t>
            </w:r>
          </w:p>
        </w:tc>
        <w:tc>
          <w:tcPr>
            <w:tcW w:w="1893" w:type="pct"/>
            <w:shd w:val="clear" w:color="auto" w:fill="003D79"/>
          </w:tcPr>
          <w:p w14:paraId="046A22B4" w14:textId="77777777" w:rsidR="005D6DB9" w:rsidRPr="003830B9" w:rsidRDefault="005D6DB9" w:rsidP="003830B9">
            <w:r w:rsidRPr="003830B9">
              <w:t>Date</w:t>
            </w:r>
          </w:p>
        </w:tc>
        <w:tc>
          <w:tcPr>
            <w:tcW w:w="2233" w:type="pct"/>
            <w:shd w:val="clear" w:color="auto" w:fill="003D79"/>
          </w:tcPr>
          <w:p w14:paraId="76C1FE9F" w14:textId="77777777" w:rsidR="005D6DB9" w:rsidRPr="003830B9" w:rsidRDefault="005D6DB9" w:rsidP="003830B9">
            <w:r w:rsidRPr="003830B9">
              <w:t>Modifications</w:t>
            </w:r>
          </w:p>
        </w:tc>
      </w:tr>
      <w:tr w:rsidR="005D6DB9" w:rsidRPr="003830B9" w14:paraId="38FA98D2" w14:textId="77777777" w:rsidTr="00C05999">
        <w:trPr>
          <w:cantSplit/>
          <w:trHeight w:val="70"/>
        </w:trPr>
        <w:tc>
          <w:tcPr>
            <w:tcW w:w="874" w:type="pct"/>
          </w:tcPr>
          <w:p w14:paraId="669E5734" w14:textId="77777777" w:rsidR="005D6DB9" w:rsidRPr="003830B9" w:rsidRDefault="005D6DB9" w:rsidP="003830B9">
            <w:r w:rsidRPr="003830B9">
              <w:t>0.1</w:t>
            </w:r>
          </w:p>
        </w:tc>
        <w:tc>
          <w:tcPr>
            <w:tcW w:w="1893" w:type="pct"/>
          </w:tcPr>
          <w:p w14:paraId="638457A1" w14:textId="2173A9D9" w:rsidR="005D6DB9" w:rsidRPr="003830B9" w:rsidRDefault="001373AE" w:rsidP="003830B9">
            <w:r w:rsidRPr="003830B9">
              <w:t>30 November</w:t>
            </w:r>
            <w:r w:rsidR="00DC1339" w:rsidRPr="003830B9">
              <w:t xml:space="preserve"> 2020</w:t>
            </w:r>
          </w:p>
        </w:tc>
        <w:tc>
          <w:tcPr>
            <w:tcW w:w="2233" w:type="pct"/>
          </w:tcPr>
          <w:p w14:paraId="6722B159" w14:textId="0A2D2C28" w:rsidR="005D6DB9" w:rsidRPr="003830B9" w:rsidRDefault="00DC1339" w:rsidP="003830B9">
            <w:r w:rsidRPr="003830B9">
              <w:t>Initial draft.</w:t>
            </w:r>
          </w:p>
        </w:tc>
      </w:tr>
      <w:tr w:rsidR="005D6DB9" w:rsidRPr="003830B9" w14:paraId="5687AE48" w14:textId="77777777" w:rsidTr="00C05999">
        <w:trPr>
          <w:cantSplit/>
          <w:trHeight w:val="70"/>
        </w:trPr>
        <w:tc>
          <w:tcPr>
            <w:tcW w:w="874" w:type="pct"/>
          </w:tcPr>
          <w:p w14:paraId="00C582F0" w14:textId="0C57DADB" w:rsidR="005D6DB9" w:rsidRPr="003830B9" w:rsidRDefault="00FE5877" w:rsidP="003830B9">
            <w:r w:rsidRPr="003830B9">
              <w:t>0.2</w:t>
            </w:r>
          </w:p>
        </w:tc>
        <w:tc>
          <w:tcPr>
            <w:tcW w:w="1893" w:type="pct"/>
          </w:tcPr>
          <w:p w14:paraId="343CF214" w14:textId="113C9FF9" w:rsidR="005D6DB9" w:rsidRPr="003830B9" w:rsidRDefault="00F47AB6" w:rsidP="003830B9">
            <w:r w:rsidRPr="003830B9">
              <w:t>22</w:t>
            </w:r>
            <w:r w:rsidR="00FE5877" w:rsidRPr="003830B9">
              <w:t xml:space="preserve"> December 2020</w:t>
            </w:r>
          </w:p>
        </w:tc>
        <w:tc>
          <w:tcPr>
            <w:tcW w:w="2233" w:type="pct"/>
          </w:tcPr>
          <w:p w14:paraId="211FA849" w14:textId="329109DD" w:rsidR="005D6DB9" w:rsidRPr="003830B9" w:rsidRDefault="00F3279D" w:rsidP="003830B9">
            <w:r w:rsidRPr="003830B9">
              <w:t>HPA edit of initial draft.</w:t>
            </w:r>
          </w:p>
        </w:tc>
      </w:tr>
      <w:tr w:rsidR="005D6DB9" w:rsidRPr="003830B9" w14:paraId="43F83095" w14:textId="77777777" w:rsidTr="00C05999">
        <w:trPr>
          <w:cantSplit/>
          <w:trHeight w:val="70"/>
        </w:trPr>
        <w:tc>
          <w:tcPr>
            <w:tcW w:w="874" w:type="pct"/>
          </w:tcPr>
          <w:p w14:paraId="2E35D35E" w14:textId="2F0FC13F" w:rsidR="005D6DB9" w:rsidRPr="003830B9" w:rsidRDefault="00CA0A71" w:rsidP="003830B9">
            <w:r w:rsidRPr="003830B9">
              <w:t>0.3</w:t>
            </w:r>
          </w:p>
        </w:tc>
        <w:tc>
          <w:tcPr>
            <w:tcW w:w="1893" w:type="pct"/>
          </w:tcPr>
          <w:p w14:paraId="61FA78CA" w14:textId="4D76DB23" w:rsidR="005D6DB9" w:rsidRPr="003830B9" w:rsidRDefault="00CA0A71" w:rsidP="003830B9">
            <w:r w:rsidRPr="003830B9">
              <w:t>14 January 2021</w:t>
            </w:r>
          </w:p>
        </w:tc>
        <w:tc>
          <w:tcPr>
            <w:tcW w:w="2233" w:type="pct"/>
          </w:tcPr>
          <w:p w14:paraId="60F8CDB3" w14:textId="1DB2215E" w:rsidR="005D6DB9" w:rsidRPr="003830B9" w:rsidRDefault="00CA0A71" w:rsidP="003830B9">
            <w:r w:rsidRPr="003830B9">
              <w:t>Final edit</w:t>
            </w:r>
          </w:p>
        </w:tc>
      </w:tr>
    </w:tbl>
    <w:p w14:paraId="64573116" w14:textId="77777777" w:rsidR="00640EFA" w:rsidRPr="00CB1149" w:rsidRDefault="00640EFA" w:rsidP="00C05999">
      <w:pPr>
        <w:rPr>
          <w:rStyle w:val="Strong"/>
        </w:rPr>
      </w:pPr>
      <w:r w:rsidRPr="00CB1149">
        <w:rPr>
          <w:rStyle w:val="Strong"/>
        </w:rPr>
        <w:t>Suggested citation</w:t>
      </w:r>
    </w:p>
    <w:p w14:paraId="000304D1" w14:textId="6911206F" w:rsidR="005F542B" w:rsidRPr="00E35A48" w:rsidRDefault="005F542B" w:rsidP="00AA0684">
      <w:r w:rsidRPr="00E35A48">
        <w:t xml:space="preserve">Health Policy Analysis 2020, Evaluation of PHN After Hours Program, Volume </w:t>
      </w:r>
      <w:r w:rsidR="00902204" w:rsidRPr="00E35A48">
        <w:t>4</w:t>
      </w:r>
      <w:r w:rsidRPr="00E35A48">
        <w:t xml:space="preserve"> </w:t>
      </w:r>
      <w:r w:rsidR="00902204" w:rsidRPr="00E35A48">
        <w:t>Appendices</w:t>
      </w:r>
      <w:r w:rsidRPr="00E35A48">
        <w:t>, Commonwealth Department of Health, Canberra.</w:t>
      </w:r>
    </w:p>
    <w:p w14:paraId="0EDC8804" w14:textId="77777777" w:rsidR="00640EFA" w:rsidRPr="00CB1149" w:rsidRDefault="00640EFA" w:rsidP="00C05999">
      <w:pPr>
        <w:rPr>
          <w:rStyle w:val="Strong"/>
        </w:rPr>
      </w:pPr>
      <w:r w:rsidRPr="00CB1149">
        <w:rPr>
          <w:rStyle w:val="Strong"/>
        </w:rPr>
        <w:t>Disclaimer</w:t>
      </w:r>
    </w:p>
    <w:p w14:paraId="3D5ABCE0" w14:textId="77777777" w:rsidR="00640EFA" w:rsidRPr="00E35A48" w:rsidRDefault="00640EFA" w:rsidP="00AA0684">
      <w:r w:rsidRPr="00E35A48">
        <w:t>In accordance with Health Policy Analysis’ policy, we are obliged to advise that neither Health Policy Analysis nor any employee nor sub-contractor undertakes responsibility in any way whatsoever to any person or organisation (other than the</w:t>
      </w:r>
      <w:r w:rsidR="0017230E" w:rsidRPr="00E35A48">
        <w:t xml:space="preserve"> Commonwealth Department of Health</w:t>
      </w:r>
      <w:r w:rsidR="004A4660" w:rsidRPr="00E35A48">
        <w:t>)</w:t>
      </w:r>
      <w:r w:rsidRPr="00E35A48">
        <w:t xml:space="preserve"> in respect of information set out in this report, including any errors or omissions therein, arising through negligence or otherwise however caused.</w:t>
      </w:r>
    </w:p>
    <w:p w14:paraId="5D0CA03F" w14:textId="77777777" w:rsidR="00640EFA" w:rsidRPr="00CB1149" w:rsidRDefault="00640EFA" w:rsidP="00C05999">
      <w:pPr>
        <w:rPr>
          <w:rStyle w:val="Strong"/>
        </w:rPr>
      </w:pPr>
      <w:r w:rsidRPr="00CB1149">
        <w:rPr>
          <w:rStyle w:val="Strong"/>
        </w:rPr>
        <w:t xml:space="preserve">Health Policy Analysis Pty Ltd </w:t>
      </w:r>
    </w:p>
    <w:p w14:paraId="486C8254" w14:textId="77777777" w:rsidR="00640EFA" w:rsidRPr="00CB1149" w:rsidRDefault="00640EFA" w:rsidP="008548D8">
      <w:pPr>
        <w:rPr>
          <w:rStyle w:val="Strong"/>
        </w:rPr>
      </w:pPr>
      <w:r w:rsidRPr="00CB1149">
        <w:rPr>
          <w:rStyle w:val="Strong"/>
        </w:rPr>
        <w:t>Suite 101, 30 Atchison Street, St Leonards 2065</w:t>
      </w:r>
    </w:p>
    <w:p w14:paraId="05D0AA82" w14:textId="77777777" w:rsidR="00640EFA" w:rsidRPr="00CB1149" w:rsidRDefault="00640EFA" w:rsidP="008548D8">
      <w:pPr>
        <w:rPr>
          <w:rStyle w:val="Strong"/>
        </w:rPr>
      </w:pPr>
      <w:r w:rsidRPr="00CB1149">
        <w:rPr>
          <w:rStyle w:val="Strong"/>
        </w:rPr>
        <w:t>ABN: 54 105 830 920</w:t>
      </w:r>
    </w:p>
    <w:p w14:paraId="67FBBA86" w14:textId="3A4FE55B" w:rsidR="00640EFA" w:rsidRPr="00CB1149" w:rsidRDefault="00640EFA" w:rsidP="008548D8">
      <w:pPr>
        <w:rPr>
          <w:rStyle w:val="Strong"/>
        </w:rPr>
      </w:pPr>
      <w:r w:rsidRPr="00CB1149">
        <w:rPr>
          <w:rStyle w:val="Strong"/>
        </w:rPr>
        <w:t>Phone: +61 2 8065 6491</w:t>
      </w:r>
    </w:p>
    <w:p w14:paraId="3F2F981F" w14:textId="77777777" w:rsidR="00640EFA" w:rsidRPr="00E35A48" w:rsidRDefault="00640EFA" w:rsidP="00640EFA">
      <w:pPr>
        <w:tabs>
          <w:tab w:val="left" w:pos="3957"/>
        </w:tabs>
        <w:sectPr w:rsidR="00640EFA" w:rsidRPr="00E35A48" w:rsidSect="003D48E7">
          <w:headerReference w:type="first" r:id="rId15"/>
          <w:pgSz w:w="11906" w:h="16838"/>
          <w:pgMar w:top="1440" w:right="1440" w:bottom="1440" w:left="1440" w:header="708" w:footer="708" w:gutter="0"/>
          <w:cols w:space="708"/>
          <w:titlePg/>
          <w:docGrid w:linePitch="360"/>
        </w:sectPr>
      </w:pPr>
    </w:p>
    <w:sdt>
      <w:sdtPr>
        <w:rPr>
          <w:rFonts w:eastAsia="Calibri" w:cs="Times New Roman"/>
          <w:color w:val="auto"/>
          <w:sz w:val="20"/>
          <w:szCs w:val="22"/>
          <w:lang w:val="en-AU"/>
        </w:rPr>
        <w:id w:val="-902363619"/>
        <w:docPartObj>
          <w:docPartGallery w:val="Table of Contents"/>
          <w:docPartUnique/>
        </w:docPartObj>
      </w:sdtPr>
      <w:sdtEndPr>
        <w:rPr>
          <w:b/>
          <w:bCs/>
          <w:noProof/>
        </w:rPr>
      </w:sdtEndPr>
      <w:sdtContent>
        <w:p w14:paraId="3BA55DD9" w14:textId="4798C4EC" w:rsidR="00CB1149" w:rsidRDefault="00CB1149">
          <w:pPr>
            <w:pStyle w:val="TOCHeading"/>
          </w:pPr>
          <w:r>
            <w:t xml:space="preserve">Table of </w:t>
          </w:r>
          <w:r w:rsidR="00D835C8">
            <w:t>c</w:t>
          </w:r>
          <w:r>
            <w:t>ontents</w:t>
          </w:r>
        </w:p>
        <w:p w14:paraId="15F0E95C" w14:textId="2482EDFB" w:rsidR="00CB1149" w:rsidRDefault="00CB1149">
          <w:pPr>
            <w:pStyle w:val="TOC1"/>
            <w:rPr>
              <w:rFonts w:asciiTheme="minorHAnsi" w:eastAsiaTheme="minorEastAsia" w:hAnsiTheme="minorHAnsi" w:cstheme="minorBidi"/>
              <w:noProof/>
              <w:color w:val="auto"/>
              <w:sz w:val="22"/>
              <w:lang w:val="en-AU" w:eastAsia="en-AU"/>
            </w:rPr>
          </w:pPr>
          <w:r>
            <w:fldChar w:fldCharType="begin"/>
          </w:r>
          <w:r>
            <w:instrText xml:space="preserve"> TOC \o "1-3" \h \z \u </w:instrText>
          </w:r>
          <w:r>
            <w:fldChar w:fldCharType="separate"/>
          </w:r>
          <w:hyperlink w:anchor="_Toc123818441" w:history="1">
            <w:r w:rsidRPr="00791B62">
              <w:rPr>
                <w:rStyle w:val="Hyperlink"/>
                <w:noProof/>
              </w:rPr>
              <w:t>Appendix 1 – Evaluation methods</w:t>
            </w:r>
            <w:r>
              <w:rPr>
                <w:noProof/>
                <w:webHidden/>
              </w:rPr>
              <w:tab/>
            </w:r>
            <w:r>
              <w:rPr>
                <w:noProof/>
                <w:webHidden/>
              </w:rPr>
              <w:fldChar w:fldCharType="begin"/>
            </w:r>
            <w:r>
              <w:rPr>
                <w:noProof/>
                <w:webHidden/>
              </w:rPr>
              <w:instrText xml:space="preserve"> PAGEREF _Toc123818441 \h </w:instrText>
            </w:r>
            <w:r>
              <w:rPr>
                <w:noProof/>
                <w:webHidden/>
              </w:rPr>
            </w:r>
            <w:r>
              <w:rPr>
                <w:noProof/>
                <w:webHidden/>
              </w:rPr>
              <w:fldChar w:fldCharType="separate"/>
            </w:r>
            <w:r>
              <w:rPr>
                <w:noProof/>
                <w:webHidden/>
              </w:rPr>
              <w:t>4</w:t>
            </w:r>
            <w:r>
              <w:rPr>
                <w:noProof/>
                <w:webHidden/>
              </w:rPr>
              <w:fldChar w:fldCharType="end"/>
            </w:r>
          </w:hyperlink>
        </w:p>
        <w:p w14:paraId="56352F29" w14:textId="0EC838AB"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42" w:history="1">
            <w:r w:rsidR="00CB1149" w:rsidRPr="00791B62">
              <w:rPr>
                <w:rStyle w:val="Hyperlink"/>
                <w:noProof/>
              </w:rPr>
              <w:t>Purpose of the evaluation</w:t>
            </w:r>
            <w:r w:rsidR="00CB1149">
              <w:rPr>
                <w:noProof/>
                <w:webHidden/>
              </w:rPr>
              <w:tab/>
            </w:r>
            <w:r w:rsidR="00CB1149">
              <w:rPr>
                <w:noProof/>
                <w:webHidden/>
              </w:rPr>
              <w:fldChar w:fldCharType="begin"/>
            </w:r>
            <w:r w:rsidR="00CB1149">
              <w:rPr>
                <w:noProof/>
                <w:webHidden/>
              </w:rPr>
              <w:instrText xml:space="preserve"> PAGEREF _Toc123818442 \h </w:instrText>
            </w:r>
            <w:r w:rsidR="00CB1149">
              <w:rPr>
                <w:noProof/>
                <w:webHidden/>
              </w:rPr>
            </w:r>
            <w:r w:rsidR="00CB1149">
              <w:rPr>
                <w:noProof/>
                <w:webHidden/>
              </w:rPr>
              <w:fldChar w:fldCharType="separate"/>
            </w:r>
            <w:r w:rsidR="00CB1149">
              <w:rPr>
                <w:noProof/>
                <w:webHidden/>
              </w:rPr>
              <w:t>4</w:t>
            </w:r>
            <w:r w:rsidR="00CB1149">
              <w:rPr>
                <w:noProof/>
                <w:webHidden/>
              </w:rPr>
              <w:fldChar w:fldCharType="end"/>
            </w:r>
          </w:hyperlink>
        </w:p>
        <w:p w14:paraId="515F0F56" w14:textId="1F0DD11E"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43" w:history="1">
            <w:r w:rsidR="00CB1149" w:rsidRPr="00791B62">
              <w:rPr>
                <w:rStyle w:val="Hyperlink"/>
                <w:noProof/>
              </w:rPr>
              <w:t>Program theory and evaluation questions</w:t>
            </w:r>
            <w:r w:rsidR="00CB1149">
              <w:rPr>
                <w:noProof/>
                <w:webHidden/>
              </w:rPr>
              <w:tab/>
            </w:r>
            <w:r w:rsidR="00CB1149">
              <w:rPr>
                <w:noProof/>
                <w:webHidden/>
              </w:rPr>
              <w:fldChar w:fldCharType="begin"/>
            </w:r>
            <w:r w:rsidR="00CB1149">
              <w:rPr>
                <w:noProof/>
                <w:webHidden/>
              </w:rPr>
              <w:instrText xml:space="preserve"> PAGEREF _Toc123818443 \h </w:instrText>
            </w:r>
            <w:r w:rsidR="00CB1149">
              <w:rPr>
                <w:noProof/>
                <w:webHidden/>
              </w:rPr>
            </w:r>
            <w:r w:rsidR="00CB1149">
              <w:rPr>
                <w:noProof/>
                <w:webHidden/>
              </w:rPr>
              <w:fldChar w:fldCharType="separate"/>
            </w:r>
            <w:r w:rsidR="00CB1149">
              <w:rPr>
                <w:noProof/>
                <w:webHidden/>
              </w:rPr>
              <w:t>4</w:t>
            </w:r>
            <w:r w:rsidR="00CB1149">
              <w:rPr>
                <w:noProof/>
                <w:webHidden/>
              </w:rPr>
              <w:fldChar w:fldCharType="end"/>
            </w:r>
          </w:hyperlink>
        </w:p>
        <w:p w14:paraId="46DC2F1B" w14:textId="63B08587"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44" w:history="1">
            <w:r w:rsidR="00CB1149" w:rsidRPr="00791B62">
              <w:rPr>
                <w:rStyle w:val="Hyperlink"/>
                <w:noProof/>
                <w:lang w:eastAsia="en-AU"/>
              </w:rPr>
              <w:t>Measures to address evaluation questions</w:t>
            </w:r>
            <w:r w:rsidR="00CB1149">
              <w:rPr>
                <w:noProof/>
                <w:webHidden/>
              </w:rPr>
              <w:tab/>
            </w:r>
            <w:r w:rsidR="00CB1149">
              <w:rPr>
                <w:noProof/>
                <w:webHidden/>
              </w:rPr>
              <w:fldChar w:fldCharType="begin"/>
            </w:r>
            <w:r w:rsidR="00CB1149">
              <w:rPr>
                <w:noProof/>
                <w:webHidden/>
              </w:rPr>
              <w:instrText xml:space="preserve"> PAGEREF _Toc123818444 \h </w:instrText>
            </w:r>
            <w:r w:rsidR="00CB1149">
              <w:rPr>
                <w:noProof/>
                <w:webHidden/>
              </w:rPr>
            </w:r>
            <w:r w:rsidR="00CB1149">
              <w:rPr>
                <w:noProof/>
                <w:webHidden/>
              </w:rPr>
              <w:fldChar w:fldCharType="separate"/>
            </w:r>
            <w:r w:rsidR="00CB1149">
              <w:rPr>
                <w:noProof/>
                <w:webHidden/>
              </w:rPr>
              <w:t>6</w:t>
            </w:r>
            <w:r w:rsidR="00CB1149">
              <w:rPr>
                <w:noProof/>
                <w:webHidden/>
              </w:rPr>
              <w:fldChar w:fldCharType="end"/>
            </w:r>
          </w:hyperlink>
        </w:p>
        <w:p w14:paraId="080808FC" w14:textId="36294A8A"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45" w:history="1">
            <w:r w:rsidR="00CB1149" w:rsidRPr="00791B62">
              <w:rPr>
                <w:rStyle w:val="Hyperlink"/>
                <w:noProof/>
              </w:rPr>
              <w:t>Inputs, processes and activities</w:t>
            </w:r>
            <w:r w:rsidR="00CB1149">
              <w:rPr>
                <w:noProof/>
                <w:webHidden/>
              </w:rPr>
              <w:tab/>
            </w:r>
            <w:r w:rsidR="00CB1149">
              <w:rPr>
                <w:noProof/>
                <w:webHidden/>
              </w:rPr>
              <w:fldChar w:fldCharType="begin"/>
            </w:r>
            <w:r w:rsidR="00CB1149">
              <w:rPr>
                <w:noProof/>
                <w:webHidden/>
              </w:rPr>
              <w:instrText xml:space="preserve"> PAGEREF _Toc123818445 \h </w:instrText>
            </w:r>
            <w:r w:rsidR="00CB1149">
              <w:rPr>
                <w:noProof/>
                <w:webHidden/>
              </w:rPr>
            </w:r>
            <w:r w:rsidR="00CB1149">
              <w:rPr>
                <w:noProof/>
                <w:webHidden/>
              </w:rPr>
              <w:fldChar w:fldCharType="separate"/>
            </w:r>
            <w:r w:rsidR="00CB1149">
              <w:rPr>
                <w:noProof/>
                <w:webHidden/>
              </w:rPr>
              <w:t>6</w:t>
            </w:r>
            <w:r w:rsidR="00CB1149">
              <w:rPr>
                <w:noProof/>
                <w:webHidden/>
              </w:rPr>
              <w:fldChar w:fldCharType="end"/>
            </w:r>
          </w:hyperlink>
        </w:p>
        <w:p w14:paraId="374D6DC9" w14:textId="7A1FFE3D"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46" w:history="1">
            <w:r w:rsidR="00CB1149" w:rsidRPr="00791B62">
              <w:rPr>
                <w:rStyle w:val="Hyperlink"/>
                <w:noProof/>
              </w:rPr>
              <w:t>Outputs</w:t>
            </w:r>
            <w:r w:rsidR="00CB1149">
              <w:rPr>
                <w:noProof/>
                <w:webHidden/>
              </w:rPr>
              <w:tab/>
            </w:r>
            <w:r w:rsidR="00CB1149">
              <w:rPr>
                <w:noProof/>
                <w:webHidden/>
              </w:rPr>
              <w:fldChar w:fldCharType="begin"/>
            </w:r>
            <w:r w:rsidR="00CB1149">
              <w:rPr>
                <w:noProof/>
                <w:webHidden/>
              </w:rPr>
              <w:instrText xml:space="preserve"> PAGEREF _Toc123818446 \h </w:instrText>
            </w:r>
            <w:r w:rsidR="00CB1149">
              <w:rPr>
                <w:noProof/>
                <w:webHidden/>
              </w:rPr>
            </w:r>
            <w:r w:rsidR="00CB1149">
              <w:rPr>
                <w:noProof/>
                <w:webHidden/>
              </w:rPr>
              <w:fldChar w:fldCharType="separate"/>
            </w:r>
            <w:r w:rsidR="00CB1149">
              <w:rPr>
                <w:noProof/>
                <w:webHidden/>
              </w:rPr>
              <w:t>6</w:t>
            </w:r>
            <w:r w:rsidR="00CB1149">
              <w:rPr>
                <w:noProof/>
                <w:webHidden/>
              </w:rPr>
              <w:fldChar w:fldCharType="end"/>
            </w:r>
          </w:hyperlink>
        </w:p>
        <w:p w14:paraId="30798160" w14:textId="782E91CF"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47" w:history="1">
            <w:r w:rsidR="00CB1149" w:rsidRPr="00791B62">
              <w:rPr>
                <w:rStyle w:val="Hyperlink"/>
                <w:noProof/>
              </w:rPr>
              <w:t>Outcomes</w:t>
            </w:r>
            <w:r w:rsidR="00CB1149">
              <w:rPr>
                <w:noProof/>
                <w:webHidden/>
              </w:rPr>
              <w:tab/>
            </w:r>
            <w:r w:rsidR="00CB1149">
              <w:rPr>
                <w:noProof/>
                <w:webHidden/>
              </w:rPr>
              <w:fldChar w:fldCharType="begin"/>
            </w:r>
            <w:r w:rsidR="00CB1149">
              <w:rPr>
                <w:noProof/>
                <w:webHidden/>
              </w:rPr>
              <w:instrText xml:space="preserve"> PAGEREF _Toc123818447 \h </w:instrText>
            </w:r>
            <w:r w:rsidR="00CB1149">
              <w:rPr>
                <w:noProof/>
                <w:webHidden/>
              </w:rPr>
            </w:r>
            <w:r w:rsidR="00CB1149">
              <w:rPr>
                <w:noProof/>
                <w:webHidden/>
              </w:rPr>
              <w:fldChar w:fldCharType="separate"/>
            </w:r>
            <w:r w:rsidR="00CB1149">
              <w:rPr>
                <w:noProof/>
                <w:webHidden/>
              </w:rPr>
              <w:t>6</w:t>
            </w:r>
            <w:r w:rsidR="00CB1149">
              <w:rPr>
                <w:noProof/>
                <w:webHidden/>
              </w:rPr>
              <w:fldChar w:fldCharType="end"/>
            </w:r>
          </w:hyperlink>
        </w:p>
        <w:p w14:paraId="4065130C" w14:textId="1E482828"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48" w:history="1">
            <w:r w:rsidR="00CB1149" w:rsidRPr="00791B62">
              <w:rPr>
                <w:rStyle w:val="Hyperlink"/>
                <w:noProof/>
                <w:lang w:eastAsia="en-AU"/>
              </w:rPr>
              <w:t xml:space="preserve">Data </w:t>
            </w:r>
            <w:r w:rsidR="00CB1149" w:rsidRPr="00791B62">
              <w:rPr>
                <w:rStyle w:val="Hyperlink"/>
                <w:noProof/>
              </w:rPr>
              <w:t>sources</w:t>
            </w:r>
            <w:r w:rsidR="00CB1149">
              <w:rPr>
                <w:noProof/>
                <w:webHidden/>
              </w:rPr>
              <w:tab/>
            </w:r>
            <w:r w:rsidR="00CB1149">
              <w:rPr>
                <w:noProof/>
                <w:webHidden/>
              </w:rPr>
              <w:fldChar w:fldCharType="begin"/>
            </w:r>
            <w:r w:rsidR="00CB1149">
              <w:rPr>
                <w:noProof/>
                <w:webHidden/>
              </w:rPr>
              <w:instrText xml:space="preserve"> PAGEREF _Toc123818448 \h </w:instrText>
            </w:r>
            <w:r w:rsidR="00CB1149">
              <w:rPr>
                <w:noProof/>
                <w:webHidden/>
              </w:rPr>
            </w:r>
            <w:r w:rsidR="00CB1149">
              <w:rPr>
                <w:noProof/>
                <w:webHidden/>
              </w:rPr>
              <w:fldChar w:fldCharType="separate"/>
            </w:r>
            <w:r w:rsidR="00CB1149">
              <w:rPr>
                <w:noProof/>
                <w:webHidden/>
              </w:rPr>
              <w:t>7</w:t>
            </w:r>
            <w:r w:rsidR="00CB1149">
              <w:rPr>
                <w:noProof/>
                <w:webHidden/>
              </w:rPr>
              <w:fldChar w:fldCharType="end"/>
            </w:r>
          </w:hyperlink>
        </w:p>
        <w:p w14:paraId="00987EAB" w14:textId="36BCC55C"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49" w:history="1">
            <w:r w:rsidR="00CB1149" w:rsidRPr="00791B62">
              <w:rPr>
                <w:rStyle w:val="Hyperlink"/>
                <w:noProof/>
                <w:lang w:eastAsia="en-AU"/>
              </w:rPr>
              <w:t>PHN Activity Work Plans (AWPs) and monitoring reports</w:t>
            </w:r>
            <w:r w:rsidR="00CB1149">
              <w:rPr>
                <w:noProof/>
                <w:webHidden/>
              </w:rPr>
              <w:tab/>
            </w:r>
            <w:r w:rsidR="00CB1149">
              <w:rPr>
                <w:noProof/>
                <w:webHidden/>
              </w:rPr>
              <w:fldChar w:fldCharType="begin"/>
            </w:r>
            <w:r w:rsidR="00CB1149">
              <w:rPr>
                <w:noProof/>
                <w:webHidden/>
              </w:rPr>
              <w:instrText xml:space="preserve"> PAGEREF _Toc123818449 \h </w:instrText>
            </w:r>
            <w:r w:rsidR="00CB1149">
              <w:rPr>
                <w:noProof/>
                <w:webHidden/>
              </w:rPr>
            </w:r>
            <w:r w:rsidR="00CB1149">
              <w:rPr>
                <w:noProof/>
                <w:webHidden/>
              </w:rPr>
              <w:fldChar w:fldCharType="separate"/>
            </w:r>
            <w:r w:rsidR="00CB1149">
              <w:rPr>
                <w:noProof/>
                <w:webHidden/>
              </w:rPr>
              <w:t>8</w:t>
            </w:r>
            <w:r w:rsidR="00CB1149">
              <w:rPr>
                <w:noProof/>
                <w:webHidden/>
              </w:rPr>
              <w:fldChar w:fldCharType="end"/>
            </w:r>
          </w:hyperlink>
        </w:p>
        <w:p w14:paraId="75400849" w14:textId="5BAB6986"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50" w:history="1">
            <w:r w:rsidR="00CB1149" w:rsidRPr="00791B62">
              <w:rPr>
                <w:rStyle w:val="Hyperlink"/>
                <w:noProof/>
              </w:rPr>
              <w:t>PHN survey</w:t>
            </w:r>
            <w:r w:rsidR="00CB1149">
              <w:rPr>
                <w:noProof/>
                <w:webHidden/>
              </w:rPr>
              <w:tab/>
            </w:r>
            <w:r w:rsidR="00CB1149">
              <w:rPr>
                <w:noProof/>
                <w:webHidden/>
              </w:rPr>
              <w:fldChar w:fldCharType="begin"/>
            </w:r>
            <w:r w:rsidR="00CB1149">
              <w:rPr>
                <w:noProof/>
                <w:webHidden/>
              </w:rPr>
              <w:instrText xml:space="preserve"> PAGEREF _Toc123818450 \h </w:instrText>
            </w:r>
            <w:r w:rsidR="00CB1149">
              <w:rPr>
                <w:noProof/>
                <w:webHidden/>
              </w:rPr>
            </w:r>
            <w:r w:rsidR="00CB1149">
              <w:rPr>
                <w:noProof/>
                <w:webHidden/>
              </w:rPr>
              <w:fldChar w:fldCharType="separate"/>
            </w:r>
            <w:r w:rsidR="00CB1149">
              <w:rPr>
                <w:noProof/>
                <w:webHidden/>
              </w:rPr>
              <w:t>9</w:t>
            </w:r>
            <w:r w:rsidR="00CB1149">
              <w:rPr>
                <w:noProof/>
                <w:webHidden/>
              </w:rPr>
              <w:fldChar w:fldCharType="end"/>
            </w:r>
          </w:hyperlink>
        </w:p>
        <w:p w14:paraId="348AD221" w14:textId="50208CED"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51" w:history="1">
            <w:r w:rsidR="00CB1149" w:rsidRPr="00791B62">
              <w:rPr>
                <w:rStyle w:val="Hyperlink"/>
                <w:noProof/>
                <w:lang w:eastAsia="en-AU"/>
              </w:rPr>
              <w:t>PHN and national stakeholder interviews</w:t>
            </w:r>
            <w:r w:rsidR="00CB1149">
              <w:rPr>
                <w:noProof/>
                <w:webHidden/>
              </w:rPr>
              <w:tab/>
            </w:r>
            <w:r w:rsidR="00CB1149">
              <w:rPr>
                <w:noProof/>
                <w:webHidden/>
              </w:rPr>
              <w:fldChar w:fldCharType="begin"/>
            </w:r>
            <w:r w:rsidR="00CB1149">
              <w:rPr>
                <w:noProof/>
                <w:webHidden/>
              </w:rPr>
              <w:instrText xml:space="preserve"> PAGEREF _Toc123818451 \h </w:instrText>
            </w:r>
            <w:r w:rsidR="00CB1149">
              <w:rPr>
                <w:noProof/>
                <w:webHidden/>
              </w:rPr>
            </w:r>
            <w:r w:rsidR="00CB1149">
              <w:rPr>
                <w:noProof/>
                <w:webHidden/>
              </w:rPr>
              <w:fldChar w:fldCharType="separate"/>
            </w:r>
            <w:r w:rsidR="00CB1149">
              <w:rPr>
                <w:noProof/>
                <w:webHidden/>
              </w:rPr>
              <w:t>9</w:t>
            </w:r>
            <w:r w:rsidR="00CB1149">
              <w:rPr>
                <w:noProof/>
                <w:webHidden/>
              </w:rPr>
              <w:fldChar w:fldCharType="end"/>
            </w:r>
          </w:hyperlink>
        </w:p>
        <w:p w14:paraId="4CAC19DF" w14:textId="54257A24"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52" w:history="1">
            <w:r w:rsidR="00CB1149" w:rsidRPr="00791B62">
              <w:rPr>
                <w:rStyle w:val="Hyperlink"/>
                <w:noProof/>
                <w:lang w:eastAsia="en-AU"/>
              </w:rPr>
              <w:t>Case studies</w:t>
            </w:r>
            <w:r w:rsidR="00CB1149">
              <w:rPr>
                <w:noProof/>
                <w:webHidden/>
              </w:rPr>
              <w:tab/>
            </w:r>
            <w:r w:rsidR="00CB1149">
              <w:rPr>
                <w:noProof/>
                <w:webHidden/>
              </w:rPr>
              <w:fldChar w:fldCharType="begin"/>
            </w:r>
            <w:r w:rsidR="00CB1149">
              <w:rPr>
                <w:noProof/>
                <w:webHidden/>
              </w:rPr>
              <w:instrText xml:space="preserve"> PAGEREF _Toc123818452 \h </w:instrText>
            </w:r>
            <w:r w:rsidR="00CB1149">
              <w:rPr>
                <w:noProof/>
                <w:webHidden/>
              </w:rPr>
            </w:r>
            <w:r w:rsidR="00CB1149">
              <w:rPr>
                <w:noProof/>
                <w:webHidden/>
              </w:rPr>
              <w:fldChar w:fldCharType="separate"/>
            </w:r>
            <w:r w:rsidR="00CB1149">
              <w:rPr>
                <w:noProof/>
                <w:webHidden/>
              </w:rPr>
              <w:t>10</w:t>
            </w:r>
            <w:r w:rsidR="00CB1149">
              <w:rPr>
                <w:noProof/>
                <w:webHidden/>
              </w:rPr>
              <w:fldChar w:fldCharType="end"/>
            </w:r>
          </w:hyperlink>
        </w:p>
        <w:p w14:paraId="016970B5" w14:textId="7D1D4CB2"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53" w:history="1">
            <w:r w:rsidR="00CB1149" w:rsidRPr="00791B62">
              <w:rPr>
                <w:rStyle w:val="Hyperlink"/>
                <w:noProof/>
              </w:rPr>
              <w:t>Commissioned provider surveys</w:t>
            </w:r>
            <w:r w:rsidR="00CB1149">
              <w:rPr>
                <w:noProof/>
                <w:webHidden/>
              </w:rPr>
              <w:tab/>
            </w:r>
            <w:r w:rsidR="00CB1149">
              <w:rPr>
                <w:noProof/>
                <w:webHidden/>
              </w:rPr>
              <w:fldChar w:fldCharType="begin"/>
            </w:r>
            <w:r w:rsidR="00CB1149">
              <w:rPr>
                <w:noProof/>
                <w:webHidden/>
              </w:rPr>
              <w:instrText xml:space="preserve"> PAGEREF _Toc123818453 \h </w:instrText>
            </w:r>
            <w:r w:rsidR="00CB1149">
              <w:rPr>
                <w:noProof/>
                <w:webHidden/>
              </w:rPr>
            </w:r>
            <w:r w:rsidR="00CB1149">
              <w:rPr>
                <w:noProof/>
                <w:webHidden/>
              </w:rPr>
              <w:fldChar w:fldCharType="separate"/>
            </w:r>
            <w:r w:rsidR="00CB1149">
              <w:rPr>
                <w:noProof/>
                <w:webHidden/>
              </w:rPr>
              <w:t>12</w:t>
            </w:r>
            <w:r w:rsidR="00CB1149">
              <w:rPr>
                <w:noProof/>
                <w:webHidden/>
              </w:rPr>
              <w:fldChar w:fldCharType="end"/>
            </w:r>
          </w:hyperlink>
        </w:p>
        <w:p w14:paraId="45158A6C" w14:textId="5128211E" w:rsidR="00CB1149" w:rsidRDefault="00D835C8">
          <w:pPr>
            <w:pStyle w:val="TOC1"/>
            <w:rPr>
              <w:rFonts w:asciiTheme="minorHAnsi" w:eastAsiaTheme="minorEastAsia" w:hAnsiTheme="minorHAnsi" w:cstheme="minorBidi"/>
              <w:noProof/>
              <w:color w:val="auto"/>
              <w:sz w:val="22"/>
              <w:lang w:val="en-AU" w:eastAsia="en-AU"/>
            </w:rPr>
          </w:pPr>
          <w:hyperlink w:anchor="_Toc123818454" w:history="1">
            <w:r w:rsidR="00CB1149" w:rsidRPr="00791B62">
              <w:rPr>
                <w:rStyle w:val="Hyperlink"/>
                <w:noProof/>
              </w:rPr>
              <w:t>Appendix 2 – Interview topic guides and surveys</w:t>
            </w:r>
            <w:r w:rsidR="00CB1149">
              <w:rPr>
                <w:noProof/>
                <w:webHidden/>
              </w:rPr>
              <w:tab/>
            </w:r>
            <w:r w:rsidR="00CB1149">
              <w:rPr>
                <w:noProof/>
                <w:webHidden/>
              </w:rPr>
              <w:fldChar w:fldCharType="begin"/>
            </w:r>
            <w:r w:rsidR="00CB1149">
              <w:rPr>
                <w:noProof/>
                <w:webHidden/>
              </w:rPr>
              <w:instrText xml:space="preserve"> PAGEREF _Toc123818454 \h </w:instrText>
            </w:r>
            <w:r w:rsidR="00CB1149">
              <w:rPr>
                <w:noProof/>
                <w:webHidden/>
              </w:rPr>
            </w:r>
            <w:r w:rsidR="00CB1149">
              <w:rPr>
                <w:noProof/>
                <w:webHidden/>
              </w:rPr>
              <w:fldChar w:fldCharType="separate"/>
            </w:r>
            <w:r w:rsidR="00CB1149">
              <w:rPr>
                <w:noProof/>
                <w:webHidden/>
              </w:rPr>
              <w:t>13</w:t>
            </w:r>
            <w:r w:rsidR="00CB1149">
              <w:rPr>
                <w:noProof/>
                <w:webHidden/>
              </w:rPr>
              <w:fldChar w:fldCharType="end"/>
            </w:r>
          </w:hyperlink>
        </w:p>
        <w:p w14:paraId="666C33B0" w14:textId="4B323C9C"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55" w:history="1">
            <w:r w:rsidR="00CB1149" w:rsidRPr="00791B62">
              <w:rPr>
                <w:rStyle w:val="Hyperlink"/>
                <w:noProof/>
              </w:rPr>
              <w:t>PHN survey</w:t>
            </w:r>
            <w:r w:rsidR="00CB1149">
              <w:rPr>
                <w:noProof/>
                <w:webHidden/>
              </w:rPr>
              <w:tab/>
            </w:r>
            <w:r w:rsidR="00CB1149">
              <w:rPr>
                <w:noProof/>
                <w:webHidden/>
              </w:rPr>
              <w:fldChar w:fldCharType="begin"/>
            </w:r>
            <w:r w:rsidR="00CB1149">
              <w:rPr>
                <w:noProof/>
                <w:webHidden/>
              </w:rPr>
              <w:instrText xml:space="preserve"> PAGEREF _Toc123818455 \h </w:instrText>
            </w:r>
            <w:r w:rsidR="00CB1149">
              <w:rPr>
                <w:noProof/>
                <w:webHidden/>
              </w:rPr>
            </w:r>
            <w:r w:rsidR="00CB1149">
              <w:rPr>
                <w:noProof/>
                <w:webHidden/>
              </w:rPr>
              <w:fldChar w:fldCharType="separate"/>
            </w:r>
            <w:r w:rsidR="00CB1149">
              <w:rPr>
                <w:noProof/>
                <w:webHidden/>
              </w:rPr>
              <w:t>13</w:t>
            </w:r>
            <w:r w:rsidR="00CB1149">
              <w:rPr>
                <w:noProof/>
                <w:webHidden/>
              </w:rPr>
              <w:fldChar w:fldCharType="end"/>
            </w:r>
          </w:hyperlink>
        </w:p>
        <w:p w14:paraId="6007E62A" w14:textId="1C9BAB49"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56" w:history="1">
            <w:r w:rsidR="00CB1149" w:rsidRPr="00791B62">
              <w:rPr>
                <w:rStyle w:val="Hyperlink"/>
                <w:noProof/>
              </w:rPr>
              <w:t>Commissioned provider survey</w:t>
            </w:r>
            <w:r w:rsidR="00CB1149">
              <w:rPr>
                <w:noProof/>
                <w:webHidden/>
              </w:rPr>
              <w:tab/>
            </w:r>
            <w:r w:rsidR="00CB1149">
              <w:rPr>
                <w:noProof/>
                <w:webHidden/>
              </w:rPr>
              <w:fldChar w:fldCharType="begin"/>
            </w:r>
            <w:r w:rsidR="00CB1149">
              <w:rPr>
                <w:noProof/>
                <w:webHidden/>
              </w:rPr>
              <w:instrText xml:space="preserve"> PAGEREF _Toc123818456 \h </w:instrText>
            </w:r>
            <w:r w:rsidR="00CB1149">
              <w:rPr>
                <w:noProof/>
                <w:webHidden/>
              </w:rPr>
            </w:r>
            <w:r w:rsidR="00CB1149">
              <w:rPr>
                <w:noProof/>
                <w:webHidden/>
              </w:rPr>
              <w:fldChar w:fldCharType="separate"/>
            </w:r>
            <w:r w:rsidR="00CB1149">
              <w:rPr>
                <w:noProof/>
                <w:webHidden/>
              </w:rPr>
              <w:t>15</w:t>
            </w:r>
            <w:r w:rsidR="00CB1149">
              <w:rPr>
                <w:noProof/>
                <w:webHidden/>
              </w:rPr>
              <w:fldChar w:fldCharType="end"/>
            </w:r>
          </w:hyperlink>
        </w:p>
        <w:p w14:paraId="2A15C36F" w14:textId="6ED95B76"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57" w:history="1">
            <w:r w:rsidR="00CB1149" w:rsidRPr="00791B62">
              <w:rPr>
                <w:rStyle w:val="Hyperlink"/>
                <w:noProof/>
                <w:lang w:eastAsia="en-AU"/>
              </w:rPr>
              <w:t xml:space="preserve">Topic </w:t>
            </w:r>
            <w:r w:rsidR="00CB1149" w:rsidRPr="00791B62">
              <w:rPr>
                <w:rStyle w:val="Hyperlink"/>
                <w:noProof/>
              </w:rPr>
              <w:t>guide</w:t>
            </w:r>
            <w:r w:rsidR="00CB1149" w:rsidRPr="00791B62">
              <w:rPr>
                <w:rStyle w:val="Hyperlink"/>
                <w:noProof/>
                <w:lang w:eastAsia="en-AU"/>
              </w:rPr>
              <w:t xml:space="preserve"> – PHN interviews</w:t>
            </w:r>
            <w:r w:rsidR="00CB1149">
              <w:rPr>
                <w:noProof/>
                <w:webHidden/>
              </w:rPr>
              <w:tab/>
            </w:r>
            <w:r w:rsidR="00CB1149">
              <w:rPr>
                <w:noProof/>
                <w:webHidden/>
              </w:rPr>
              <w:fldChar w:fldCharType="begin"/>
            </w:r>
            <w:r w:rsidR="00CB1149">
              <w:rPr>
                <w:noProof/>
                <w:webHidden/>
              </w:rPr>
              <w:instrText xml:space="preserve"> PAGEREF _Toc123818457 \h </w:instrText>
            </w:r>
            <w:r w:rsidR="00CB1149">
              <w:rPr>
                <w:noProof/>
                <w:webHidden/>
              </w:rPr>
            </w:r>
            <w:r w:rsidR="00CB1149">
              <w:rPr>
                <w:noProof/>
                <w:webHidden/>
              </w:rPr>
              <w:fldChar w:fldCharType="separate"/>
            </w:r>
            <w:r w:rsidR="00CB1149">
              <w:rPr>
                <w:noProof/>
                <w:webHidden/>
              </w:rPr>
              <w:t>17</w:t>
            </w:r>
            <w:r w:rsidR="00CB1149">
              <w:rPr>
                <w:noProof/>
                <w:webHidden/>
              </w:rPr>
              <w:fldChar w:fldCharType="end"/>
            </w:r>
          </w:hyperlink>
        </w:p>
        <w:p w14:paraId="1FF73B90" w14:textId="02FF5A5E" w:rsidR="00CB1149" w:rsidRDefault="00D835C8">
          <w:pPr>
            <w:pStyle w:val="TOC1"/>
            <w:rPr>
              <w:rFonts w:asciiTheme="minorHAnsi" w:eastAsiaTheme="minorEastAsia" w:hAnsiTheme="minorHAnsi" w:cstheme="minorBidi"/>
              <w:noProof/>
              <w:color w:val="auto"/>
              <w:sz w:val="22"/>
              <w:lang w:val="en-AU" w:eastAsia="en-AU"/>
            </w:rPr>
          </w:pPr>
          <w:hyperlink w:anchor="_Toc123818458" w:history="1">
            <w:r w:rsidR="00CB1149" w:rsidRPr="00791B62">
              <w:rPr>
                <w:rStyle w:val="Hyperlink"/>
                <w:noProof/>
              </w:rPr>
              <w:t>Appendix 3 – Background to the PHN After Hours Program</w:t>
            </w:r>
            <w:r w:rsidR="00CB1149">
              <w:rPr>
                <w:noProof/>
                <w:webHidden/>
              </w:rPr>
              <w:tab/>
            </w:r>
            <w:r w:rsidR="00CB1149">
              <w:rPr>
                <w:noProof/>
                <w:webHidden/>
              </w:rPr>
              <w:fldChar w:fldCharType="begin"/>
            </w:r>
            <w:r w:rsidR="00CB1149">
              <w:rPr>
                <w:noProof/>
                <w:webHidden/>
              </w:rPr>
              <w:instrText xml:space="preserve"> PAGEREF _Toc123818458 \h </w:instrText>
            </w:r>
            <w:r w:rsidR="00CB1149">
              <w:rPr>
                <w:noProof/>
                <w:webHidden/>
              </w:rPr>
            </w:r>
            <w:r w:rsidR="00CB1149">
              <w:rPr>
                <w:noProof/>
                <w:webHidden/>
              </w:rPr>
              <w:fldChar w:fldCharType="separate"/>
            </w:r>
            <w:r w:rsidR="00CB1149">
              <w:rPr>
                <w:noProof/>
                <w:webHidden/>
              </w:rPr>
              <w:t>19</w:t>
            </w:r>
            <w:r w:rsidR="00CB1149">
              <w:rPr>
                <w:noProof/>
                <w:webHidden/>
              </w:rPr>
              <w:fldChar w:fldCharType="end"/>
            </w:r>
          </w:hyperlink>
        </w:p>
        <w:p w14:paraId="6AB4CCAA" w14:textId="32C178D8"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59" w:history="1">
            <w:r w:rsidR="00CB1149" w:rsidRPr="00791B62">
              <w:rPr>
                <w:rStyle w:val="Hyperlink"/>
                <w:noProof/>
                <w:lang w:eastAsia="en-AU"/>
              </w:rPr>
              <w:t xml:space="preserve">Regional primary care </w:t>
            </w:r>
            <w:r w:rsidR="00CB1149" w:rsidRPr="00791B62">
              <w:rPr>
                <w:rStyle w:val="Hyperlink"/>
                <w:noProof/>
              </w:rPr>
              <w:t>support</w:t>
            </w:r>
            <w:r w:rsidR="00CB1149" w:rsidRPr="00791B62">
              <w:rPr>
                <w:rStyle w:val="Hyperlink"/>
                <w:noProof/>
                <w:lang w:eastAsia="en-AU"/>
              </w:rPr>
              <w:t xml:space="preserve"> </w:t>
            </w:r>
            <w:r w:rsidR="00CB1149" w:rsidRPr="00791B62">
              <w:rPr>
                <w:rStyle w:val="Hyperlink"/>
                <w:noProof/>
              </w:rPr>
              <w:t>organisations</w:t>
            </w:r>
            <w:r w:rsidR="00CB1149">
              <w:rPr>
                <w:noProof/>
                <w:webHidden/>
              </w:rPr>
              <w:tab/>
            </w:r>
            <w:r w:rsidR="00CB1149">
              <w:rPr>
                <w:noProof/>
                <w:webHidden/>
              </w:rPr>
              <w:fldChar w:fldCharType="begin"/>
            </w:r>
            <w:r w:rsidR="00CB1149">
              <w:rPr>
                <w:noProof/>
                <w:webHidden/>
              </w:rPr>
              <w:instrText xml:space="preserve"> PAGEREF _Toc123818459 \h </w:instrText>
            </w:r>
            <w:r w:rsidR="00CB1149">
              <w:rPr>
                <w:noProof/>
                <w:webHidden/>
              </w:rPr>
            </w:r>
            <w:r w:rsidR="00CB1149">
              <w:rPr>
                <w:noProof/>
                <w:webHidden/>
              </w:rPr>
              <w:fldChar w:fldCharType="separate"/>
            </w:r>
            <w:r w:rsidR="00CB1149">
              <w:rPr>
                <w:noProof/>
                <w:webHidden/>
              </w:rPr>
              <w:t>19</w:t>
            </w:r>
            <w:r w:rsidR="00CB1149">
              <w:rPr>
                <w:noProof/>
                <w:webHidden/>
              </w:rPr>
              <w:fldChar w:fldCharType="end"/>
            </w:r>
          </w:hyperlink>
        </w:p>
        <w:p w14:paraId="351C8F4B" w14:textId="2F417975"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0" w:history="1">
            <w:r w:rsidR="00CB1149" w:rsidRPr="00791B62">
              <w:rPr>
                <w:rStyle w:val="Hyperlink"/>
                <w:noProof/>
                <w:lang w:eastAsia="en-AU"/>
              </w:rPr>
              <w:t>Divisions of General Practice</w:t>
            </w:r>
            <w:r w:rsidR="00CB1149">
              <w:rPr>
                <w:noProof/>
                <w:webHidden/>
              </w:rPr>
              <w:tab/>
            </w:r>
            <w:r w:rsidR="00CB1149">
              <w:rPr>
                <w:noProof/>
                <w:webHidden/>
              </w:rPr>
              <w:fldChar w:fldCharType="begin"/>
            </w:r>
            <w:r w:rsidR="00CB1149">
              <w:rPr>
                <w:noProof/>
                <w:webHidden/>
              </w:rPr>
              <w:instrText xml:space="preserve"> PAGEREF _Toc123818460 \h </w:instrText>
            </w:r>
            <w:r w:rsidR="00CB1149">
              <w:rPr>
                <w:noProof/>
                <w:webHidden/>
              </w:rPr>
            </w:r>
            <w:r w:rsidR="00CB1149">
              <w:rPr>
                <w:noProof/>
                <w:webHidden/>
              </w:rPr>
              <w:fldChar w:fldCharType="separate"/>
            </w:r>
            <w:r w:rsidR="00CB1149">
              <w:rPr>
                <w:noProof/>
                <w:webHidden/>
              </w:rPr>
              <w:t>19</w:t>
            </w:r>
            <w:r w:rsidR="00CB1149">
              <w:rPr>
                <w:noProof/>
                <w:webHidden/>
              </w:rPr>
              <w:fldChar w:fldCharType="end"/>
            </w:r>
          </w:hyperlink>
        </w:p>
        <w:p w14:paraId="23B1FB8D" w14:textId="6717C430"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1" w:history="1">
            <w:r w:rsidR="00CB1149" w:rsidRPr="00791B62">
              <w:rPr>
                <w:rStyle w:val="Hyperlink"/>
                <w:noProof/>
                <w:lang w:eastAsia="en-AU"/>
              </w:rPr>
              <w:t>Medicare Locals</w:t>
            </w:r>
            <w:r w:rsidR="00CB1149">
              <w:rPr>
                <w:noProof/>
                <w:webHidden/>
              </w:rPr>
              <w:tab/>
            </w:r>
            <w:r w:rsidR="00CB1149">
              <w:rPr>
                <w:noProof/>
                <w:webHidden/>
              </w:rPr>
              <w:fldChar w:fldCharType="begin"/>
            </w:r>
            <w:r w:rsidR="00CB1149">
              <w:rPr>
                <w:noProof/>
                <w:webHidden/>
              </w:rPr>
              <w:instrText xml:space="preserve"> PAGEREF _Toc123818461 \h </w:instrText>
            </w:r>
            <w:r w:rsidR="00CB1149">
              <w:rPr>
                <w:noProof/>
                <w:webHidden/>
              </w:rPr>
            </w:r>
            <w:r w:rsidR="00CB1149">
              <w:rPr>
                <w:noProof/>
                <w:webHidden/>
              </w:rPr>
              <w:fldChar w:fldCharType="separate"/>
            </w:r>
            <w:r w:rsidR="00CB1149">
              <w:rPr>
                <w:noProof/>
                <w:webHidden/>
              </w:rPr>
              <w:t>19</w:t>
            </w:r>
            <w:r w:rsidR="00CB1149">
              <w:rPr>
                <w:noProof/>
                <w:webHidden/>
              </w:rPr>
              <w:fldChar w:fldCharType="end"/>
            </w:r>
          </w:hyperlink>
        </w:p>
        <w:p w14:paraId="7E0C18C0" w14:textId="2450550E"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2" w:history="1">
            <w:r w:rsidR="00CB1149" w:rsidRPr="00791B62">
              <w:rPr>
                <w:rStyle w:val="Hyperlink"/>
                <w:noProof/>
                <w:lang w:eastAsia="en-AU"/>
              </w:rPr>
              <w:t>Primary Health Networks</w:t>
            </w:r>
            <w:r w:rsidR="00CB1149">
              <w:rPr>
                <w:noProof/>
                <w:webHidden/>
              </w:rPr>
              <w:tab/>
            </w:r>
            <w:r w:rsidR="00CB1149">
              <w:rPr>
                <w:noProof/>
                <w:webHidden/>
              </w:rPr>
              <w:fldChar w:fldCharType="begin"/>
            </w:r>
            <w:r w:rsidR="00CB1149">
              <w:rPr>
                <w:noProof/>
                <w:webHidden/>
              </w:rPr>
              <w:instrText xml:space="preserve"> PAGEREF _Toc123818462 \h </w:instrText>
            </w:r>
            <w:r w:rsidR="00CB1149">
              <w:rPr>
                <w:noProof/>
                <w:webHidden/>
              </w:rPr>
            </w:r>
            <w:r w:rsidR="00CB1149">
              <w:rPr>
                <w:noProof/>
                <w:webHidden/>
              </w:rPr>
              <w:fldChar w:fldCharType="separate"/>
            </w:r>
            <w:r w:rsidR="00CB1149">
              <w:rPr>
                <w:noProof/>
                <w:webHidden/>
              </w:rPr>
              <w:t>20</w:t>
            </w:r>
            <w:r w:rsidR="00CB1149">
              <w:rPr>
                <w:noProof/>
                <w:webHidden/>
              </w:rPr>
              <w:fldChar w:fldCharType="end"/>
            </w:r>
          </w:hyperlink>
        </w:p>
        <w:p w14:paraId="311E775C" w14:textId="31DBFDB9"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63" w:history="1">
            <w:r w:rsidR="00CB1149" w:rsidRPr="00791B62">
              <w:rPr>
                <w:rStyle w:val="Hyperlink"/>
                <w:noProof/>
                <w:lang w:eastAsia="en-AU"/>
              </w:rPr>
              <w:t>Primary care after-hours services</w:t>
            </w:r>
            <w:r w:rsidR="00CB1149">
              <w:rPr>
                <w:noProof/>
                <w:webHidden/>
              </w:rPr>
              <w:tab/>
            </w:r>
            <w:r w:rsidR="00CB1149">
              <w:rPr>
                <w:noProof/>
                <w:webHidden/>
              </w:rPr>
              <w:fldChar w:fldCharType="begin"/>
            </w:r>
            <w:r w:rsidR="00CB1149">
              <w:rPr>
                <w:noProof/>
                <w:webHidden/>
              </w:rPr>
              <w:instrText xml:space="preserve"> PAGEREF _Toc123818463 \h </w:instrText>
            </w:r>
            <w:r w:rsidR="00CB1149">
              <w:rPr>
                <w:noProof/>
                <w:webHidden/>
              </w:rPr>
            </w:r>
            <w:r w:rsidR="00CB1149">
              <w:rPr>
                <w:noProof/>
                <w:webHidden/>
              </w:rPr>
              <w:fldChar w:fldCharType="separate"/>
            </w:r>
            <w:r w:rsidR="00CB1149">
              <w:rPr>
                <w:noProof/>
                <w:webHidden/>
              </w:rPr>
              <w:t>21</w:t>
            </w:r>
            <w:r w:rsidR="00CB1149">
              <w:rPr>
                <w:noProof/>
                <w:webHidden/>
              </w:rPr>
              <w:fldChar w:fldCharType="end"/>
            </w:r>
          </w:hyperlink>
        </w:p>
        <w:p w14:paraId="78D5D6C4" w14:textId="3BDDB0CB"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4" w:history="1">
            <w:r w:rsidR="00CB1149" w:rsidRPr="00791B62">
              <w:rPr>
                <w:rStyle w:val="Hyperlink"/>
                <w:noProof/>
                <w:lang w:eastAsia="en-AU"/>
              </w:rPr>
              <w:t>Medical Benefits After Hours items</w:t>
            </w:r>
            <w:r w:rsidR="00CB1149">
              <w:rPr>
                <w:noProof/>
                <w:webHidden/>
              </w:rPr>
              <w:tab/>
            </w:r>
            <w:r w:rsidR="00CB1149">
              <w:rPr>
                <w:noProof/>
                <w:webHidden/>
              </w:rPr>
              <w:fldChar w:fldCharType="begin"/>
            </w:r>
            <w:r w:rsidR="00CB1149">
              <w:rPr>
                <w:noProof/>
                <w:webHidden/>
              </w:rPr>
              <w:instrText xml:space="preserve"> PAGEREF _Toc123818464 \h </w:instrText>
            </w:r>
            <w:r w:rsidR="00CB1149">
              <w:rPr>
                <w:noProof/>
                <w:webHidden/>
              </w:rPr>
            </w:r>
            <w:r w:rsidR="00CB1149">
              <w:rPr>
                <w:noProof/>
                <w:webHidden/>
              </w:rPr>
              <w:fldChar w:fldCharType="separate"/>
            </w:r>
            <w:r w:rsidR="00CB1149">
              <w:rPr>
                <w:noProof/>
                <w:webHidden/>
              </w:rPr>
              <w:t>21</w:t>
            </w:r>
            <w:r w:rsidR="00CB1149">
              <w:rPr>
                <w:noProof/>
                <w:webHidden/>
              </w:rPr>
              <w:fldChar w:fldCharType="end"/>
            </w:r>
          </w:hyperlink>
        </w:p>
        <w:p w14:paraId="3E9D0EF2" w14:textId="09AE7FDA"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5" w:history="1">
            <w:r w:rsidR="00CB1149" w:rsidRPr="00791B62">
              <w:rPr>
                <w:rStyle w:val="Hyperlink"/>
                <w:noProof/>
                <w:lang w:eastAsia="en-AU"/>
              </w:rPr>
              <w:t>Practice Incentives Program (PIP) After Hours Incentive</w:t>
            </w:r>
            <w:r w:rsidR="00CB1149">
              <w:rPr>
                <w:noProof/>
                <w:webHidden/>
              </w:rPr>
              <w:tab/>
            </w:r>
            <w:r w:rsidR="00CB1149">
              <w:rPr>
                <w:noProof/>
                <w:webHidden/>
              </w:rPr>
              <w:fldChar w:fldCharType="begin"/>
            </w:r>
            <w:r w:rsidR="00CB1149">
              <w:rPr>
                <w:noProof/>
                <w:webHidden/>
              </w:rPr>
              <w:instrText xml:space="preserve"> PAGEREF _Toc123818465 \h </w:instrText>
            </w:r>
            <w:r w:rsidR="00CB1149">
              <w:rPr>
                <w:noProof/>
                <w:webHidden/>
              </w:rPr>
            </w:r>
            <w:r w:rsidR="00CB1149">
              <w:rPr>
                <w:noProof/>
                <w:webHidden/>
              </w:rPr>
              <w:fldChar w:fldCharType="separate"/>
            </w:r>
            <w:r w:rsidR="00CB1149">
              <w:rPr>
                <w:noProof/>
                <w:webHidden/>
              </w:rPr>
              <w:t>22</w:t>
            </w:r>
            <w:r w:rsidR="00CB1149">
              <w:rPr>
                <w:noProof/>
                <w:webHidden/>
              </w:rPr>
              <w:fldChar w:fldCharType="end"/>
            </w:r>
          </w:hyperlink>
        </w:p>
        <w:p w14:paraId="2A532991" w14:textId="68872EC5"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66" w:history="1">
            <w:r w:rsidR="00CB1149" w:rsidRPr="00791B62">
              <w:rPr>
                <w:rStyle w:val="Hyperlink"/>
                <w:noProof/>
                <w:lang w:eastAsia="en-AU"/>
              </w:rPr>
              <w:t>Other provision</w:t>
            </w:r>
            <w:r w:rsidR="00CB1149">
              <w:rPr>
                <w:noProof/>
                <w:webHidden/>
              </w:rPr>
              <w:tab/>
            </w:r>
            <w:r w:rsidR="00CB1149">
              <w:rPr>
                <w:noProof/>
                <w:webHidden/>
              </w:rPr>
              <w:fldChar w:fldCharType="begin"/>
            </w:r>
            <w:r w:rsidR="00CB1149">
              <w:rPr>
                <w:noProof/>
                <w:webHidden/>
              </w:rPr>
              <w:instrText xml:space="preserve"> PAGEREF _Toc123818466 \h </w:instrText>
            </w:r>
            <w:r w:rsidR="00CB1149">
              <w:rPr>
                <w:noProof/>
                <w:webHidden/>
              </w:rPr>
            </w:r>
            <w:r w:rsidR="00CB1149">
              <w:rPr>
                <w:noProof/>
                <w:webHidden/>
              </w:rPr>
              <w:fldChar w:fldCharType="separate"/>
            </w:r>
            <w:r w:rsidR="00CB1149">
              <w:rPr>
                <w:noProof/>
                <w:webHidden/>
              </w:rPr>
              <w:t>22</w:t>
            </w:r>
            <w:r w:rsidR="00CB1149">
              <w:rPr>
                <w:noProof/>
                <w:webHidden/>
              </w:rPr>
              <w:fldChar w:fldCharType="end"/>
            </w:r>
          </w:hyperlink>
        </w:p>
        <w:p w14:paraId="536E565F" w14:textId="48D8AD97"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67" w:history="1">
            <w:r w:rsidR="00CB1149" w:rsidRPr="00791B62">
              <w:rPr>
                <w:rStyle w:val="Hyperlink"/>
                <w:noProof/>
                <w:lang w:eastAsia="en-AU"/>
              </w:rPr>
              <w:t>Previous reviews of primary care after-hours arrangements</w:t>
            </w:r>
            <w:r w:rsidR="00CB1149">
              <w:rPr>
                <w:noProof/>
                <w:webHidden/>
              </w:rPr>
              <w:tab/>
            </w:r>
            <w:r w:rsidR="00CB1149">
              <w:rPr>
                <w:noProof/>
                <w:webHidden/>
              </w:rPr>
              <w:fldChar w:fldCharType="begin"/>
            </w:r>
            <w:r w:rsidR="00CB1149">
              <w:rPr>
                <w:noProof/>
                <w:webHidden/>
              </w:rPr>
              <w:instrText xml:space="preserve"> PAGEREF _Toc123818467 \h </w:instrText>
            </w:r>
            <w:r w:rsidR="00CB1149">
              <w:rPr>
                <w:noProof/>
                <w:webHidden/>
              </w:rPr>
            </w:r>
            <w:r w:rsidR="00CB1149">
              <w:rPr>
                <w:noProof/>
                <w:webHidden/>
              </w:rPr>
              <w:fldChar w:fldCharType="separate"/>
            </w:r>
            <w:r w:rsidR="00CB1149">
              <w:rPr>
                <w:noProof/>
                <w:webHidden/>
              </w:rPr>
              <w:t>25</w:t>
            </w:r>
            <w:r w:rsidR="00CB1149">
              <w:rPr>
                <w:noProof/>
                <w:webHidden/>
              </w:rPr>
              <w:fldChar w:fldCharType="end"/>
            </w:r>
          </w:hyperlink>
        </w:p>
        <w:p w14:paraId="4AF46B47" w14:textId="3E22D2E0"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68" w:history="1">
            <w:r w:rsidR="00CB1149" w:rsidRPr="00791B62">
              <w:rPr>
                <w:rStyle w:val="Hyperlink"/>
                <w:noProof/>
                <w:lang w:eastAsia="en-AU"/>
              </w:rPr>
              <w:t>MBS Review Taskforce</w:t>
            </w:r>
            <w:r w:rsidR="00CB1149">
              <w:rPr>
                <w:noProof/>
                <w:webHidden/>
              </w:rPr>
              <w:tab/>
            </w:r>
            <w:r w:rsidR="00CB1149">
              <w:rPr>
                <w:noProof/>
                <w:webHidden/>
              </w:rPr>
              <w:fldChar w:fldCharType="begin"/>
            </w:r>
            <w:r w:rsidR="00CB1149">
              <w:rPr>
                <w:noProof/>
                <w:webHidden/>
              </w:rPr>
              <w:instrText xml:space="preserve"> PAGEREF _Toc123818468 \h </w:instrText>
            </w:r>
            <w:r w:rsidR="00CB1149">
              <w:rPr>
                <w:noProof/>
                <w:webHidden/>
              </w:rPr>
            </w:r>
            <w:r w:rsidR="00CB1149">
              <w:rPr>
                <w:noProof/>
                <w:webHidden/>
              </w:rPr>
              <w:fldChar w:fldCharType="separate"/>
            </w:r>
            <w:r w:rsidR="00CB1149">
              <w:rPr>
                <w:noProof/>
                <w:webHidden/>
              </w:rPr>
              <w:t>27</w:t>
            </w:r>
            <w:r w:rsidR="00CB1149">
              <w:rPr>
                <w:noProof/>
                <w:webHidden/>
              </w:rPr>
              <w:fldChar w:fldCharType="end"/>
            </w:r>
          </w:hyperlink>
        </w:p>
        <w:p w14:paraId="1DC46ACC" w14:textId="51BD18CF"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69" w:history="1">
            <w:r w:rsidR="00CB1149" w:rsidRPr="00791B62">
              <w:rPr>
                <w:rStyle w:val="Hyperlink"/>
                <w:noProof/>
                <w:lang w:eastAsia="en-AU"/>
              </w:rPr>
              <w:t>Other reports</w:t>
            </w:r>
            <w:r w:rsidR="00CB1149">
              <w:rPr>
                <w:noProof/>
                <w:webHidden/>
              </w:rPr>
              <w:tab/>
            </w:r>
            <w:r w:rsidR="00CB1149">
              <w:rPr>
                <w:noProof/>
                <w:webHidden/>
              </w:rPr>
              <w:fldChar w:fldCharType="begin"/>
            </w:r>
            <w:r w:rsidR="00CB1149">
              <w:rPr>
                <w:noProof/>
                <w:webHidden/>
              </w:rPr>
              <w:instrText xml:space="preserve"> PAGEREF _Toc123818469 \h </w:instrText>
            </w:r>
            <w:r w:rsidR="00CB1149">
              <w:rPr>
                <w:noProof/>
                <w:webHidden/>
              </w:rPr>
            </w:r>
            <w:r w:rsidR="00CB1149">
              <w:rPr>
                <w:noProof/>
                <w:webHidden/>
              </w:rPr>
              <w:fldChar w:fldCharType="separate"/>
            </w:r>
            <w:r w:rsidR="00CB1149">
              <w:rPr>
                <w:noProof/>
                <w:webHidden/>
              </w:rPr>
              <w:t>27</w:t>
            </w:r>
            <w:r w:rsidR="00CB1149">
              <w:rPr>
                <w:noProof/>
                <w:webHidden/>
              </w:rPr>
              <w:fldChar w:fldCharType="end"/>
            </w:r>
          </w:hyperlink>
        </w:p>
        <w:p w14:paraId="1341CC15" w14:textId="1BF25B52" w:rsidR="00CB1149" w:rsidRDefault="00D835C8">
          <w:pPr>
            <w:pStyle w:val="TOC1"/>
            <w:rPr>
              <w:rFonts w:asciiTheme="minorHAnsi" w:eastAsiaTheme="minorEastAsia" w:hAnsiTheme="minorHAnsi" w:cstheme="minorBidi"/>
              <w:noProof/>
              <w:color w:val="auto"/>
              <w:sz w:val="22"/>
              <w:lang w:val="en-AU" w:eastAsia="en-AU"/>
            </w:rPr>
          </w:pPr>
          <w:hyperlink w:anchor="_Toc123818470" w:history="1">
            <w:r w:rsidR="00CB1149" w:rsidRPr="00791B62">
              <w:rPr>
                <w:rStyle w:val="Hyperlink"/>
                <w:noProof/>
              </w:rPr>
              <w:t>Appendix 4 – PHN Programs and activities</w:t>
            </w:r>
            <w:r w:rsidR="00CB1149">
              <w:rPr>
                <w:noProof/>
                <w:webHidden/>
              </w:rPr>
              <w:tab/>
            </w:r>
            <w:r w:rsidR="00CB1149">
              <w:rPr>
                <w:noProof/>
                <w:webHidden/>
              </w:rPr>
              <w:fldChar w:fldCharType="begin"/>
            </w:r>
            <w:r w:rsidR="00CB1149">
              <w:rPr>
                <w:noProof/>
                <w:webHidden/>
              </w:rPr>
              <w:instrText xml:space="preserve"> PAGEREF _Toc123818470 \h </w:instrText>
            </w:r>
            <w:r w:rsidR="00CB1149">
              <w:rPr>
                <w:noProof/>
                <w:webHidden/>
              </w:rPr>
            </w:r>
            <w:r w:rsidR="00CB1149">
              <w:rPr>
                <w:noProof/>
                <w:webHidden/>
              </w:rPr>
              <w:fldChar w:fldCharType="separate"/>
            </w:r>
            <w:r w:rsidR="00CB1149">
              <w:rPr>
                <w:noProof/>
                <w:webHidden/>
              </w:rPr>
              <w:t>28</w:t>
            </w:r>
            <w:r w:rsidR="00CB1149">
              <w:rPr>
                <w:noProof/>
                <w:webHidden/>
              </w:rPr>
              <w:fldChar w:fldCharType="end"/>
            </w:r>
          </w:hyperlink>
        </w:p>
        <w:p w14:paraId="5E3F0F67" w14:textId="489D192B"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71" w:history="1">
            <w:r w:rsidR="00CB1149" w:rsidRPr="00791B62">
              <w:rPr>
                <w:rStyle w:val="Hyperlink"/>
                <w:noProof/>
              </w:rPr>
              <w:t>PHN objectives</w:t>
            </w:r>
            <w:r w:rsidR="00CB1149">
              <w:rPr>
                <w:noProof/>
                <w:webHidden/>
              </w:rPr>
              <w:tab/>
            </w:r>
            <w:r w:rsidR="00CB1149">
              <w:rPr>
                <w:noProof/>
                <w:webHidden/>
              </w:rPr>
              <w:fldChar w:fldCharType="begin"/>
            </w:r>
            <w:r w:rsidR="00CB1149">
              <w:rPr>
                <w:noProof/>
                <w:webHidden/>
              </w:rPr>
              <w:instrText xml:space="preserve"> PAGEREF _Toc123818471 \h </w:instrText>
            </w:r>
            <w:r w:rsidR="00CB1149">
              <w:rPr>
                <w:noProof/>
                <w:webHidden/>
              </w:rPr>
            </w:r>
            <w:r w:rsidR="00CB1149">
              <w:rPr>
                <w:noProof/>
                <w:webHidden/>
              </w:rPr>
              <w:fldChar w:fldCharType="separate"/>
            </w:r>
            <w:r w:rsidR="00CB1149">
              <w:rPr>
                <w:noProof/>
                <w:webHidden/>
              </w:rPr>
              <w:t>28</w:t>
            </w:r>
            <w:r w:rsidR="00CB1149">
              <w:rPr>
                <w:noProof/>
                <w:webHidden/>
              </w:rPr>
              <w:fldChar w:fldCharType="end"/>
            </w:r>
          </w:hyperlink>
        </w:p>
        <w:p w14:paraId="343ED117" w14:textId="4D1ED21A"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72" w:history="1">
            <w:r w:rsidR="00CB1149" w:rsidRPr="00791B62">
              <w:rPr>
                <w:rStyle w:val="Hyperlink"/>
                <w:noProof/>
              </w:rPr>
              <w:t>Funding</w:t>
            </w:r>
            <w:r w:rsidR="00CB1149">
              <w:rPr>
                <w:noProof/>
                <w:webHidden/>
              </w:rPr>
              <w:tab/>
            </w:r>
            <w:r w:rsidR="00CB1149">
              <w:rPr>
                <w:noProof/>
                <w:webHidden/>
              </w:rPr>
              <w:fldChar w:fldCharType="begin"/>
            </w:r>
            <w:r w:rsidR="00CB1149">
              <w:rPr>
                <w:noProof/>
                <w:webHidden/>
              </w:rPr>
              <w:instrText xml:space="preserve"> PAGEREF _Toc123818472 \h </w:instrText>
            </w:r>
            <w:r w:rsidR="00CB1149">
              <w:rPr>
                <w:noProof/>
                <w:webHidden/>
              </w:rPr>
            </w:r>
            <w:r w:rsidR="00CB1149">
              <w:rPr>
                <w:noProof/>
                <w:webHidden/>
              </w:rPr>
              <w:fldChar w:fldCharType="separate"/>
            </w:r>
            <w:r w:rsidR="00CB1149">
              <w:rPr>
                <w:noProof/>
                <w:webHidden/>
              </w:rPr>
              <w:t>28</w:t>
            </w:r>
            <w:r w:rsidR="00CB1149">
              <w:rPr>
                <w:noProof/>
                <w:webHidden/>
              </w:rPr>
              <w:fldChar w:fldCharType="end"/>
            </w:r>
          </w:hyperlink>
        </w:p>
        <w:p w14:paraId="68E81DB2" w14:textId="7290974C"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3" w:history="1">
            <w:r w:rsidR="00CB1149" w:rsidRPr="00791B62">
              <w:rPr>
                <w:rStyle w:val="Hyperlink"/>
                <w:noProof/>
              </w:rPr>
              <w:t>Core funding</w:t>
            </w:r>
            <w:r w:rsidR="00CB1149">
              <w:rPr>
                <w:noProof/>
                <w:webHidden/>
              </w:rPr>
              <w:tab/>
            </w:r>
            <w:r w:rsidR="00CB1149">
              <w:rPr>
                <w:noProof/>
                <w:webHidden/>
              </w:rPr>
              <w:fldChar w:fldCharType="begin"/>
            </w:r>
            <w:r w:rsidR="00CB1149">
              <w:rPr>
                <w:noProof/>
                <w:webHidden/>
              </w:rPr>
              <w:instrText xml:space="preserve"> PAGEREF _Toc123818473 \h </w:instrText>
            </w:r>
            <w:r w:rsidR="00CB1149">
              <w:rPr>
                <w:noProof/>
                <w:webHidden/>
              </w:rPr>
            </w:r>
            <w:r w:rsidR="00CB1149">
              <w:rPr>
                <w:noProof/>
                <w:webHidden/>
              </w:rPr>
              <w:fldChar w:fldCharType="separate"/>
            </w:r>
            <w:r w:rsidR="00CB1149">
              <w:rPr>
                <w:noProof/>
                <w:webHidden/>
              </w:rPr>
              <w:t>28</w:t>
            </w:r>
            <w:r w:rsidR="00CB1149">
              <w:rPr>
                <w:noProof/>
                <w:webHidden/>
              </w:rPr>
              <w:fldChar w:fldCharType="end"/>
            </w:r>
          </w:hyperlink>
        </w:p>
        <w:p w14:paraId="2BC8144D" w14:textId="1C3B7D9C"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4" w:history="1">
            <w:r w:rsidR="00CB1149" w:rsidRPr="00791B62">
              <w:rPr>
                <w:rStyle w:val="Hyperlink"/>
                <w:noProof/>
              </w:rPr>
              <w:t>Program funding</w:t>
            </w:r>
            <w:r w:rsidR="00CB1149">
              <w:rPr>
                <w:noProof/>
                <w:webHidden/>
              </w:rPr>
              <w:tab/>
            </w:r>
            <w:r w:rsidR="00CB1149">
              <w:rPr>
                <w:noProof/>
                <w:webHidden/>
              </w:rPr>
              <w:fldChar w:fldCharType="begin"/>
            </w:r>
            <w:r w:rsidR="00CB1149">
              <w:rPr>
                <w:noProof/>
                <w:webHidden/>
              </w:rPr>
              <w:instrText xml:space="preserve"> PAGEREF _Toc123818474 \h </w:instrText>
            </w:r>
            <w:r w:rsidR="00CB1149">
              <w:rPr>
                <w:noProof/>
                <w:webHidden/>
              </w:rPr>
            </w:r>
            <w:r w:rsidR="00CB1149">
              <w:rPr>
                <w:noProof/>
                <w:webHidden/>
              </w:rPr>
              <w:fldChar w:fldCharType="separate"/>
            </w:r>
            <w:r w:rsidR="00CB1149">
              <w:rPr>
                <w:noProof/>
                <w:webHidden/>
              </w:rPr>
              <w:t>29</w:t>
            </w:r>
            <w:r w:rsidR="00CB1149">
              <w:rPr>
                <w:noProof/>
                <w:webHidden/>
              </w:rPr>
              <w:fldChar w:fldCharType="end"/>
            </w:r>
          </w:hyperlink>
        </w:p>
        <w:p w14:paraId="35BF9142" w14:textId="2BD437A0"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75" w:history="1">
            <w:r w:rsidR="00CB1149" w:rsidRPr="00791B62">
              <w:rPr>
                <w:rStyle w:val="Hyperlink"/>
                <w:noProof/>
                <w:lang w:eastAsia="en-AU"/>
              </w:rPr>
              <w:t>Commissioned services</w:t>
            </w:r>
            <w:r w:rsidR="00CB1149">
              <w:rPr>
                <w:noProof/>
                <w:webHidden/>
              </w:rPr>
              <w:tab/>
            </w:r>
            <w:r w:rsidR="00CB1149">
              <w:rPr>
                <w:noProof/>
                <w:webHidden/>
              </w:rPr>
              <w:fldChar w:fldCharType="begin"/>
            </w:r>
            <w:r w:rsidR="00CB1149">
              <w:rPr>
                <w:noProof/>
                <w:webHidden/>
              </w:rPr>
              <w:instrText xml:space="preserve"> PAGEREF _Toc123818475 \h </w:instrText>
            </w:r>
            <w:r w:rsidR="00CB1149">
              <w:rPr>
                <w:noProof/>
                <w:webHidden/>
              </w:rPr>
            </w:r>
            <w:r w:rsidR="00CB1149">
              <w:rPr>
                <w:noProof/>
                <w:webHidden/>
              </w:rPr>
              <w:fldChar w:fldCharType="separate"/>
            </w:r>
            <w:r w:rsidR="00CB1149">
              <w:rPr>
                <w:noProof/>
                <w:webHidden/>
              </w:rPr>
              <w:t>30</w:t>
            </w:r>
            <w:r w:rsidR="00CB1149">
              <w:rPr>
                <w:noProof/>
                <w:webHidden/>
              </w:rPr>
              <w:fldChar w:fldCharType="end"/>
            </w:r>
          </w:hyperlink>
        </w:p>
        <w:p w14:paraId="11346F2A" w14:textId="424C3CD3"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6" w:history="1">
            <w:r w:rsidR="00CB1149" w:rsidRPr="00791B62">
              <w:rPr>
                <w:rStyle w:val="Hyperlink"/>
                <w:noProof/>
                <w:lang w:eastAsia="en-AU"/>
              </w:rPr>
              <w:t>Residential aged care</w:t>
            </w:r>
            <w:r w:rsidR="00CB1149">
              <w:rPr>
                <w:noProof/>
                <w:webHidden/>
              </w:rPr>
              <w:tab/>
            </w:r>
            <w:r w:rsidR="00CB1149">
              <w:rPr>
                <w:noProof/>
                <w:webHidden/>
              </w:rPr>
              <w:fldChar w:fldCharType="begin"/>
            </w:r>
            <w:r w:rsidR="00CB1149">
              <w:rPr>
                <w:noProof/>
                <w:webHidden/>
              </w:rPr>
              <w:instrText xml:space="preserve"> PAGEREF _Toc123818476 \h </w:instrText>
            </w:r>
            <w:r w:rsidR="00CB1149">
              <w:rPr>
                <w:noProof/>
                <w:webHidden/>
              </w:rPr>
            </w:r>
            <w:r w:rsidR="00CB1149">
              <w:rPr>
                <w:noProof/>
                <w:webHidden/>
              </w:rPr>
              <w:fldChar w:fldCharType="separate"/>
            </w:r>
            <w:r w:rsidR="00CB1149">
              <w:rPr>
                <w:noProof/>
                <w:webHidden/>
              </w:rPr>
              <w:t>30</w:t>
            </w:r>
            <w:r w:rsidR="00CB1149">
              <w:rPr>
                <w:noProof/>
                <w:webHidden/>
              </w:rPr>
              <w:fldChar w:fldCharType="end"/>
            </w:r>
          </w:hyperlink>
        </w:p>
        <w:p w14:paraId="23995E19" w14:textId="545CC4FC"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7" w:history="1">
            <w:r w:rsidR="00CB1149" w:rsidRPr="00791B62">
              <w:rPr>
                <w:rStyle w:val="Hyperlink"/>
                <w:noProof/>
              </w:rPr>
              <w:t>Telehealth</w:t>
            </w:r>
            <w:r w:rsidR="00CB1149">
              <w:rPr>
                <w:noProof/>
                <w:webHidden/>
              </w:rPr>
              <w:tab/>
            </w:r>
            <w:r w:rsidR="00CB1149">
              <w:rPr>
                <w:noProof/>
                <w:webHidden/>
              </w:rPr>
              <w:fldChar w:fldCharType="begin"/>
            </w:r>
            <w:r w:rsidR="00CB1149">
              <w:rPr>
                <w:noProof/>
                <w:webHidden/>
              </w:rPr>
              <w:instrText xml:space="preserve"> PAGEREF _Toc123818477 \h </w:instrText>
            </w:r>
            <w:r w:rsidR="00CB1149">
              <w:rPr>
                <w:noProof/>
                <w:webHidden/>
              </w:rPr>
            </w:r>
            <w:r w:rsidR="00CB1149">
              <w:rPr>
                <w:noProof/>
                <w:webHidden/>
              </w:rPr>
              <w:fldChar w:fldCharType="separate"/>
            </w:r>
            <w:r w:rsidR="00CB1149">
              <w:rPr>
                <w:noProof/>
                <w:webHidden/>
              </w:rPr>
              <w:t>33</w:t>
            </w:r>
            <w:r w:rsidR="00CB1149">
              <w:rPr>
                <w:noProof/>
                <w:webHidden/>
              </w:rPr>
              <w:fldChar w:fldCharType="end"/>
            </w:r>
          </w:hyperlink>
        </w:p>
        <w:p w14:paraId="4DBBB5A1" w14:textId="0D21EC67"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8" w:history="1">
            <w:r w:rsidR="00CB1149" w:rsidRPr="00791B62">
              <w:rPr>
                <w:rStyle w:val="Hyperlink"/>
                <w:noProof/>
              </w:rPr>
              <w:t>Mental health</w:t>
            </w:r>
            <w:r w:rsidR="00CB1149">
              <w:rPr>
                <w:noProof/>
                <w:webHidden/>
              </w:rPr>
              <w:tab/>
            </w:r>
            <w:r w:rsidR="00CB1149">
              <w:rPr>
                <w:noProof/>
                <w:webHidden/>
              </w:rPr>
              <w:fldChar w:fldCharType="begin"/>
            </w:r>
            <w:r w:rsidR="00CB1149">
              <w:rPr>
                <w:noProof/>
                <w:webHidden/>
              </w:rPr>
              <w:instrText xml:space="preserve"> PAGEREF _Toc123818478 \h </w:instrText>
            </w:r>
            <w:r w:rsidR="00CB1149">
              <w:rPr>
                <w:noProof/>
                <w:webHidden/>
              </w:rPr>
            </w:r>
            <w:r w:rsidR="00CB1149">
              <w:rPr>
                <w:noProof/>
                <w:webHidden/>
              </w:rPr>
              <w:fldChar w:fldCharType="separate"/>
            </w:r>
            <w:r w:rsidR="00CB1149">
              <w:rPr>
                <w:noProof/>
                <w:webHidden/>
              </w:rPr>
              <w:t>34</w:t>
            </w:r>
            <w:r w:rsidR="00CB1149">
              <w:rPr>
                <w:noProof/>
                <w:webHidden/>
              </w:rPr>
              <w:fldChar w:fldCharType="end"/>
            </w:r>
          </w:hyperlink>
        </w:p>
        <w:p w14:paraId="3533C572" w14:textId="618E8296"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79" w:history="1">
            <w:r w:rsidR="00CB1149" w:rsidRPr="00791B62">
              <w:rPr>
                <w:rStyle w:val="Hyperlink"/>
                <w:noProof/>
                <w:lang w:eastAsia="en-AU"/>
              </w:rPr>
              <w:t>Workforce and capacity building</w:t>
            </w:r>
            <w:r w:rsidR="00CB1149">
              <w:rPr>
                <w:noProof/>
                <w:webHidden/>
              </w:rPr>
              <w:tab/>
            </w:r>
            <w:r w:rsidR="00CB1149">
              <w:rPr>
                <w:noProof/>
                <w:webHidden/>
              </w:rPr>
              <w:fldChar w:fldCharType="begin"/>
            </w:r>
            <w:r w:rsidR="00CB1149">
              <w:rPr>
                <w:noProof/>
                <w:webHidden/>
              </w:rPr>
              <w:instrText xml:space="preserve"> PAGEREF _Toc123818479 \h </w:instrText>
            </w:r>
            <w:r w:rsidR="00CB1149">
              <w:rPr>
                <w:noProof/>
                <w:webHidden/>
              </w:rPr>
            </w:r>
            <w:r w:rsidR="00CB1149">
              <w:rPr>
                <w:noProof/>
                <w:webHidden/>
              </w:rPr>
              <w:fldChar w:fldCharType="separate"/>
            </w:r>
            <w:r w:rsidR="00CB1149">
              <w:rPr>
                <w:noProof/>
                <w:webHidden/>
              </w:rPr>
              <w:t>36</w:t>
            </w:r>
            <w:r w:rsidR="00CB1149">
              <w:rPr>
                <w:noProof/>
                <w:webHidden/>
              </w:rPr>
              <w:fldChar w:fldCharType="end"/>
            </w:r>
          </w:hyperlink>
        </w:p>
        <w:p w14:paraId="1E2A65BB" w14:textId="0637144D" w:rsidR="00CB1149" w:rsidRDefault="00D835C8">
          <w:pPr>
            <w:pStyle w:val="TOC1"/>
            <w:rPr>
              <w:rFonts w:asciiTheme="minorHAnsi" w:eastAsiaTheme="minorEastAsia" w:hAnsiTheme="minorHAnsi" w:cstheme="minorBidi"/>
              <w:noProof/>
              <w:color w:val="auto"/>
              <w:sz w:val="22"/>
              <w:lang w:val="en-AU" w:eastAsia="en-AU"/>
            </w:rPr>
          </w:pPr>
          <w:hyperlink w:anchor="_Toc123818480" w:history="1">
            <w:r w:rsidR="00CB1149" w:rsidRPr="00791B62">
              <w:rPr>
                <w:rStyle w:val="Hyperlink"/>
                <w:noProof/>
              </w:rPr>
              <w:t>Appendix 5 – International approaches to after-hours care</w:t>
            </w:r>
            <w:r w:rsidR="00CB1149">
              <w:rPr>
                <w:noProof/>
                <w:webHidden/>
              </w:rPr>
              <w:tab/>
            </w:r>
            <w:r w:rsidR="00CB1149">
              <w:rPr>
                <w:noProof/>
                <w:webHidden/>
              </w:rPr>
              <w:fldChar w:fldCharType="begin"/>
            </w:r>
            <w:r w:rsidR="00CB1149">
              <w:rPr>
                <w:noProof/>
                <w:webHidden/>
              </w:rPr>
              <w:instrText xml:space="preserve"> PAGEREF _Toc123818480 \h </w:instrText>
            </w:r>
            <w:r w:rsidR="00CB1149">
              <w:rPr>
                <w:noProof/>
                <w:webHidden/>
              </w:rPr>
            </w:r>
            <w:r w:rsidR="00CB1149">
              <w:rPr>
                <w:noProof/>
                <w:webHidden/>
              </w:rPr>
              <w:fldChar w:fldCharType="separate"/>
            </w:r>
            <w:r w:rsidR="00CB1149">
              <w:rPr>
                <w:noProof/>
                <w:webHidden/>
              </w:rPr>
              <w:t>41</w:t>
            </w:r>
            <w:r w:rsidR="00CB1149">
              <w:rPr>
                <w:noProof/>
                <w:webHidden/>
              </w:rPr>
              <w:fldChar w:fldCharType="end"/>
            </w:r>
          </w:hyperlink>
        </w:p>
        <w:p w14:paraId="5B8D7D11" w14:textId="02C3C73E"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81" w:history="1">
            <w:r w:rsidR="00CB1149" w:rsidRPr="00791B62">
              <w:rPr>
                <w:rStyle w:val="Hyperlink"/>
                <w:noProof/>
                <w:lang w:eastAsia="en-AU"/>
              </w:rPr>
              <w:t>Introduction</w:t>
            </w:r>
            <w:r w:rsidR="00CB1149">
              <w:rPr>
                <w:noProof/>
                <w:webHidden/>
              </w:rPr>
              <w:tab/>
            </w:r>
            <w:r w:rsidR="00CB1149">
              <w:rPr>
                <w:noProof/>
                <w:webHidden/>
              </w:rPr>
              <w:fldChar w:fldCharType="begin"/>
            </w:r>
            <w:r w:rsidR="00CB1149">
              <w:rPr>
                <w:noProof/>
                <w:webHidden/>
              </w:rPr>
              <w:instrText xml:space="preserve"> PAGEREF _Toc123818481 \h </w:instrText>
            </w:r>
            <w:r w:rsidR="00CB1149">
              <w:rPr>
                <w:noProof/>
                <w:webHidden/>
              </w:rPr>
            </w:r>
            <w:r w:rsidR="00CB1149">
              <w:rPr>
                <w:noProof/>
                <w:webHidden/>
              </w:rPr>
              <w:fldChar w:fldCharType="separate"/>
            </w:r>
            <w:r w:rsidR="00CB1149">
              <w:rPr>
                <w:noProof/>
                <w:webHidden/>
              </w:rPr>
              <w:t>41</w:t>
            </w:r>
            <w:r w:rsidR="00CB1149">
              <w:rPr>
                <w:noProof/>
                <w:webHidden/>
              </w:rPr>
              <w:fldChar w:fldCharType="end"/>
            </w:r>
          </w:hyperlink>
        </w:p>
        <w:p w14:paraId="5E03CF9D" w14:textId="1A1F010F"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82" w:history="1">
            <w:r w:rsidR="00CB1149" w:rsidRPr="00791B62">
              <w:rPr>
                <w:rStyle w:val="Hyperlink"/>
                <w:rFonts w:eastAsiaTheme="majorEastAsia" w:cstheme="majorBidi"/>
                <w:noProof/>
              </w:rPr>
              <w:t>Comparative arrangements for after-hours care</w:t>
            </w:r>
            <w:r w:rsidR="00CB1149">
              <w:rPr>
                <w:noProof/>
                <w:webHidden/>
              </w:rPr>
              <w:tab/>
            </w:r>
            <w:r w:rsidR="00CB1149">
              <w:rPr>
                <w:noProof/>
                <w:webHidden/>
              </w:rPr>
              <w:fldChar w:fldCharType="begin"/>
            </w:r>
            <w:r w:rsidR="00CB1149">
              <w:rPr>
                <w:noProof/>
                <w:webHidden/>
              </w:rPr>
              <w:instrText xml:space="preserve"> PAGEREF _Toc123818482 \h </w:instrText>
            </w:r>
            <w:r w:rsidR="00CB1149">
              <w:rPr>
                <w:noProof/>
                <w:webHidden/>
              </w:rPr>
            </w:r>
            <w:r w:rsidR="00CB1149">
              <w:rPr>
                <w:noProof/>
                <w:webHidden/>
              </w:rPr>
              <w:fldChar w:fldCharType="separate"/>
            </w:r>
            <w:r w:rsidR="00CB1149">
              <w:rPr>
                <w:noProof/>
                <w:webHidden/>
              </w:rPr>
              <w:t>42</w:t>
            </w:r>
            <w:r w:rsidR="00CB1149">
              <w:rPr>
                <w:noProof/>
                <w:webHidden/>
              </w:rPr>
              <w:fldChar w:fldCharType="end"/>
            </w:r>
          </w:hyperlink>
        </w:p>
        <w:p w14:paraId="53409D17" w14:textId="71AABA90"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3" w:history="1">
            <w:r w:rsidR="00CB1149" w:rsidRPr="00791B62">
              <w:rPr>
                <w:rStyle w:val="Hyperlink"/>
                <w:noProof/>
              </w:rPr>
              <w:t>Use of emergency departments</w:t>
            </w:r>
            <w:r w:rsidR="00CB1149">
              <w:rPr>
                <w:noProof/>
                <w:webHidden/>
              </w:rPr>
              <w:tab/>
            </w:r>
            <w:r w:rsidR="00CB1149">
              <w:rPr>
                <w:noProof/>
                <w:webHidden/>
              </w:rPr>
              <w:fldChar w:fldCharType="begin"/>
            </w:r>
            <w:r w:rsidR="00CB1149">
              <w:rPr>
                <w:noProof/>
                <w:webHidden/>
              </w:rPr>
              <w:instrText xml:space="preserve"> PAGEREF _Toc123818483 \h </w:instrText>
            </w:r>
            <w:r w:rsidR="00CB1149">
              <w:rPr>
                <w:noProof/>
                <w:webHidden/>
              </w:rPr>
            </w:r>
            <w:r w:rsidR="00CB1149">
              <w:rPr>
                <w:noProof/>
                <w:webHidden/>
              </w:rPr>
              <w:fldChar w:fldCharType="separate"/>
            </w:r>
            <w:r w:rsidR="00CB1149">
              <w:rPr>
                <w:noProof/>
                <w:webHidden/>
              </w:rPr>
              <w:t>42</w:t>
            </w:r>
            <w:r w:rsidR="00CB1149">
              <w:rPr>
                <w:noProof/>
                <w:webHidden/>
              </w:rPr>
              <w:fldChar w:fldCharType="end"/>
            </w:r>
          </w:hyperlink>
        </w:p>
        <w:p w14:paraId="70D75A23" w14:textId="2E66D1F2"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4" w:history="1">
            <w:r w:rsidR="00CB1149" w:rsidRPr="00791B62">
              <w:rPr>
                <w:rStyle w:val="Hyperlink"/>
                <w:noProof/>
              </w:rPr>
              <w:t>After-hours care in selected countries</w:t>
            </w:r>
            <w:r w:rsidR="00CB1149">
              <w:rPr>
                <w:noProof/>
                <w:webHidden/>
              </w:rPr>
              <w:tab/>
            </w:r>
            <w:r w:rsidR="00CB1149">
              <w:rPr>
                <w:noProof/>
                <w:webHidden/>
              </w:rPr>
              <w:fldChar w:fldCharType="begin"/>
            </w:r>
            <w:r w:rsidR="00CB1149">
              <w:rPr>
                <w:noProof/>
                <w:webHidden/>
              </w:rPr>
              <w:instrText xml:space="preserve"> PAGEREF _Toc123818484 \h </w:instrText>
            </w:r>
            <w:r w:rsidR="00CB1149">
              <w:rPr>
                <w:noProof/>
                <w:webHidden/>
              </w:rPr>
            </w:r>
            <w:r w:rsidR="00CB1149">
              <w:rPr>
                <w:noProof/>
                <w:webHidden/>
              </w:rPr>
              <w:fldChar w:fldCharType="separate"/>
            </w:r>
            <w:r w:rsidR="00CB1149">
              <w:rPr>
                <w:noProof/>
                <w:webHidden/>
              </w:rPr>
              <w:t>44</w:t>
            </w:r>
            <w:r w:rsidR="00CB1149">
              <w:rPr>
                <w:noProof/>
                <w:webHidden/>
              </w:rPr>
              <w:fldChar w:fldCharType="end"/>
            </w:r>
          </w:hyperlink>
        </w:p>
        <w:p w14:paraId="10A9E84E" w14:textId="7C98703C"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85" w:history="1">
            <w:r w:rsidR="00CB1149" w:rsidRPr="00791B62">
              <w:rPr>
                <w:rStyle w:val="Hyperlink"/>
                <w:noProof/>
              </w:rPr>
              <w:t>Literature review</w:t>
            </w:r>
            <w:r w:rsidR="00CB1149">
              <w:rPr>
                <w:noProof/>
                <w:webHidden/>
              </w:rPr>
              <w:tab/>
            </w:r>
            <w:r w:rsidR="00CB1149">
              <w:rPr>
                <w:noProof/>
                <w:webHidden/>
              </w:rPr>
              <w:fldChar w:fldCharType="begin"/>
            </w:r>
            <w:r w:rsidR="00CB1149">
              <w:rPr>
                <w:noProof/>
                <w:webHidden/>
              </w:rPr>
              <w:instrText xml:space="preserve"> PAGEREF _Toc123818485 \h </w:instrText>
            </w:r>
            <w:r w:rsidR="00CB1149">
              <w:rPr>
                <w:noProof/>
                <w:webHidden/>
              </w:rPr>
            </w:r>
            <w:r w:rsidR="00CB1149">
              <w:rPr>
                <w:noProof/>
                <w:webHidden/>
              </w:rPr>
              <w:fldChar w:fldCharType="separate"/>
            </w:r>
            <w:r w:rsidR="00CB1149">
              <w:rPr>
                <w:noProof/>
                <w:webHidden/>
              </w:rPr>
              <w:t>49</w:t>
            </w:r>
            <w:r w:rsidR="00CB1149">
              <w:rPr>
                <w:noProof/>
                <w:webHidden/>
              </w:rPr>
              <w:fldChar w:fldCharType="end"/>
            </w:r>
          </w:hyperlink>
        </w:p>
        <w:p w14:paraId="6141A7EA" w14:textId="482354AC"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6" w:history="1">
            <w:r w:rsidR="00CB1149" w:rsidRPr="00791B62">
              <w:rPr>
                <w:rStyle w:val="Hyperlink"/>
                <w:noProof/>
              </w:rPr>
              <w:t>Comparing models of care</w:t>
            </w:r>
            <w:r w:rsidR="00CB1149">
              <w:rPr>
                <w:noProof/>
                <w:webHidden/>
              </w:rPr>
              <w:tab/>
            </w:r>
            <w:r w:rsidR="00CB1149">
              <w:rPr>
                <w:noProof/>
                <w:webHidden/>
              </w:rPr>
              <w:fldChar w:fldCharType="begin"/>
            </w:r>
            <w:r w:rsidR="00CB1149">
              <w:rPr>
                <w:noProof/>
                <w:webHidden/>
              </w:rPr>
              <w:instrText xml:space="preserve"> PAGEREF _Toc123818486 \h </w:instrText>
            </w:r>
            <w:r w:rsidR="00CB1149">
              <w:rPr>
                <w:noProof/>
                <w:webHidden/>
              </w:rPr>
            </w:r>
            <w:r w:rsidR="00CB1149">
              <w:rPr>
                <w:noProof/>
                <w:webHidden/>
              </w:rPr>
              <w:fldChar w:fldCharType="separate"/>
            </w:r>
            <w:r w:rsidR="00CB1149">
              <w:rPr>
                <w:noProof/>
                <w:webHidden/>
              </w:rPr>
              <w:t>49</w:t>
            </w:r>
            <w:r w:rsidR="00CB1149">
              <w:rPr>
                <w:noProof/>
                <w:webHidden/>
              </w:rPr>
              <w:fldChar w:fldCharType="end"/>
            </w:r>
          </w:hyperlink>
        </w:p>
        <w:p w14:paraId="2ED3A2F6" w14:textId="0AC029E5"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7" w:history="1">
            <w:r w:rsidR="00CB1149" w:rsidRPr="00791B62">
              <w:rPr>
                <w:rStyle w:val="Hyperlink"/>
                <w:noProof/>
              </w:rPr>
              <w:t>Reducing emergency department usage</w:t>
            </w:r>
            <w:r w:rsidR="00CB1149">
              <w:rPr>
                <w:noProof/>
                <w:webHidden/>
              </w:rPr>
              <w:tab/>
            </w:r>
            <w:r w:rsidR="00CB1149">
              <w:rPr>
                <w:noProof/>
                <w:webHidden/>
              </w:rPr>
              <w:fldChar w:fldCharType="begin"/>
            </w:r>
            <w:r w:rsidR="00CB1149">
              <w:rPr>
                <w:noProof/>
                <w:webHidden/>
              </w:rPr>
              <w:instrText xml:space="preserve"> PAGEREF _Toc123818487 \h </w:instrText>
            </w:r>
            <w:r w:rsidR="00CB1149">
              <w:rPr>
                <w:noProof/>
                <w:webHidden/>
              </w:rPr>
            </w:r>
            <w:r w:rsidR="00CB1149">
              <w:rPr>
                <w:noProof/>
                <w:webHidden/>
              </w:rPr>
              <w:fldChar w:fldCharType="separate"/>
            </w:r>
            <w:r w:rsidR="00CB1149">
              <w:rPr>
                <w:noProof/>
                <w:webHidden/>
              </w:rPr>
              <w:t>50</w:t>
            </w:r>
            <w:r w:rsidR="00CB1149">
              <w:rPr>
                <w:noProof/>
                <w:webHidden/>
              </w:rPr>
              <w:fldChar w:fldCharType="end"/>
            </w:r>
          </w:hyperlink>
        </w:p>
        <w:p w14:paraId="081F80E0" w14:textId="54809B41"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8" w:history="1">
            <w:r w:rsidR="00CB1149" w:rsidRPr="00791B62">
              <w:rPr>
                <w:rStyle w:val="Hyperlink"/>
                <w:noProof/>
              </w:rPr>
              <w:t>Interventions to reduce emergency department use</w:t>
            </w:r>
            <w:r w:rsidR="00CB1149">
              <w:rPr>
                <w:noProof/>
                <w:webHidden/>
              </w:rPr>
              <w:tab/>
            </w:r>
            <w:r w:rsidR="00CB1149">
              <w:rPr>
                <w:noProof/>
                <w:webHidden/>
              </w:rPr>
              <w:fldChar w:fldCharType="begin"/>
            </w:r>
            <w:r w:rsidR="00CB1149">
              <w:rPr>
                <w:noProof/>
                <w:webHidden/>
              </w:rPr>
              <w:instrText xml:space="preserve"> PAGEREF _Toc123818488 \h </w:instrText>
            </w:r>
            <w:r w:rsidR="00CB1149">
              <w:rPr>
                <w:noProof/>
                <w:webHidden/>
              </w:rPr>
            </w:r>
            <w:r w:rsidR="00CB1149">
              <w:rPr>
                <w:noProof/>
                <w:webHidden/>
              </w:rPr>
              <w:fldChar w:fldCharType="separate"/>
            </w:r>
            <w:r w:rsidR="00CB1149">
              <w:rPr>
                <w:noProof/>
                <w:webHidden/>
              </w:rPr>
              <w:t>51</w:t>
            </w:r>
            <w:r w:rsidR="00CB1149">
              <w:rPr>
                <w:noProof/>
                <w:webHidden/>
              </w:rPr>
              <w:fldChar w:fldCharType="end"/>
            </w:r>
          </w:hyperlink>
        </w:p>
        <w:p w14:paraId="3B9FCC1F" w14:textId="6C0C58F9"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89" w:history="1">
            <w:r w:rsidR="00CB1149" w:rsidRPr="00791B62">
              <w:rPr>
                <w:rStyle w:val="Hyperlink"/>
                <w:noProof/>
              </w:rPr>
              <w:t>OECD comparative studies</w:t>
            </w:r>
            <w:r w:rsidR="00CB1149">
              <w:rPr>
                <w:noProof/>
                <w:webHidden/>
              </w:rPr>
              <w:tab/>
            </w:r>
            <w:r w:rsidR="00CB1149">
              <w:rPr>
                <w:noProof/>
                <w:webHidden/>
              </w:rPr>
              <w:fldChar w:fldCharType="begin"/>
            </w:r>
            <w:r w:rsidR="00CB1149">
              <w:rPr>
                <w:noProof/>
                <w:webHidden/>
              </w:rPr>
              <w:instrText xml:space="preserve"> PAGEREF _Toc123818489 \h </w:instrText>
            </w:r>
            <w:r w:rsidR="00CB1149">
              <w:rPr>
                <w:noProof/>
                <w:webHidden/>
              </w:rPr>
            </w:r>
            <w:r w:rsidR="00CB1149">
              <w:rPr>
                <w:noProof/>
                <w:webHidden/>
              </w:rPr>
              <w:fldChar w:fldCharType="separate"/>
            </w:r>
            <w:r w:rsidR="00CB1149">
              <w:rPr>
                <w:noProof/>
                <w:webHidden/>
              </w:rPr>
              <w:t>53</w:t>
            </w:r>
            <w:r w:rsidR="00CB1149">
              <w:rPr>
                <w:noProof/>
                <w:webHidden/>
              </w:rPr>
              <w:fldChar w:fldCharType="end"/>
            </w:r>
          </w:hyperlink>
        </w:p>
        <w:p w14:paraId="7C668452" w14:textId="097CD2B8"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90" w:history="1">
            <w:r w:rsidR="00CB1149" w:rsidRPr="00791B62">
              <w:rPr>
                <w:rStyle w:val="Hyperlink"/>
                <w:noProof/>
              </w:rPr>
              <w:t>Recent studies of urgent and emergency care systems</w:t>
            </w:r>
            <w:r w:rsidR="00CB1149">
              <w:rPr>
                <w:noProof/>
                <w:webHidden/>
              </w:rPr>
              <w:tab/>
            </w:r>
            <w:r w:rsidR="00CB1149">
              <w:rPr>
                <w:noProof/>
                <w:webHidden/>
              </w:rPr>
              <w:fldChar w:fldCharType="begin"/>
            </w:r>
            <w:r w:rsidR="00CB1149">
              <w:rPr>
                <w:noProof/>
                <w:webHidden/>
              </w:rPr>
              <w:instrText xml:space="preserve"> PAGEREF _Toc123818490 \h </w:instrText>
            </w:r>
            <w:r w:rsidR="00CB1149">
              <w:rPr>
                <w:noProof/>
                <w:webHidden/>
              </w:rPr>
            </w:r>
            <w:r w:rsidR="00CB1149">
              <w:rPr>
                <w:noProof/>
                <w:webHidden/>
              </w:rPr>
              <w:fldChar w:fldCharType="separate"/>
            </w:r>
            <w:r w:rsidR="00CB1149">
              <w:rPr>
                <w:noProof/>
                <w:webHidden/>
              </w:rPr>
              <w:t>58</w:t>
            </w:r>
            <w:r w:rsidR="00CB1149">
              <w:rPr>
                <w:noProof/>
                <w:webHidden/>
              </w:rPr>
              <w:fldChar w:fldCharType="end"/>
            </w:r>
          </w:hyperlink>
        </w:p>
        <w:p w14:paraId="03EF2D70" w14:textId="4F48AE78"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1" w:history="1">
            <w:r w:rsidR="00CB1149" w:rsidRPr="00791B62">
              <w:rPr>
                <w:rStyle w:val="Hyperlink"/>
                <w:noProof/>
              </w:rPr>
              <w:t>Call centres</w:t>
            </w:r>
            <w:r w:rsidR="00CB1149">
              <w:rPr>
                <w:noProof/>
                <w:webHidden/>
              </w:rPr>
              <w:tab/>
            </w:r>
            <w:r w:rsidR="00CB1149">
              <w:rPr>
                <w:noProof/>
                <w:webHidden/>
              </w:rPr>
              <w:fldChar w:fldCharType="begin"/>
            </w:r>
            <w:r w:rsidR="00CB1149">
              <w:rPr>
                <w:noProof/>
                <w:webHidden/>
              </w:rPr>
              <w:instrText xml:space="preserve"> PAGEREF _Toc123818491 \h </w:instrText>
            </w:r>
            <w:r w:rsidR="00CB1149">
              <w:rPr>
                <w:noProof/>
                <w:webHidden/>
              </w:rPr>
            </w:r>
            <w:r w:rsidR="00CB1149">
              <w:rPr>
                <w:noProof/>
                <w:webHidden/>
              </w:rPr>
              <w:fldChar w:fldCharType="separate"/>
            </w:r>
            <w:r w:rsidR="00CB1149">
              <w:rPr>
                <w:noProof/>
                <w:webHidden/>
              </w:rPr>
              <w:t>59</w:t>
            </w:r>
            <w:r w:rsidR="00CB1149">
              <w:rPr>
                <w:noProof/>
                <w:webHidden/>
              </w:rPr>
              <w:fldChar w:fldCharType="end"/>
            </w:r>
          </w:hyperlink>
        </w:p>
        <w:p w14:paraId="09AEC7AE" w14:textId="01507DEF"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2" w:history="1">
            <w:r w:rsidR="00CB1149" w:rsidRPr="00791B62">
              <w:rPr>
                <w:rStyle w:val="Hyperlink"/>
                <w:noProof/>
              </w:rPr>
              <w:t>Emergency departments</w:t>
            </w:r>
            <w:r w:rsidR="00CB1149">
              <w:rPr>
                <w:noProof/>
                <w:webHidden/>
              </w:rPr>
              <w:tab/>
            </w:r>
            <w:r w:rsidR="00CB1149">
              <w:rPr>
                <w:noProof/>
                <w:webHidden/>
              </w:rPr>
              <w:fldChar w:fldCharType="begin"/>
            </w:r>
            <w:r w:rsidR="00CB1149">
              <w:rPr>
                <w:noProof/>
                <w:webHidden/>
              </w:rPr>
              <w:instrText xml:space="preserve"> PAGEREF _Toc123818492 \h </w:instrText>
            </w:r>
            <w:r w:rsidR="00CB1149">
              <w:rPr>
                <w:noProof/>
                <w:webHidden/>
              </w:rPr>
            </w:r>
            <w:r w:rsidR="00CB1149">
              <w:rPr>
                <w:noProof/>
                <w:webHidden/>
              </w:rPr>
              <w:fldChar w:fldCharType="separate"/>
            </w:r>
            <w:r w:rsidR="00CB1149">
              <w:rPr>
                <w:noProof/>
                <w:webHidden/>
              </w:rPr>
              <w:t>59</w:t>
            </w:r>
            <w:r w:rsidR="00CB1149">
              <w:rPr>
                <w:noProof/>
                <w:webHidden/>
              </w:rPr>
              <w:fldChar w:fldCharType="end"/>
            </w:r>
          </w:hyperlink>
        </w:p>
        <w:p w14:paraId="112F1536" w14:textId="2BA2997D"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3" w:history="1">
            <w:r w:rsidR="00CB1149" w:rsidRPr="00791B62">
              <w:rPr>
                <w:rStyle w:val="Hyperlink"/>
                <w:noProof/>
              </w:rPr>
              <w:t>Payment of providers</w:t>
            </w:r>
            <w:r w:rsidR="00CB1149">
              <w:rPr>
                <w:noProof/>
                <w:webHidden/>
              </w:rPr>
              <w:tab/>
            </w:r>
            <w:r w:rsidR="00CB1149">
              <w:rPr>
                <w:noProof/>
                <w:webHidden/>
              </w:rPr>
              <w:fldChar w:fldCharType="begin"/>
            </w:r>
            <w:r w:rsidR="00CB1149">
              <w:rPr>
                <w:noProof/>
                <w:webHidden/>
              </w:rPr>
              <w:instrText xml:space="preserve"> PAGEREF _Toc123818493 \h </w:instrText>
            </w:r>
            <w:r w:rsidR="00CB1149">
              <w:rPr>
                <w:noProof/>
                <w:webHidden/>
              </w:rPr>
            </w:r>
            <w:r w:rsidR="00CB1149">
              <w:rPr>
                <w:noProof/>
                <w:webHidden/>
              </w:rPr>
              <w:fldChar w:fldCharType="separate"/>
            </w:r>
            <w:r w:rsidR="00CB1149">
              <w:rPr>
                <w:noProof/>
                <w:webHidden/>
              </w:rPr>
              <w:t>59</w:t>
            </w:r>
            <w:r w:rsidR="00CB1149">
              <w:rPr>
                <w:noProof/>
                <w:webHidden/>
              </w:rPr>
              <w:fldChar w:fldCharType="end"/>
            </w:r>
          </w:hyperlink>
        </w:p>
        <w:p w14:paraId="564D7888" w14:textId="47812656"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4" w:history="1">
            <w:r w:rsidR="00CB1149" w:rsidRPr="00791B62">
              <w:rPr>
                <w:rStyle w:val="Hyperlink"/>
                <w:noProof/>
              </w:rPr>
              <w:t>Reviews</w:t>
            </w:r>
            <w:r w:rsidR="00CB1149">
              <w:rPr>
                <w:noProof/>
                <w:webHidden/>
              </w:rPr>
              <w:tab/>
            </w:r>
            <w:r w:rsidR="00CB1149">
              <w:rPr>
                <w:noProof/>
                <w:webHidden/>
              </w:rPr>
              <w:fldChar w:fldCharType="begin"/>
            </w:r>
            <w:r w:rsidR="00CB1149">
              <w:rPr>
                <w:noProof/>
                <w:webHidden/>
              </w:rPr>
              <w:instrText xml:space="preserve"> PAGEREF _Toc123818494 \h </w:instrText>
            </w:r>
            <w:r w:rsidR="00CB1149">
              <w:rPr>
                <w:noProof/>
                <w:webHidden/>
              </w:rPr>
            </w:r>
            <w:r w:rsidR="00CB1149">
              <w:rPr>
                <w:noProof/>
                <w:webHidden/>
              </w:rPr>
              <w:fldChar w:fldCharType="separate"/>
            </w:r>
            <w:r w:rsidR="00CB1149">
              <w:rPr>
                <w:noProof/>
                <w:webHidden/>
              </w:rPr>
              <w:t>61</w:t>
            </w:r>
            <w:r w:rsidR="00CB1149">
              <w:rPr>
                <w:noProof/>
                <w:webHidden/>
              </w:rPr>
              <w:fldChar w:fldCharType="end"/>
            </w:r>
          </w:hyperlink>
        </w:p>
        <w:p w14:paraId="7515D0EB" w14:textId="47F6C73E"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95" w:history="1">
            <w:r w:rsidR="00CB1149" w:rsidRPr="00791B62">
              <w:rPr>
                <w:rStyle w:val="Hyperlink"/>
                <w:noProof/>
              </w:rPr>
              <w:t>Key observations from literature</w:t>
            </w:r>
            <w:r w:rsidR="00CB1149">
              <w:rPr>
                <w:noProof/>
                <w:webHidden/>
              </w:rPr>
              <w:tab/>
            </w:r>
            <w:r w:rsidR="00CB1149">
              <w:rPr>
                <w:noProof/>
                <w:webHidden/>
              </w:rPr>
              <w:fldChar w:fldCharType="begin"/>
            </w:r>
            <w:r w:rsidR="00CB1149">
              <w:rPr>
                <w:noProof/>
                <w:webHidden/>
              </w:rPr>
              <w:instrText xml:space="preserve"> PAGEREF _Toc123818495 \h </w:instrText>
            </w:r>
            <w:r w:rsidR="00CB1149">
              <w:rPr>
                <w:noProof/>
                <w:webHidden/>
              </w:rPr>
            </w:r>
            <w:r w:rsidR="00CB1149">
              <w:rPr>
                <w:noProof/>
                <w:webHidden/>
              </w:rPr>
              <w:fldChar w:fldCharType="separate"/>
            </w:r>
            <w:r w:rsidR="00CB1149">
              <w:rPr>
                <w:noProof/>
                <w:webHidden/>
              </w:rPr>
              <w:t>61</w:t>
            </w:r>
            <w:r w:rsidR="00CB1149">
              <w:rPr>
                <w:noProof/>
                <w:webHidden/>
              </w:rPr>
              <w:fldChar w:fldCharType="end"/>
            </w:r>
          </w:hyperlink>
        </w:p>
        <w:p w14:paraId="60FCCD91" w14:textId="37E3AC9A"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6" w:history="1">
            <w:r w:rsidR="00CB1149" w:rsidRPr="00791B62">
              <w:rPr>
                <w:rStyle w:val="Hyperlink"/>
                <w:noProof/>
              </w:rPr>
              <w:t>Approaches to managing service access</w:t>
            </w:r>
            <w:r w:rsidR="00CB1149">
              <w:rPr>
                <w:noProof/>
                <w:webHidden/>
              </w:rPr>
              <w:tab/>
            </w:r>
            <w:r w:rsidR="00CB1149">
              <w:rPr>
                <w:noProof/>
                <w:webHidden/>
              </w:rPr>
              <w:fldChar w:fldCharType="begin"/>
            </w:r>
            <w:r w:rsidR="00CB1149">
              <w:rPr>
                <w:noProof/>
                <w:webHidden/>
              </w:rPr>
              <w:instrText xml:space="preserve"> PAGEREF _Toc123818496 \h </w:instrText>
            </w:r>
            <w:r w:rsidR="00CB1149">
              <w:rPr>
                <w:noProof/>
                <w:webHidden/>
              </w:rPr>
            </w:r>
            <w:r w:rsidR="00CB1149">
              <w:rPr>
                <w:noProof/>
                <w:webHidden/>
              </w:rPr>
              <w:fldChar w:fldCharType="separate"/>
            </w:r>
            <w:r w:rsidR="00CB1149">
              <w:rPr>
                <w:noProof/>
                <w:webHidden/>
              </w:rPr>
              <w:t>61</w:t>
            </w:r>
            <w:r w:rsidR="00CB1149">
              <w:rPr>
                <w:noProof/>
                <w:webHidden/>
              </w:rPr>
              <w:fldChar w:fldCharType="end"/>
            </w:r>
          </w:hyperlink>
        </w:p>
        <w:p w14:paraId="5D6719CD" w14:textId="37616A8A"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7" w:history="1">
            <w:r w:rsidR="00CB1149" w:rsidRPr="00791B62">
              <w:rPr>
                <w:rStyle w:val="Hyperlink"/>
                <w:rFonts w:eastAsia="Times New Roman"/>
                <w:noProof/>
                <w:lang w:eastAsia="en-AU"/>
              </w:rPr>
              <w:t>Policies to strengthen service capacity</w:t>
            </w:r>
            <w:r w:rsidR="00CB1149">
              <w:rPr>
                <w:noProof/>
                <w:webHidden/>
              </w:rPr>
              <w:tab/>
            </w:r>
            <w:r w:rsidR="00CB1149">
              <w:rPr>
                <w:noProof/>
                <w:webHidden/>
              </w:rPr>
              <w:fldChar w:fldCharType="begin"/>
            </w:r>
            <w:r w:rsidR="00CB1149">
              <w:rPr>
                <w:noProof/>
                <w:webHidden/>
              </w:rPr>
              <w:instrText xml:space="preserve"> PAGEREF _Toc123818497 \h </w:instrText>
            </w:r>
            <w:r w:rsidR="00CB1149">
              <w:rPr>
                <w:noProof/>
                <w:webHidden/>
              </w:rPr>
            </w:r>
            <w:r w:rsidR="00CB1149">
              <w:rPr>
                <w:noProof/>
                <w:webHidden/>
              </w:rPr>
              <w:fldChar w:fldCharType="separate"/>
            </w:r>
            <w:r w:rsidR="00CB1149">
              <w:rPr>
                <w:noProof/>
                <w:webHidden/>
              </w:rPr>
              <w:t>62</w:t>
            </w:r>
            <w:r w:rsidR="00CB1149">
              <w:rPr>
                <w:noProof/>
                <w:webHidden/>
              </w:rPr>
              <w:fldChar w:fldCharType="end"/>
            </w:r>
          </w:hyperlink>
        </w:p>
        <w:p w14:paraId="5755BD6A" w14:textId="71009E11"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498" w:history="1">
            <w:r w:rsidR="00CB1149" w:rsidRPr="00791B62">
              <w:rPr>
                <w:rStyle w:val="Hyperlink"/>
                <w:noProof/>
                <w:lang w:eastAsia="en-AU"/>
              </w:rPr>
              <w:t>Implications for Australia</w:t>
            </w:r>
            <w:r w:rsidR="00CB1149">
              <w:rPr>
                <w:noProof/>
                <w:webHidden/>
              </w:rPr>
              <w:tab/>
            </w:r>
            <w:r w:rsidR="00CB1149">
              <w:rPr>
                <w:noProof/>
                <w:webHidden/>
              </w:rPr>
              <w:fldChar w:fldCharType="begin"/>
            </w:r>
            <w:r w:rsidR="00CB1149">
              <w:rPr>
                <w:noProof/>
                <w:webHidden/>
              </w:rPr>
              <w:instrText xml:space="preserve"> PAGEREF _Toc123818498 \h </w:instrText>
            </w:r>
            <w:r w:rsidR="00CB1149">
              <w:rPr>
                <w:noProof/>
                <w:webHidden/>
              </w:rPr>
            </w:r>
            <w:r w:rsidR="00CB1149">
              <w:rPr>
                <w:noProof/>
                <w:webHidden/>
              </w:rPr>
              <w:fldChar w:fldCharType="separate"/>
            </w:r>
            <w:r w:rsidR="00CB1149">
              <w:rPr>
                <w:noProof/>
                <w:webHidden/>
              </w:rPr>
              <w:t>63</w:t>
            </w:r>
            <w:r w:rsidR="00CB1149">
              <w:rPr>
                <w:noProof/>
                <w:webHidden/>
              </w:rPr>
              <w:fldChar w:fldCharType="end"/>
            </w:r>
          </w:hyperlink>
        </w:p>
        <w:p w14:paraId="0F507396" w14:textId="308E1B9B"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499" w:history="1">
            <w:r w:rsidR="00CB1149" w:rsidRPr="00791B62">
              <w:rPr>
                <w:rStyle w:val="Hyperlink"/>
                <w:noProof/>
              </w:rPr>
              <w:t>Signalling, guiding and linking patients to appropriate care</w:t>
            </w:r>
            <w:r w:rsidR="00CB1149">
              <w:rPr>
                <w:noProof/>
                <w:webHidden/>
              </w:rPr>
              <w:tab/>
            </w:r>
            <w:r w:rsidR="00CB1149">
              <w:rPr>
                <w:noProof/>
                <w:webHidden/>
              </w:rPr>
              <w:fldChar w:fldCharType="begin"/>
            </w:r>
            <w:r w:rsidR="00CB1149">
              <w:rPr>
                <w:noProof/>
                <w:webHidden/>
              </w:rPr>
              <w:instrText xml:space="preserve"> PAGEREF _Toc123818499 \h </w:instrText>
            </w:r>
            <w:r w:rsidR="00CB1149">
              <w:rPr>
                <w:noProof/>
                <w:webHidden/>
              </w:rPr>
            </w:r>
            <w:r w:rsidR="00CB1149">
              <w:rPr>
                <w:noProof/>
                <w:webHidden/>
              </w:rPr>
              <w:fldChar w:fldCharType="separate"/>
            </w:r>
            <w:r w:rsidR="00CB1149">
              <w:rPr>
                <w:noProof/>
                <w:webHidden/>
              </w:rPr>
              <w:t>63</w:t>
            </w:r>
            <w:r w:rsidR="00CB1149">
              <w:rPr>
                <w:noProof/>
                <w:webHidden/>
              </w:rPr>
              <w:fldChar w:fldCharType="end"/>
            </w:r>
          </w:hyperlink>
        </w:p>
        <w:p w14:paraId="1C6F006F" w14:textId="61CD97D9"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0" w:history="1">
            <w:r w:rsidR="00CB1149" w:rsidRPr="00791B62">
              <w:rPr>
                <w:rStyle w:val="Hyperlink"/>
                <w:noProof/>
                <w:lang w:eastAsia="en-AU"/>
              </w:rPr>
              <w:t>Coordinating between urgent and emergency care systems</w:t>
            </w:r>
            <w:r w:rsidR="00CB1149">
              <w:rPr>
                <w:noProof/>
                <w:webHidden/>
              </w:rPr>
              <w:tab/>
            </w:r>
            <w:r w:rsidR="00CB1149">
              <w:rPr>
                <w:noProof/>
                <w:webHidden/>
              </w:rPr>
              <w:fldChar w:fldCharType="begin"/>
            </w:r>
            <w:r w:rsidR="00CB1149">
              <w:rPr>
                <w:noProof/>
                <w:webHidden/>
              </w:rPr>
              <w:instrText xml:space="preserve"> PAGEREF _Toc123818500 \h </w:instrText>
            </w:r>
            <w:r w:rsidR="00CB1149">
              <w:rPr>
                <w:noProof/>
                <w:webHidden/>
              </w:rPr>
            </w:r>
            <w:r w:rsidR="00CB1149">
              <w:rPr>
                <w:noProof/>
                <w:webHidden/>
              </w:rPr>
              <w:fldChar w:fldCharType="separate"/>
            </w:r>
            <w:r w:rsidR="00CB1149">
              <w:rPr>
                <w:noProof/>
                <w:webHidden/>
              </w:rPr>
              <w:t>64</w:t>
            </w:r>
            <w:r w:rsidR="00CB1149">
              <w:rPr>
                <w:noProof/>
                <w:webHidden/>
              </w:rPr>
              <w:fldChar w:fldCharType="end"/>
            </w:r>
          </w:hyperlink>
        </w:p>
        <w:p w14:paraId="69706BFA" w14:textId="71021B93"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1" w:history="1">
            <w:r w:rsidR="00CB1149" w:rsidRPr="00791B62">
              <w:rPr>
                <w:rStyle w:val="Hyperlink"/>
                <w:noProof/>
                <w:lang w:val="en-US"/>
              </w:rPr>
              <w:t>Building capacity for after-hours urgent primary care</w:t>
            </w:r>
            <w:r w:rsidR="00CB1149">
              <w:rPr>
                <w:noProof/>
                <w:webHidden/>
              </w:rPr>
              <w:tab/>
            </w:r>
            <w:r w:rsidR="00CB1149">
              <w:rPr>
                <w:noProof/>
                <w:webHidden/>
              </w:rPr>
              <w:fldChar w:fldCharType="begin"/>
            </w:r>
            <w:r w:rsidR="00CB1149">
              <w:rPr>
                <w:noProof/>
                <w:webHidden/>
              </w:rPr>
              <w:instrText xml:space="preserve"> PAGEREF _Toc123818501 \h </w:instrText>
            </w:r>
            <w:r w:rsidR="00CB1149">
              <w:rPr>
                <w:noProof/>
                <w:webHidden/>
              </w:rPr>
            </w:r>
            <w:r w:rsidR="00CB1149">
              <w:rPr>
                <w:noProof/>
                <w:webHidden/>
              </w:rPr>
              <w:fldChar w:fldCharType="separate"/>
            </w:r>
            <w:r w:rsidR="00CB1149">
              <w:rPr>
                <w:noProof/>
                <w:webHidden/>
              </w:rPr>
              <w:t>64</w:t>
            </w:r>
            <w:r w:rsidR="00CB1149">
              <w:rPr>
                <w:noProof/>
                <w:webHidden/>
              </w:rPr>
              <w:fldChar w:fldCharType="end"/>
            </w:r>
          </w:hyperlink>
        </w:p>
        <w:p w14:paraId="18EB44DE" w14:textId="1C372084"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2" w:history="1">
            <w:r w:rsidR="00CB1149" w:rsidRPr="00791B62">
              <w:rPr>
                <w:rStyle w:val="Hyperlink"/>
                <w:noProof/>
              </w:rPr>
              <w:t>Low-urgency after-hours ED presentations</w:t>
            </w:r>
            <w:r w:rsidR="00CB1149">
              <w:rPr>
                <w:noProof/>
                <w:webHidden/>
              </w:rPr>
              <w:tab/>
            </w:r>
            <w:r w:rsidR="00CB1149">
              <w:rPr>
                <w:noProof/>
                <w:webHidden/>
              </w:rPr>
              <w:fldChar w:fldCharType="begin"/>
            </w:r>
            <w:r w:rsidR="00CB1149">
              <w:rPr>
                <w:noProof/>
                <w:webHidden/>
              </w:rPr>
              <w:instrText xml:space="preserve"> PAGEREF _Toc123818502 \h </w:instrText>
            </w:r>
            <w:r w:rsidR="00CB1149">
              <w:rPr>
                <w:noProof/>
                <w:webHidden/>
              </w:rPr>
            </w:r>
            <w:r w:rsidR="00CB1149">
              <w:rPr>
                <w:noProof/>
                <w:webHidden/>
              </w:rPr>
              <w:fldChar w:fldCharType="separate"/>
            </w:r>
            <w:r w:rsidR="00CB1149">
              <w:rPr>
                <w:noProof/>
                <w:webHidden/>
              </w:rPr>
              <w:t>66</w:t>
            </w:r>
            <w:r w:rsidR="00CB1149">
              <w:rPr>
                <w:noProof/>
                <w:webHidden/>
              </w:rPr>
              <w:fldChar w:fldCharType="end"/>
            </w:r>
          </w:hyperlink>
        </w:p>
        <w:p w14:paraId="14BDB378" w14:textId="49B25807"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3" w:history="1">
            <w:r w:rsidR="00CB1149" w:rsidRPr="00791B62">
              <w:rPr>
                <w:rStyle w:val="Hyperlink"/>
                <w:noProof/>
              </w:rPr>
              <w:t>Potentially preventable hospitalisations</w:t>
            </w:r>
            <w:r w:rsidR="00CB1149">
              <w:rPr>
                <w:noProof/>
                <w:webHidden/>
              </w:rPr>
              <w:tab/>
            </w:r>
            <w:r w:rsidR="00CB1149">
              <w:rPr>
                <w:noProof/>
                <w:webHidden/>
              </w:rPr>
              <w:fldChar w:fldCharType="begin"/>
            </w:r>
            <w:r w:rsidR="00CB1149">
              <w:rPr>
                <w:noProof/>
                <w:webHidden/>
              </w:rPr>
              <w:instrText xml:space="preserve"> PAGEREF _Toc123818503 \h </w:instrText>
            </w:r>
            <w:r w:rsidR="00CB1149">
              <w:rPr>
                <w:noProof/>
                <w:webHidden/>
              </w:rPr>
            </w:r>
            <w:r w:rsidR="00CB1149">
              <w:rPr>
                <w:noProof/>
                <w:webHidden/>
              </w:rPr>
              <w:fldChar w:fldCharType="separate"/>
            </w:r>
            <w:r w:rsidR="00CB1149">
              <w:rPr>
                <w:noProof/>
                <w:webHidden/>
              </w:rPr>
              <w:t>66</w:t>
            </w:r>
            <w:r w:rsidR="00CB1149">
              <w:rPr>
                <w:noProof/>
                <w:webHidden/>
              </w:rPr>
              <w:fldChar w:fldCharType="end"/>
            </w:r>
          </w:hyperlink>
        </w:p>
        <w:p w14:paraId="4C9ACC9F" w14:textId="755C98F6"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4" w:history="1">
            <w:r w:rsidR="00CB1149" w:rsidRPr="00791B62">
              <w:rPr>
                <w:rStyle w:val="Hyperlink"/>
                <w:noProof/>
              </w:rPr>
              <w:t>Assignment of NAPED and APC episodes to SA3</w:t>
            </w:r>
            <w:r w:rsidR="00CB1149">
              <w:rPr>
                <w:noProof/>
                <w:webHidden/>
              </w:rPr>
              <w:tab/>
            </w:r>
            <w:r w:rsidR="00CB1149">
              <w:rPr>
                <w:noProof/>
                <w:webHidden/>
              </w:rPr>
              <w:fldChar w:fldCharType="begin"/>
            </w:r>
            <w:r w:rsidR="00CB1149">
              <w:rPr>
                <w:noProof/>
                <w:webHidden/>
              </w:rPr>
              <w:instrText xml:space="preserve"> PAGEREF _Toc123818504 \h </w:instrText>
            </w:r>
            <w:r w:rsidR="00CB1149">
              <w:rPr>
                <w:noProof/>
                <w:webHidden/>
              </w:rPr>
            </w:r>
            <w:r w:rsidR="00CB1149">
              <w:rPr>
                <w:noProof/>
                <w:webHidden/>
              </w:rPr>
              <w:fldChar w:fldCharType="separate"/>
            </w:r>
            <w:r w:rsidR="00CB1149">
              <w:rPr>
                <w:noProof/>
                <w:webHidden/>
              </w:rPr>
              <w:t>67</w:t>
            </w:r>
            <w:r w:rsidR="00CB1149">
              <w:rPr>
                <w:noProof/>
                <w:webHidden/>
              </w:rPr>
              <w:fldChar w:fldCharType="end"/>
            </w:r>
          </w:hyperlink>
        </w:p>
        <w:p w14:paraId="69A8DB48" w14:textId="099EB083"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5" w:history="1">
            <w:r w:rsidR="00CB1149" w:rsidRPr="00791B62">
              <w:rPr>
                <w:rStyle w:val="Hyperlink"/>
                <w:noProof/>
              </w:rPr>
              <w:t>Missing data</w:t>
            </w:r>
            <w:r w:rsidR="00CB1149">
              <w:rPr>
                <w:noProof/>
                <w:webHidden/>
              </w:rPr>
              <w:tab/>
            </w:r>
            <w:r w:rsidR="00CB1149">
              <w:rPr>
                <w:noProof/>
                <w:webHidden/>
              </w:rPr>
              <w:fldChar w:fldCharType="begin"/>
            </w:r>
            <w:r w:rsidR="00CB1149">
              <w:rPr>
                <w:noProof/>
                <w:webHidden/>
              </w:rPr>
              <w:instrText xml:space="preserve"> PAGEREF _Toc123818505 \h </w:instrText>
            </w:r>
            <w:r w:rsidR="00CB1149">
              <w:rPr>
                <w:noProof/>
                <w:webHidden/>
              </w:rPr>
            </w:r>
            <w:r w:rsidR="00CB1149">
              <w:rPr>
                <w:noProof/>
                <w:webHidden/>
              </w:rPr>
              <w:fldChar w:fldCharType="separate"/>
            </w:r>
            <w:r w:rsidR="00CB1149">
              <w:rPr>
                <w:noProof/>
                <w:webHidden/>
              </w:rPr>
              <w:t>67</w:t>
            </w:r>
            <w:r w:rsidR="00CB1149">
              <w:rPr>
                <w:noProof/>
                <w:webHidden/>
              </w:rPr>
              <w:fldChar w:fldCharType="end"/>
            </w:r>
          </w:hyperlink>
        </w:p>
        <w:p w14:paraId="0DF14C1A" w14:textId="252B05B8"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6" w:history="1">
            <w:r w:rsidR="00CB1149" w:rsidRPr="00791B62">
              <w:rPr>
                <w:rStyle w:val="Hyperlink"/>
                <w:noProof/>
              </w:rPr>
              <w:t>Calculation of an adjusted and age-sex adjusted rates</w:t>
            </w:r>
            <w:r w:rsidR="00CB1149">
              <w:rPr>
                <w:noProof/>
                <w:webHidden/>
              </w:rPr>
              <w:tab/>
            </w:r>
            <w:r w:rsidR="00CB1149">
              <w:rPr>
                <w:noProof/>
                <w:webHidden/>
              </w:rPr>
              <w:fldChar w:fldCharType="begin"/>
            </w:r>
            <w:r w:rsidR="00CB1149">
              <w:rPr>
                <w:noProof/>
                <w:webHidden/>
              </w:rPr>
              <w:instrText xml:space="preserve"> PAGEREF _Toc123818506 \h </w:instrText>
            </w:r>
            <w:r w:rsidR="00CB1149">
              <w:rPr>
                <w:noProof/>
                <w:webHidden/>
              </w:rPr>
            </w:r>
            <w:r w:rsidR="00CB1149">
              <w:rPr>
                <w:noProof/>
                <w:webHidden/>
              </w:rPr>
              <w:fldChar w:fldCharType="separate"/>
            </w:r>
            <w:r w:rsidR="00CB1149">
              <w:rPr>
                <w:noProof/>
                <w:webHidden/>
              </w:rPr>
              <w:t>67</w:t>
            </w:r>
            <w:r w:rsidR="00CB1149">
              <w:rPr>
                <w:noProof/>
                <w:webHidden/>
              </w:rPr>
              <w:fldChar w:fldCharType="end"/>
            </w:r>
          </w:hyperlink>
        </w:p>
        <w:p w14:paraId="7D0126FB" w14:textId="3E6E7172"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07" w:history="1">
            <w:r w:rsidR="00CB1149" w:rsidRPr="00791B62">
              <w:rPr>
                <w:rStyle w:val="Hyperlink"/>
                <w:noProof/>
              </w:rPr>
              <w:t>PHN groupings</w:t>
            </w:r>
            <w:r w:rsidR="00CB1149">
              <w:rPr>
                <w:noProof/>
                <w:webHidden/>
              </w:rPr>
              <w:tab/>
            </w:r>
            <w:r w:rsidR="00CB1149">
              <w:rPr>
                <w:noProof/>
                <w:webHidden/>
              </w:rPr>
              <w:fldChar w:fldCharType="begin"/>
            </w:r>
            <w:r w:rsidR="00CB1149">
              <w:rPr>
                <w:noProof/>
                <w:webHidden/>
              </w:rPr>
              <w:instrText xml:space="preserve"> PAGEREF _Toc123818507 \h </w:instrText>
            </w:r>
            <w:r w:rsidR="00CB1149">
              <w:rPr>
                <w:noProof/>
                <w:webHidden/>
              </w:rPr>
            </w:r>
            <w:r w:rsidR="00CB1149">
              <w:rPr>
                <w:noProof/>
                <w:webHidden/>
              </w:rPr>
              <w:fldChar w:fldCharType="separate"/>
            </w:r>
            <w:r w:rsidR="00CB1149">
              <w:rPr>
                <w:noProof/>
                <w:webHidden/>
              </w:rPr>
              <w:t>67</w:t>
            </w:r>
            <w:r w:rsidR="00CB1149">
              <w:rPr>
                <w:noProof/>
                <w:webHidden/>
              </w:rPr>
              <w:fldChar w:fldCharType="end"/>
            </w:r>
          </w:hyperlink>
        </w:p>
        <w:p w14:paraId="30416B76" w14:textId="7BEEED5D" w:rsidR="00CB1149" w:rsidRDefault="00D835C8">
          <w:pPr>
            <w:pStyle w:val="TOC1"/>
            <w:rPr>
              <w:rFonts w:asciiTheme="minorHAnsi" w:eastAsiaTheme="minorEastAsia" w:hAnsiTheme="minorHAnsi" w:cstheme="minorBidi"/>
              <w:noProof/>
              <w:color w:val="auto"/>
              <w:sz w:val="22"/>
              <w:lang w:val="en-AU" w:eastAsia="en-AU"/>
            </w:rPr>
          </w:pPr>
          <w:hyperlink w:anchor="_Toc123818508" w:history="1">
            <w:r w:rsidR="00CB1149" w:rsidRPr="00791B62">
              <w:rPr>
                <w:rStyle w:val="Hyperlink"/>
                <w:noProof/>
              </w:rPr>
              <w:t>Appendix 7 – Descriptive analysis</w:t>
            </w:r>
            <w:r w:rsidR="00CB1149">
              <w:rPr>
                <w:noProof/>
                <w:webHidden/>
              </w:rPr>
              <w:tab/>
            </w:r>
            <w:r w:rsidR="00CB1149">
              <w:rPr>
                <w:noProof/>
                <w:webHidden/>
              </w:rPr>
              <w:fldChar w:fldCharType="begin"/>
            </w:r>
            <w:r w:rsidR="00CB1149">
              <w:rPr>
                <w:noProof/>
                <w:webHidden/>
              </w:rPr>
              <w:instrText xml:space="preserve"> PAGEREF _Toc123818508 \h </w:instrText>
            </w:r>
            <w:r w:rsidR="00CB1149">
              <w:rPr>
                <w:noProof/>
                <w:webHidden/>
              </w:rPr>
            </w:r>
            <w:r w:rsidR="00CB1149">
              <w:rPr>
                <w:noProof/>
                <w:webHidden/>
              </w:rPr>
              <w:fldChar w:fldCharType="separate"/>
            </w:r>
            <w:r w:rsidR="00CB1149">
              <w:rPr>
                <w:noProof/>
                <w:webHidden/>
              </w:rPr>
              <w:t>71</w:t>
            </w:r>
            <w:r w:rsidR="00CB1149">
              <w:rPr>
                <w:noProof/>
                <w:webHidden/>
              </w:rPr>
              <w:fldChar w:fldCharType="end"/>
            </w:r>
          </w:hyperlink>
        </w:p>
        <w:p w14:paraId="58C46682" w14:textId="00F931B1"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09" w:history="1">
            <w:r w:rsidR="00CB1149" w:rsidRPr="00791B62">
              <w:rPr>
                <w:rStyle w:val="Hyperlink"/>
                <w:noProof/>
                <w:lang w:eastAsia="en-AU"/>
              </w:rPr>
              <w:t>MBS after-hours items</w:t>
            </w:r>
            <w:r w:rsidR="00CB1149">
              <w:rPr>
                <w:noProof/>
                <w:webHidden/>
              </w:rPr>
              <w:tab/>
            </w:r>
            <w:r w:rsidR="00CB1149">
              <w:rPr>
                <w:noProof/>
                <w:webHidden/>
              </w:rPr>
              <w:fldChar w:fldCharType="begin"/>
            </w:r>
            <w:r w:rsidR="00CB1149">
              <w:rPr>
                <w:noProof/>
                <w:webHidden/>
              </w:rPr>
              <w:instrText xml:space="preserve"> PAGEREF _Toc123818509 \h </w:instrText>
            </w:r>
            <w:r w:rsidR="00CB1149">
              <w:rPr>
                <w:noProof/>
                <w:webHidden/>
              </w:rPr>
            </w:r>
            <w:r w:rsidR="00CB1149">
              <w:rPr>
                <w:noProof/>
                <w:webHidden/>
              </w:rPr>
              <w:fldChar w:fldCharType="separate"/>
            </w:r>
            <w:r w:rsidR="00CB1149">
              <w:rPr>
                <w:noProof/>
                <w:webHidden/>
              </w:rPr>
              <w:t>71</w:t>
            </w:r>
            <w:r w:rsidR="00CB1149">
              <w:rPr>
                <w:noProof/>
                <w:webHidden/>
              </w:rPr>
              <w:fldChar w:fldCharType="end"/>
            </w:r>
          </w:hyperlink>
        </w:p>
        <w:p w14:paraId="019D5E80" w14:textId="472DDBA5"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10" w:history="1">
            <w:r w:rsidR="00CB1149" w:rsidRPr="00791B62">
              <w:rPr>
                <w:rStyle w:val="Hyperlink"/>
                <w:noProof/>
                <w:lang w:eastAsia="en-AU"/>
              </w:rPr>
              <w:t>PIP after-hours incentive</w:t>
            </w:r>
            <w:r w:rsidR="00CB1149">
              <w:rPr>
                <w:noProof/>
                <w:webHidden/>
              </w:rPr>
              <w:tab/>
            </w:r>
            <w:r w:rsidR="00CB1149">
              <w:rPr>
                <w:noProof/>
                <w:webHidden/>
              </w:rPr>
              <w:fldChar w:fldCharType="begin"/>
            </w:r>
            <w:r w:rsidR="00CB1149">
              <w:rPr>
                <w:noProof/>
                <w:webHidden/>
              </w:rPr>
              <w:instrText xml:space="preserve"> PAGEREF _Toc123818510 \h </w:instrText>
            </w:r>
            <w:r w:rsidR="00CB1149">
              <w:rPr>
                <w:noProof/>
                <w:webHidden/>
              </w:rPr>
            </w:r>
            <w:r w:rsidR="00CB1149">
              <w:rPr>
                <w:noProof/>
                <w:webHidden/>
              </w:rPr>
              <w:fldChar w:fldCharType="separate"/>
            </w:r>
            <w:r w:rsidR="00CB1149">
              <w:rPr>
                <w:noProof/>
                <w:webHidden/>
              </w:rPr>
              <w:t>78</w:t>
            </w:r>
            <w:r w:rsidR="00CB1149">
              <w:rPr>
                <w:noProof/>
                <w:webHidden/>
              </w:rPr>
              <w:fldChar w:fldCharType="end"/>
            </w:r>
          </w:hyperlink>
        </w:p>
        <w:p w14:paraId="0D3EFCBD" w14:textId="1AB2A562"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11" w:history="1">
            <w:r w:rsidR="00CB1149" w:rsidRPr="00791B62">
              <w:rPr>
                <w:rStyle w:val="Hyperlink"/>
                <w:noProof/>
                <w:lang w:eastAsia="en-AU"/>
              </w:rPr>
              <w:t>Healthdirect services</w:t>
            </w:r>
            <w:r w:rsidR="00CB1149">
              <w:rPr>
                <w:noProof/>
                <w:webHidden/>
              </w:rPr>
              <w:tab/>
            </w:r>
            <w:r w:rsidR="00CB1149">
              <w:rPr>
                <w:noProof/>
                <w:webHidden/>
              </w:rPr>
              <w:fldChar w:fldCharType="begin"/>
            </w:r>
            <w:r w:rsidR="00CB1149">
              <w:rPr>
                <w:noProof/>
                <w:webHidden/>
              </w:rPr>
              <w:instrText xml:space="preserve"> PAGEREF _Toc123818511 \h </w:instrText>
            </w:r>
            <w:r w:rsidR="00CB1149">
              <w:rPr>
                <w:noProof/>
                <w:webHidden/>
              </w:rPr>
            </w:r>
            <w:r w:rsidR="00CB1149">
              <w:rPr>
                <w:noProof/>
                <w:webHidden/>
              </w:rPr>
              <w:fldChar w:fldCharType="separate"/>
            </w:r>
            <w:r w:rsidR="00CB1149">
              <w:rPr>
                <w:noProof/>
                <w:webHidden/>
              </w:rPr>
              <w:t>79</w:t>
            </w:r>
            <w:r w:rsidR="00CB1149">
              <w:rPr>
                <w:noProof/>
                <w:webHidden/>
              </w:rPr>
              <w:fldChar w:fldCharType="end"/>
            </w:r>
          </w:hyperlink>
        </w:p>
        <w:p w14:paraId="4472A6E4" w14:textId="25BEE6E0"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12" w:history="1">
            <w:r w:rsidR="00CB1149" w:rsidRPr="00791B62">
              <w:rPr>
                <w:rStyle w:val="Hyperlink"/>
                <w:noProof/>
                <w:lang w:eastAsia="en-AU"/>
              </w:rPr>
              <w:t>GP after-</w:t>
            </w:r>
            <w:r w:rsidR="00CB1149" w:rsidRPr="00791B62">
              <w:rPr>
                <w:rStyle w:val="Hyperlink"/>
                <w:noProof/>
              </w:rPr>
              <w:t>hours</w:t>
            </w:r>
            <w:r w:rsidR="00CB1149" w:rsidRPr="00791B62">
              <w:rPr>
                <w:rStyle w:val="Hyperlink"/>
                <w:noProof/>
                <w:lang w:eastAsia="en-AU"/>
              </w:rPr>
              <w:t xml:space="preserve"> services and low-urgency emergency department attendances</w:t>
            </w:r>
            <w:r w:rsidR="00CB1149">
              <w:rPr>
                <w:noProof/>
                <w:webHidden/>
              </w:rPr>
              <w:tab/>
            </w:r>
            <w:r w:rsidR="00CB1149">
              <w:rPr>
                <w:noProof/>
                <w:webHidden/>
              </w:rPr>
              <w:fldChar w:fldCharType="begin"/>
            </w:r>
            <w:r w:rsidR="00CB1149">
              <w:rPr>
                <w:noProof/>
                <w:webHidden/>
              </w:rPr>
              <w:instrText xml:space="preserve"> PAGEREF _Toc123818512 \h </w:instrText>
            </w:r>
            <w:r w:rsidR="00CB1149">
              <w:rPr>
                <w:noProof/>
                <w:webHidden/>
              </w:rPr>
            </w:r>
            <w:r w:rsidR="00CB1149">
              <w:rPr>
                <w:noProof/>
                <w:webHidden/>
              </w:rPr>
              <w:fldChar w:fldCharType="separate"/>
            </w:r>
            <w:r w:rsidR="00CB1149">
              <w:rPr>
                <w:noProof/>
                <w:webHidden/>
              </w:rPr>
              <w:t>79</w:t>
            </w:r>
            <w:r w:rsidR="00CB1149">
              <w:rPr>
                <w:noProof/>
                <w:webHidden/>
              </w:rPr>
              <w:fldChar w:fldCharType="end"/>
            </w:r>
          </w:hyperlink>
        </w:p>
        <w:p w14:paraId="7D796210" w14:textId="5886A887" w:rsidR="00CB1149" w:rsidRDefault="00D835C8">
          <w:pPr>
            <w:pStyle w:val="TOC1"/>
            <w:rPr>
              <w:rFonts w:asciiTheme="minorHAnsi" w:eastAsiaTheme="minorEastAsia" w:hAnsiTheme="minorHAnsi" w:cstheme="minorBidi"/>
              <w:noProof/>
              <w:color w:val="auto"/>
              <w:sz w:val="22"/>
              <w:lang w:val="en-AU" w:eastAsia="en-AU"/>
            </w:rPr>
          </w:pPr>
          <w:hyperlink w:anchor="_Toc123818513" w:history="1">
            <w:r w:rsidR="00CB1149" w:rsidRPr="00791B62">
              <w:rPr>
                <w:rStyle w:val="Hyperlink"/>
                <w:noProof/>
              </w:rPr>
              <w:t>Appendix 8 – Statistical modelling</w:t>
            </w:r>
            <w:r w:rsidR="00CB1149">
              <w:rPr>
                <w:noProof/>
                <w:webHidden/>
              </w:rPr>
              <w:tab/>
            </w:r>
            <w:r w:rsidR="00CB1149">
              <w:rPr>
                <w:noProof/>
                <w:webHidden/>
              </w:rPr>
              <w:fldChar w:fldCharType="begin"/>
            </w:r>
            <w:r w:rsidR="00CB1149">
              <w:rPr>
                <w:noProof/>
                <w:webHidden/>
              </w:rPr>
              <w:instrText xml:space="preserve"> PAGEREF _Toc123818513 \h </w:instrText>
            </w:r>
            <w:r w:rsidR="00CB1149">
              <w:rPr>
                <w:noProof/>
                <w:webHidden/>
              </w:rPr>
            </w:r>
            <w:r w:rsidR="00CB1149">
              <w:rPr>
                <w:noProof/>
                <w:webHidden/>
              </w:rPr>
              <w:fldChar w:fldCharType="separate"/>
            </w:r>
            <w:r w:rsidR="00CB1149">
              <w:rPr>
                <w:noProof/>
                <w:webHidden/>
              </w:rPr>
              <w:t>81</w:t>
            </w:r>
            <w:r w:rsidR="00CB1149">
              <w:rPr>
                <w:noProof/>
                <w:webHidden/>
              </w:rPr>
              <w:fldChar w:fldCharType="end"/>
            </w:r>
          </w:hyperlink>
        </w:p>
        <w:p w14:paraId="34B3F141" w14:textId="52EAB645"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14" w:history="1">
            <w:r w:rsidR="00CB1149" w:rsidRPr="00791B62">
              <w:rPr>
                <w:rStyle w:val="Hyperlink"/>
                <w:noProof/>
                <w:lang w:eastAsia="en-AU"/>
              </w:rPr>
              <w:t>Impact of level of MBS after-hours services on low-urgency after-</w:t>
            </w:r>
            <w:r w:rsidR="00CB1149" w:rsidRPr="00791B62">
              <w:rPr>
                <w:rStyle w:val="Hyperlink"/>
                <w:noProof/>
              </w:rPr>
              <w:t>hours</w:t>
            </w:r>
            <w:r w:rsidR="00CB1149" w:rsidRPr="00791B62">
              <w:rPr>
                <w:rStyle w:val="Hyperlink"/>
                <w:noProof/>
                <w:lang w:eastAsia="en-AU"/>
              </w:rPr>
              <w:t xml:space="preserve"> ED presentations</w:t>
            </w:r>
            <w:r w:rsidR="00CB1149">
              <w:rPr>
                <w:noProof/>
                <w:webHidden/>
              </w:rPr>
              <w:tab/>
            </w:r>
            <w:r w:rsidR="00CB1149">
              <w:rPr>
                <w:noProof/>
                <w:webHidden/>
              </w:rPr>
              <w:fldChar w:fldCharType="begin"/>
            </w:r>
            <w:r w:rsidR="00CB1149">
              <w:rPr>
                <w:noProof/>
                <w:webHidden/>
              </w:rPr>
              <w:instrText xml:space="preserve"> PAGEREF _Toc123818514 \h </w:instrText>
            </w:r>
            <w:r w:rsidR="00CB1149">
              <w:rPr>
                <w:noProof/>
                <w:webHidden/>
              </w:rPr>
            </w:r>
            <w:r w:rsidR="00CB1149">
              <w:rPr>
                <w:noProof/>
                <w:webHidden/>
              </w:rPr>
              <w:fldChar w:fldCharType="separate"/>
            </w:r>
            <w:r w:rsidR="00CB1149">
              <w:rPr>
                <w:noProof/>
                <w:webHidden/>
              </w:rPr>
              <w:t>81</w:t>
            </w:r>
            <w:r w:rsidR="00CB1149">
              <w:rPr>
                <w:noProof/>
                <w:webHidden/>
              </w:rPr>
              <w:fldChar w:fldCharType="end"/>
            </w:r>
          </w:hyperlink>
        </w:p>
        <w:p w14:paraId="763B24C0" w14:textId="41232210"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15" w:history="1">
            <w:r w:rsidR="00CB1149" w:rsidRPr="00791B62">
              <w:rPr>
                <w:rStyle w:val="Hyperlink"/>
                <w:noProof/>
              </w:rPr>
              <w:t>Methods</w:t>
            </w:r>
            <w:r w:rsidR="00CB1149">
              <w:rPr>
                <w:noProof/>
                <w:webHidden/>
              </w:rPr>
              <w:tab/>
            </w:r>
            <w:r w:rsidR="00CB1149">
              <w:rPr>
                <w:noProof/>
                <w:webHidden/>
              </w:rPr>
              <w:fldChar w:fldCharType="begin"/>
            </w:r>
            <w:r w:rsidR="00CB1149">
              <w:rPr>
                <w:noProof/>
                <w:webHidden/>
              </w:rPr>
              <w:instrText xml:space="preserve"> PAGEREF _Toc123818515 \h </w:instrText>
            </w:r>
            <w:r w:rsidR="00CB1149">
              <w:rPr>
                <w:noProof/>
                <w:webHidden/>
              </w:rPr>
            </w:r>
            <w:r w:rsidR="00CB1149">
              <w:rPr>
                <w:noProof/>
                <w:webHidden/>
              </w:rPr>
              <w:fldChar w:fldCharType="separate"/>
            </w:r>
            <w:r w:rsidR="00CB1149">
              <w:rPr>
                <w:noProof/>
                <w:webHidden/>
              </w:rPr>
              <w:t>81</w:t>
            </w:r>
            <w:r w:rsidR="00CB1149">
              <w:rPr>
                <w:noProof/>
                <w:webHidden/>
              </w:rPr>
              <w:fldChar w:fldCharType="end"/>
            </w:r>
          </w:hyperlink>
        </w:p>
        <w:p w14:paraId="55FDC74B" w14:textId="0D03E2DE"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16" w:history="1">
            <w:r w:rsidR="00CB1149" w:rsidRPr="00791B62">
              <w:rPr>
                <w:rStyle w:val="Hyperlink"/>
                <w:noProof/>
              </w:rPr>
              <w:t>Results: Descriptive analysis</w:t>
            </w:r>
            <w:r w:rsidR="00CB1149">
              <w:rPr>
                <w:noProof/>
                <w:webHidden/>
              </w:rPr>
              <w:tab/>
            </w:r>
            <w:r w:rsidR="00CB1149">
              <w:rPr>
                <w:noProof/>
                <w:webHidden/>
              </w:rPr>
              <w:fldChar w:fldCharType="begin"/>
            </w:r>
            <w:r w:rsidR="00CB1149">
              <w:rPr>
                <w:noProof/>
                <w:webHidden/>
              </w:rPr>
              <w:instrText xml:space="preserve"> PAGEREF _Toc123818516 \h </w:instrText>
            </w:r>
            <w:r w:rsidR="00CB1149">
              <w:rPr>
                <w:noProof/>
                <w:webHidden/>
              </w:rPr>
            </w:r>
            <w:r w:rsidR="00CB1149">
              <w:rPr>
                <w:noProof/>
                <w:webHidden/>
              </w:rPr>
              <w:fldChar w:fldCharType="separate"/>
            </w:r>
            <w:r w:rsidR="00CB1149">
              <w:rPr>
                <w:noProof/>
                <w:webHidden/>
              </w:rPr>
              <w:t>83</w:t>
            </w:r>
            <w:r w:rsidR="00CB1149">
              <w:rPr>
                <w:noProof/>
                <w:webHidden/>
              </w:rPr>
              <w:fldChar w:fldCharType="end"/>
            </w:r>
          </w:hyperlink>
        </w:p>
        <w:p w14:paraId="03D377AB" w14:textId="42BFEB9B"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17" w:history="1">
            <w:r w:rsidR="00CB1149" w:rsidRPr="00791B62">
              <w:rPr>
                <w:rStyle w:val="Hyperlink"/>
                <w:noProof/>
              </w:rPr>
              <w:t>Results: Models A1(linear regression) and A2 (random effects linear model)</w:t>
            </w:r>
            <w:r w:rsidR="00CB1149">
              <w:rPr>
                <w:noProof/>
                <w:webHidden/>
              </w:rPr>
              <w:tab/>
            </w:r>
            <w:r w:rsidR="00CB1149">
              <w:rPr>
                <w:noProof/>
                <w:webHidden/>
              </w:rPr>
              <w:fldChar w:fldCharType="begin"/>
            </w:r>
            <w:r w:rsidR="00CB1149">
              <w:rPr>
                <w:noProof/>
                <w:webHidden/>
              </w:rPr>
              <w:instrText xml:space="preserve"> PAGEREF _Toc123818517 \h </w:instrText>
            </w:r>
            <w:r w:rsidR="00CB1149">
              <w:rPr>
                <w:noProof/>
                <w:webHidden/>
              </w:rPr>
            </w:r>
            <w:r w:rsidR="00CB1149">
              <w:rPr>
                <w:noProof/>
                <w:webHidden/>
              </w:rPr>
              <w:fldChar w:fldCharType="separate"/>
            </w:r>
            <w:r w:rsidR="00CB1149">
              <w:rPr>
                <w:noProof/>
                <w:webHidden/>
              </w:rPr>
              <w:t>86</w:t>
            </w:r>
            <w:r w:rsidR="00CB1149">
              <w:rPr>
                <w:noProof/>
                <w:webHidden/>
              </w:rPr>
              <w:fldChar w:fldCharType="end"/>
            </w:r>
          </w:hyperlink>
        </w:p>
        <w:p w14:paraId="62A2926B" w14:textId="74E7D848"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18" w:history="1">
            <w:r w:rsidR="00CB1149" w:rsidRPr="00791B62">
              <w:rPr>
                <w:rStyle w:val="Hyperlink"/>
                <w:noProof/>
              </w:rPr>
              <w:t>Results: Models B1(urgent after-hours) and B2 (total after-hours)</w:t>
            </w:r>
            <w:r w:rsidR="00CB1149">
              <w:rPr>
                <w:noProof/>
                <w:webHidden/>
              </w:rPr>
              <w:tab/>
            </w:r>
            <w:r w:rsidR="00CB1149">
              <w:rPr>
                <w:noProof/>
                <w:webHidden/>
              </w:rPr>
              <w:fldChar w:fldCharType="begin"/>
            </w:r>
            <w:r w:rsidR="00CB1149">
              <w:rPr>
                <w:noProof/>
                <w:webHidden/>
              </w:rPr>
              <w:instrText xml:space="preserve"> PAGEREF _Toc123818518 \h </w:instrText>
            </w:r>
            <w:r w:rsidR="00CB1149">
              <w:rPr>
                <w:noProof/>
                <w:webHidden/>
              </w:rPr>
            </w:r>
            <w:r w:rsidR="00CB1149">
              <w:rPr>
                <w:noProof/>
                <w:webHidden/>
              </w:rPr>
              <w:fldChar w:fldCharType="separate"/>
            </w:r>
            <w:r w:rsidR="00CB1149">
              <w:rPr>
                <w:noProof/>
                <w:webHidden/>
              </w:rPr>
              <w:t>86</w:t>
            </w:r>
            <w:r w:rsidR="00CB1149">
              <w:rPr>
                <w:noProof/>
                <w:webHidden/>
              </w:rPr>
              <w:fldChar w:fldCharType="end"/>
            </w:r>
          </w:hyperlink>
        </w:p>
        <w:p w14:paraId="11D7EEA9" w14:textId="2E6CC2B1"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19" w:history="1">
            <w:r w:rsidR="00CB1149" w:rsidRPr="00791B62">
              <w:rPr>
                <w:rStyle w:val="Hyperlink"/>
                <w:noProof/>
                <w:lang w:eastAsia="en-AU"/>
              </w:rPr>
              <w:t>Impact of PHN After Hours Program activities on emergency department presentations</w:t>
            </w:r>
            <w:r w:rsidR="00CB1149">
              <w:rPr>
                <w:noProof/>
                <w:webHidden/>
              </w:rPr>
              <w:tab/>
            </w:r>
            <w:r w:rsidR="00CB1149">
              <w:rPr>
                <w:noProof/>
                <w:webHidden/>
              </w:rPr>
              <w:fldChar w:fldCharType="begin"/>
            </w:r>
            <w:r w:rsidR="00CB1149">
              <w:rPr>
                <w:noProof/>
                <w:webHidden/>
              </w:rPr>
              <w:instrText xml:space="preserve"> PAGEREF _Toc123818519 \h </w:instrText>
            </w:r>
            <w:r w:rsidR="00CB1149">
              <w:rPr>
                <w:noProof/>
                <w:webHidden/>
              </w:rPr>
            </w:r>
            <w:r w:rsidR="00CB1149">
              <w:rPr>
                <w:noProof/>
                <w:webHidden/>
              </w:rPr>
              <w:fldChar w:fldCharType="separate"/>
            </w:r>
            <w:r w:rsidR="00CB1149">
              <w:rPr>
                <w:noProof/>
                <w:webHidden/>
              </w:rPr>
              <w:t>87</w:t>
            </w:r>
            <w:r w:rsidR="00CB1149">
              <w:rPr>
                <w:noProof/>
                <w:webHidden/>
              </w:rPr>
              <w:fldChar w:fldCharType="end"/>
            </w:r>
          </w:hyperlink>
        </w:p>
        <w:p w14:paraId="23EB906E" w14:textId="73A35382"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20" w:history="1">
            <w:r w:rsidR="00CB1149" w:rsidRPr="00791B62">
              <w:rPr>
                <w:rStyle w:val="Hyperlink"/>
                <w:noProof/>
              </w:rPr>
              <w:t>Results: Models C1 and C2</w:t>
            </w:r>
            <w:r w:rsidR="00CB1149">
              <w:rPr>
                <w:noProof/>
                <w:webHidden/>
              </w:rPr>
              <w:tab/>
            </w:r>
            <w:r w:rsidR="00CB1149">
              <w:rPr>
                <w:noProof/>
                <w:webHidden/>
              </w:rPr>
              <w:fldChar w:fldCharType="begin"/>
            </w:r>
            <w:r w:rsidR="00CB1149">
              <w:rPr>
                <w:noProof/>
                <w:webHidden/>
              </w:rPr>
              <w:instrText xml:space="preserve"> PAGEREF _Toc123818520 \h </w:instrText>
            </w:r>
            <w:r w:rsidR="00CB1149">
              <w:rPr>
                <w:noProof/>
                <w:webHidden/>
              </w:rPr>
            </w:r>
            <w:r w:rsidR="00CB1149">
              <w:rPr>
                <w:noProof/>
                <w:webHidden/>
              </w:rPr>
              <w:fldChar w:fldCharType="separate"/>
            </w:r>
            <w:r w:rsidR="00CB1149">
              <w:rPr>
                <w:noProof/>
                <w:webHidden/>
              </w:rPr>
              <w:t>89</w:t>
            </w:r>
            <w:r w:rsidR="00CB1149">
              <w:rPr>
                <w:noProof/>
                <w:webHidden/>
              </w:rPr>
              <w:fldChar w:fldCharType="end"/>
            </w:r>
          </w:hyperlink>
        </w:p>
        <w:p w14:paraId="1F1086EF" w14:textId="4CE5D932" w:rsidR="00CB1149" w:rsidRDefault="00D835C8">
          <w:pPr>
            <w:pStyle w:val="TOC2"/>
            <w:tabs>
              <w:tab w:val="right" w:leader="dot" w:pos="9016"/>
            </w:tabs>
            <w:rPr>
              <w:rFonts w:asciiTheme="minorHAnsi" w:eastAsiaTheme="minorEastAsia" w:hAnsiTheme="minorHAnsi" w:cstheme="minorBidi"/>
              <w:noProof/>
              <w:color w:val="auto"/>
              <w:sz w:val="22"/>
              <w:lang w:eastAsia="en-AU"/>
            </w:rPr>
          </w:pPr>
          <w:hyperlink w:anchor="_Toc123818521" w:history="1">
            <w:r w:rsidR="00CB1149" w:rsidRPr="00791B62">
              <w:rPr>
                <w:rStyle w:val="Hyperlink"/>
                <w:noProof/>
                <w:lang w:eastAsia="en-AU"/>
              </w:rPr>
              <w:t>Impact of PHN After Hours Program activities on potentially preventable hospitalisations</w:t>
            </w:r>
            <w:r w:rsidR="00CB1149">
              <w:rPr>
                <w:noProof/>
                <w:webHidden/>
              </w:rPr>
              <w:tab/>
            </w:r>
            <w:r w:rsidR="00CB1149">
              <w:rPr>
                <w:noProof/>
                <w:webHidden/>
              </w:rPr>
              <w:fldChar w:fldCharType="begin"/>
            </w:r>
            <w:r w:rsidR="00CB1149">
              <w:rPr>
                <w:noProof/>
                <w:webHidden/>
              </w:rPr>
              <w:instrText xml:space="preserve"> PAGEREF _Toc123818521 \h </w:instrText>
            </w:r>
            <w:r w:rsidR="00CB1149">
              <w:rPr>
                <w:noProof/>
                <w:webHidden/>
              </w:rPr>
            </w:r>
            <w:r w:rsidR="00CB1149">
              <w:rPr>
                <w:noProof/>
                <w:webHidden/>
              </w:rPr>
              <w:fldChar w:fldCharType="separate"/>
            </w:r>
            <w:r w:rsidR="00CB1149">
              <w:rPr>
                <w:noProof/>
                <w:webHidden/>
              </w:rPr>
              <w:t>91</w:t>
            </w:r>
            <w:r w:rsidR="00CB1149">
              <w:rPr>
                <w:noProof/>
                <w:webHidden/>
              </w:rPr>
              <w:fldChar w:fldCharType="end"/>
            </w:r>
          </w:hyperlink>
        </w:p>
        <w:p w14:paraId="5815306D" w14:textId="2DB5A428"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22" w:history="1">
            <w:r w:rsidR="00CB1149" w:rsidRPr="00791B62">
              <w:rPr>
                <w:rStyle w:val="Hyperlink"/>
                <w:noProof/>
              </w:rPr>
              <w:t>Results: Models D1(acute PPHs) and D2 (chronic PPHs)</w:t>
            </w:r>
            <w:r w:rsidR="00CB1149">
              <w:rPr>
                <w:noProof/>
                <w:webHidden/>
              </w:rPr>
              <w:tab/>
            </w:r>
            <w:r w:rsidR="00CB1149">
              <w:rPr>
                <w:noProof/>
                <w:webHidden/>
              </w:rPr>
              <w:fldChar w:fldCharType="begin"/>
            </w:r>
            <w:r w:rsidR="00CB1149">
              <w:rPr>
                <w:noProof/>
                <w:webHidden/>
              </w:rPr>
              <w:instrText xml:space="preserve"> PAGEREF _Toc123818522 \h </w:instrText>
            </w:r>
            <w:r w:rsidR="00CB1149">
              <w:rPr>
                <w:noProof/>
                <w:webHidden/>
              </w:rPr>
            </w:r>
            <w:r w:rsidR="00CB1149">
              <w:rPr>
                <w:noProof/>
                <w:webHidden/>
              </w:rPr>
              <w:fldChar w:fldCharType="separate"/>
            </w:r>
            <w:r w:rsidR="00CB1149">
              <w:rPr>
                <w:noProof/>
                <w:webHidden/>
              </w:rPr>
              <w:t>92</w:t>
            </w:r>
            <w:r w:rsidR="00CB1149">
              <w:rPr>
                <w:noProof/>
                <w:webHidden/>
              </w:rPr>
              <w:fldChar w:fldCharType="end"/>
            </w:r>
          </w:hyperlink>
        </w:p>
        <w:p w14:paraId="3FEFA8E1" w14:textId="19886978" w:rsidR="00CB1149" w:rsidRDefault="00D835C8">
          <w:pPr>
            <w:pStyle w:val="TOC3"/>
            <w:tabs>
              <w:tab w:val="right" w:leader="dot" w:pos="9016"/>
            </w:tabs>
            <w:rPr>
              <w:rFonts w:asciiTheme="minorHAnsi" w:eastAsiaTheme="minorEastAsia" w:hAnsiTheme="minorHAnsi" w:cstheme="minorBidi"/>
              <w:noProof/>
              <w:color w:val="auto"/>
              <w:sz w:val="22"/>
              <w:lang w:eastAsia="en-AU"/>
            </w:rPr>
          </w:pPr>
          <w:hyperlink w:anchor="_Toc123818523" w:history="1">
            <w:r w:rsidR="00CB1149" w:rsidRPr="00791B62">
              <w:rPr>
                <w:rStyle w:val="Hyperlink"/>
                <w:noProof/>
              </w:rPr>
              <w:t>Results: Models E1 (acute PPH) and E2 (chronic PPH)</w:t>
            </w:r>
            <w:r w:rsidR="00CB1149">
              <w:rPr>
                <w:noProof/>
                <w:webHidden/>
              </w:rPr>
              <w:tab/>
            </w:r>
            <w:r w:rsidR="00CB1149">
              <w:rPr>
                <w:noProof/>
                <w:webHidden/>
              </w:rPr>
              <w:fldChar w:fldCharType="begin"/>
            </w:r>
            <w:r w:rsidR="00CB1149">
              <w:rPr>
                <w:noProof/>
                <w:webHidden/>
              </w:rPr>
              <w:instrText xml:space="preserve"> PAGEREF _Toc123818523 \h </w:instrText>
            </w:r>
            <w:r w:rsidR="00CB1149">
              <w:rPr>
                <w:noProof/>
                <w:webHidden/>
              </w:rPr>
            </w:r>
            <w:r w:rsidR="00CB1149">
              <w:rPr>
                <w:noProof/>
                <w:webHidden/>
              </w:rPr>
              <w:fldChar w:fldCharType="separate"/>
            </w:r>
            <w:r w:rsidR="00CB1149">
              <w:rPr>
                <w:noProof/>
                <w:webHidden/>
              </w:rPr>
              <w:t>93</w:t>
            </w:r>
            <w:r w:rsidR="00CB1149">
              <w:rPr>
                <w:noProof/>
                <w:webHidden/>
              </w:rPr>
              <w:fldChar w:fldCharType="end"/>
            </w:r>
          </w:hyperlink>
        </w:p>
        <w:p w14:paraId="682E8D10" w14:textId="4F55B81C" w:rsidR="00CB1149" w:rsidRDefault="00D835C8">
          <w:pPr>
            <w:pStyle w:val="TOC1"/>
            <w:rPr>
              <w:rFonts w:asciiTheme="minorHAnsi" w:eastAsiaTheme="minorEastAsia" w:hAnsiTheme="minorHAnsi" w:cstheme="minorBidi"/>
              <w:noProof/>
              <w:color w:val="auto"/>
              <w:sz w:val="22"/>
              <w:lang w:val="en-AU" w:eastAsia="en-AU"/>
            </w:rPr>
          </w:pPr>
          <w:hyperlink w:anchor="_Toc123818524" w:history="1">
            <w:r w:rsidR="00CB1149" w:rsidRPr="00791B62">
              <w:rPr>
                <w:rStyle w:val="Hyperlink"/>
                <w:noProof/>
              </w:rPr>
              <w:t>References</w:t>
            </w:r>
            <w:r w:rsidR="00CB1149">
              <w:rPr>
                <w:noProof/>
                <w:webHidden/>
              </w:rPr>
              <w:tab/>
            </w:r>
            <w:r w:rsidR="00CB1149">
              <w:rPr>
                <w:noProof/>
                <w:webHidden/>
              </w:rPr>
              <w:fldChar w:fldCharType="begin"/>
            </w:r>
            <w:r w:rsidR="00CB1149">
              <w:rPr>
                <w:noProof/>
                <w:webHidden/>
              </w:rPr>
              <w:instrText xml:space="preserve"> PAGEREF _Toc123818524 \h </w:instrText>
            </w:r>
            <w:r w:rsidR="00CB1149">
              <w:rPr>
                <w:noProof/>
                <w:webHidden/>
              </w:rPr>
            </w:r>
            <w:r w:rsidR="00CB1149">
              <w:rPr>
                <w:noProof/>
                <w:webHidden/>
              </w:rPr>
              <w:fldChar w:fldCharType="separate"/>
            </w:r>
            <w:r w:rsidR="00CB1149">
              <w:rPr>
                <w:noProof/>
                <w:webHidden/>
              </w:rPr>
              <w:t>95</w:t>
            </w:r>
            <w:r w:rsidR="00CB1149">
              <w:rPr>
                <w:noProof/>
                <w:webHidden/>
              </w:rPr>
              <w:fldChar w:fldCharType="end"/>
            </w:r>
          </w:hyperlink>
        </w:p>
        <w:p w14:paraId="520E1D2E" w14:textId="2684F88B" w:rsidR="00CB1149" w:rsidRDefault="00CB1149">
          <w:r>
            <w:rPr>
              <w:b/>
              <w:bCs/>
              <w:noProof/>
            </w:rPr>
            <w:fldChar w:fldCharType="end"/>
          </w:r>
        </w:p>
      </w:sdtContent>
    </w:sdt>
    <w:p w14:paraId="02E69264" w14:textId="2A7C9C3D" w:rsidR="00640EFA" w:rsidRPr="00E35A48" w:rsidRDefault="00640EFA" w:rsidP="00640EFA">
      <w:pPr>
        <w:sectPr w:rsidR="00640EFA" w:rsidRPr="00E35A48" w:rsidSect="005E5330">
          <w:headerReference w:type="default" r:id="rId16"/>
          <w:headerReference w:type="first" r:id="rId17"/>
          <w:footerReference w:type="first" r:id="rId18"/>
          <w:pgSz w:w="11906" w:h="16838"/>
          <w:pgMar w:top="1134" w:right="1440" w:bottom="1440" w:left="1440" w:header="708" w:footer="708" w:gutter="0"/>
          <w:cols w:space="708"/>
          <w:docGrid w:linePitch="360"/>
        </w:sectPr>
      </w:pPr>
    </w:p>
    <w:p w14:paraId="1772000E" w14:textId="1C7C2A71" w:rsidR="0003578D" w:rsidRPr="00AA0684" w:rsidRDefault="00920C47" w:rsidP="00AA0684">
      <w:pPr>
        <w:pStyle w:val="Heading1"/>
      </w:pPr>
      <w:bookmarkStart w:id="0" w:name="_Toc61623540"/>
      <w:bookmarkStart w:id="1" w:name="_Toc79504445"/>
      <w:bookmarkStart w:id="2" w:name="_Toc118792957"/>
      <w:bookmarkStart w:id="3" w:name="_Toc123818441"/>
      <w:r w:rsidRPr="00C05999">
        <w:lastRenderedPageBreak/>
        <w:t xml:space="preserve">Appendix </w:t>
      </w:r>
      <w:r w:rsidR="00B937F0" w:rsidRPr="00C05999">
        <w:t>1</w:t>
      </w:r>
      <w:r w:rsidR="003D2093" w:rsidRPr="00C05999">
        <w:t xml:space="preserve"> </w:t>
      </w:r>
      <w:r w:rsidR="0003578D" w:rsidRPr="00C05999">
        <w:t>–</w:t>
      </w:r>
      <w:r w:rsidR="00971CB6" w:rsidRPr="00C05999">
        <w:t xml:space="preserve"> </w:t>
      </w:r>
      <w:r w:rsidR="0003578D" w:rsidRPr="00AA0684">
        <w:t xml:space="preserve">Evaluation </w:t>
      </w:r>
      <w:r w:rsidR="00372848" w:rsidRPr="00AA0684">
        <w:t>m</w:t>
      </w:r>
      <w:r w:rsidR="0003578D" w:rsidRPr="00AA0684">
        <w:t>ethods</w:t>
      </w:r>
      <w:bookmarkEnd w:id="0"/>
      <w:bookmarkEnd w:id="1"/>
      <w:bookmarkEnd w:id="2"/>
      <w:bookmarkEnd w:id="3"/>
    </w:p>
    <w:p w14:paraId="137948AD" w14:textId="075AF288" w:rsidR="00550E0E" w:rsidRPr="00E35A48" w:rsidRDefault="00550E0E" w:rsidP="00AA0684">
      <w:r w:rsidRPr="00E35A48">
        <w:t xml:space="preserve">This </w:t>
      </w:r>
      <w:r w:rsidR="00372848" w:rsidRPr="00E35A48">
        <w:t>A</w:t>
      </w:r>
      <w:r w:rsidRPr="00E35A48">
        <w:t xml:space="preserve">ppendix sets out the methods used in the evaluation. These were set out in more detail in the </w:t>
      </w:r>
      <w:r w:rsidR="00372848" w:rsidRPr="00E35A48">
        <w:t>evaluation plan</w:t>
      </w:r>
      <w:r w:rsidRPr="00E35A48">
        <w:t>.</w:t>
      </w:r>
    </w:p>
    <w:p w14:paraId="1431A5AE" w14:textId="16AAEDC7" w:rsidR="00592A58" w:rsidRPr="00E35A48" w:rsidRDefault="004D10F5" w:rsidP="00AA0684">
      <w:pPr>
        <w:pStyle w:val="Heading2"/>
      </w:pPr>
      <w:bookmarkStart w:id="4" w:name="_Toc61623541"/>
      <w:bookmarkStart w:id="5" w:name="_Toc79504446"/>
      <w:bookmarkStart w:id="6" w:name="_Toc118792958"/>
      <w:bookmarkStart w:id="7" w:name="_Toc123818442"/>
      <w:r w:rsidRPr="00E35A48">
        <w:t xml:space="preserve">Purpose of </w:t>
      </w:r>
      <w:r w:rsidR="005C2261" w:rsidRPr="00E35A48">
        <w:t xml:space="preserve">the </w:t>
      </w:r>
      <w:r w:rsidRPr="00AA0684">
        <w:t>evaluation</w:t>
      </w:r>
      <w:bookmarkEnd w:id="4"/>
      <w:bookmarkEnd w:id="5"/>
      <w:bookmarkEnd w:id="6"/>
      <w:bookmarkEnd w:id="7"/>
    </w:p>
    <w:p w14:paraId="350199D6" w14:textId="5C47F05F" w:rsidR="00A44D42" w:rsidRPr="00E35A48" w:rsidRDefault="00A44D42" w:rsidP="00AA0684">
      <w:r w:rsidRPr="00E35A48">
        <w:t>Th</w:t>
      </w:r>
      <w:r w:rsidR="005B307F" w:rsidRPr="00E35A48">
        <w:t>e</w:t>
      </w:r>
      <w:r w:rsidRPr="00E35A48">
        <w:t xml:space="preserve"> </w:t>
      </w:r>
      <w:r w:rsidR="005B307F" w:rsidRPr="00E35A48">
        <w:t xml:space="preserve">purpose of the </w:t>
      </w:r>
      <w:r w:rsidRPr="00E35A48">
        <w:t xml:space="preserve">evaluation </w:t>
      </w:r>
      <w:r w:rsidR="005B307F" w:rsidRPr="00E35A48">
        <w:t xml:space="preserve">is to </w:t>
      </w:r>
      <w:r w:rsidRPr="00E35A48">
        <w:t>assess both processes and outcomes of the PHN After Hours Program, and address two fundamental questions: How well is the Program being delivered</w:t>
      </w:r>
      <w:r w:rsidR="005C2261" w:rsidRPr="00E35A48">
        <w:t>,</w:t>
      </w:r>
      <w:r w:rsidRPr="00E35A48">
        <w:t xml:space="preserve"> and Is the Program still the right response?</w:t>
      </w:r>
    </w:p>
    <w:p w14:paraId="1977890D" w14:textId="77777777" w:rsidR="00A44D42" w:rsidRPr="00E35A48" w:rsidRDefault="00A44D42" w:rsidP="00AA0684">
      <w:r w:rsidRPr="00E35A48">
        <w:t>The objectives of th</w:t>
      </w:r>
      <w:r w:rsidR="006A082A" w:rsidRPr="00E35A48">
        <w:t>e</w:t>
      </w:r>
      <w:r w:rsidRPr="00E35A48">
        <w:t xml:space="preserve"> evaluation are to assess the extent to which:</w:t>
      </w:r>
    </w:p>
    <w:p w14:paraId="7EA4DF19" w14:textId="5C5458D3" w:rsidR="00550E0E" w:rsidRPr="00E35A48" w:rsidRDefault="000B0707" w:rsidP="00550E0E">
      <w:pPr>
        <w:pStyle w:val="Heading2"/>
      </w:pPr>
      <w:bookmarkStart w:id="8" w:name="_Toc27389817"/>
      <w:bookmarkStart w:id="9" w:name="_Toc61623542"/>
      <w:bookmarkStart w:id="10" w:name="_Toc79504447"/>
      <w:bookmarkStart w:id="11" w:name="_Toc118792959"/>
      <w:bookmarkStart w:id="12" w:name="_Toc123818443"/>
      <w:r w:rsidRPr="00E35A48">
        <w:t>Program theory and e</w:t>
      </w:r>
      <w:r w:rsidR="00550E0E" w:rsidRPr="00E35A48">
        <w:t>valuation questions</w:t>
      </w:r>
      <w:bookmarkEnd w:id="8"/>
      <w:bookmarkEnd w:id="9"/>
      <w:bookmarkEnd w:id="10"/>
      <w:bookmarkEnd w:id="11"/>
      <w:bookmarkEnd w:id="12"/>
    </w:p>
    <w:p w14:paraId="41BF4C0A" w14:textId="7BC69C83" w:rsidR="00A44D42" w:rsidRPr="00E35A48" w:rsidRDefault="00A44D42" w:rsidP="00A44D42">
      <w:pPr>
        <w:rPr>
          <w:rFonts w:eastAsiaTheme="minorHAnsi" w:cstheme="minorBidi"/>
          <w:sz w:val="19"/>
          <w:szCs w:val="19"/>
        </w:rPr>
      </w:pPr>
      <w:r w:rsidRPr="00E35A48">
        <w:rPr>
          <w:rFonts w:eastAsiaTheme="minorHAnsi" w:cstheme="minorBidi"/>
          <w:szCs w:val="20"/>
        </w:rPr>
        <w:t xml:space="preserve">The key evaluation questions were specified by the Department of Health in Request for Quotation (RFQ). These are listed in </w:t>
      </w:r>
      <w:r w:rsidRPr="00E35A48">
        <w:rPr>
          <w:rFonts w:eastAsiaTheme="minorHAnsi" w:cstheme="minorBidi"/>
          <w:szCs w:val="20"/>
        </w:rPr>
        <w:fldChar w:fldCharType="begin"/>
      </w:r>
      <w:r w:rsidRPr="00E35A48">
        <w:rPr>
          <w:rFonts w:eastAsiaTheme="minorHAnsi" w:cstheme="minorBidi"/>
          <w:szCs w:val="20"/>
        </w:rPr>
        <w:instrText xml:space="preserve"> REF _Ref14709324 \h  \* MERGEFORMAT </w:instrText>
      </w:r>
      <w:r w:rsidRPr="00E35A48">
        <w:rPr>
          <w:rFonts w:eastAsiaTheme="minorHAnsi" w:cstheme="minorBidi"/>
          <w:szCs w:val="20"/>
        </w:rPr>
      </w:r>
      <w:r w:rsidRPr="00E35A48">
        <w:rPr>
          <w:rFonts w:eastAsiaTheme="minorHAnsi" w:cstheme="minorBidi"/>
          <w:szCs w:val="20"/>
        </w:rPr>
        <w:fldChar w:fldCharType="separate"/>
      </w:r>
      <w:r w:rsidR="00277CDE" w:rsidRPr="00277CDE">
        <w:rPr>
          <w:rFonts w:eastAsiaTheme="minorHAnsi" w:cstheme="minorBidi"/>
          <w:szCs w:val="20"/>
        </w:rPr>
        <w:t>Table 1</w:t>
      </w:r>
      <w:r w:rsidRPr="00E35A48">
        <w:rPr>
          <w:rFonts w:eastAsiaTheme="minorHAnsi" w:cstheme="minorBidi"/>
          <w:szCs w:val="20"/>
        </w:rPr>
        <w:fldChar w:fldCharType="end"/>
      </w:r>
      <w:r w:rsidRPr="00E35A48">
        <w:rPr>
          <w:rFonts w:eastAsiaTheme="minorHAnsi" w:cstheme="minorBidi"/>
          <w:szCs w:val="20"/>
        </w:rPr>
        <w:t xml:space="preserve">, together with some additional questions that the evaluation </w:t>
      </w:r>
      <w:r w:rsidR="00856CE8" w:rsidRPr="00E35A48">
        <w:rPr>
          <w:rFonts w:eastAsiaTheme="minorHAnsi" w:cstheme="minorBidi"/>
          <w:szCs w:val="20"/>
        </w:rPr>
        <w:t>explored</w:t>
      </w:r>
      <w:r w:rsidR="006A082A" w:rsidRPr="00E35A48">
        <w:rPr>
          <w:rFonts w:eastAsiaTheme="minorHAnsi" w:cstheme="minorBidi"/>
          <w:szCs w:val="20"/>
        </w:rPr>
        <w:t>.</w:t>
      </w:r>
    </w:p>
    <w:p w14:paraId="62D4F35F" w14:textId="54B6D3E4" w:rsidR="00A44D42" w:rsidRPr="00E35A48" w:rsidRDefault="00A44D42" w:rsidP="00A44D42">
      <w:pPr>
        <w:rPr>
          <w:rFonts w:eastAsiaTheme="minorHAnsi" w:cstheme="minorBidi"/>
          <w:szCs w:val="20"/>
        </w:rPr>
      </w:pPr>
      <w:r w:rsidRPr="00E35A48">
        <w:rPr>
          <w:rFonts w:eastAsiaTheme="minorHAnsi" w:cstheme="minorBidi"/>
          <w:szCs w:val="20"/>
        </w:rPr>
        <w:t>Several issue</w:t>
      </w:r>
      <w:r w:rsidR="003D25AE" w:rsidRPr="00E35A48">
        <w:rPr>
          <w:rFonts w:eastAsiaTheme="minorHAnsi" w:cstheme="minorBidi"/>
          <w:szCs w:val="20"/>
        </w:rPr>
        <w:t xml:space="preserve">s were </w:t>
      </w:r>
      <w:r w:rsidRPr="00E35A48">
        <w:rPr>
          <w:rFonts w:eastAsiaTheme="minorHAnsi" w:cstheme="minorBidi"/>
          <w:szCs w:val="20"/>
        </w:rPr>
        <w:t xml:space="preserve">specified by the Department to be out of scope for the evaluation. These </w:t>
      </w:r>
      <w:r w:rsidR="006E0B5A" w:rsidRPr="00E35A48">
        <w:rPr>
          <w:rFonts w:eastAsiaTheme="minorHAnsi" w:cstheme="minorBidi"/>
          <w:szCs w:val="20"/>
        </w:rPr>
        <w:t>were</w:t>
      </w:r>
      <w:r w:rsidRPr="00E35A48">
        <w:rPr>
          <w:rFonts w:eastAsiaTheme="minorHAnsi" w:cstheme="minorBidi"/>
          <w:szCs w:val="20"/>
        </w:rPr>
        <w:t>:</w:t>
      </w:r>
    </w:p>
    <w:p w14:paraId="1E897841" w14:textId="77777777" w:rsidR="00A44D42" w:rsidRPr="00AA0684" w:rsidRDefault="00A44D42" w:rsidP="008548D8">
      <w:pPr>
        <w:pStyle w:val="ListBullet"/>
      </w:pPr>
      <w:r w:rsidRPr="00E35A48">
        <w:t xml:space="preserve">the </w:t>
      </w:r>
      <w:r w:rsidRPr="00AA0684">
        <w:t>impact of the Program on population health</w:t>
      </w:r>
    </w:p>
    <w:p w14:paraId="1AD708F1" w14:textId="5DEB429F" w:rsidR="00A44D42" w:rsidRPr="00AA0684" w:rsidRDefault="00A44D42" w:rsidP="008548D8">
      <w:pPr>
        <w:pStyle w:val="ListBullet"/>
      </w:pPr>
      <w:r w:rsidRPr="00AA0684">
        <w:t xml:space="preserve">the clinical appropriateness of </w:t>
      </w:r>
      <w:r w:rsidR="00AA06CA" w:rsidRPr="00AA0684">
        <w:t>after-hours service</w:t>
      </w:r>
      <w:r w:rsidRPr="00AA0684">
        <w:t>s supported by the Program</w:t>
      </w:r>
    </w:p>
    <w:p w14:paraId="467EC949" w14:textId="25B201CA" w:rsidR="00A44D42" w:rsidRPr="00AA0684" w:rsidRDefault="00A44D42" w:rsidP="008548D8">
      <w:pPr>
        <w:pStyle w:val="ListBullet"/>
      </w:pPr>
      <w:r w:rsidRPr="00AA0684">
        <w:t>the effectiveness of other after</w:t>
      </w:r>
      <w:r w:rsidR="00AA06CA" w:rsidRPr="00AA0684">
        <w:t>-</w:t>
      </w:r>
      <w:r w:rsidRPr="00AA0684">
        <w:t xml:space="preserve">hours programs. </w:t>
      </w:r>
    </w:p>
    <w:p w14:paraId="14F1BD7D" w14:textId="4800A248" w:rsidR="00A44D42" w:rsidRPr="00E35A48" w:rsidRDefault="00A44D42" w:rsidP="00CB1149">
      <w:pPr>
        <w:pStyle w:val="Caption1"/>
        <w:rPr>
          <w:i/>
          <w:iCs/>
        </w:rPr>
      </w:pPr>
      <w:bookmarkStart w:id="13" w:name="_Ref14709324"/>
      <w:r w:rsidRPr="00E35A48">
        <w:t>Table</w:t>
      </w:r>
      <w:r w:rsidR="0023637A" w:rsidRPr="00E35A48">
        <w:t xml:space="preserve"> </w:t>
      </w:r>
      <w:r w:rsidR="00234261" w:rsidRPr="00E35A48">
        <w:rPr>
          <w:i/>
          <w:iCs/>
        </w:rPr>
        <w:fldChar w:fldCharType="begin"/>
      </w:r>
      <w:r w:rsidR="00234261" w:rsidRPr="00E35A48">
        <w:instrText xml:space="preserve"> SEQ Table \* ARABIC \s 1 </w:instrText>
      </w:r>
      <w:r w:rsidR="00234261" w:rsidRPr="00E35A48">
        <w:rPr>
          <w:i/>
          <w:iCs/>
        </w:rPr>
        <w:fldChar w:fldCharType="separate"/>
      </w:r>
      <w:r w:rsidR="00277CDE">
        <w:rPr>
          <w:noProof/>
        </w:rPr>
        <w:t>1</w:t>
      </w:r>
      <w:r w:rsidR="00234261" w:rsidRPr="00E35A48">
        <w:rPr>
          <w:i/>
          <w:iCs/>
        </w:rPr>
        <w:fldChar w:fldCharType="end"/>
      </w:r>
      <w:bookmarkEnd w:id="13"/>
      <w:r w:rsidRPr="00E35A48">
        <w:t xml:space="preserve"> – Key </w:t>
      </w:r>
      <w:r w:rsidRPr="00AA0684">
        <w:t>evaluation</w:t>
      </w:r>
      <w:r w:rsidRPr="00E35A48">
        <w:t xml:space="preserve"> questions</w:t>
      </w:r>
      <w:r w:rsidR="00AA06CA" w:rsidRPr="00E35A48">
        <w:t>,</w:t>
      </w:r>
      <w:r w:rsidRPr="00E35A48">
        <w:t xml:space="preserve"> additional </w:t>
      </w:r>
      <w:proofErr w:type="gramStart"/>
      <w:r w:rsidRPr="00E35A48">
        <w:t>question</w:t>
      </w:r>
      <w:proofErr w:type="gramEnd"/>
      <w:r w:rsidRPr="00E35A48">
        <w:t xml:space="preserve"> and proposed data sources</w:t>
      </w:r>
    </w:p>
    <w:tbl>
      <w:tblPr>
        <w:tblStyle w:val="GridTable1Light"/>
        <w:tblW w:w="5000" w:type="pct"/>
        <w:tblLook w:val="04A0" w:firstRow="1" w:lastRow="0" w:firstColumn="1" w:lastColumn="0" w:noHBand="0" w:noVBand="1"/>
        <w:tblDescription w:val="Table 1 is a list of key evaluation questions, additional question and proposed data sources. Columns are: 1. Key evaluation question. 2. Additional question."/>
      </w:tblPr>
      <w:tblGrid>
        <w:gridCol w:w="3257"/>
        <w:gridCol w:w="5759"/>
      </w:tblGrid>
      <w:tr w:rsidR="006A082A" w:rsidRPr="00E35A48" w14:paraId="0038184C" w14:textId="77777777" w:rsidTr="00CB114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06" w:type="pct"/>
          </w:tcPr>
          <w:p w14:paraId="18FF1B2F" w14:textId="77777777" w:rsidR="006A082A" w:rsidRPr="00E35A48" w:rsidRDefault="006A082A" w:rsidP="00A44D42">
            <w:pPr>
              <w:spacing w:after="0" w:line="264" w:lineRule="auto"/>
              <w:jc w:val="center"/>
              <w:rPr>
                <w:b w:val="0"/>
                <w:sz w:val="18"/>
                <w:szCs w:val="18"/>
              </w:rPr>
            </w:pPr>
            <w:r w:rsidRPr="00E35A48">
              <w:rPr>
                <w:sz w:val="18"/>
                <w:szCs w:val="18"/>
              </w:rPr>
              <w:t>Key evaluation question</w:t>
            </w:r>
          </w:p>
        </w:tc>
        <w:tc>
          <w:tcPr>
            <w:tcW w:w="3194" w:type="pct"/>
          </w:tcPr>
          <w:p w14:paraId="0DC2AB73" w14:textId="77777777" w:rsidR="006A082A" w:rsidRPr="00E35A48" w:rsidRDefault="006A082A" w:rsidP="00A44D42">
            <w:pPr>
              <w:spacing w:after="0" w:line="264" w:lineRule="auto"/>
              <w:jc w:val="center"/>
              <w:cnfStyle w:val="100000000000" w:firstRow="1" w:lastRow="0" w:firstColumn="0" w:lastColumn="0" w:oddVBand="0" w:evenVBand="0" w:oddHBand="0" w:evenHBand="0" w:firstRowFirstColumn="0" w:firstRowLastColumn="0" w:lastRowFirstColumn="0" w:lastRowLastColumn="0"/>
              <w:rPr>
                <w:b w:val="0"/>
                <w:sz w:val="18"/>
                <w:szCs w:val="18"/>
              </w:rPr>
            </w:pPr>
            <w:r w:rsidRPr="00E35A48">
              <w:rPr>
                <w:sz w:val="18"/>
                <w:szCs w:val="18"/>
              </w:rPr>
              <w:t xml:space="preserve">Additional question </w:t>
            </w:r>
          </w:p>
        </w:tc>
      </w:tr>
      <w:tr w:rsidR="00A44D42" w:rsidRPr="00E35A48" w14:paraId="04B82843" w14:textId="77777777" w:rsidTr="00CB1149">
        <w:tc>
          <w:tcPr>
            <w:cnfStyle w:val="001000000000" w:firstRow="0" w:lastRow="0" w:firstColumn="1" w:lastColumn="0" w:oddVBand="0" w:evenVBand="0" w:oddHBand="0" w:evenHBand="0" w:firstRowFirstColumn="0" w:firstRowLastColumn="0" w:lastRowFirstColumn="0" w:lastRowLastColumn="0"/>
            <w:tcW w:w="5000" w:type="pct"/>
            <w:gridSpan w:val="2"/>
          </w:tcPr>
          <w:p w14:paraId="0308D3F6" w14:textId="77777777" w:rsidR="00A44D42" w:rsidRPr="00E35A48" w:rsidRDefault="00A44D42" w:rsidP="00A44D42">
            <w:pPr>
              <w:spacing w:after="0" w:line="264" w:lineRule="auto"/>
              <w:rPr>
                <w:b/>
                <w:sz w:val="18"/>
                <w:szCs w:val="18"/>
              </w:rPr>
            </w:pPr>
            <w:r w:rsidRPr="00E35A48">
              <w:rPr>
                <w:b/>
                <w:sz w:val="18"/>
                <w:szCs w:val="18"/>
              </w:rPr>
              <w:t>Program implementation</w:t>
            </w:r>
          </w:p>
        </w:tc>
      </w:tr>
      <w:tr w:rsidR="006A082A" w:rsidRPr="00E35A48" w14:paraId="26041D6B" w14:textId="77777777" w:rsidTr="00CB1149">
        <w:trPr>
          <w:trHeight w:val="589"/>
        </w:trPr>
        <w:tc>
          <w:tcPr>
            <w:cnfStyle w:val="001000000000" w:firstRow="0" w:lastRow="0" w:firstColumn="1" w:lastColumn="0" w:oddVBand="0" w:evenVBand="0" w:oddHBand="0" w:evenHBand="0" w:firstRowFirstColumn="0" w:firstRowLastColumn="0" w:lastRowFirstColumn="0" w:lastRowLastColumn="0"/>
            <w:tcW w:w="1806" w:type="pct"/>
          </w:tcPr>
          <w:p w14:paraId="27ED546B" w14:textId="13F1B7FE" w:rsidR="006A082A" w:rsidRPr="00E35A48" w:rsidRDefault="006A082A" w:rsidP="00AA4DFF">
            <w:pPr>
              <w:numPr>
                <w:ilvl w:val="0"/>
                <w:numId w:val="10"/>
              </w:numPr>
              <w:spacing w:line="264" w:lineRule="auto"/>
              <w:ind w:left="357" w:hanging="357"/>
              <w:rPr>
                <w:sz w:val="18"/>
                <w:szCs w:val="18"/>
              </w:rPr>
            </w:pPr>
            <w:r w:rsidRPr="00E35A48">
              <w:rPr>
                <w:sz w:val="18"/>
                <w:szCs w:val="18"/>
              </w:rPr>
              <w:t xml:space="preserve">How well did PHNs identify gaps and needs for </w:t>
            </w:r>
            <w:r w:rsidR="00AA06CA" w:rsidRPr="00E35A48">
              <w:rPr>
                <w:sz w:val="18"/>
                <w:szCs w:val="18"/>
              </w:rPr>
              <w:t>after-hours service</w:t>
            </w:r>
            <w:r w:rsidRPr="00E35A48">
              <w:rPr>
                <w:sz w:val="18"/>
                <w:szCs w:val="18"/>
              </w:rPr>
              <w:t>s?</w:t>
            </w:r>
          </w:p>
          <w:p w14:paraId="56CC4867" w14:textId="38FB79D3" w:rsidR="006A082A" w:rsidRPr="00E35A48" w:rsidRDefault="006A082A" w:rsidP="00AA4DFF">
            <w:pPr>
              <w:numPr>
                <w:ilvl w:val="0"/>
                <w:numId w:val="10"/>
              </w:numPr>
              <w:spacing w:line="264" w:lineRule="auto"/>
              <w:ind w:left="357" w:hanging="357"/>
              <w:rPr>
                <w:sz w:val="18"/>
                <w:szCs w:val="18"/>
              </w:rPr>
            </w:pPr>
            <w:r w:rsidRPr="00E35A48">
              <w:rPr>
                <w:sz w:val="18"/>
                <w:szCs w:val="18"/>
              </w:rPr>
              <w:t>How well did PHNs design and implement after</w:t>
            </w:r>
            <w:r w:rsidR="00AA06CA" w:rsidRPr="00E35A48">
              <w:rPr>
                <w:sz w:val="18"/>
                <w:szCs w:val="18"/>
              </w:rPr>
              <w:t>-</w:t>
            </w:r>
            <w:r w:rsidRPr="00E35A48">
              <w:rPr>
                <w:sz w:val="18"/>
                <w:szCs w:val="18"/>
              </w:rPr>
              <w:t>hours models?</w:t>
            </w:r>
          </w:p>
          <w:p w14:paraId="76026A19" w14:textId="227D6C85" w:rsidR="006A082A" w:rsidRPr="00E35A48" w:rsidRDefault="006A082A" w:rsidP="00AA4DFF">
            <w:pPr>
              <w:numPr>
                <w:ilvl w:val="0"/>
                <w:numId w:val="10"/>
              </w:numPr>
              <w:spacing w:line="264" w:lineRule="auto"/>
              <w:ind w:left="357" w:hanging="357"/>
              <w:rPr>
                <w:sz w:val="18"/>
                <w:szCs w:val="18"/>
              </w:rPr>
            </w:pPr>
            <w:r w:rsidRPr="00E35A48">
              <w:rPr>
                <w:sz w:val="18"/>
                <w:szCs w:val="18"/>
              </w:rPr>
              <w:t>What PHN after</w:t>
            </w:r>
            <w:r w:rsidR="00AA06CA" w:rsidRPr="00E35A48">
              <w:rPr>
                <w:sz w:val="18"/>
                <w:szCs w:val="18"/>
              </w:rPr>
              <w:t>-</w:t>
            </w:r>
            <w:r w:rsidRPr="00E35A48">
              <w:rPr>
                <w:sz w:val="18"/>
                <w:szCs w:val="18"/>
              </w:rPr>
              <w:t>hours models have been implemented relatively well and less well? Why?</w:t>
            </w:r>
          </w:p>
        </w:tc>
        <w:tc>
          <w:tcPr>
            <w:tcW w:w="3194" w:type="pct"/>
          </w:tcPr>
          <w:p w14:paraId="55AD3EF6" w14:textId="2C13F60D" w:rsidR="006A082A" w:rsidRPr="00E35A48" w:rsidRDefault="006A082A" w:rsidP="00AA4DFF">
            <w:pPr>
              <w:numPr>
                <w:ilvl w:val="1"/>
                <w:numId w:val="11"/>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What information sources and measures have PHNs used to assess existing provision/access to </w:t>
            </w:r>
            <w:r w:rsidR="00AA06CA" w:rsidRPr="00E35A48">
              <w:rPr>
                <w:sz w:val="18"/>
                <w:szCs w:val="18"/>
              </w:rPr>
              <w:t>after-hours service</w:t>
            </w:r>
            <w:r w:rsidRPr="00E35A48">
              <w:rPr>
                <w:sz w:val="18"/>
                <w:szCs w:val="18"/>
              </w:rPr>
              <w:t xml:space="preserve">s and assess gaps? </w:t>
            </w:r>
          </w:p>
          <w:p w14:paraId="72554333" w14:textId="77777777" w:rsidR="006A082A" w:rsidRPr="00E35A48" w:rsidRDefault="006A082A" w:rsidP="00AA4DFF">
            <w:pPr>
              <w:numPr>
                <w:ilvl w:val="1"/>
                <w:numId w:val="11"/>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In what ways could information sources be improved?</w:t>
            </w:r>
          </w:p>
          <w:p w14:paraId="4BFFE194" w14:textId="77777777" w:rsidR="006A082A" w:rsidRPr="00E35A48" w:rsidRDefault="006A082A" w:rsidP="00AA4DFF">
            <w:pPr>
              <w:numPr>
                <w:ilvl w:val="1"/>
                <w:numId w:val="12"/>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How did PHNs set priorities for program?</w:t>
            </w:r>
          </w:p>
          <w:p w14:paraId="327DD3E4" w14:textId="77777777" w:rsidR="006A082A" w:rsidRPr="00E35A48" w:rsidRDefault="006A082A" w:rsidP="00AA4DFF">
            <w:pPr>
              <w:numPr>
                <w:ilvl w:val="1"/>
                <w:numId w:val="12"/>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How did this vary across PHNs? </w:t>
            </w:r>
          </w:p>
          <w:p w14:paraId="2036A59A" w14:textId="034E50E9" w:rsidR="006A082A" w:rsidRPr="00E35A48" w:rsidRDefault="006A082A" w:rsidP="00AA4DFF">
            <w:pPr>
              <w:numPr>
                <w:ilvl w:val="1"/>
                <w:numId w:val="12"/>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Having decided on priority areas, what processes did PHNs adopt to design and commission </w:t>
            </w:r>
            <w:r w:rsidR="00AA06CA" w:rsidRPr="00E35A48">
              <w:rPr>
                <w:sz w:val="18"/>
                <w:szCs w:val="18"/>
              </w:rPr>
              <w:t>after-hours service</w:t>
            </w:r>
            <w:r w:rsidRPr="00E35A48">
              <w:rPr>
                <w:sz w:val="18"/>
                <w:szCs w:val="18"/>
              </w:rPr>
              <w:t xml:space="preserve">s? </w:t>
            </w:r>
          </w:p>
          <w:p w14:paraId="6B7BBB44" w14:textId="77777777" w:rsidR="006A082A" w:rsidRPr="00E35A48" w:rsidRDefault="006A082A" w:rsidP="00AA4DFF">
            <w:pPr>
              <w:numPr>
                <w:ilvl w:val="1"/>
                <w:numId w:val="12"/>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What are the lessons from successful examples of design and commissioning?</w:t>
            </w:r>
          </w:p>
          <w:p w14:paraId="04CC13FF" w14:textId="11942A3A" w:rsidR="006A082A" w:rsidRPr="00E35A48" w:rsidRDefault="006A082A" w:rsidP="00AA4DFF">
            <w:pPr>
              <w:numPr>
                <w:ilvl w:val="1"/>
                <w:numId w:val="10"/>
              </w:numPr>
              <w:spacing w:line="264"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What are the characteristics of </w:t>
            </w:r>
            <w:r w:rsidR="00AA06CA" w:rsidRPr="00E35A48">
              <w:rPr>
                <w:sz w:val="18"/>
                <w:szCs w:val="18"/>
              </w:rPr>
              <w:t>after-hours service</w:t>
            </w:r>
            <w:r w:rsidRPr="00E35A48">
              <w:rPr>
                <w:sz w:val="18"/>
                <w:szCs w:val="18"/>
              </w:rPr>
              <w:t>s that have been commissioned, in terms of: the way after</w:t>
            </w:r>
            <w:r w:rsidR="00AA06CA" w:rsidRPr="00E35A48">
              <w:rPr>
                <w:sz w:val="18"/>
                <w:szCs w:val="18"/>
              </w:rPr>
              <w:t>-</w:t>
            </w:r>
            <w:r w:rsidRPr="00E35A48">
              <w:rPr>
                <w:sz w:val="18"/>
                <w:szCs w:val="18"/>
              </w:rPr>
              <w:t xml:space="preserve">hours need is addressed, target groups, geographic catchments, </w:t>
            </w:r>
            <w:r w:rsidR="00AA06CA" w:rsidRPr="00E35A48">
              <w:rPr>
                <w:sz w:val="18"/>
                <w:szCs w:val="18"/>
              </w:rPr>
              <w:t>after-hours service</w:t>
            </w:r>
            <w:r w:rsidRPr="00E35A48">
              <w:rPr>
                <w:sz w:val="18"/>
                <w:szCs w:val="18"/>
              </w:rPr>
              <w:t xml:space="preserve">s delivered/reach of the commissioned service, outcomes achieved? </w:t>
            </w:r>
          </w:p>
          <w:p w14:paraId="2427CD85" w14:textId="77777777" w:rsidR="006A082A" w:rsidRPr="00E35A48" w:rsidRDefault="006A082A" w:rsidP="00A44D42">
            <w:pPr>
              <w:spacing w:line="264" w:lineRule="auto"/>
              <w:ind w:left="49"/>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What are the lessons from examples of commissioned services that have been most successful?</w:t>
            </w:r>
          </w:p>
        </w:tc>
      </w:tr>
      <w:tr w:rsidR="00A44D42" w:rsidRPr="00E35A48" w14:paraId="3EEAEF6F" w14:textId="77777777" w:rsidTr="00CB1149">
        <w:tc>
          <w:tcPr>
            <w:cnfStyle w:val="001000000000" w:firstRow="0" w:lastRow="0" w:firstColumn="1" w:lastColumn="0" w:oddVBand="0" w:evenVBand="0" w:oddHBand="0" w:evenHBand="0" w:firstRowFirstColumn="0" w:firstRowLastColumn="0" w:lastRowFirstColumn="0" w:lastRowLastColumn="0"/>
            <w:tcW w:w="5000" w:type="pct"/>
            <w:gridSpan w:val="2"/>
          </w:tcPr>
          <w:p w14:paraId="06E94AE5" w14:textId="77777777" w:rsidR="00A44D42" w:rsidRPr="00E35A48" w:rsidRDefault="00A44D42" w:rsidP="00A44D42">
            <w:pPr>
              <w:spacing w:after="0" w:line="264" w:lineRule="auto"/>
              <w:rPr>
                <w:b/>
                <w:sz w:val="18"/>
                <w:szCs w:val="18"/>
              </w:rPr>
            </w:pPr>
            <w:r w:rsidRPr="00E35A48">
              <w:rPr>
                <w:b/>
                <w:sz w:val="18"/>
                <w:szCs w:val="18"/>
              </w:rPr>
              <w:t>Program delivery</w:t>
            </w:r>
          </w:p>
        </w:tc>
      </w:tr>
      <w:tr w:rsidR="006A082A" w:rsidRPr="00E35A48" w14:paraId="1FF3E284" w14:textId="77777777" w:rsidTr="00CB1149">
        <w:tc>
          <w:tcPr>
            <w:cnfStyle w:val="001000000000" w:firstRow="0" w:lastRow="0" w:firstColumn="1" w:lastColumn="0" w:oddVBand="0" w:evenVBand="0" w:oddHBand="0" w:evenHBand="0" w:firstRowFirstColumn="0" w:firstRowLastColumn="0" w:lastRowFirstColumn="0" w:lastRowLastColumn="0"/>
            <w:tcW w:w="1806" w:type="pct"/>
          </w:tcPr>
          <w:p w14:paraId="55F050A9" w14:textId="77777777" w:rsidR="006A082A" w:rsidRPr="00E35A48" w:rsidRDefault="006A082A" w:rsidP="00AA4DFF">
            <w:pPr>
              <w:numPr>
                <w:ilvl w:val="0"/>
                <w:numId w:val="10"/>
              </w:numPr>
              <w:spacing w:line="264" w:lineRule="auto"/>
              <w:ind w:left="357" w:hanging="357"/>
              <w:rPr>
                <w:sz w:val="18"/>
                <w:szCs w:val="18"/>
              </w:rPr>
            </w:pPr>
            <w:r w:rsidRPr="00E35A48">
              <w:rPr>
                <w:sz w:val="18"/>
                <w:szCs w:val="18"/>
              </w:rPr>
              <w:lastRenderedPageBreak/>
              <w:t>To what extent have the expected Program outcomes been achieved?</w:t>
            </w:r>
          </w:p>
          <w:p w14:paraId="7F534D57" w14:textId="126E3262" w:rsidR="006A082A" w:rsidRPr="00E35A48" w:rsidRDefault="006A082A" w:rsidP="00AA4DFF">
            <w:pPr>
              <w:numPr>
                <w:ilvl w:val="0"/>
                <w:numId w:val="10"/>
              </w:numPr>
              <w:spacing w:line="264" w:lineRule="auto"/>
              <w:ind w:left="357" w:hanging="357"/>
              <w:rPr>
                <w:sz w:val="18"/>
                <w:szCs w:val="18"/>
              </w:rPr>
            </w:pPr>
            <w:r w:rsidRPr="00E35A48">
              <w:rPr>
                <w:sz w:val="18"/>
                <w:szCs w:val="18"/>
              </w:rPr>
              <w:t>What models have worked relatively well and less well, in what contexts</w:t>
            </w:r>
            <w:r w:rsidR="00AA06CA" w:rsidRPr="00E35A48">
              <w:rPr>
                <w:sz w:val="18"/>
                <w:szCs w:val="18"/>
              </w:rPr>
              <w:t>,</w:t>
            </w:r>
            <w:r w:rsidRPr="00E35A48">
              <w:rPr>
                <w:sz w:val="18"/>
                <w:szCs w:val="18"/>
              </w:rPr>
              <w:t xml:space="preserve"> and why?</w:t>
            </w:r>
          </w:p>
          <w:p w14:paraId="39CAFCAA" w14:textId="7D93E973" w:rsidR="006A082A" w:rsidRPr="00E35A48" w:rsidRDefault="006A082A" w:rsidP="00AA4DFF">
            <w:pPr>
              <w:numPr>
                <w:ilvl w:val="0"/>
                <w:numId w:val="10"/>
              </w:numPr>
              <w:spacing w:line="264" w:lineRule="auto"/>
              <w:ind w:left="357" w:hanging="357"/>
              <w:rPr>
                <w:sz w:val="18"/>
                <w:szCs w:val="18"/>
              </w:rPr>
            </w:pPr>
            <w:r w:rsidRPr="00E35A48">
              <w:rPr>
                <w:sz w:val="18"/>
                <w:szCs w:val="18"/>
              </w:rPr>
              <w:t xml:space="preserve">How well (efficiently) have PHNs used their </w:t>
            </w:r>
            <w:r w:rsidR="00AA06CA" w:rsidRPr="00E35A48">
              <w:rPr>
                <w:sz w:val="18"/>
                <w:szCs w:val="18"/>
              </w:rPr>
              <w:t>after-hours funding</w:t>
            </w:r>
            <w:r w:rsidRPr="00E35A48">
              <w:rPr>
                <w:sz w:val="18"/>
                <w:szCs w:val="18"/>
              </w:rPr>
              <w:t>?</w:t>
            </w:r>
          </w:p>
          <w:p w14:paraId="3B4BDB8D" w14:textId="77777777" w:rsidR="006A082A" w:rsidRPr="00E35A48" w:rsidRDefault="006A082A" w:rsidP="00AA4DFF">
            <w:pPr>
              <w:numPr>
                <w:ilvl w:val="0"/>
                <w:numId w:val="10"/>
              </w:numPr>
              <w:spacing w:line="264" w:lineRule="auto"/>
              <w:ind w:left="357" w:hanging="357"/>
              <w:rPr>
                <w:sz w:val="18"/>
                <w:szCs w:val="18"/>
              </w:rPr>
            </w:pPr>
            <w:r w:rsidRPr="00E35A48">
              <w:rPr>
                <w:sz w:val="18"/>
                <w:szCs w:val="18"/>
              </w:rPr>
              <w:t>Is there a Program spending trend/ceiling for each PHN?</w:t>
            </w:r>
          </w:p>
          <w:p w14:paraId="6832893C" w14:textId="77777777" w:rsidR="006A082A" w:rsidRPr="00E35A48" w:rsidRDefault="006A082A" w:rsidP="00AA4DFF">
            <w:pPr>
              <w:numPr>
                <w:ilvl w:val="0"/>
                <w:numId w:val="10"/>
              </w:numPr>
              <w:spacing w:line="264" w:lineRule="auto"/>
              <w:ind w:left="357" w:hanging="357"/>
              <w:rPr>
                <w:sz w:val="18"/>
                <w:szCs w:val="18"/>
              </w:rPr>
            </w:pPr>
            <w:r w:rsidRPr="00E35A48">
              <w:rPr>
                <w:sz w:val="18"/>
                <w:szCs w:val="18"/>
              </w:rPr>
              <w:t>To what extent is the Program value for money?</w:t>
            </w:r>
          </w:p>
        </w:tc>
        <w:tc>
          <w:tcPr>
            <w:tcW w:w="3194" w:type="pct"/>
          </w:tcPr>
          <w:p w14:paraId="75C7BAE7" w14:textId="3F483503" w:rsidR="006A082A" w:rsidRPr="00E35A48" w:rsidRDefault="006A082A" w:rsidP="00AA4DFF">
            <w:pPr>
              <w:pStyle w:val="TOC3"/>
              <w:numPr>
                <w:ilvl w:val="1"/>
                <w:numId w:val="24"/>
              </w:numPr>
              <w:spacing w:after="0"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Has the program reduced demand for hospital services?</w:t>
            </w:r>
          </w:p>
          <w:p w14:paraId="0A5A36A5" w14:textId="321272C8" w:rsidR="006A082A" w:rsidRPr="00E35A48" w:rsidRDefault="006A082A" w:rsidP="00AA4DFF">
            <w:pPr>
              <w:pStyle w:val="TOC3"/>
              <w:numPr>
                <w:ilvl w:val="1"/>
                <w:numId w:val="24"/>
              </w:numPr>
              <w:spacing w:after="0"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What is the evidence that the program has impacted access to </w:t>
            </w:r>
            <w:r w:rsidR="00AA06CA" w:rsidRPr="00E35A48">
              <w:rPr>
                <w:sz w:val="18"/>
                <w:szCs w:val="18"/>
              </w:rPr>
              <w:t>after-hours service</w:t>
            </w:r>
            <w:r w:rsidRPr="00E35A48">
              <w:rPr>
                <w:sz w:val="18"/>
                <w:szCs w:val="18"/>
              </w:rPr>
              <w:t>s?</w:t>
            </w:r>
          </w:p>
          <w:p w14:paraId="41EEFBD5" w14:textId="1D2302C8" w:rsidR="006A082A" w:rsidRPr="00E35A48" w:rsidRDefault="006A082A" w:rsidP="00AA4DFF">
            <w:pPr>
              <w:numPr>
                <w:ilvl w:val="1"/>
                <w:numId w:val="24"/>
              </w:numPr>
              <w:spacing w:after="0" w:line="264" w:lineRule="auto"/>
              <w:ind w:left="425" w:hanging="425"/>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What mechanisms have supported</w:t>
            </w:r>
            <w:r w:rsidR="00261957" w:rsidRPr="00E35A48">
              <w:rPr>
                <w:sz w:val="18"/>
                <w:szCs w:val="18"/>
              </w:rPr>
              <w:t>/</w:t>
            </w:r>
            <w:r w:rsidRPr="00E35A48">
              <w:rPr>
                <w:sz w:val="18"/>
                <w:szCs w:val="18"/>
              </w:rPr>
              <w:t xml:space="preserve">commissioned services triggered to improve access to </w:t>
            </w:r>
            <w:r w:rsidR="00AA06CA" w:rsidRPr="00E35A48">
              <w:rPr>
                <w:sz w:val="18"/>
                <w:szCs w:val="18"/>
              </w:rPr>
              <w:t>after-hours service</w:t>
            </w:r>
            <w:r w:rsidRPr="00E35A48">
              <w:rPr>
                <w:sz w:val="18"/>
                <w:szCs w:val="18"/>
              </w:rPr>
              <w:t>s? In what contexts are these mechanisms likely to be</w:t>
            </w:r>
            <w:r w:rsidR="00261957" w:rsidRPr="00E35A48">
              <w:rPr>
                <w:sz w:val="18"/>
                <w:szCs w:val="18"/>
              </w:rPr>
              <w:t xml:space="preserve"> </w:t>
            </w:r>
            <w:r w:rsidRPr="00E35A48">
              <w:rPr>
                <w:sz w:val="18"/>
                <w:szCs w:val="18"/>
              </w:rPr>
              <w:t xml:space="preserve">triggered? What is their likely impact on </w:t>
            </w:r>
            <w:r w:rsidR="00AA06CA" w:rsidRPr="00E35A48">
              <w:rPr>
                <w:sz w:val="18"/>
                <w:szCs w:val="18"/>
              </w:rPr>
              <w:t>after-hours access</w:t>
            </w:r>
            <w:r w:rsidRPr="00E35A48">
              <w:rPr>
                <w:sz w:val="18"/>
                <w:szCs w:val="18"/>
              </w:rPr>
              <w:t>?</w:t>
            </w:r>
          </w:p>
          <w:p w14:paraId="083FF472" w14:textId="12BBEDA8" w:rsidR="006A082A" w:rsidRPr="00E35A48" w:rsidRDefault="006A082A" w:rsidP="002C4606">
            <w:pPr>
              <w:spacing w:after="0"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7.1</w:t>
            </w:r>
            <w:r w:rsidR="00AA06CA" w:rsidRPr="00E35A48">
              <w:rPr>
                <w:sz w:val="18"/>
                <w:szCs w:val="18"/>
              </w:rPr>
              <w:tab/>
            </w:r>
            <w:r w:rsidRPr="00E35A48">
              <w:rPr>
                <w:sz w:val="18"/>
                <w:szCs w:val="18"/>
              </w:rPr>
              <w:t>What contexts and factors have contributed to underspending in the program? To what extent does this reflect variation in need and service gaps between geographic regions?</w:t>
            </w:r>
          </w:p>
          <w:p w14:paraId="189179A1" w14:textId="602CA4EE" w:rsidR="006A082A" w:rsidRPr="00E35A48" w:rsidRDefault="006A082A" w:rsidP="002C4606">
            <w:pPr>
              <w:spacing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8.1</w:t>
            </w:r>
            <w:r w:rsidR="00AA06CA" w:rsidRPr="00E35A48">
              <w:rPr>
                <w:sz w:val="18"/>
                <w:szCs w:val="18"/>
              </w:rPr>
              <w:tab/>
            </w:r>
            <w:r w:rsidRPr="00E35A48">
              <w:rPr>
                <w:sz w:val="18"/>
                <w:szCs w:val="18"/>
              </w:rPr>
              <w:t>What are the estimated costs per output and costs per outcome (including avoided emergency department presentations) for commissioned services and other PHN initiatives</w:t>
            </w:r>
            <w:r w:rsidR="00AA06CA" w:rsidRPr="00E35A48">
              <w:rPr>
                <w:sz w:val="18"/>
                <w:szCs w:val="18"/>
              </w:rPr>
              <w:t>?</w:t>
            </w:r>
            <w:r w:rsidRPr="00E35A48">
              <w:rPr>
                <w:sz w:val="18"/>
                <w:szCs w:val="18"/>
              </w:rPr>
              <w:t xml:space="preserve"> How are these impacted by the contexts in which they are delivered? How do these contexts vary across PHNs?</w:t>
            </w:r>
          </w:p>
        </w:tc>
      </w:tr>
      <w:tr w:rsidR="00A44D42" w:rsidRPr="00E35A48" w14:paraId="0EAFBE87" w14:textId="77777777" w:rsidTr="00CB1149">
        <w:tc>
          <w:tcPr>
            <w:cnfStyle w:val="001000000000" w:firstRow="0" w:lastRow="0" w:firstColumn="1" w:lastColumn="0" w:oddVBand="0" w:evenVBand="0" w:oddHBand="0" w:evenHBand="0" w:firstRowFirstColumn="0" w:firstRowLastColumn="0" w:lastRowFirstColumn="0" w:lastRowLastColumn="0"/>
            <w:tcW w:w="5000" w:type="pct"/>
            <w:gridSpan w:val="2"/>
          </w:tcPr>
          <w:p w14:paraId="6A45B14D" w14:textId="77777777" w:rsidR="00A44D42" w:rsidRPr="00E35A48" w:rsidRDefault="00A44D42" w:rsidP="00A44D42">
            <w:pPr>
              <w:spacing w:after="0" w:line="264" w:lineRule="auto"/>
              <w:rPr>
                <w:b/>
                <w:sz w:val="18"/>
                <w:szCs w:val="18"/>
              </w:rPr>
            </w:pPr>
            <w:r w:rsidRPr="00E35A48">
              <w:rPr>
                <w:b/>
                <w:sz w:val="18"/>
                <w:szCs w:val="18"/>
              </w:rPr>
              <w:t>Questions concerning appropriateness</w:t>
            </w:r>
          </w:p>
        </w:tc>
      </w:tr>
      <w:tr w:rsidR="006A082A" w:rsidRPr="00E35A48" w14:paraId="7A70BC50" w14:textId="77777777" w:rsidTr="00CB1149">
        <w:tc>
          <w:tcPr>
            <w:cnfStyle w:val="001000000000" w:firstRow="0" w:lastRow="0" w:firstColumn="1" w:lastColumn="0" w:oddVBand="0" w:evenVBand="0" w:oddHBand="0" w:evenHBand="0" w:firstRowFirstColumn="0" w:firstRowLastColumn="0" w:lastRowFirstColumn="0" w:lastRowLastColumn="0"/>
            <w:tcW w:w="1806" w:type="pct"/>
          </w:tcPr>
          <w:p w14:paraId="072CF592" w14:textId="37ADC9B6" w:rsidR="006A082A" w:rsidRPr="00E35A48" w:rsidRDefault="006A082A" w:rsidP="00AA4DFF">
            <w:pPr>
              <w:numPr>
                <w:ilvl w:val="0"/>
                <w:numId w:val="23"/>
              </w:numPr>
              <w:spacing w:line="264" w:lineRule="auto"/>
              <w:rPr>
                <w:sz w:val="18"/>
                <w:szCs w:val="18"/>
              </w:rPr>
            </w:pPr>
            <w:r w:rsidRPr="00E35A48">
              <w:rPr>
                <w:sz w:val="18"/>
                <w:szCs w:val="18"/>
              </w:rPr>
              <w:t xml:space="preserve">To what extent is the funding allocated to each PHN proportionate to their </w:t>
            </w:r>
            <w:r w:rsidR="00AA06CA" w:rsidRPr="00E35A48">
              <w:rPr>
                <w:sz w:val="18"/>
                <w:szCs w:val="18"/>
              </w:rPr>
              <w:t>after-hours primary</w:t>
            </w:r>
            <w:r w:rsidRPr="00E35A48">
              <w:rPr>
                <w:sz w:val="18"/>
                <w:szCs w:val="18"/>
              </w:rPr>
              <w:t xml:space="preserve"> health care needs?</w:t>
            </w:r>
          </w:p>
          <w:p w14:paraId="62D5A22D" w14:textId="6FB3DEA9" w:rsidR="006A082A" w:rsidRPr="00E35A48" w:rsidRDefault="006A082A" w:rsidP="00AA4DFF">
            <w:pPr>
              <w:numPr>
                <w:ilvl w:val="0"/>
                <w:numId w:val="23"/>
              </w:numPr>
              <w:spacing w:line="264" w:lineRule="auto"/>
              <w:ind w:left="357" w:hanging="357"/>
              <w:rPr>
                <w:sz w:val="18"/>
                <w:szCs w:val="18"/>
              </w:rPr>
            </w:pPr>
            <w:r w:rsidRPr="00E35A48">
              <w:rPr>
                <w:sz w:val="18"/>
                <w:szCs w:val="18"/>
              </w:rPr>
              <w:t xml:space="preserve">To what extent did PHN models integrate/align with existing </w:t>
            </w:r>
            <w:r w:rsidR="00AA06CA" w:rsidRPr="00E35A48">
              <w:rPr>
                <w:sz w:val="18"/>
                <w:szCs w:val="18"/>
              </w:rPr>
              <w:t>after-hours service</w:t>
            </w:r>
            <w:r w:rsidRPr="00E35A48">
              <w:rPr>
                <w:sz w:val="18"/>
                <w:szCs w:val="18"/>
              </w:rPr>
              <w:t>s?</w:t>
            </w:r>
          </w:p>
          <w:p w14:paraId="38BB84C5" w14:textId="77777777" w:rsidR="006A082A" w:rsidRPr="00E35A48" w:rsidRDefault="006A082A" w:rsidP="00AA4DFF">
            <w:pPr>
              <w:numPr>
                <w:ilvl w:val="0"/>
                <w:numId w:val="23"/>
              </w:numPr>
              <w:spacing w:line="264" w:lineRule="auto"/>
              <w:ind w:left="357" w:hanging="357"/>
              <w:rPr>
                <w:sz w:val="18"/>
                <w:szCs w:val="18"/>
              </w:rPr>
            </w:pPr>
            <w:r w:rsidRPr="00E35A48">
              <w:rPr>
                <w:sz w:val="18"/>
                <w:szCs w:val="18"/>
              </w:rPr>
              <w:t>To what extent were PHN models appropriate to consumers and service providers?</w:t>
            </w:r>
          </w:p>
        </w:tc>
        <w:tc>
          <w:tcPr>
            <w:tcW w:w="3194" w:type="pct"/>
          </w:tcPr>
          <w:p w14:paraId="0CE14D0A" w14:textId="45A58A24" w:rsidR="006A082A" w:rsidRPr="00E35A48" w:rsidRDefault="006A082A" w:rsidP="00AA4DFF">
            <w:pPr>
              <w:numPr>
                <w:ilvl w:val="1"/>
                <w:numId w:val="13"/>
              </w:numPr>
              <w:spacing w:line="264" w:lineRule="auto"/>
              <w:ind w:left="425" w:hanging="425"/>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What are the best ways of measuring needs/ relative need</w:t>
            </w:r>
            <w:r w:rsidR="00AA06CA" w:rsidRPr="00E35A48">
              <w:rPr>
                <w:sz w:val="18"/>
                <w:szCs w:val="18"/>
              </w:rPr>
              <w:t>s</w:t>
            </w:r>
            <w:r w:rsidRPr="00E35A48">
              <w:rPr>
                <w:sz w:val="18"/>
                <w:szCs w:val="18"/>
              </w:rPr>
              <w:t xml:space="preserve"> for </w:t>
            </w:r>
            <w:r w:rsidR="00AA06CA" w:rsidRPr="00E35A48">
              <w:rPr>
                <w:sz w:val="18"/>
                <w:szCs w:val="18"/>
              </w:rPr>
              <w:t>after-hours service</w:t>
            </w:r>
            <w:r w:rsidRPr="00E35A48">
              <w:rPr>
                <w:sz w:val="18"/>
                <w:szCs w:val="18"/>
              </w:rPr>
              <w:t>s and the gaps/ relative gaps in these services after PIP and MBS supported services are considered?</w:t>
            </w:r>
          </w:p>
          <w:p w14:paraId="633C0D3A" w14:textId="7AB16E53" w:rsidR="006E0B5A" w:rsidRPr="00E35A48" w:rsidRDefault="006A082A" w:rsidP="00AA4DFF">
            <w:pPr>
              <w:numPr>
                <w:ilvl w:val="1"/>
                <w:numId w:val="13"/>
              </w:numPr>
              <w:spacing w:after="0" w:line="264" w:lineRule="auto"/>
              <w:ind w:left="425" w:hanging="425"/>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What is the relationship between services commissioned by PHNs and those provided under other government</w:t>
            </w:r>
            <w:r w:rsidR="008A36E4" w:rsidRPr="00E35A48">
              <w:rPr>
                <w:sz w:val="18"/>
                <w:szCs w:val="18"/>
              </w:rPr>
              <w:t>-</w:t>
            </w:r>
            <w:r w:rsidRPr="00E35A48">
              <w:rPr>
                <w:sz w:val="18"/>
                <w:szCs w:val="18"/>
              </w:rPr>
              <w:t>funded services</w:t>
            </w:r>
            <w:r w:rsidR="008A36E4" w:rsidRPr="00E35A48">
              <w:rPr>
                <w:sz w:val="18"/>
                <w:szCs w:val="18"/>
              </w:rPr>
              <w:t>,</w:t>
            </w:r>
            <w:r w:rsidRPr="00E35A48">
              <w:rPr>
                <w:sz w:val="18"/>
                <w:szCs w:val="18"/>
              </w:rPr>
              <w:t xml:space="preserve"> </w:t>
            </w:r>
            <w:proofErr w:type="gramStart"/>
            <w:r w:rsidRPr="00E35A48">
              <w:rPr>
                <w:sz w:val="18"/>
                <w:szCs w:val="18"/>
              </w:rPr>
              <w:t>e</w:t>
            </w:r>
            <w:r w:rsidR="008A36E4" w:rsidRPr="00E35A48">
              <w:rPr>
                <w:sz w:val="18"/>
                <w:szCs w:val="18"/>
              </w:rPr>
              <w:t>.</w:t>
            </w:r>
            <w:r w:rsidRPr="00E35A48">
              <w:rPr>
                <w:sz w:val="18"/>
                <w:szCs w:val="18"/>
              </w:rPr>
              <w:t>g.</w:t>
            </w:r>
            <w:proofErr w:type="gramEnd"/>
            <w:r w:rsidRPr="00E35A48">
              <w:rPr>
                <w:sz w:val="18"/>
                <w:szCs w:val="18"/>
              </w:rPr>
              <w:t xml:space="preserve"> MBS and </w:t>
            </w:r>
            <w:r w:rsidR="008A36E4" w:rsidRPr="00E35A48">
              <w:rPr>
                <w:sz w:val="18"/>
                <w:szCs w:val="18"/>
              </w:rPr>
              <w:t xml:space="preserve">State Government </w:t>
            </w:r>
            <w:r w:rsidRPr="00E35A48">
              <w:rPr>
                <w:sz w:val="18"/>
                <w:szCs w:val="18"/>
              </w:rPr>
              <w:t xml:space="preserve">services? </w:t>
            </w:r>
          </w:p>
          <w:p w14:paraId="7289A8D2" w14:textId="0F8F2649" w:rsidR="006A082A" w:rsidRPr="00E35A48" w:rsidRDefault="006A082A" w:rsidP="006E0B5A">
            <w:pPr>
              <w:spacing w:before="240" w:line="264" w:lineRule="auto"/>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For 10</w:t>
            </w:r>
            <w:r w:rsidR="008A36E4" w:rsidRPr="00E35A48">
              <w:rPr>
                <w:sz w:val="18"/>
                <w:szCs w:val="18"/>
              </w:rPr>
              <w:t>:</w:t>
            </w:r>
            <w:r w:rsidRPr="00E35A48">
              <w:rPr>
                <w:sz w:val="18"/>
                <w:szCs w:val="18"/>
              </w:rPr>
              <w:t xml:space="preserve"> See also 5</w:t>
            </w:r>
            <w:r w:rsidR="00430C16" w:rsidRPr="00E35A48">
              <w:rPr>
                <w:sz w:val="18"/>
                <w:szCs w:val="18"/>
              </w:rPr>
              <w:t>.</w:t>
            </w:r>
          </w:p>
          <w:p w14:paraId="261E7B66" w14:textId="77777777" w:rsidR="006A082A" w:rsidRPr="00E35A48" w:rsidRDefault="006A082A" w:rsidP="002C4606">
            <w:pPr>
              <w:spacing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11.1 What are consumer and service provider perspectives on PHN support initiatives?</w:t>
            </w:r>
          </w:p>
        </w:tc>
      </w:tr>
      <w:tr w:rsidR="00A44D42" w:rsidRPr="00E35A48" w14:paraId="47034A50" w14:textId="77777777" w:rsidTr="00CB1149">
        <w:tc>
          <w:tcPr>
            <w:cnfStyle w:val="001000000000" w:firstRow="0" w:lastRow="0" w:firstColumn="1" w:lastColumn="0" w:oddVBand="0" w:evenVBand="0" w:oddHBand="0" w:evenHBand="0" w:firstRowFirstColumn="0" w:firstRowLastColumn="0" w:lastRowFirstColumn="0" w:lastRowLastColumn="0"/>
            <w:tcW w:w="5000" w:type="pct"/>
            <w:gridSpan w:val="2"/>
          </w:tcPr>
          <w:p w14:paraId="51F5351C" w14:textId="77777777" w:rsidR="00A44D42" w:rsidRPr="00E35A48" w:rsidRDefault="00A44D42" w:rsidP="00A44D42">
            <w:pPr>
              <w:spacing w:after="0" w:line="264" w:lineRule="auto"/>
              <w:rPr>
                <w:b/>
                <w:sz w:val="18"/>
                <w:szCs w:val="18"/>
              </w:rPr>
            </w:pPr>
            <w:r w:rsidRPr="00E35A48">
              <w:rPr>
                <w:b/>
                <w:sz w:val="18"/>
                <w:szCs w:val="18"/>
              </w:rPr>
              <w:t>Contextual questions</w:t>
            </w:r>
          </w:p>
        </w:tc>
      </w:tr>
      <w:tr w:rsidR="006A082A" w:rsidRPr="00E35A48" w14:paraId="19657A89" w14:textId="77777777" w:rsidTr="00CB1149">
        <w:tc>
          <w:tcPr>
            <w:cnfStyle w:val="001000000000" w:firstRow="0" w:lastRow="0" w:firstColumn="1" w:lastColumn="0" w:oddVBand="0" w:evenVBand="0" w:oddHBand="0" w:evenHBand="0" w:firstRowFirstColumn="0" w:firstRowLastColumn="0" w:lastRowFirstColumn="0" w:lastRowLastColumn="0"/>
            <w:tcW w:w="1806" w:type="pct"/>
          </w:tcPr>
          <w:p w14:paraId="6446C26A" w14:textId="2B4D35FF" w:rsidR="006A082A" w:rsidRPr="00E35A48" w:rsidRDefault="006A082A" w:rsidP="00AA4DFF">
            <w:pPr>
              <w:numPr>
                <w:ilvl w:val="0"/>
                <w:numId w:val="23"/>
              </w:numPr>
              <w:spacing w:line="264" w:lineRule="auto"/>
              <w:ind w:left="357" w:hanging="357"/>
              <w:rPr>
                <w:sz w:val="18"/>
                <w:szCs w:val="18"/>
              </w:rPr>
            </w:pPr>
            <w:r w:rsidRPr="00E35A48">
              <w:rPr>
                <w:sz w:val="18"/>
                <w:szCs w:val="18"/>
              </w:rPr>
              <w:t xml:space="preserve">To what extent has the PIP After Hours Incentive affected the availability and access to </w:t>
            </w:r>
            <w:r w:rsidR="00AA06CA" w:rsidRPr="00E35A48">
              <w:rPr>
                <w:sz w:val="18"/>
                <w:szCs w:val="18"/>
              </w:rPr>
              <w:t>after-hours service</w:t>
            </w:r>
            <w:r w:rsidRPr="00E35A48">
              <w:rPr>
                <w:sz w:val="18"/>
                <w:szCs w:val="18"/>
              </w:rPr>
              <w:t>s in each PHN?</w:t>
            </w:r>
          </w:p>
          <w:p w14:paraId="099D572B" w14:textId="5EF8F210" w:rsidR="006A082A" w:rsidRPr="00E35A48" w:rsidRDefault="006A082A" w:rsidP="00AA4DFF">
            <w:pPr>
              <w:numPr>
                <w:ilvl w:val="0"/>
                <w:numId w:val="23"/>
              </w:numPr>
              <w:spacing w:line="264" w:lineRule="auto"/>
              <w:ind w:left="357" w:hanging="357"/>
              <w:rPr>
                <w:sz w:val="18"/>
                <w:szCs w:val="18"/>
              </w:rPr>
            </w:pPr>
            <w:r w:rsidRPr="00E35A48">
              <w:rPr>
                <w:sz w:val="18"/>
                <w:szCs w:val="18"/>
              </w:rPr>
              <w:t xml:space="preserve">To what extent have changes to the MBS urgent </w:t>
            </w:r>
            <w:r w:rsidR="008A36E4" w:rsidRPr="00E35A48">
              <w:rPr>
                <w:sz w:val="18"/>
                <w:szCs w:val="18"/>
              </w:rPr>
              <w:t>after-hours items</w:t>
            </w:r>
            <w:r w:rsidRPr="00E35A48">
              <w:rPr>
                <w:sz w:val="18"/>
                <w:szCs w:val="18"/>
              </w:rPr>
              <w:t xml:space="preserve"> affected the availability and access to </w:t>
            </w:r>
            <w:r w:rsidR="00AA06CA" w:rsidRPr="00E35A48">
              <w:rPr>
                <w:sz w:val="18"/>
                <w:szCs w:val="18"/>
              </w:rPr>
              <w:t>after-hours service</w:t>
            </w:r>
            <w:r w:rsidRPr="00E35A48">
              <w:rPr>
                <w:sz w:val="18"/>
                <w:szCs w:val="18"/>
              </w:rPr>
              <w:t>s in each PHN?</w:t>
            </w:r>
          </w:p>
          <w:p w14:paraId="7425CD5B" w14:textId="5D340536" w:rsidR="006A082A" w:rsidRPr="00E35A48" w:rsidRDefault="006A082A" w:rsidP="00AA4DFF">
            <w:pPr>
              <w:numPr>
                <w:ilvl w:val="0"/>
                <w:numId w:val="23"/>
              </w:numPr>
              <w:spacing w:line="264" w:lineRule="auto"/>
              <w:ind w:left="357" w:hanging="357"/>
              <w:rPr>
                <w:sz w:val="18"/>
                <w:szCs w:val="18"/>
              </w:rPr>
            </w:pPr>
            <w:r w:rsidRPr="00E35A48">
              <w:rPr>
                <w:sz w:val="18"/>
                <w:szCs w:val="18"/>
              </w:rPr>
              <w:t xml:space="preserve">How have PHNs responded to any changes to these MBS items and changes in the supply </w:t>
            </w:r>
            <w:r w:rsidR="008A36E4" w:rsidRPr="00E35A48">
              <w:rPr>
                <w:sz w:val="18"/>
                <w:szCs w:val="18"/>
              </w:rPr>
              <w:t xml:space="preserve">of </w:t>
            </w:r>
            <w:r w:rsidR="00F71A92" w:rsidRPr="00E35A48">
              <w:rPr>
                <w:sz w:val="18"/>
                <w:szCs w:val="18"/>
              </w:rPr>
              <w:t>m</w:t>
            </w:r>
            <w:r w:rsidRPr="00E35A48">
              <w:rPr>
                <w:sz w:val="18"/>
                <w:szCs w:val="18"/>
              </w:rPr>
              <w:t xml:space="preserve">edical </w:t>
            </w:r>
            <w:r w:rsidR="00F71A92" w:rsidRPr="00E35A48">
              <w:rPr>
                <w:sz w:val="18"/>
                <w:szCs w:val="18"/>
              </w:rPr>
              <w:t>d</w:t>
            </w:r>
            <w:r w:rsidRPr="00E35A48">
              <w:rPr>
                <w:sz w:val="18"/>
                <w:szCs w:val="18"/>
              </w:rPr>
              <w:t xml:space="preserve">eputising </w:t>
            </w:r>
            <w:r w:rsidR="008A36E4" w:rsidRPr="00E35A48">
              <w:rPr>
                <w:sz w:val="18"/>
                <w:szCs w:val="18"/>
              </w:rPr>
              <w:t>services</w:t>
            </w:r>
            <w:r w:rsidRPr="00E35A48">
              <w:rPr>
                <w:sz w:val="18"/>
                <w:szCs w:val="18"/>
              </w:rPr>
              <w:t>?</w:t>
            </w:r>
          </w:p>
        </w:tc>
        <w:tc>
          <w:tcPr>
            <w:tcW w:w="3194" w:type="pct"/>
          </w:tcPr>
          <w:p w14:paraId="694419DC" w14:textId="03E271E6" w:rsidR="006A082A" w:rsidRPr="00E35A48" w:rsidRDefault="006A082A" w:rsidP="00A44D42">
            <w:pPr>
              <w:spacing w:line="264" w:lineRule="auto"/>
              <w:ind w:left="427"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12.1 Across each PHN and geographic subregions (SA3)</w:t>
            </w:r>
            <w:r w:rsidR="008A36E4" w:rsidRPr="00E35A48">
              <w:rPr>
                <w:sz w:val="18"/>
                <w:szCs w:val="18"/>
              </w:rPr>
              <w:t>,</w:t>
            </w:r>
            <w:r w:rsidRPr="00E35A48">
              <w:rPr>
                <w:sz w:val="18"/>
                <w:szCs w:val="18"/>
              </w:rPr>
              <w:t xml:space="preserve"> how many practices are receiving PIP After Hours Incentives by the incentive scheme tier, and what is the estimated practice population for these practices? How many practices are not participating in the PIP After Hours incentive?</w:t>
            </w:r>
          </w:p>
          <w:p w14:paraId="74A10C39" w14:textId="21382EE4" w:rsidR="006A082A" w:rsidRPr="00E35A48" w:rsidRDefault="006A082A" w:rsidP="00A44D42">
            <w:pPr>
              <w:spacing w:line="264" w:lineRule="auto"/>
              <w:ind w:left="427"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13.1 Across each PHN and geographic subregions (SA3)</w:t>
            </w:r>
            <w:r w:rsidR="008A36E4" w:rsidRPr="00E35A48">
              <w:rPr>
                <w:sz w:val="18"/>
                <w:szCs w:val="18"/>
              </w:rPr>
              <w:t>,</w:t>
            </w:r>
            <w:r w:rsidRPr="00E35A48">
              <w:rPr>
                <w:sz w:val="18"/>
                <w:szCs w:val="18"/>
              </w:rPr>
              <w:t xml:space="preserve"> how have trends in claiming for MBS </w:t>
            </w:r>
            <w:r w:rsidR="008A36E4" w:rsidRPr="00E35A48">
              <w:rPr>
                <w:sz w:val="18"/>
                <w:szCs w:val="18"/>
              </w:rPr>
              <w:t>after-hours items</w:t>
            </w:r>
            <w:r w:rsidRPr="00E35A48">
              <w:rPr>
                <w:sz w:val="18"/>
                <w:szCs w:val="18"/>
              </w:rPr>
              <w:t xml:space="preserve"> changed from the periods before the recent changes in rules for claiming urgent </w:t>
            </w:r>
            <w:r w:rsidR="008A36E4" w:rsidRPr="00E35A48">
              <w:rPr>
                <w:sz w:val="18"/>
                <w:szCs w:val="18"/>
              </w:rPr>
              <w:t>after-hours items</w:t>
            </w:r>
            <w:r w:rsidRPr="00E35A48">
              <w:rPr>
                <w:sz w:val="18"/>
                <w:szCs w:val="18"/>
              </w:rPr>
              <w:t>?</w:t>
            </w:r>
          </w:p>
          <w:p w14:paraId="615ED7D9" w14:textId="4F155DDB" w:rsidR="006A082A" w:rsidRPr="00E35A48" w:rsidRDefault="006A082A" w:rsidP="002C4606">
            <w:pPr>
              <w:spacing w:after="0" w:line="264" w:lineRule="auto"/>
              <w:ind w:left="425"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14.1 What are the changes PHNs made in their approach to the PHN After Hour</w:t>
            </w:r>
            <w:r w:rsidR="008A36E4" w:rsidRPr="00E35A48">
              <w:rPr>
                <w:sz w:val="18"/>
                <w:szCs w:val="18"/>
              </w:rPr>
              <w:t>s</w:t>
            </w:r>
            <w:r w:rsidRPr="00E35A48">
              <w:rPr>
                <w:sz w:val="18"/>
                <w:szCs w:val="18"/>
              </w:rPr>
              <w:t xml:space="preserve"> Program since the 2018 changes in rules for claiming urgent </w:t>
            </w:r>
            <w:r w:rsidR="008A36E4" w:rsidRPr="00E35A48">
              <w:rPr>
                <w:sz w:val="18"/>
                <w:szCs w:val="18"/>
              </w:rPr>
              <w:t>after-hours items</w:t>
            </w:r>
            <w:r w:rsidRPr="00E35A48">
              <w:rPr>
                <w:sz w:val="18"/>
                <w:szCs w:val="18"/>
              </w:rPr>
              <w:t>? What reasons have PHNs offered for making these changes?</w:t>
            </w:r>
          </w:p>
          <w:p w14:paraId="0E8B8477" w14:textId="77777777" w:rsidR="006A082A" w:rsidRPr="00E35A48" w:rsidRDefault="006A082A" w:rsidP="006A082A">
            <w:pPr>
              <w:spacing w:line="264" w:lineRule="auto"/>
              <w:ind w:left="427" w:hanging="425"/>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14.2 Does the program supplement or complement services provided under the MBS?</w:t>
            </w:r>
          </w:p>
        </w:tc>
      </w:tr>
    </w:tbl>
    <w:p w14:paraId="6AA136B3" w14:textId="45BC4E9D" w:rsidR="00E2781E" w:rsidRPr="00E35A48" w:rsidRDefault="00306B64" w:rsidP="00AA0684">
      <w:r w:rsidRPr="00E35A48">
        <w:lastRenderedPageBreak/>
        <w:t>A program theory aims to describe how a program is intended to work in achieving its objectives. An initial logic model was developed for the PHN After Hours Program</w:t>
      </w:r>
      <w:r w:rsidR="00A741BA" w:rsidRPr="00E35A48">
        <w:t xml:space="preserve"> as part of the evaluation plan</w:t>
      </w:r>
      <w:r w:rsidRPr="00E35A48">
        <w:t>.</w:t>
      </w:r>
      <w:r w:rsidR="00A741BA" w:rsidRPr="00E35A48">
        <w:t xml:space="preserve"> This was refined further </w:t>
      </w:r>
      <w:r w:rsidR="00E2781E" w:rsidRPr="00E35A48">
        <w:t>and is included in the main report (Volume 2, Chapter 2).</w:t>
      </w:r>
      <w:r w:rsidRPr="00E35A48">
        <w:t xml:space="preserve"> </w:t>
      </w:r>
    </w:p>
    <w:p w14:paraId="54E2A7AF" w14:textId="036BAC5C" w:rsidR="00306B64" w:rsidRPr="00E35A48" w:rsidRDefault="00306B64" w:rsidP="00AA0684">
      <w:r w:rsidRPr="00E35A48">
        <w:t xml:space="preserve">The evaluation approach was to develop an understanding of how the program </w:t>
      </w:r>
      <w:r w:rsidR="006F16DD" w:rsidRPr="00E35A48">
        <w:t>a</w:t>
      </w:r>
      <w:r w:rsidRPr="00E35A48">
        <w:t xml:space="preserve">ctivities </w:t>
      </w:r>
      <w:r w:rsidR="006F16DD" w:rsidRPr="00E35A48">
        <w:t xml:space="preserve">operate at </w:t>
      </w:r>
      <w:r w:rsidRPr="00E35A48">
        <w:t xml:space="preserve">Department and PHN levels. This included creating an understanding about how different contexts between PHNs </w:t>
      </w:r>
      <w:r w:rsidR="008A36E4" w:rsidRPr="00E35A48">
        <w:t xml:space="preserve">affect </w:t>
      </w:r>
      <w:r w:rsidRPr="00E35A48">
        <w:t xml:space="preserve">these activities, and consequently the outputs of these activities. </w:t>
      </w:r>
    </w:p>
    <w:p w14:paraId="1647BE91" w14:textId="64465B04" w:rsidR="00306B64" w:rsidRPr="00E35A48" w:rsidRDefault="00306B64" w:rsidP="00AA0684">
      <w:r w:rsidRPr="00E35A48">
        <w:t xml:space="preserve">The </w:t>
      </w:r>
      <w:r w:rsidR="00F428C7" w:rsidRPr="00E35A48">
        <w:t xml:space="preserve">evaluation also sought to examine </w:t>
      </w:r>
      <w:r w:rsidR="004E7491" w:rsidRPr="00E35A48">
        <w:t xml:space="preserve">how </w:t>
      </w:r>
      <w:r w:rsidR="00F428C7" w:rsidRPr="00E35A48">
        <w:t xml:space="preserve">the </w:t>
      </w:r>
      <w:r w:rsidRPr="00E35A48">
        <w:t>input</w:t>
      </w:r>
      <w:r w:rsidR="00F428C7" w:rsidRPr="00E35A48">
        <w:t>s</w:t>
      </w:r>
      <w:r w:rsidRPr="00E35A48">
        <w:t>/activities relate</w:t>
      </w:r>
      <w:r w:rsidR="00AD45E5" w:rsidRPr="00E35A48">
        <w:t xml:space="preserve"> </w:t>
      </w:r>
      <w:r w:rsidRPr="00E35A48">
        <w:t xml:space="preserve">to commissioned services and functions delivered by the PHN itself. These activities are beyond the aspects of program management activities undertaken by PHNs and reflect the intervention strategies through which the Program directly or indirectly </w:t>
      </w:r>
      <w:r w:rsidR="008A36E4" w:rsidRPr="00E35A48">
        <w:t xml:space="preserve">affects </w:t>
      </w:r>
      <w:r w:rsidRPr="00E35A48">
        <w:t xml:space="preserve">access to </w:t>
      </w:r>
      <w:r w:rsidR="00AA06CA" w:rsidRPr="00E35A48">
        <w:t>after-hours service</w:t>
      </w:r>
      <w:r w:rsidRPr="00E35A48">
        <w:t>s and the functioning of the local network of after</w:t>
      </w:r>
      <w:r w:rsidR="008A36E4" w:rsidRPr="00E35A48">
        <w:t>-</w:t>
      </w:r>
      <w:r w:rsidRPr="00E35A48">
        <w:t>hour</w:t>
      </w:r>
      <w:r w:rsidR="008A36E4" w:rsidRPr="00E35A48">
        <w:t>s</w:t>
      </w:r>
      <w:r w:rsidRPr="00E35A48">
        <w:t xml:space="preserve"> services. These are described in the main report.</w:t>
      </w:r>
    </w:p>
    <w:p w14:paraId="49A61928" w14:textId="29882588" w:rsidR="005C11E9" w:rsidRPr="00E35A48" w:rsidRDefault="005C11E9" w:rsidP="00C05999">
      <w:pPr>
        <w:pStyle w:val="Heading2"/>
        <w:rPr>
          <w:szCs w:val="20"/>
          <w:lang w:eastAsia="en-AU"/>
        </w:rPr>
      </w:pPr>
      <w:bookmarkStart w:id="14" w:name="_Toc79504448"/>
      <w:bookmarkStart w:id="15" w:name="_Toc118792960"/>
      <w:bookmarkStart w:id="16" w:name="_Toc123818444"/>
      <w:r w:rsidRPr="00E35A48">
        <w:rPr>
          <w:lang w:eastAsia="en-AU"/>
        </w:rPr>
        <w:t>Measures to address evaluation questions</w:t>
      </w:r>
      <w:bookmarkEnd w:id="14"/>
      <w:bookmarkEnd w:id="15"/>
      <w:bookmarkEnd w:id="16"/>
      <w:r w:rsidR="00A62A82" w:rsidRPr="00E35A48">
        <w:rPr>
          <w:lang w:eastAsia="en-AU"/>
        </w:rPr>
        <w:t xml:space="preserve"> </w:t>
      </w:r>
    </w:p>
    <w:p w14:paraId="041FFD42" w14:textId="77777777" w:rsidR="005C11E9" w:rsidRPr="00E35A48" w:rsidRDefault="005C11E9" w:rsidP="00AA0684">
      <w:pPr>
        <w:rPr>
          <w:lang w:eastAsia="en-AU"/>
        </w:rPr>
      </w:pPr>
      <w:r w:rsidRPr="00E35A48">
        <w:rPr>
          <w:lang w:eastAsia="en-AU"/>
        </w:rPr>
        <w:t xml:space="preserve">This section sets out the measures </w:t>
      </w:r>
      <w:r w:rsidR="00F90349" w:rsidRPr="00E35A48">
        <w:rPr>
          <w:lang w:eastAsia="en-AU"/>
        </w:rPr>
        <w:t xml:space="preserve">and data </w:t>
      </w:r>
      <w:r w:rsidR="00BA2792" w:rsidRPr="00E35A48">
        <w:rPr>
          <w:lang w:eastAsia="en-AU"/>
        </w:rPr>
        <w:t xml:space="preserve">used </w:t>
      </w:r>
      <w:r w:rsidR="00F90349" w:rsidRPr="00E35A48">
        <w:rPr>
          <w:lang w:eastAsia="en-AU"/>
        </w:rPr>
        <w:t xml:space="preserve">in the evaluation. </w:t>
      </w:r>
    </w:p>
    <w:p w14:paraId="3BDBC429" w14:textId="0F7187BE" w:rsidR="009A1478" w:rsidRPr="00E35A48" w:rsidRDefault="009A1478" w:rsidP="00AA0684">
      <w:r w:rsidRPr="00E35A48">
        <w:t>The focus of the evaluation questions varies according to whether they relate to inputs and processes, activities or services</w:t>
      </w:r>
      <w:r w:rsidR="008A36E4" w:rsidRPr="00E35A48">
        <w:t>,</w:t>
      </w:r>
      <w:r w:rsidRPr="00E35A48">
        <w:t xml:space="preserve"> and outputs and outcomes. In each cas</w:t>
      </w:r>
      <w:r w:rsidR="00100D2F" w:rsidRPr="00E35A48">
        <w:t>e,</w:t>
      </w:r>
      <w:r w:rsidRPr="00E35A48">
        <w:t xml:space="preserve"> there</w:t>
      </w:r>
      <w:r w:rsidR="00E35F8D" w:rsidRPr="00E35A48">
        <w:t xml:space="preserve"> are </w:t>
      </w:r>
      <w:r w:rsidRPr="00E35A48">
        <w:t>associated measures that we</w:t>
      </w:r>
      <w:r w:rsidR="00E35F8D" w:rsidRPr="00E35A48">
        <w:t xml:space="preserve"> used </w:t>
      </w:r>
      <w:r w:rsidRPr="00E35A48">
        <w:t>to address the question</w:t>
      </w:r>
      <w:r w:rsidR="00100D2F" w:rsidRPr="00E35A48">
        <w:t>s</w:t>
      </w:r>
      <w:r w:rsidRPr="00E35A48">
        <w:t xml:space="preserve">. </w:t>
      </w:r>
    </w:p>
    <w:p w14:paraId="79011C2D" w14:textId="77777777" w:rsidR="009A1478" w:rsidRPr="00E35A48" w:rsidRDefault="009A1478" w:rsidP="00C05999">
      <w:pPr>
        <w:pStyle w:val="Heading3"/>
      </w:pPr>
      <w:bookmarkStart w:id="17" w:name="_Toc118792961"/>
      <w:bookmarkStart w:id="18" w:name="_Toc123818445"/>
      <w:r w:rsidRPr="00E35A48">
        <w:t xml:space="preserve">Inputs, </w:t>
      </w:r>
      <w:proofErr w:type="gramStart"/>
      <w:r w:rsidRPr="00E35A48">
        <w:t>processes</w:t>
      </w:r>
      <w:proofErr w:type="gramEnd"/>
      <w:r w:rsidRPr="00E35A48">
        <w:t xml:space="preserve"> and activities</w:t>
      </w:r>
      <w:bookmarkEnd w:id="17"/>
      <w:bookmarkEnd w:id="18"/>
    </w:p>
    <w:p w14:paraId="3AA2EEE5" w14:textId="596FA583" w:rsidR="009A1478" w:rsidRPr="00E35A48" w:rsidRDefault="009A1478" w:rsidP="00AA0684">
      <w:r w:rsidRPr="00E35A48">
        <w:t xml:space="preserve">The measures used to reflect the inputs, processes and activities </w:t>
      </w:r>
      <w:r w:rsidR="00E35F8D" w:rsidRPr="00E35A48">
        <w:t>c</w:t>
      </w:r>
      <w:r w:rsidRPr="00E35A48">
        <w:t>omprise</w:t>
      </w:r>
      <w:r w:rsidR="00E35F8D" w:rsidRPr="00E35A48">
        <w:t>d</w:t>
      </w:r>
      <w:r w:rsidRPr="00E35A48">
        <w:t xml:space="preserve"> </w:t>
      </w:r>
      <w:r w:rsidR="00DA74C2" w:rsidRPr="00E35A48">
        <w:t xml:space="preserve">of </w:t>
      </w:r>
      <w:r w:rsidRPr="00E35A48">
        <w:t xml:space="preserve">a mix of quantitative and qualitative sources. </w:t>
      </w:r>
      <w:r w:rsidR="00C912B6" w:rsidRPr="00E35A48">
        <w:t>These</w:t>
      </w:r>
      <w:r w:rsidRPr="00E35A48">
        <w:t xml:space="preserve"> include:</w:t>
      </w:r>
    </w:p>
    <w:p w14:paraId="17B3AD79" w14:textId="75B5CCC0" w:rsidR="009A1478" w:rsidRPr="00AA0684" w:rsidRDefault="009A1478" w:rsidP="008548D8">
      <w:pPr>
        <w:pStyle w:val="ListBullet"/>
      </w:pPr>
      <w:r w:rsidRPr="00E35A48">
        <w:t xml:space="preserve">Measures of </w:t>
      </w:r>
      <w:r w:rsidRPr="00AA0684">
        <w:t>resource inputs, such as funding.</w:t>
      </w:r>
    </w:p>
    <w:p w14:paraId="6312AC1C" w14:textId="7A1EA235" w:rsidR="009A1478" w:rsidRPr="00AA0684" w:rsidRDefault="009A1478" w:rsidP="008548D8">
      <w:pPr>
        <w:pStyle w:val="ListBullet"/>
      </w:pPr>
      <w:r w:rsidRPr="00AA0684">
        <w:t>Qualitative data drawn from documents (</w:t>
      </w:r>
      <w:proofErr w:type="gramStart"/>
      <w:r w:rsidRPr="00AA0684">
        <w:t>e.g.</w:t>
      </w:r>
      <w:proofErr w:type="gramEnd"/>
      <w:r w:rsidRPr="00AA0684">
        <w:t xml:space="preserve"> activity plans), surveys and interviews to create descriptions of program management activities, for example, needs and gap assessment processes, development of plans, </w:t>
      </w:r>
      <w:r w:rsidR="00723AF7" w:rsidRPr="00AA0684">
        <w:t xml:space="preserve">priority setting, </w:t>
      </w:r>
      <w:r w:rsidR="008A36E4" w:rsidRPr="00AA0684">
        <w:t xml:space="preserve">and </w:t>
      </w:r>
      <w:r w:rsidRPr="00AA0684">
        <w:t>design and commissioning of services.</w:t>
      </w:r>
    </w:p>
    <w:p w14:paraId="5E618E01" w14:textId="77777777" w:rsidR="009A1478" w:rsidRPr="00E35A48" w:rsidRDefault="009A1478" w:rsidP="00C05999">
      <w:pPr>
        <w:pStyle w:val="Heading3"/>
      </w:pPr>
      <w:bookmarkStart w:id="19" w:name="_Toc118792962"/>
      <w:bookmarkStart w:id="20" w:name="_Toc123818446"/>
      <w:r w:rsidRPr="00E35A48">
        <w:t>Outputs</w:t>
      </w:r>
      <w:bookmarkEnd w:id="19"/>
      <w:bookmarkEnd w:id="20"/>
    </w:p>
    <w:p w14:paraId="5F91A26A" w14:textId="0441D1D4" w:rsidR="009A1478" w:rsidRPr="00E35A48" w:rsidRDefault="009A1478" w:rsidP="00AA0684">
      <w:r w:rsidRPr="00E35A48">
        <w:t xml:space="preserve">Outputs </w:t>
      </w:r>
      <w:r w:rsidR="00B05360" w:rsidRPr="00E35A48">
        <w:t>were</w:t>
      </w:r>
      <w:r w:rsidR="00013170" w:rsidRPr="00E35A48">
        <w:t xml:space="preserve"> largely</w:t>
      </w:r>
      <w:r w:rsidR="00B05360" w:rsidRPr="00E35A48">
        <w:t xml:space="preserve"> </w:t>
      </w:r>
      <w:r w:rsidRPr="00E35A48">
        <w:t xml:space="preserve">assessed through quantitative measures. These </w:t>
      </w:r>
      <w:r w:rsidR="00C912B6" w:rsidRPr="00E35A48">
        <w:t>measures</w:t>
      </w:r>
      <w:r w:rsidRPr="00E35A48">
        <w:t xml:space="preserve"> cover the period </w:t>
      </w:r>
      <w:r w:rsidR="008A36E4" w:rsidRPr="00E35A48">
        <w:t xml:space="preserve">for </w:t>
      </w:r>
      <w:r w:rsidRPr="00E35A48">
        <w:t xml:space="preserve">which the program was in place. They </w:t>
      </w:r>
      <w:r w:rsidR="004E7491" w:rsidRPr="00E35A48">
        <w:t>included</w:t>
      </w:r>
      <w:r w:rsidRPr="00E35A48">
        <w:t>:</w:t>
      </w:r>
    </w:p>
    <w:p w14:paraId="7110A57B" w14:textId="735ED571" w:rsidR="009A1478" w:rsidRPr="00AA0684" w:rsidRDefault="009A1478" w:rsidP="008548D8">
      <w:pPr>
        <w:pStyle w:val="ListBullet"/>
      </w:pPr>
      <w:r w:rsidRPr="00E35A48">
        <w:t>Estimates of volume of after</w:t>
      </w:r>
      <w:r w:rsidR="008A36E4" w:rsidRPr="00E35A48">
        <w:t>-</w:t>
      </w:r>
      <w:r w:rsidRPr="00E35A48">
        <w:t xml:space="preserve">hours </w:t>
      </w:r>
      <w:r w:rsidRPr="00AA0684">
        <w:t>activity delivered through the program, or reach of initiative, measured by unit of activity or other suitable measure where non-direct patient</w:t>
      </w:r>
      <w:r w:rsidR="008A36E4" w:rsidRPr="00AA0684">
        <w:t>-</w:t>
      </w:r>
      <w:r w:rsidRPr="00AA0684">
        <w:t>facing services are being delivered.</w:t>
      </w:r>
    </w:p>
    <w:p w14:paraId="26A94BE2" w14:textId="182F3E46" w:rsidR="009A1478" w:rsidRPr="00AA0684" w:rsidRDefault="009A1478" w:rsidP="008548D8">
      <w:pPr>
        <w:pStyle w:val="ListBullet"/>
      </w:pPr>
      <w:r w:rsidRPr="00AA0684">
        <w:t xml:space="preserve">Funding and activity commissioned outside of the </w:t>
      </w:r>
      <w:proofErr w:type="gramStart"/>
      <w:r w:rsidRPr="00AA0684">
        <w:t>After Hours</w:t>
      </w:r>
      <w:proofErr w:type="gramEnd"/>
      <w:r w:rsidRPr="00AA0684">
        <w:t xml:space="preserve"> Program</w:t>
      </w:r>
      <w:r w:rsidR="008A36E4" w:rsidRPr="00AA0684">
        <w:t>,</w:t>
      </w:r>
      <w:r w:rsidRPr="00AA0684">
        <w:t xml:space="preserve"> including other after</w:t>
      </w:r>
      <w:r w:rsidR="008A36E4" w:rsidRPr="00AA0684">
        <w:t>-</w:t>
      </w:r>
      <w:r w:rsidRPr="00AA0684">
        <w:t>hours programs.</w:t>
      </w:r>
    </w:p>
    <w:p w14:paraId="47D0DBAB" w14:textId="77777777" w:rsidR="009A1478" w:rsidRPr="00E35A48" w:rsidRDefault="009A1478" w:rsidP="00C05999">
      <w:pPr>
        <w:pStyle w:val="Heading3"/>
      </w:pPr>
      <w:bookmarkStart w:id="21" w:name="_Toc118792963"/>
      <w:bookmarkStart w:id="22" w:name="_Toc123818447"/>
      <w:r w:rsidRPr="00E35A48">
        <w:t>Outcomes</w:t>
      </w:r>
      <w:bookmarkEnd w:id="21"/>
      <w:bookmarkEnd w:id="22"/>
    </w:p>
    <w:p w14:paraId="3287FC4C" w14:textId="6774BE65" w:rsidR="009A1478" w:rsidRPr="00E35A48" w:rsidRDefault="009A1478" w:rsidP="009A1478">
      <w:r w:rsidRPr="00E35A48">
        <w:t>Outcomes w</w:t>
      </w:r>
      <w:r w:rsidR="009746C9" w:rsidRPr="00E35A48">
        <w:t>ere</w:t>
      </w:r>
      <w:r w:rsidRPr="00E35A48">
        <w:t xml:space="preserve"> assessed using a mix of quantitative and qualitative measures.</w:t>
      </w:r>
      <w:r w:rsidR="009746C9" w:rsidRPr="00E35A48">
        <w:t xml:space="preserve"> Some of the analysis will be reported in the final report</w:t>
      </w:r>
      <w:r w:rsidR="007B6457" w:rsidRPr="00E35A48">
        <w:t xml:space="preserve">. </w:t>
      </w:r>
      <w:r w:rsidRPr="00E35A48">
        <w:t xml:space="preserve">These outcome measures will be analysed over time to assess the impact of the program. The outcome measures </w:t>
      </w:r>
      <w:r w:rsidR="007B6457" w:rsidRPr="00E35A48">
        <w:t>are being accessed a</w:t>
      </w:r>
      <w:r w:rsidRPr="00E35A48">
        <w:t xml:space="preserve">t a granular geographical level </w:t>
      </w:r>
      <w:r w:rsidR="00C912B6" w:rsidRPr="00E35A48">
        <w:t>to</w:t>
      </w:r>
      <w:r w:rsidRPr="00E35A48">
        <w:t xml:space="preserve"> be able to </w:t>
      </w:r>
      <w:r w:rsidR="008A36E4" w:rsidRPr="00E35A48">
        <w:t xml:space="preserve">attribute </w:t>
      </w:r>
      <w:r w:rsidRPr="00E35A48">
        <w:t>an observed effect to the actions of PHNs. The</w:t>
      </w:r>
      <w:r w:rsidR="007B6457" w:rsidRPr="00E35A48">
        <w:t xml:space="preserve"> data that are being analysed include</w:t>
      </w:r>
      <w:r w:rsidR="007327A6" w:rsidRPr="00E35A48">
        <w:t>:</w:t>
      </w:r>
    </w:p>
    <w:p w14:paraId="25E6CCE6" w14:textId="5F4B4C7E" w:rsidR="009A1478" w:rsidRPr="00E35A48" w:rsidRDefault="009A1478" w:rsidP="008548D8">
      <w:pPr>
        <w:pStyle w:val="ListBullet"/>
      </w:pPr>
      <w:r w:rsidRPr="00E35A48">
        <w:t>Services delivered to patients</w:t>
      </w:r>
      <w:r w:rsidR="008A36E4" w:rsidRPr="00E35A48">
        <w:t>,</w:t>
      </w:r>
      <w:r w:rsidRPr="00E35A48">
        <w:t xml:space="preserve"> both numbers and distribution</w:t>
      </w:r>
      <w:r w:rsidR="008A36E4" w:rsidRPr="00E35A48">
        <w:t>,</w:t>
      </w:r>
      <w:r w:rsidRPr="00E35A48">
        <w:t xml:space="preserve"> within and across PHNs.</w:t>
      </w:r>
    </w:p>
    <w:p w14:paraId="224F4C81" w14:textId="04B92706" w:rsidR="009A1478" w:rsidRPr="00E35A48" w:rsidRDefault="009A1478" w:rsidP="008548D8">
      <w:pPr>
        <w:pStyle w:val="ListBullet"/>
      </w:pPr>
      <w:r w:rsidRPr="00E35A48">
        <w:t>After</w:t>
      </w:r>
      <w:r w:rsidR="008A36E4" w:rsidRPr="00E35A48">
        <w:t>-</w:t>
      </w:r>
      <w:r w:rsidRPr="00E35A48">
        <w:t>hours services delivered through other programs</w:t>
      </w:r>
      <w:r w:rsidR="008A36E4" w:rsidRPr="00E35A48">
        <w:t>,</w:t>
      </w:r>
      <w:r w:rsidRPr="00E35A48">
        <w:t xml:space="preserve"> including MBS, PIP</w:t>
      </w:r>
      <w:r w:rsidR="000A47E7" w:rsidRPr="00E35A48">
        <w:t xml:space="preserve"> and </w:t>
      </w:r>
      <w:proofErr w:type="spellStart"/>
      <w:r w:rsidR="00C912B6" w:rsidRPr="00E35A48">
        <w:t>Healthdirect</w:t>
      </w:r>
      <w:proofErr w:type="spellEnd"/>
      <w:r w:rsidRPr="00E35A48">
        <w:t>.</w:t>
      </w:r>
    </w:p>
    <w:p w14:paraId="5736A623" w14:textId="63BA5E04" w:rsidR="009A1478" w:rsidRPr="00E35A48" w:rsidRDefault="009A1478" w:rsidP="008548D8">
      <w:pPr>
        <w:pStyle w:val="ListBullet"/>
      </w:pPr>
      <w:r w:rsidRPr="00E35A48">
        <w:t xml:space="preserve">Measures of patient experience with </w:t>
      </w:r>
      <w:r w:rsidR="00AA06CA" w:rsidRPr="00E35A48">
        <w:t>after-hours service</w:t>
      </w:r>
      <w:r w:rsidRPr="00E35A48">
        <w:t>s over time.</w:t>
      </w:r>
    </w:p>
    <w:p w14:paraId="66906C2C" w14:textId="0A073150" w:rsidR="009A1478" w:rsidRPr="00E35A48" w:rsidRDefault="009A1478" w:rsidP="008548D8">
      <w:pPr>
        <w:pStyle w:val="ListBullet"/>
      </w:pPr>
      <w:r w:rsidRPr="00E35A48">
        <w:lastRenderedPageBreak/>
        <w:t xml:space="preserve">Measurement of access to care by assessing the number and distribution of potentially preventable hospitalisations (although this will be attributable to more than just </w:t>
      </w:r>
      <w:r w:rsidR="00AA06CA" w:rsidRPr="00E35A48">
        <w:t>after-hours care</w:t>
      </w:r>
      <w:r w:rsidRPr="00E35A48">
        <w:t>).</w:t>
      </w:r>
    </w:p>
    <w:p w14:paraId="4D92BD8F" w14:textId="77777777" w:rsidR="009A1478" w:rsidRPr="00E35A48" w:rsidRDefault="009A1478" w:rsidP="008548D8">
      <w:pPr>
        <w:pStyle w:val="ListBullet"/>
      </w:pPr>
      <w:r w:rsidRPr="00E35A48">
        <w:t>Measurement of demand management and assessment of impact of any health literacy or other strategies by assessing the number of patients attending an emergency room with minor conditions.</w:t>
      </w:r>
    </w:p>
    <w:p w14:paraId="117EEE2B" w14:textId="77777777" w:rsidR="009A1478" w:rsidRPr="00E35A48" w:rsidRDefault="009A1478" w:rsidP="008548D8">
      <w:pPr>
        <w:pStyle w:val="ListBullet"/>
      </w:pPr>
      <w:r w:rsidRPr="00E35A48">
        <w:t>Measures of diverting patients to different pathways by assessing impact on GP activity both in hours and after hours and impact on other services (</w:t>
      </w:r>
      <w:proofErr w:type="gramStart"/>
      <w:r w:rsidRPr="00E35A48">
        <w:t>e.g.</w:t>
      </w:r>
      <w:proofErr w:type="gramEnd"/>
      <w:r w:rsidRPr="00E35A48">
        <w:t xml:space="preserve"> deputising services).</w:t>
      </w:r>
    </w:p>
    <w:p w14:paraId="4D83AB95" w14:textId="5F9AE43C" w:rsidR="009A1478" w:rsidRPr="00E35A48" w:rsidRDefault="009A1478" w:rsidP="00AA0684">
      <w:r w:rsidRPr="00E35A48">
        <w:fldChar w:fldCharType="begin"/>
      </w:r>
      <w:r w:rsidRPr="00E35A48">
        <w:instrText xml:space="preserve"> REF _Ref14709324 \h  \* MERGEFORMAT </w:instrText>
      </w:r>
      <w:r w:rsidRPr="00E35A48">
        <w:fldChar w:fldCharType="separate"/>
      </w:r>
      <w:r w:rsidR="00277CDE" w:rsidRPr="00277CDE">
        <w:t>Table 1</w:t>
      </w:r>
      <w:r w:rsidRPr="00E35A48">
        <w:fldChar w:fldCharType="end"/>
      </w:r>
      <w:r w:rsidRPr="00E35A48">
        <w:t xml:space="preserve"> shows the data sources </w:t>
      </w:r>
      <w:r w:rsidR="00294156" w:rsidRPr="00E35A48">
        <w:t xml:space="preserve">for each evaluation question </w:t>
      </w:r>
      <w:r w:rsidRPr="00E35A48">
        <w:t xml:space="preserve">and describes the measures proposed to address these questions. The measures </w:t>
      </w:r>
      <w:r w:rsidR="00662107" w:rsidRPr="00E35A48">
        <w:t>will be</w:t>
      </w:r>
      <w:r w:rsidRPr="00E35A48">
        <w:t xml:space="preserve"> derived from the data sources described below.</w:t>
      </w:r>
    </w:p>
    <w:p w14:paraId="5A438BC4" w14:textId="1ED63E50" w:rsidR="00827060" w:rsidRPr="00AA0684" w:rsidRDefault="00827060" w:rsidP="00AA0684">
      <w:pPr>
        <w:pStyle w:val="Heading2"/>
      </w:pPr>
      <w:bookmarkStart w:id="23" w:name="_Toc61623543"/>
      <w:bookmarkStart w:id="24" w:name="_Toc79504449"/>
      <w:bookmarkStart w:id="25" w:name="_Toc118792964"/>
      <w:bookmarkStart w:id="26" w:name="_Toc123818448"/>
      <w:r w:rsidRPr="00E35A48">
        <w:rPr>
          <w:lang w:eastAsia="en-AU"/>
        </w:rPr>
        <w:t xml:space="preserve">Data </w:t>
      </w:r>
      <w:r w:rsidRPr="00C05999">
        <w:t>sources</w:t>
      </w:r>
      <w:bookmarkEnd w:id="23"/>
      <w:bookmarkEnd w:id="24"/>
      <w:bookmarkEnd w:id="25"/>
      <w:bookmarkEnd w:id="26"/>
    </w:p>
    <w:p w14:paraId="6C55C048" w14:textId="1CEBD879" w:rsidR="001C728E" w:rsidRPr="00E35A48" w:rsidRDefault="004F15BC" w:rsidP="00AA0684">
      <w:r w:rsidRPr="00E35A48">
        <w:rPr>
          <w:lang w:eastAsia="en-AU"/>
        </w:rPr>
        <w:t>A</w:t>
      </w:r>
      <w:r w:rsidR="00827060" w:rsidRPr="00E35A48">
        <w:rPr>
          <w:lang w:eastAsia="en-AU"/>
        </w:rPr>
        <w:t xml:space="preserve"> range of quantitative and qualitative data</w:t>
      </w:r>
      <w:r w:rsidRPr="00E35A48">
        <w:rPr>
          <w:lang w:eastAsia="en-AU"/>
        </w:rPr>
        <w:t xml:space="preserve"> sources have been u</w:t>
      </w:r>
      <w:r w:rsidR="009A2DB7" w:rsidRPr="00E35A48">
        <w:rPr>
          <w:lang w:eastAsia="en-AU"/>
        </w:rPr>
        <w:t>sed</w:t>
      </w:r>
      <w:r w:rsidR="00827060" w:rsidRPr="00E35A48">
        <w:rPr>
          <w:lang w:eastAsia="en-AU"/>
        </w:rPr>
        <w:t> to inform the evaluation</w:t>
      </w:r>
      <w:r w:rsidR="009A2DB7" w:rsidRPr="00E35A48">
        <w:rPr>
          <w:lang w:eastAsia="en-AU"/>
        </w:rPr>
        <w:t>. These</w:t>
      </w:r>
      <w:r w:rsidR="00827060" w:rsidRPr="00E35A48">
        <w:rPr>
          <w:lang w:eastAsia="en-AU"/>
        </w:rPr>
        <w:t xml:space="preserve"> are summarised </w:t>
      </w:r>
      <w:r w:rsidR="001C728E" w:rsidRPr="00E35A48">
        <w:rPr>
          <w:lang w:eastAsia="en-AU"/>
        </w:rPr>
        <w:t xml:space="preserve">in </w:t>
      </w:r>
      <w:r w:rsidR="009A2DB7" w:rsidRPr="00E35A48">
        <w:rPr>
          <w:lang w:eastAsia="en-AU"/>
        </w:rPr>
        <w:fldChar w:fldCharType="begin"/>
      </w:r>
      <w:r w:rsidR="009A2DB7" w:rsidRPr="00E35A48">
        <w:rPr>
          <w:lang w:eastAsia="en-AU"/>
        </w:rPr>
        <w:instrText xml:space="preserve"> REF _Ref46855846 \h  \* MERGEFORMAT </w:instrText>
      </w:r>
      <w:r w:rsidR="009A2DB7" w:rsidRPr="00E35A48">
        <w:rPr>
          <w:lang w:eastAsia="en-AU"/>
        </w:rPr>
      </w:r>
      <w:r w:rsidR="009A2DB7" w:rsidRPr="00E35A48">
        <w:rPr>
          <w:lang w:eastAsia="en-AU"/>
        </w:rPr>
        <w:fldChar w:fldCharType="separate"/>
      </w:r>
      <w:r w:rsidR="00277CDE" w:rsidRPr="00277CDE">
        <w:t xml:space="preserve">Table </w:t>
      </w:r>
      <w:r w:rsidR="00277CDE" w:rsidRPr="00277CDE">
        <w:rPr>
          <w:i/>
          <w:iCs/>
        </w:rPr>
        <w:t>2</w:t>
      </w:r>
      <w:r w:rsidR="009A2DB7" w:rsidRPr="00E35A48">
        <w:rPr>
          <w:lang w:eastAsia="en-AU"/>
        </w:rPr>
        <w:fldChar w:fldCharType="end"/>
      </w:r>
      <w:r w:rsidR="009A2DB7" w:rsidRPr="00E35A48">
        <w:t>.</w:t>
      </w:r>
    </w:p>
    <w:p w14:paraId="1778AC7C" w14:textId="784AE9C8" w:rsidR="00827060" w:rsidRPr="00E35A48" w:rsidRDefault="0060283F" w:rsidP="00CB1149">
      <w:pPr>
        <w:pStyle w:val="Caption1"/>
        <w:rPr>
          <w:rFonts w:ascii="Segoe UI" w:hAnsi="Segoe UI"/>
          <w:i/>
          <w:lang w:eastAsia="en-AU"/>
        </w:rPr>
      </w:pPr>
      <w:bookmarkStart w:id="27" w:name="_Ref46855846"/>
      <w:r w:rsidRPr="00E35A48">
        <w:t xml:space="preserve">Table </w:t>
      </w:r>
      <w:r w:rsidR="00234261" w:rsidRPr="00E35A48">
        <w:rPr>
          <w:i/>
        </w:rPr>
        <w:fldChar w:fldCharType="begin"/>
      </w:r>
      <w:r w:rsidR="00234261" w:rsidRPr="00E35A48">
        <w:instrText xml:space="preserve"> SEQ Table \* ARABIC \s 1 </w:instrText>
      </w:r>
      <w:r w:rsidR="00234261" w:rsidRPr="00E35A48">
        <w:rPr>
          <w:i/>
        </w:rPr>
        <w:fldChar w:fldCharType="separate"/>
      </w:r>
      <w:r w:rsidR="00277CDE">
        <w:rPr>
          <w:noProof/>
        </w:rPr>
        <w:t>2</w:t>
      </w:r>
      <w:r w:rsidR="00234261" w:rsidRPr="00E35A48">
        <w:rPr>
          <w:i/>
        </w:rPr>
        <w:fldChar w:fldCharType="end"/>
      </w:r>
      <w:bookmarkEnd w:id="27"/>
      <w:r w:rsidR="001C728E" w:rsidRPr="00E35A48">
        <w:rPr>
          <w:lang w:eastAsia="en-AU"/>
        </w:rPr>
        <w:t xml:space="preserve"> </w:t>
      </w:r>
      <w:r w:rsidR="00827060" w:rsidRPr="00E35A48">
        <w:rPr>
          <w:lang w:eastAsia="en-AU"/>
        </w:rPr>
        <w:t>– Evaluation data sources</w:t>
      </w:r>
      <w:r w:rsidR="00827060" w:rsidRPr="00E35A48">
        <w:rPr>
          <w:color w:val="000000"/>
          <w:lang w:eastAsia="en-AU"/>
        </w:rPr>
        <w:t>/approaches</w:t>
      </w:r>
    </w:p>
    <w:tbl>
      <w:tblPr>
        <w:tblStyle w:val="GridTable1Light"/>
        <w:tblW w:w="9000" w:type="dxa"/>
        <w:tblLook w:val="04A0" w:firstRow="1" w:lastRow="0" w:firstColumn="1" w:lastColumn="0" w:noHBand="0" w:noVBand="1"/>
        <w:tblDescription w:val="Table 2 is a list of evaluation data sources and approaches. Columns are 1. Data. 2. Source. 3. Nature of information analysed."/>
      </w:tblPr>
      <w:tblGrid>
        <w:gridCol w:w="2264"/>
        <w:gridCol w:w="1584"/>
        <w:gridCol w:w="5152"/>
      </w:tblGrid>
      <w:tr w:rsidR="00827060" w:rsidRPr="00E35A48" w14:paraId="2A5C8250"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64" w:type="dxa"/>
            <w:hideMark/>
          </w:tcPr>
          <w:p w14:paraId="0B7DE21F" w14:textId="4E819C93" w:rsidR="00827060" w:rsidRPr="00E35A48" w:rsidRDefault="00827060" w:rsidP="0093621B">
            <w:pPr>
              <w:spacing w:after="0"/>
              <w:jc w:val="center"/>
              <w:textAlignment w:val="baseline"/>
              <w:rPr>
                <w:rFonts w:ascii="Times New Roman" w:eastAsia="Times New Roman" w:hAnsi="Times New Roman"/>
                <w:sz w:val="24"/>
                <w:szCs w:val="24"/>
                <w:lang w:eastAsia="en-AU"/>
              </w:rPr>
            </w:pPr>
            <w:r w:rsidRPr="00E35A48">
              <w:rPr>
                <w:rFonts w:eastAsia="Times New Roman"/>
                <w:sz w:val="18"/>
                <w:szCs w:val="18"/>
                <w:lang w:eastAsia="en-AU"/>
              </w:rPr>
              <w:t>Data</w:t>
            </w:r>
          </w:p>
        </w:tc>
        <w:tc>
          <w:tcPr>
            <w:tcW w:w="1584" w:type="dxa"/>
            <w:hideMark/>
          </w:tcPr>
          <w:p w14:paraId="77588744" w14:textId="5D60970E" w:rsidR="00827060" w:rsidRPr="00E35A48" w:rsidRDefault="00827060" w:rsidP="0093621B">
            <w:pPr>
              <w:spacing w:after="0"/>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Source</w:t>
            </w:r>
          </w:p>
        </w:tc>
        <w:tc>
          <w:tcPr>
            <w:tcW w:w="5152" w:type="dxa"/>
            <w:hideMark/>
          </w:tcPr>
          <w:p w14:paraId="1A4A2AE6" w14:textId="77777777" w:rsidR="00827060" w:rsidRPr="00E35A48" w:rsidRDefault="00827060" w:rsidP="0093621B">
            <w:pPr>
              <w:spacing w:after="0"/>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Nature of information </w:t>
            </w:r>
            <w:r w:rsidR="004E2455" w:rsidRPr="00E35A48">
              <w:rPr>
                <w:rFonts w:eastAsia="Times New Roman"/>
                <w:sz w:val="18"/>
                <w:szCs w:val="18"/>
                <w:lang w:eastAsia="en-AU"/>
              </w:rPr>
              <w:t>analysed</w:t>
            </w:r>
          </w:p>
        </w:tc>
      </w:tr>
      <w:tr w:rsidR="00827060" w:rsidRPr="00E35A48" w14:paraId="25167707"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39FFF8DA" w14:textId="34091B01"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PHN </w:t>
            </w:r>
            <w:r w:rsidR="00294156" w:rsidRPr="00E35A48">
              <w:rPr>
                <w:rFonts w:eastAsia="Times New Roman"/>
                <w:b/>
                <w:sz w:val="18"/>
                <w:szCs w:val="18"/>
                <w:lang w:eastAsia="en-AU"/>
              </w:rPr>
              <w:t>Activity Work Plans (</w:t>
            </w:r>
            <w:r w:rsidRPr="00E35A48">
              <w:rPr>
                <w:rFonts w:eastAsia="Times New Roman"/>
                <w:b/>
                <w:sz w:val="18"/>
                <w:szCs w:val="18"/>
                <w:lang w:eastAsia="en-AU"/>
              </w:rPr>
              <w:t>AWPs</w:t>
            </w:r>
            <w:r w:rsidR="00294156" w:rsidRPr="00E35A48">
              <w:rPr>
                <w:rFonts w:eastAsia="Times New Roman"/>
                <w:b/>
                <w:sz w:val="18"/>
                <w:szCs w:val="18"/>
                <w:lang w:eastAsia="en-AU"/>
              </w:rPr>
              <w:t>)</w:t>
            </w:r>
            <w:r w:rsidRPr="00E35A48">
              <w:rPr>
                <w:rFonts w:eastAsia="Times New Roman"/>
                <w:b/>
                <w:sz w:val="18"/>
                <w:szCs w:val="18"/>
                <w:lang w:eastAsia="en-AU"/>
              </w:rPr>
              <w:t> and 12</w:t>
            </w:r>
            <w:r w:rsidR="00294156" w:rsidRPr="00E35A48">
              <w:rPr>
                <w:rFonts w:eastAsia="Times New Roman"/>
                <w:b/>
                <w:sz w:val="18"/>
                <w:szCs w:val="18"/>
                <w:lang w:eastAsia="en-AU"/>
              </w:rPr>
              <w:t>-</w:t>
            </w:r>
            <w:r w:rsidRPr="00E35A48">
              <w:rPr>
                <w:rFonts w:eastAsia="Times New Roman"/>
                <w:b/>
                <w:sz w:val="18"/>
                <w:szCs w:val="18"/>
                <w:lang w:eastAsia="en-AU"/>
              </w:rPr>
              <w:t>month monitoring reports</w:t>
            </w:r>
            <w:r w:rsidRPr="00E35A48">
              <w:rPr>
                <w:rFonts w:eastAsia="Times New Roman"/>
                <w:sz w:val="18"/>
                <w:szCs w:val="18"/>
                <w:lang w:eastAsia="en-AU"/>
              </w:rPr>
              <w:t> </w:t>
            </w:r>
          </w:p>
        </w:tc>
        <w:tc>
          <w:tcPr>
            <w:tcW w:w="1584" w:type="dxa"/>
            <w:hideMark/>
          </w:tcPr>
          <w:p w14:paraId="2BFA891B"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Department of Health </w:t>
            </w:r>
          </w:p>
        </w:tc>
        <w:tc>
          <w:tcPr>
            <w:tcW w:w="5152" w:type="dxa"/>
            <w:hideMark/>
          </w:tcPr>
          <w:p w14:paraId="456A9658" w14:textId="5C5DCC81"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PHN plans covering the period from July 2015 to current 12</w:t>
            </w:r>
            <w:r w:rsidR="00294156" w:rsidRPr="00E35A48">
              <w:rPr>
                <w:rFonts w:eastAsia="Times New Roman"/>
                <w:sz w:val="18"/>
                <w:szCs w:val="18"/>
                <w:lang w:eastAsia="en-AU"/>
              </w:rPr>
              <w:t>-</w:t>
            </w:r>
            <w:r w:rsidRPr="00E35A48">
              <w:rPr>
                <w:rFonts w:eastAsia="Times New Roman"/>
                <w:sz w:val="18"/>
                <w:szCs w:val="18"/>
                <w:lang w:eastAsia="en-AU"/>
              </w:rPr>
              <w:t>monthly reports covering the same period (to June 2020) </w:t>
            </w:r>
          </w:p>
        </w:tc>
      </w:tr>
      <w:tr w:rsidR="00827060" w:rsidRPr="00E35A48" w14:paraId="432B2899"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779D59E4" w14:textId="3F980286" w:rsidR="000D2C24" w:rsidRPr="00C70CEB" w:rsidRDefault="00827060" w:rsidP="00A92468">
            <w:pPr>
              <w:spacing w:after="0"/>
              <w:textAlignment w:val="baseline"/>
              <w:rPr>
                <w:rFonts w:eastAsia="Times New Roman"/>
                <w:sz w:val="18"/>
                <w:szCs w:val="18"/>
                <w:lang w:eastAsia="en-AU"/>
              </w:rPr>
            </w:pPr>
            <w:r w:rsidRPr="00E35A48">
              <w:rPr>
                <w:rFonts w:eastAsia="Times New Roman"/>
                <w:b/>
                <w:sz w:val="18"/>
                <w:szCs w:val="18"/>
                <w:lang w:eastAsia="en-AU"/>
              </w:rPr>
              <w:t>PHN and commissioned provider survey</w:t>
            </w:r>
            <w:r w:rsidRPr="00E35A48">
              <w:rPr>
                <w:rFonts w:eastAsia="Times New Roman"/>
                <w:sz w:val="18"/>
                <w:szCs w:val="18"/>
                <w:lang w:eastAsia="en-AU"/>
              </w:rPr>
              <w:t> </w:t>
            </w:r>
          </w:p>
        </w:tc>
        <w:tc>
          <w:tcPr>
            <w:tcW w:w="1584" w:type="dxa"/>
            <w:hideMark/>
          </w:tcPr>
          <w:p w14:paraId="6A8E6D39"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Primary collection </w:t>
            </w:r>
          </w:p>
        </w:tc>
        <w:tc>
          <w:tcPr>
            <w:tcW w:w="5152" w:type="dxa"/>
            <w:hideMark/>
          </w:tcPr>
          <w:p w14:paraId="75010509" w14:textId="77777777"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Information about process of conducting needs assessment, approach to commissioning services and expected outcomes. Information not obtainable from AWPs or monitoring reports. The survey w</w:t>
            </w:r>
            <w:r w:rsidR="00617B95" w:rsidRPr="00E35A48">
              <w:rPr>
                <w:rFonts w:eastAsia="Times New Roman"/>
                <w:sz w:val="18"/>
                <w:szCs w:val="18"/>
                <w:lang w:eastAsia="en-AU"/>
              </w:rPr>
              <w:t>as</w:t>
            </w:r>
            <w:r w:rsidRPr="00E35A48">
              <w:rPr>
                <w:rFonts w:eastAsia="Times New Roman"/>
                <w:sz w:val="18"/>
                <w:szCs w:val="18"/>
                <w:lang w:eastAsia="en-AU"/>
              </w:rPr>
              <w:t> issued in</w:t>
            </w:r>
            <w:r w:rsidR="00617B95" w:rsidRPr="00E35A48">
              <w:rPr>
                <w:rFonts w:eastAsia="Times New Roman"/>
                <w:sz w:val="18"/>
                <w:szCs w:val="18"/>
                <w:lang w:eastAsia="en-AU"/>
              </w:rPr>
              <w:t xml:space="preserve"> March </w:t>
            </w:r>
            <w:r w:rsidRPr="00E35A48">
              <w:rPr>
                <w:rFonts w:eastAsia="Times New Roman"/>
                <w:sz w:val="18"/>
                <w:szCs w:val="18"/>
                <w:lang w:eastAsia="en-AU"/>
              </w:rPr>
              <w:t>2020 with responses requested by</w:t>
            </w:r>
            <w:r w:rsidR="00617B95" w:rsidRPr="00E35A48">
              <w:rPr>
                <w:rFonts w:eastAsia="Times New Roman"/>
                <w:sz w:val="18"/>
                <w:szCs w:val="18"/>
                <w:lang w:eastAsia="en-AU"/>
              </w:rPr>
              <w:t xml:space="preserve"> May</w:t>
            </w:r>
            <w:r w:rsidRPr="00E35A48">
              <w:rPr>
                <w:rFonts w:eastAsia="Times New Roman"/>
                <w:sz w:val="18"/>
                <w:szCs w:val="18"/>
                <w:lang w:eastAsia="en-AU"/>
              </w:rPr>
              <w:t xml:space="preserve"> 2020. </w:t>
            </w:r>
          </w:p>
        </w:tc>
      </w:tr>
      <w:tr w:rsidR="00827060" w:rsidRPr="00E35A48" w14:paraId="192C42AB"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69C15902" w14:textId="77777777"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Interviews with national stakeholder organisations and other key personnel</w:t>
            </w:r>
            <w:r w:rsidRPr="00E35A48">
              <w:rPr>
                <w:rFonts w:eastAsia="Times New Roman"/>
                <w:sz w:val="18"/>
                <w:szCs w:val="18"/>
                <w:lang w:eastAsia="en-AU"/>
              </w:rPr>
              <w:t> </w:t>
            </w:r>
          </w:p>
        </w:tc>
        <w:tc>
          <w:tcPr>
            <w:tcW w:w="1584" w:type="dxa"/>
            <w:hideMark/>
          </w:tcPr>
          <w:p w14:paraId="3980A35A"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Primary collection </w:t>
            </w:r>
          </w:p>
        </w:tc>
        <w:tc>
          <w:tcPr>
            <w:tcW w:w="5152" w:type="dxa"/>
            <w:hideMark/>
          </w:tcPr>
          <w:p w14:paraId="170796AE" w14:textId="157B5439"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Perspectives on the value of the </w:t>
            </w:r>
            <w:proofErr w:type="gramStart"/>
            <w:r w:rsidRPr="00E35A48">
              <w:rPr>
                <w:rFonts w:eastAsia="Times New Roman"/>
                <w:sz w:val="18"/>
                <w:szCs w:val="18"/>
                <w:lang w:eastAsia="en-AU"/>
              </w:rPr>
              <w:t>After Hours</w:t>
            </w:r>
            <w:proofErr w:type="gramEnd"/>
            <w:r w:rsidRPr="00E35A48">
              <w:rPr>
                <w:rFonts w:eastAsia="Times New Roman"/>
                <w:sz w:val="18"/>
                <w:szCs w:val="18"/>
                <w:lang w:eastAsia="en-AU"/>
              </w:rPr>
              <w:t> Program, identi</w:t>
            </w:r>
            <w:r w:rsidR="004C4C59" w:rsidRPr="00E35A48">
              <w:rPr>
                <w:rFonts w:eastAsia="Times New Roman"/>
                <w:sz w:val="18"/>
                <w:szCs w:val="18"/>
                <w:lang w:eastAsia="en-AU"/>
              </w:rPr>
              <w:t xml:space="preserve">fied </w:t>
            </w:r>
            <w:r w:rsidRPr="00E35A48">
              <w:rPr>
                <w:rFonts w:eastAsia="Times New Roman"/>
                <w:sz w:val="18"/>
                <w:szCs w:val="18"/>
                <w:lang w:eastAsia="en-AU"/>
              </w:rPr>
              <w:t>and explore</w:t>
            </w:r>
            <w:r w:rsidR="004C4C59" w:rsidRPr="00E35A48">
              <w:rPr>
                <w:rFonts w:eastAsia="Times New Roman"/>
                <w:sz w:val="18"/>
                <w:szCs w:val="18"/>
                <w:lang w:eastAsia="en-AU"/>
              </w:rPr>
              <w:t>d</w:t>
            </w:r>
            <w:r w:rsidRPr="00E35A48">
              <w:rPr>
                <w:rFonts w:eastAsia="Times New Roman"/>
                <w:sz w:val="18"/>
                <w:szCs w:val="18"/>
                <w:lang w:eastAsia="en-AU"/>
              </w:rPr>
              <w:t> issues relating to the approach</w:t>
            </w:r>
            <w:r w:rsidR="004C4C59" w:rsidRPr="00E35A48">
              <w:rPr>
                <w:rFonts w:eastAsia="Times New Roman"/>
                <w:sz w:val="18"/>
                <w:szCs w:val="18"/>
                <w:lang w:eastAsia="en-AU"/>
              </w:rPr>
              <w:t>,</w:t>
            </w:r>
            <w:r w:rsidRPr="00E35A48">
              <w:rPr>
                <w:rFonts w:eastAsia="Times New Roman"/>
                <w:sz w:val="18"/>
                <w:szCs w:val="18"/>
                <w:lang w:eastAsia="en-AU"/>
              </w:rPr>
              <w:t xml:space="preserve"> planning, outcomes and effectiveness of the Program. Most interviews </w:t>
            </w:r>
            <w:r w:rsidR="00617B95" w:rsidRPr="00E35A48">
              <w:rPr>
                <w:rFonts w:eastAsia="Times New Roman"/>
                <w:sz w:val="18"/>
                <w:szCs w:val="18"/>
                <w:lang w:eastAsia="en-AU"/>
              </w:rPr>
              <w:t xml:space="preserve">were conducted between </w:t>
            </w:r>
            <w:r w:rsidR="002B0E24" w:rsidRPr="00E35A48">
              <w:rPr>
                <w:rFonts w:eastAsia="Times New Roman"/>
                <w:sz w:val="18"/>
                <w:szCs w:val="18"/>
                <w:lang w:eastAsia="en-AU"/>
              </w:rPr>
              <w:t xml:space="preserve">February </w:t>
            </w:r>
            <w:r w:rsidR="00294156" w:rsidRPr="00E35A48">
              <w:rPr>
                <w:rFonts w:eastAsia="Times New Roman"/>
                <w:sz w:val="18"/>
                <w:szCs w:val="18"/>
                <w:lang w:eastAsia="en-AU"/>
              </w:rPr>
              <w:t>and</w:t>
            </w:r>
            <w:r w:rsidR="002B0E24" w:rsidRPr="00E35A48">
              <w:rPr>
                <w:rFonts w:eastAsia="Times New Roman"/>
                <w:sz w:val="18"/>
                <w:szCs w:val="18"/>
                <w:lang w:eastAsia="en-AU"/>
              </w:rPr>
              <w:t xml:space="preserve"> March 2020.</w:t>
            </w:r>
          </w:p>
        </w:tc>
      </w:tr>
      <w:tr w:rsidR="00827060" w:rsidRPr="00E35A48" w14:paraId="38247B6C"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5206491A" w14:textId="77777777"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Interviews with PHNs and service providers</w:t>
            </w:r>
            <w:r w:rsidRPr="00E35A48">
              <w:rPr>
                <w:rFonts w:eastAsia="Times New Roman"/>
                <w:sz w:val="18"/>
                <w:szCs w:val="18"/>
                <w:lang w:eastAsia="en-AU"/>
              </w:rPr>
              <w:t> </w:t>
            </w:r>
          </w:p>
        </w:tc>
        <w:tc>
          <w:tcPr>
            <w:tcW w:w="1584" w:type="dxa"/>
            <w:hideMark/>
          </w:tcPr>
          <w:p w14:paraId="562F4003"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Primary collection </w:t>
            </w:r>
          </w:p>
        </w:tc>
        <w:tc>
          <w:tcPr>
            <w:tcW w:w="5152" w:type="dxa"/>
            <w:hideMark/>
          </w:tcPr>
          <w:p w14:paraId="6DB79D8F" w14:textId="375ABCA4" w:rsidR="00827060" w:rsidRPr="00E35A48" w:rsidRDefault="002B0E24"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w:t>
            </w:r>
            <w:r w:rsidR="00827060" w:rsidRPr="00E35A48">
              <w:rPr>
                <w:rFonts w:eastAsia="Times New Roman"/>
                <w:sz w:val="18"/>
                <w:szCs w:val="18"/>
                <w:lang w:eastAsia="en-AU"/>
              </w:rPr>
              <w:t>rovide</w:t>
            </w:r>
            <w:r w:rsidRPr="00E35A48">
              <w:rPr>
                <w:rFonts w:eastAsia="Times New Roman"/>
                <w:sz w:val="18"/>
                <w:szCs w:val="18"/>
                <w:lang w:eastAsia="en-AU"/>
              </w:rPr>
              <w:t>d</w:t>
            </w:r>
            <w:r w:rsidR="00827060" w:rsidRPr="00E35A48">
              <w:rPr>
                <w:rFonts w:eastAsia="Times New Roman"/>
                <w:sz w:val="18"/>
                <w:szCs w:val="18"/>
                <w:lang w:eastAsia="en-AU"/>
              </w:rPr>
              <w:t xml:space="preserve"> greater detail on approaches to needs assessment, </w:t>
            </w:r>
            <w:proofErr w:type="gramStart"/>
            <w:r w:rsidR="00827060" w:rsidRPr="00E35A48">
              <w:rPr>
                <w:rFonts w:eastAsia="Times New Roman"/>
                <w:sz w:val="18"/>
                <w:szCs w:val="18"/>
                <w:lang w:eastAsia="en-AU"/>
              </w:rPr>
              <w:t>design</w:t>
            </w:r>
            <w:proofErr w:type="gramEnd"/>
            <w:r w:rsidR="00827060" w:rsidRPr="00E35A48">
              <w:rPr>
                <w:rFonts w:eastAsia="Times New Roman"/>
                <w:sz w:val="18"/>
                <w:szCs w:val="18"/>
                <w:lang w:eastAsia="en-AU"/>
              </w:rPr>
              <w:t> and implementation. </w:t>
            </w:r>
            <w:r w:rsidR="004C4C59" w:rsidRPr="00E35A48">
              <w:rPr>
                <w:rFonts w:eastAsia="Times New Roman"/>
                <w:sz w:val="18"/>
                <w:szCs w:val="18"/>
                <w:lang w:eastAsia="en-AU"/>
              </w:rPr>
              <w:t>Explored the r</w:t>
            </w:r>
            <w:r w:rsidR="00827060" w:rsidRPr="00E35A48">
              <w:rPr>
                <w:rFonts w:eastAsia="Times New Roman"/>
                <w:sz w:val="18"/>
                <w:szCs w:val="18"/>
                <w:lang w:eastAsia="en-AU"/>
              </w:rPr>
              <w:t xml:space="preserve">elationship with other programs and success of </w:t>
            </w:r>
            <w:r w:rsidR="004C4C59" w:rsidRPr="00E35A48">
              <w:rPr>
                <w:rFonts w:eastAsia="Times New Roman"/>
                <w:sz w:val="18"/>
                <w:szCs w:val="18"/>
                <w:lang w:eastAsia="en-AU"/>
              </w:rPr>
              <w:t xml:space="preserve">the </w:t>
            </w:r>
            <w:r w:rsidR="00827060" w:rsidRPr="00E35A48">
              <w:rPr>
                <w:rFonts w:eastAsia="Times New Roman"/>
                <w:sz w:val="18"/>
                <w:szCs w:val="18"/>
                <w:lang w:eastAsia="en-AU"/>
              </w:rPr>
              <w:t>initiative</w:t>
            </w:r>
            <w:r w:rsidR="004C4C59" w:rsidRPr="00E35A48">
              <w:rPr>
                <w:rFonts w:eastAsia="Times New Roman"/>
                <w:sz w:val="18"/>
                <w:szCs w:val="18"/>
                <w:lang w:eastAsia="en-AU"/>
              </w:rPr>
              <w:t>s</w:t>
            </w:r>
            <w:r w:rsidR="00827060" w:rsidRPr="00E35A48">
              <w:rPr>
                <w:rFonts w:eastAsia="Times New Roman"/>
                <w:sz w:val="18"/>
                <w:szCs w:val="18"/>
                <w:lang w:eastAsia="en-AU"/>
              </w:rPr>
              <w:t>. Impact on local relationships, spill-over benefits to other PHN activities, wider system benefits. Interviews w</w:t>
            </w:r>
            <w:r w:rsidR="00A56388" w:rsidRPr="00E35A48">
              <w:rPr>
                <w:rFonts w:eastAsia="Times New Roman"/>
                <w:sz w:val="18"/>
                <w:szCs w:val="18"/>
                <w:lang w:eastAsia="en-AU"/>
              </w:rPr>
              <w:t>ere</w:t>
            </w:r>
            <w:r w:rsidR="00827060" w:rsidRPr="00E35A48">
              <w:rPr>
                <w:rFonts w:eastAsia="Times New Roman"/>
                <w:sz w:val="18"/>
                <w:szCs w:val="18"/>
                <w:lang w:eastAsia="en-AU"/>
              </w:rPr>
              <w:t xml:space="preserve"> conducted between </w:t>
            </w:r>
            <w:r w:rsidR="00A56388" w:rsidRPr="00E35A48">
              <w:rPr>
                <w:rFonts w:eastAsia="Times New Roman"/>
                <w:sz w:val="18"/>
                <w:szCs w:val="18"/>
                <w:lang w:eastAsia="en-AU"/>
              </w:rPr>
              <w:t xml:space="preserve">April </w:t>
            </w:r>
            <w:r w:rsidR="00827060" w:rsidRPr="00E35A48">
              <w:rPr>
                <w:rFonts w:eastAsia="Times New Roman"/>
                <w:sz w:val="18"/>
                <w:szCs w:val="18"/>
                <w:lang w:eastAsia="en-AU"/>
              </w:rPr>
              <w:t xml:space="preserve">and </w:t>
            </w:r>
            <w:r w:rsidR="00A56388" w:rsidRPr="00E35A48">
              <w:rPr>
                <w:rFonts w:eastAsia="Times New Roman"/>
                <w:sz w:val="18"/>
                <w:szCs w:val="18"/>
                <w:lang w:eastAsia="en-AU"/>
              </w:rPr>
              <w:t xml:space="preserve">June </w:t>
            </w:r>
            <w:r w:rsidR="00827060" w:rsidRPr="00E35A48">
              <w:rPr>
                <w:rFonts w:eastAsia="Times New Roman"/>
                <w:sz w:val="18"/>
                <w:szCs w:val="18"/>
                <w:lang w:eastAsia="en-AU"/>
              </w:rPr>
              <w:t>2020. </w:t>
            </w:r>
          </w:p>
        </w:tc>
      </w:tr>
      <w:tr w:rsidR="00827060" w:rsidRPr="00E35A48" w14:paraId="658931D1"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6A9FBD77" w14:textId="77777777"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Case studies</w:t>
            </w:r>
            <w:r w:rsidRPr="00E35A48">
              <w:rPr>
                <w:rFonts w:eastAsia="Times New Roman"/>
                <w:sz w:val="18"/>
                <w:szCs w:val="18"/>
                <w:lang w:eastAsia="en-AU"/>
              </w:rPr>
              <w:t> </w:t>
            </w:r>
          </w:p>
          <w:p w14:paraId="0D347944" w14:textId="77777777" w:rsidR="00827060" w:rsidRPr="00E35A48" w:rsidRDefault="007565AE" w:rsidP="00A92468">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Including</w:t>
            </w:r>
            <w:r w:rsidR="00827060" w:rsidRPr="00E35A48">
              <w:rPr>
                <w:rFonts w:eastAsia="Times New Roman"/>
                <w:sz w:val="18"/>
                <w:szCs w:val="18"/>
                <w:lang w:eastAsia="en-AU"/>
              </w:rPr>
              <w:t xml:space="preserve"> interviews with: </w:t>
            </w:r>
          </w:p>
          <w:p w14:paraId="311CE2EC" w14:textId="77777777" w:rsidR="00827060" w:rsidRPr="00B94075" w:rsidRDefault="00827060" w:rsidP="00B94075">
            <w:pPr>
              <w:pStyle w:val="ListBullet"/>
            </w:pPr>
            <w:r w:rsidRPr="00B94075">
              <w:t>PHN personnel </w:t>
            </w:r>
          </w:p>
          <w:p w14:paraId="3C3A3A92" w14:textId="77777777" w:rsidR="00827060" w:rsidRPr="00B94075" w:rsidRDefault="00827060" w:rsidP="00B94075">
            <w:pPr>
              <w:pStyle w:val="ListBullet"/>
            </w:pPr>
            <w:r w:rsidRPr="00B94075">
              <w:t>Service providers </w:t>
            </w:r>
          </w:p>
          <w:p w14:paraId="20E5CDC8" w14:textId="77777777" w:rsidR="00827060" w:rsidRPr="00B94075" w:rsidRDefault="00827060" w:rsidP="00B94075">
            <w:pPr>
              <w:pStyle w:val="ListBullet"/>
            </w:pPr>
            <w:r w:rsidRPr="00B94075">
              <w:t>GPs and practices </w:t>
            </w:r>
          </w:p>
          <w:p w14:paraId="2B1423DC" w14:textId="00CEDD29" w:rsidR="00827060" w:rsidRPr="00E35A48" w:rsidRDefault="000D2C24" w:rsidP="00B94075">
            <w:pPr>
              <w:pStyle w:val="ListBullet"/>
              <w:rPr>
                <w:lang w:eastAsia="en-AU"/>
              </w:rPr>
            </w:pPr>
            <w:r w:rsidRPr="00B94075">
              <w:t>Local and national stakeholders</w:t>
            </w:r>
            <w:r w:rsidR="00A62A82" w:rsidRPr="00E35A48">
              <w:rPr>
                <w:lang w:eastAsia="en-AU"/>
              </w:rPr>
              <w:t xml:space="preserve"> </w:t>
            </w:r>
          </w:p>
        </w:tc>
        <w:tc>
          <w:tcPr>
            <w:tcW w:w="1584" w:type="dxa"/>
            <w:hideMark/>
          </w:tcPr>
          <w:p w14:paraId="3EB07D39"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Primary collection </w:t>
            </w:r>
          </w:p>
        </w:tc>
        <w:tc>
          <w:tcPr>
            <w:tcW w:w="5152" w:type="dxa"/>
            <w:hideMark/>
          </w:tcPr>
          <w:p w14:paraId="13C0C66E" w14:textId="6952E8D6"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The case studies allow</w:t>
            </w:r>
            <w:r w:rsidR="00E377FA" w:rsidRPr="00E35A48">
              <w:rPr>
                <w:rFonts w:eastAsia="Times New Roman"/>
                <w:sz w:val="18"/>
                <w:szCs w:val="18"/>
                <w:lang w:eastAsia="en-AU"/>
              </w:rPr>
              <w:t>ed</w:t>
            </w:r>
            <w:r w:rsidRPr="00E35A48">
              <w:rPr>
                <w:rFonts w:eastAsia="Times New Roman"/>
                <w:sz w:val="18"/>
                <w:szCs w:val="18"/>
                <w:lang w:eastAsia="en-AU"/>
              </w:rPr>
              <w:t xml:space="preserve"> the issue</w:t>
            </w:r>
            <w:r w:rsidR="00E377FA" w:rsidRPr="00E35A48">
              <w:rPr>
                <w:rFonts w:eastAsia="Times New Roman"/>
                <w:sz w:val="18"/>
                <w:szCs w:val="18"/>
                <w:lang w:eastAsia="en-AU"/>
              </w:rPr>
              <w:t>s</w:t>
            </w:r>
            <w:r w:rsidRPr="00E35A48">
              <w:rPr>
                <w:rFonts w:eastAsia="Times New Roman"/>
                <w:sz w:val="18"/>
                <w:szCs w:val="18"/>
                <w:lang w:eastAsia="en-AU"/>
              </w:rPr>
              <w:t xml:space="preserve"> above to be explored in greater detail. </w:t>
            </w:r>
            <w:r w:rsidR="00A56388" w:rsidRPr="00E35A48">
              <w:rPr>
                <w:rFonts w:eastAsia="Times New Roman"/>
                <w:sz w:val="18"/>
                <w:szCs w:val="18"/>
                <w:lang w:eastAsia="en-AU"/>
              </w:rPr>
              <w:t>They help</w:t>
            </w:r>
            <w:r w:rsidR="00E377FA" w:rsidRPr="00E35A48">
              <w:rPr>
                <w:rFonts w:eastAsia="Times New Roman"/>
                <w:sz w:val="18"/>
                <w:szCs w:val="18"/>
                <w:lang w:eastAsia="en-AU"/>
              </w:rPr>
              <w:t>ed</w:t>
            </w:r>
            <w:r w:rsidR="00A56388" w:rsidRPr="00E35A48">
              <w:rPr>
                <w:rFonts w:eastAsia="Times New Roman"/>
                <w:sz w:val="18"/>
                <w:szCs w:val="18"/>
                <w:lang w:eastAsia="en-AU"/>
              </w:rPr>
              <w:t xml:space="preserve"> to identify</w:t>
            </w:r>
            <w:r w:rsidRPr="00E35A48">
              <w:rPr>
                <w:rFonts w:eastAsia="Times New Roman"/>
                <w:sz w:val="18"/>
                <w:szCs w:val="18"/>
                <w:lang w:eastAsia="en-AU"/>
              </w:rPr>
              <w:t xml:space="preserve"> factors that contribute to success of</w:t>
            </w:r>
            <w:r w:rsidR="00E377FA" w:rsidRPr="00E35A48">
              <w:rPr>
                <w:rFonts w:eastAsia="Times New Roman"/>
                <w:sz w:val="18"/>
                <w:szCs w:val="18"/>
                <w:lang w:eastAsia="en-AU"/>
              </w:rPr>
              <w:t xml:space="preserve"> the</w:t>
            </w:r>
            <w:r w:rsidRPr="00E35A48">
              <w:rPr>
                <w:rFonts w:eastAsia="Times New Roman"/>
                <w:sz w:val="18"/>
                <w:szCs w:val="18"/>
                <w:lang w:eastAsia="en-AU"/>
              </w:rPr>
              <w:t xml:space="preserve"> program at a local level. </w:t>
            </w:r>
            <w:r w:rsidR="00BF6430" w:rsidRPr="00E35A48">
              <w:rPr>
                <w:rFonts w:eastAsia="Times New Roman"/>
                <w:sz w:val="18"/>
                <w:szCs w:val="18"/>
                <w:lang w:eastAsia="en-AU"/>
              </w:rPr>
              <w:t>We</w:t>
            </w:r>
            <w:r w:rsidR="00294156" w:rsidRPr="00E35A48">
              <w:rPr>
                <w:rFonts w:eastAsia="Times New Roman"/>
                <w:sz w:val="18"/>
                <w:szCs w:val="18"/>
                <w:lang w:eastAsia="en-AU"/>
              </w:rPr>
              <w:t xml:space="preserve"> we</w:t>
            </w:r>
            <w:r w:rsidR="00BF6430" w:rsidRPr="00E35A48">
              <w:rPr>
                <w:rFonts w:eastAsia="Times New Roman"/>
                <w:sz w:val="18"/>
                <w:szCs w:val="18"/>
                <w:lang w:eastAsia="en-AU"/>
              </w:rPr>
              <w:t>re able to o</w:t>
            </w:r>
            <w:r w:rsidRPr="00E35A48">
              <w:rPr>
                <w:rFonts w:eastAsia="Times New Roman"/>
                <w:sz w:val="18"/>
                <w:szCs w:val="18"/>
                <w:lang w:eastAsia="en-AU"/>
              </w:rPr>
              <w:t>btain</w:t>
            </w:r>
            <w:r w:rsidR="00BF6430" w:rsidRPr="00E35A48">
              <w:rPr>
                <w:rFonts w:eastAsia="Times New Roman"/>
                <w:sz w:val="18"/>
                <w:szCs w:val="18"/>
                <w:lang w:eastAsia="en-AU"/>
              </w:rPr>
              <w:t xml:space="preserve"> </w:t>
            </w:r>
            <w:r w:rsidRPr="00E35A48">
              <w:rPr>
                <w:rFonts w:eastAsia="Times New Roman"/>
                <w:sz w:val="18"/>
                <w:szCs w:val="18"/>
                <w:lang w:eastAsia="en-AU"/>
              </w:rPr>
              <w:t>wider perspective</w:t>
            </w:r>
            <w:r w:rsidR="00E377FA" w:rsidRPr="00E35A48">
              <w:rPr>
                <w:rFonts w:eastAsia="Times New Roman"/>
                <w:sz w:val="18"/>
                <w:szCs w:val="18"/>
                <w:lang w:eastAsia="en-AU"/>
              </w:rPr>
              <w:t>s</w:t>
            </w:r>
            <w:r w:rsidRPr="00E35A48">
              <w:rPr>
                <w:rFonts w:eastAsia="Times New Roman"/>
                <w:sz w:val="18"/>
                <w:szCs w:val="18"/>
                <w:lang w:eastAsia="en-AU"/>
              </w:rPr>
              <w:t xml:space="preserve"> from </w:t>
            </w:r>
            <w:r w:rsidR="00E377FA" w:rsidRPr="00E35A48">
              <w:rPr>
                <w:rFonts w:eastAsia="Times New Roman"/>
                <w:sz w:val="18"/>
                <w:szCs w:val="18"/>
                <w:lang w:eastAsia="en-AU"/>
              </w:rPr>
              <w:t xml:space="preserve">a range of </w:t>
            </w:r>
            <w:r w:rsidRPr="00E35A48">
              <w:rPr>
                <w:rFonts w:eastAsia="Times New Roman"/>
                <w:sz w:val="18"/>
                <w:szCs w:val="18"/>
                <w:lang w:eastAsia="en-AU"/>
              </w:rPr>
              <w:t>stakeholders. Case study interviews w</w:t>
            </w:r>
            <w:r w:rsidR="00BF6430" w:rsidRPr="00E35A48">
              <w:rPr>
                <w:rFonts w:eastAsia="Times New Roman"/>
                <w:sz w:val="18"/>
                <w:szCs w:val="18"/>
                <w:lang w:eastAsia="en-AU"/>
              </w:rPr>
              <w:t>ere</w:t>
            </w:r>
            <w:r w:rsidRPr="00E35A48">
              <w:rPr>
                <w:rFonts w:eastAsia="Times New Roman"/>
                <w:sz w:val="18"/>
                <w:szCs w:val="18"/>
                <w:lang w:eastAsia="en-AU"/>
              </w:rPr>
              <w:t xml:space="preserve"> conducted between </w:t>
            </w:r>
            <w:r w:rsidR="00BF6430" w:rsidRPr="00E35A48">
              <w:rPr>
                <w:rFonts w:eastAsia="Times New Roman"/>
                <w:sz w:val="18"/>
                <w:szCs w:val="18"/>
                <w:lang w:eastAsia="en-AU"/>
              </w:rPr>
              <w:t xml:space="preserve">March </w:t>
            </w:r>
            <w:r w:rsidRPr="00E35A48">
              <w:rPr>
                <w:rFonts w:eastAsia="Times New Roman"/>
                <w:sz w:val="18"/>
                <w:szCs w:val="18"/>
                <w:lang w:eastAsia="en-AU"/>
              </w:rPr>
              <w:t>and </w:t>
            </w:r>
            <w:r w:rsidR="00BF6430" w:rsidRPr="00E35A48">
              <w:rPr>
                <w:rFonts w:eastAsia="Times New Roman"/>
                <w:sz w:val="18"/>
                <w:szCs w:val="18"/>
                <w:lang w:eastAsia="en-AU"/>
              </w:rPr>
              <w:t xml:space="preserve">June </w:t>
            </w:r>
            <w:r w:rsidRPr="00E35A48">
              <w:rPr>
                <w:rFonts w:eastAsia="Times New Roman"/>
                <w:sz w:val="18"/>
                <w:szCs w:val="18"/>
                <w:lang w:eastAsia="en-AU"/>
              </w:rPr>
              <w:t>2020. </w:t>
            </w:r>
          </w:p>
        </w:tc>
      </w:tr>
      <w:tr w:rsidR="005B2C59" w:rsidRPr="00E35A48" w14:paraId="21023B81" w14:textId="77777777" w:rsidTr="00B94075">
        <w:tc>
          <w:tcPr>
            <w:cnfStyle w:val="001000000000" w:firstRow="0" w:lastRow="0" w:firstColumn="1" w:lastColumn="0" w:oddVBand="0" w:evenVBand="0" w:oddHBand="0" w:evenHBand="0" w:firstRowFirstColumn="0" w:firstRowLastColumn="0" w:lastRowFirstColumn="0" w:lastRowLastColumn="0"/>
            <w:tcW w:w="2264" w:type="dxa"/>
            <w:vMerge w:val="restart"/>
            <w:hideMark/>
          </w:tcPr>
          <w:p w14:paraId="5B49002E" w14:textId="6B92B3D7" w:rsidR="005B2C59" w:rsidRPr="00E35A48" w:rsidRDefault="005B2C59"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MBS items</w:t>
            </w:r>
          </w:p>
        </w:tc>
        <w:tc>
          <w:tcPr>
            <w:tcW w:w="1584" w:type="dxa"/>
            <w:hideMark/>
          </w:tcPr>
          <w:p w14:paraId="1A98DC13" w14:textId="2F03A051" w:rsidR="005B2C59" w:rsidRPr="00E35A48" w:rsidRDefault="005B2C59"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Medicare Statistics online</w:t>
            </w:r>
          </w:p>
        </w:tc>
        <w:tc>
          <w:tcPr>
            <w:tcW w:w="5152" w:type="dxa"/>
            <w:hideMark/>
          </w:tcPr>
          <w:p w14:paraId="753F85F0" w14:textId="5A551122" w:rsidR="005B2C59" w:rsidRPr="00E35A48" w:rsidRDefault="006B3524"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Pr>
                <w:rFonts w:eastAsia="Times New Roman"/>
                <w:sz w:val="18"/>
                <w:szCs w:val="18"/>
                <w:lang w:eastAsia="en-AU"/>
              </w:rPr>
              <w:t>Monthly d</w:t>
            </w:r>
            <w:r w:rsidRPr="009A5315">
              <w:rPr>
                <w:rFonts w:eastAsia="Times New Roman"/>
                <w:sz w:val="18"/>
                <w:szCs w:val="18"/>
                <w:lang w:eastAsia="en-AU"/>
              </w:rPr>
              <w:t>ata for relevant MBS items</w:t>
            </w:r>
            <w:r>
              <w:rPr>
                <w:rFonts w:eastAsia="Times New Roman"/>
                <w:sz w:val="18"/>
                <w:szCs w:val="18"/>
                <w:lang w:eastAsia="en-AU"/>
              </w:rPr>
              <w:t xml:space="preserve">, disaggregated by state, </w:t>
            </w:r>
            <w:r w:rsidRPr="009A5315">
              <w:rPr>
                <w:rFonts w:eastAsia="Times New Roman"/>
                <w:sz w:val="18"/>
                <w:szCs w:val="18"/>
                <w:lang w:eastAsia="en-AU"/>
              </w:rPr>
              <w:t xml:space="preserve"> were downloaded </w:t>
            </w:r>
            <w:r>
              <w:rPr>
                <w:rFonts w:eastAsia="Times New Roman"/>
                <w:sz w:val="18"/>
                <w:szCs w:val="18"/>
                <w:lang w:eastAsia="en-AU"/>
              </w:rPr>
              <w:t>from the Medicare Statistics sites maintained by Services Australia (</w:t>
            </w:r>
            <w:r>
              <w:rPr>
                <w:rFonts w:eastAsia="Times New Roman"/>
                <w:sz w:val="18"/>
                <w:szCs w:val="18"/>
                <w:lang w:eastAsia="en-AU"/>
              </w:rPr>
              <w:fldChar w:fldCharType="begin"/>
            </w:r>
            <w:r w:rsidR="00CF2FEF">
              <w:rPr>
                <w:rFonts w:eastAsia="Times New Roman"/>
                <w:sz w:val="18"/>
                <w:szCs w:val="18"/>
                <w:lang w:eastAsia="en-AU"/>
              </w:rPr>
              <w:instrText xml:space="preserve"> ADDIN EN.CITE &lt;EndNote&gt;&lt;Cite ExcludeAuth="1"&gt;&lt;Author&gt;Services Australia&lt;/Author&gt;&lt;Year&gt;2020&lt;/Year&gt;&lt;RecNum&gt;733&lt;/RecNum&gt;&lt;DisplayText&gt;2020&lt;/DisplayText&gt;&lt;record&gt;&lt;rec-number&gt;733&lt;/rec-number&gt;&lt;foreign-keys&gt;&lt;key app="EN" db-id="tdv9psfaxdsav8es5szp9e5jtafea5xeafar" timestamp="1607876127" guid="321ff678-0036-4efd-877f-f3cf1ad1cc96"&gt;733&lt;/key&gt;&lt;/foreign-keys&gt;&lt;ref-type name="Web Page"&gt;12&lt;/ref-type&gt;&lt;contributors&gt;&lt;authors&gt;&lt;author&gt;Services Australia,,&lt;/author&gt;&lt;/authors&gt;&lt;/contributors&gt;&lt;titles&gt;&lt;title&gt;Medicare Item Reports&lt;/title&gt;&lt;/titles&gt;&lt;number&gt;1 November 2020&lt;/number&gt;&lt;dates&gt;&lt;year&gt;2020&lt;/year&gt;&lt;/dates&gt;&lt;urls&gt;&lt;related-urls&gt;&lt;url&gt;http://medicarestatistics.humanservices.gov.au/statistics&lt;/url&gt;&lt;/related-urls&gt;&lt;/urls&gt;&lt;/record&gt;&lt;/Cite&gt;&lt;/EndNote&gt;</w:instrText>
            </w:r>
            <w:r>
              <w:rPr>
                <w:rFonts w:eastAsia="Times New Roman"/>
                <w:sz w:val="18"/>
                <w:szCs w:val="18"/>
                <w:lang w:eastAsia="en-AU"/>
              </w:rPr>
              <w:fldChar w:fldCharType="separate"/>
            </w:r>
            <w:r w:rsidR="00CF2FEF">
              <w:rPr>
                <w:rFonts w:eastAsia="Times New Roman"/>
                <w:noProof/>
                <w:sz w:val="18"/>
                <w:szCs w:val="18"/>
                <w:lang w:eastAsia="en-AU"/>
              </w:rPr>
              <w:t>2020</w:t>
            </w:r>
            <w:r>
              <w:rPr>
                <w:rFonts w:eastAsia="Times New Roman"/>
                <w:sz w:val="18"/>
                <w:szCs w:val="18"/>
                <w:lang w:eastAsia="en-AU"/>
              </w:rPr>
              <w:fldChar w:fldCharType="end"/>
            </w:r>
            <w:r>
              <w:rPr>
                <w:rFonts w:eastAsia="Times New Roman"/>
                <w:sz w:val="18"/>
                <w:szCs w:val="18"/>
                <w:lang w:eastAsia="en-AU"/>
              </w:rPr>
              <w:t xml:space="preserve">). </w:t>
            </w:r>
            <w:r w:rsidRPr="00040CB3">
              <w:rPr>
                <w:rFonts w:eastAsia="Times New Roman"/>
                <w:sz w:val="18"/>
                <w:szCs w:val="18"/>
                <w:lang w:eastAsia="en-AU"/>
              </w:rPr>
              <w:t xml:space="preserve">Additional </w:t>
            </w:r>
            <w:r>
              <w:rPr>
                <w:rFonts w:eastAsia="Times New Roman"/>
                <w:sz w:val="18"/>
                <w:szCs w:val="18"/>
                <w:lang w:eastAsia="en-AU"/>
              </w:rPr>
              <w:lastRenderedPageBreak/>
              <w:t xml:space="preserve">data related to </w:t>
            </w:r>
            <w:r w:rsidRPr="00040CB3">
              <w:rPr>
                <w:rFonts w:eastAsia="Times New Roman"/>
                <w:sz w:val="18"/>
                <w:szCs w:val="18"/>
                <w:lang w:eastAsia="en-AU"/>
              </w:rPr>
              <w:t xml:space="preserve">demographic characteristics </w:t>
            </w:r>
            <w:r>
              <w:rPr>
                <w:rFonts w:eastAsia="Times New Roman"/>
                <w:sz w:val="18"/>
                <w:szCs w:val="18"/>
                <w:lang w:eastAsia="en-AU"/>
              </w:rPr>
              <w:t>of beneficiaries were also downloaded.</w:t>
            </w:r>
          </w:p>
        </w:tc>
      </w:tr>
      <w:tr w:rsidR="005B2C59" w:rsidRPr="00E35A48" w14:paraId="3DB95627" w14:textId="77777777" w:rsidTr="00B94075">
        <w:tc>
          <w:tcPr>
            <w:cnfStyle w:val="001000000000" w:firstRow="0" w:lastRow="0" w:firstColumn="1" w:lastColumn="0" w:oddVBand="0" w:evenVBand="0" w:oddHBand="0" w:evenHBand="0" w:firstRowFirstColumn="0" w:firstRowLastColumn="0" w:lastRowFirstColumn="0" w:lastRowLastColumn="0"/>
            <w:tcW w:w="2264" w:type="dxa"/>
            <w:vMerge/>
          </w:tcPr>
          <w:p w14:paraId="495AF3D7" w14:textId="77777777" w:rsidR="005B2C59" w:rsidRPr="00E35A48" w:rsidRDefault="005B2C59" w:rsidP="00A92468">
            <w:pPr>
              <w:spacing w:after="0"/>
              <w:textAlignment w:val="baseline"/>
              <w:rPr>
                <w:rFonts w:eastAsia="Times New Roman"/>
                <w:b/>
                <w:bCs w:val="0"/>
                <w:sz w:val="18"/>
                <w:szCs w:val="18"/>
                <w:lang w:eastAsia="en-AU"/>
              </w:rPr>
            </w:pPr>
          </w:p>
        </w:tc>
        <w:tc>
          <w:tcPr>
            <w:tcW w:w="1584" w:type="dxa"/>
          </w:tcPr>
          <w:p w14:paraId="41496469" w14:textId="41622F83" w:rsidR="005B2C59" w:rsidRPr="00E35A48" w:rsidRDefault="005B2C59"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sidRPr="00E35A48">
              <w:rPr>
                <w:rFonts w:eastAsia="Times New Roman"/>
                <w:sz w:val="18"/>
                <w:szCs w:val="18"/>
                <w:lang w:eastAsia="en-AU"/>
              </w:rPr>
              <w:t>AIHW</w:t>
            </w:r>
          </w:p>
        </w:tc>
        <w:tc>
          <w:tcPr>
            <w:tcW w:w="5152" w:type="dxa"/>
          </w:tcPr>
          <w:p w14:paraId="379DD9CD" w14:textId="436161A9" w:rsidR="005B2C59" w:rsidRPr="00E35A48" w:rsidRDefault="006B3524" w:rsidP="00D20705">
            <w:pPr>
              <w:spacing w:after="0"/>
              <w:cnfStyle w:val="000000000000" w:firstRow="0" w:lastRow="0" w:firstColumn="0" w:lastColumn="0" w:oddVBand="0" w:evenVBand="0" w:oddHBand="0" w:evenHBand="0" w:firstRowFirstColumn="0" w:firstRowLastColumn="0" w:lastRowFirstColumn="0" w:lastRowLastColumn="0"/>
              <w:rPr>
                <w:sz w:val="18"/>
                <w:szCs w:val="18"/>
                <w:lang w:eastAsia="en-AU"/>
              </w:rPr>
            </w:pPr>
            <w:r>
              <w:rPr>
                <w:sz w:val="18"/>
                <w:szCs w:val="18"/>
                <w:lang w:eastAsia="en-AU"/>
              </w:rPr>
              <w:t xml:space="preserve">Supplementary excel </w:t>
            </w:r>
            <w:r w:rsidRPr="000207EA">
              <w:rPr>
                <w:sz w:val="18"/>
                <w:szCs w:val="18"/>
                <w:lang w:eastAsia="en-AU"/>
              </w:rPr>
              <w:t xml:space="preserve">tables related to </w:t>
            </w:r>
            <w:r>
              <w:rPr>
                <w:sz w:val="18"/>
                <w:szCs w:val="18"/>
                <w:lang w:eastAsia="en-AU"/>
              </w:rPr>
              <w:t xml:space="preserve">an AIHW publication on </w:t>
            </w:r>
            <w:r w:rsidRPr="000207EA">
              <w:rPr>
                <w:sz w:val="18"/>
                <w:szCs w:val="18"/>
                <w:lang w:eastAsia="en-AU"/>
              </w:rPr>
              <w:t xml:space="preserve">MBS subsidised items GP and other services </w:t>
            </w:r>
            <w:r>
              <w:rPr>
                <w:sz w:val="18"/>
                <w:szCs w:val="18"/>
                <w:lang w:eastAsia="en-AU"/>
              </w:rPr>
              <w:t>(</w:t>
            </w:r>
            <w:r w:rsidRPr="000207EA">
              <w:rPr>
                <w:sz w:val="18"/>
                <w:szCs w:val="18"/>
                <w:lang w:eastAsia="en-AU"/>
              </w:rPr>
              <w:t xml:space="preserve">AIHW </w:t>
            </w:r>
            <w:r>
              <w:rPr>
                <w:sz w:val="18"/>
                <w:szCs w:val="18"/>
                <w:lang w:eastAsia="en-AU"/>
              </w:rPr>
              <w:fldChar w:fldCharType="begin"/>
            </w:r>
            <w:r w:rsidR="00CF2FEF">
              <w:rPr>
                <w:sz w:val="18"/>
                <w:szCs w:val="18"/>
                <w:lang w:eastAsia="en-AU"/>
              </w:rPr>
              <w:instrText xml:space="preserve"> ADDIN EN.CITE &lt;EndNote&gt;&lt;Cite ExcludeAuth="1"&gt;&lt;Author&gt;Australian Institute of Health and Welfare&lt;/Author&gt;&lt;Year&gt;2020&lt;/Year&gt;&lt;RecNum&gt;730&lt;/RecNum&gt;&lt;DisplayText&gt;2020c&lt;/DisplayText&gt;&lt;record&gt;&lt;rec-number&gt;730&lt;/rec-number&gt;&lt;foreign-keys&gt;&lt;key app="EN" db-id="tdv9psfaxdsav8es5szp9e5jtafea5xeafar" timestamp="1606283132" guid="c509f17d-d13b-4933-a6b0-ad7444fb6cb1"&gt;730&lt;/key&gt;&lt;/foreign-keys&gt;&lt;ref-type name="Report"&gt;27&lt;/ref-type&gt;&lt;contributors&gt;&lt;authors&gt;&lt;author&gt;Australian Institute of Health and Welfare,,&lt;/author&gt;&lt;/authors&gt;&lt;/contributors&gt;&lt;titles&gt;&lt;title&gt;Medicare-subsidised GP, allied health and specialist health care across local areas: 2013−14 to 2018−19: Data tables&lt;/title&gt;&lt;/titles&gt;&lt;dates&gt;&lt;year&gt;2020&lt;/year&gt;&lt;/dates&gt;&lt;pub-location&gt;Canberra&lt;/pub-location&gt;&lt;publisher&gt;AIHW&lt;/publisher&gt;&lt;urls&gt;&lt;related-urls&gt;&lt;url&gt;https://www.aihw.gov.au/reports/primary-health-care/medicare-subsidised-health-local-areas-2019/data&lt;/url&gt;&lt;/related-urls&gt;&lt;/urls&gt;&lt;/record&gt;&lt;/Cite&gt;&lt;/EndNote&gt;</w:instrText>
            </w:r>
            <w:r>
              <w:rPr>
                <w:sz w:val="18"/>
                <w:szCs w:val="18"/>
                <w:lang w:eastAsia="en-AU"/>
              </w:rPr>
              <w:fldChar w:fldCharType="separate"/>
            </w:r>
            <w:r w:rsidR="00CF2FEF">
              <w:rPr>
                <w:noProof/>
                <w:sz w:val="18"/>
                <w:szCs w:val="18"/>
                <w:lang w:eastAsia="en-AU"/>
              </w:rPr>
              <w:t>2020c</w:t>
            </w:r>
            <w:r>
              <w:rPr>
                <w:sz w:val="18"/>
                <w:szCs w:val="18"/>
                <w:lang w:eastAsia="en-AU"/>
              </w:rPr>
              <w:fldChar w:fldCharType="end"/>
            </w:r>
            <w:r>
              <w:rPr>
                <w:sz w:val="18"/>
                <w:szCs w:val="18"/>
                <w:lang w:eastAsia="en-AU"/>
              </w:rPr>
              <w:t>). The</w:t>
            </w:r>
            <w:r w:rsidR="00ED2F27">
              <w:rPr>
                <w:sz w:val="18"/>
                <w:szCs w:val="18"/>
                <w:lang w:eastAsia="en-AU"/>
              </w:rPr>
              <w:t>s</w:t>
            </w:r>
            <w:r>
              <w:rPr>
                <w:sz w:val="18"/>
                <w:szCs w:val="18"/>
                <w:lang w:eastAsia="en-AU"/>
              </w:rPr>
              <w:t>e data include data at PHN and SA3 on the total of GP related afterhours items, including unadjusted and aged standardised rates.</w:t>
            </w:r>
          </w:p>
        </w:tc>
      </w:tr>
      <w:tr w:rsidR="005B2C59" w:rsidRPr="00E35A48" w14:paraId="2FC17EB0" w14:textId="77777777" w:rsidTr="00B94075">
        <w:tc>
          <w:tcPr>
            <w:cnfStyle w:val="001000000000" w:firstRow="0" w:lastRow="0" w:firstColumn="1" w:lastColumn="0" w:oddVBand="0" w:evenVBand="0" w:oddHBand="0" w:evenHBand="0" w:firstRowFirstColumn="0" w:firstRowLastColumn="0" w:lastRowFirstColumn="0" w:lastRowLastColumn="0"/>
            <w:tcW w:w="2264" w:type="dxa"/>
            <w:vMerge/>
          </w:tcPr>
          <w:p w14:paraId="70848791" w14:textId="77777777" w:rsidR="005B2C59" w:rsidRPr="00E35A48" w:rsidRDefault="005B2C59" w:rsidP="00D41B53">
            <w:pPr>
              <w:spacing w:after="0"/>
              <w:textAlignment w:val="baseline"/>
              <w:rPr>
                <w:rFonts w:eastAsia="Times New Roman"/>
                <w:b/>
                <w:bCs w:val="0"/>
                <w:sz w:val="18"/>
                <w:szCs w:val="18"/>
                <w:lang w:eastAsia="en-AU"/>
              </w:rPr>
            </w:pPr>
          </w:p>
        </w:tc>
        <w:tc>
          <w:tcPr>
            <w:tcW w:w="1584" w:type="dxa"/>
          </w:tcPr>
          <w:p w14:paraId="2751C3A2" w14:textId="0413CE62" w:rsidR="005B2C59" w:rsidRPr="00E35A48" w:rsidRDefault="005B2C59" w:rsidP="00D41B53">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sidRPr="00E35A48">
              <w:rPr>
                <w:rFonts w:eastAsia="Times New Roman"/>
                <w:sz w:val="18"/>
                <w:szCs w:val="18"/>
                <w:lang w:eastAsia="en-AU"/>
              </w:rPr>
              <w:t>Department of Health </w:t>
            </w:r>
          </w:p>
        </w:tc>
        <w:tc>
          <w:tcPr>
            <w:tcW w:w="5152" w:type="dxa"/>
          </w:tcPr>
          <w:p w14:paraId="06CADE5E" w14:textId="39D08CCF" w:rsidR="005B2C59" w:rsidRPr="00E35A48" w:rsidRDefault="005B2C59" w:rsidP="00D41B53">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sidRPr="00E35A48">
              <w:rPr>
                <w:rFonts w:eastAsia="Times New Roman"/>
                <w:sz w:val="18"/>
                <w:szCs w:val="18"/>
                <w:lang w:eastAsia="en-AU"/>
              </w:rPr>
              <w:t xml:space="preserve">A monthly </w:t>
            </w:r>
            <w:r w:rsidR="006B3524" w:rsidRPr="00827060">
              <w:rPr>
                <w:rFonts w:eastAsia="Times New Roman"/>
                <w:sz w:val="18"/>
                <w:szCs w:val="18"/>
                <w:lang w:eastAsia="en-AU"/>
              </w:rPr>
              <w:t>times</w:t>
            </w:r>
            <w:r w:rsidRPr="00E35A48">
              <w:rPr>
                <w:rFonts w:eastAsia="Times New Roman"/>
                <w:sz w:val="18"/>
                <w:szCs w:val="18"/>
                <w:lang w:eastAsia="en-AU"/>
              </w:rPr>
              <w:t xml:space="preserve"> series </w:t>
            </w:r>
            <w:r w:rsidR="006B3524">
              <w:rPr>
                <w:rFonts w:eastAsia="Times New Roman"/>
                <w:sz w:val="18"/>
                <w:szCs w:val="18"/>
                <w:lang w:eastAsia="en-AU"/>
              </w:rPr>
              <w:t>(</w:t>
            </w:r>
            <w:r w:rsidRPr="00E35A48">
              <w:rPr>
                <w:rFonts w:eastAsia="Times New Roman"/>
                <w:sz w:val="18"/>
                <w:szCs w:val="18"/>
                <w:lang w:eastAsia="en-AU"/>
              </w:rPr>
              <w:t>July 2011</w:t>
            </w:r>
            <w:r w:rsidR="006B3524">
              <w:rPr>
                <w:rFonts w:eastAsia="Times New Roman"/>
                <w:sz w:val="18"/>
                <w:szCs w:val="18"/>
                <w:lang w:eastAsia="en-AU"/>
              </w:rPr>
              <w:t>-</w:t>
            </w:r>
            <w:r w:rsidRPr="00E35A48">
              <w:rPr>
                <w:rFonts w:eastAsia="Times New Roman"/>
                <w:sz w:val="18"/>
                <w:szCs w:val="18"/>
                <w:lang w:eastAsia="en-AU"/>
              </w:rPr>
              <w:t>December 2019</w:t>
            </w:r>
            <w:r w:rsidR="006B3524">
              <w:rPr>
                <w:rFonts w:eastAsia="Times New Roman"/>
                <w:sz w:val="18"/>
                <w:szCs w:val="18"/>
                <w:lang w:eastAsia="en-AU"/>
              </w:rPr>
              <w:t xml:space="preserve">) </w:t>
            </w:r>
            <w:r w:rsidR="006B3524" w:rsidRPr="00827060">
              <w:rPr>
                <w:rFonts w:eastAsia="Times New Roman"/>
                <w:sz w:val="18"/>
                <w:szCs w:val="18"/>
                <w:lang w:eastAsia="en-AU"/>
              </w:rPr>
              <w:t xml:space="preserve">for </w:t>
            </w:r>
            <w:r w:rsidR="006B3524">
              <w:rPr>
                <w:rFonts w:eastAsia="Times New Roman"/>
                <w:sz w:val="18"/>
                <w:szCs w:val="18"/>
                <w:lang w:eastAsia="en-AU"/>
              </w:rPr>
              <w:t xml:space="preserve">counts of selected </w:t>
            </w:r>
            <w:r w:rsidR="006B3524" w:rsidRPr="00827060">
              <w:rPr>
                <w:rFonts w:eastAsia="Times New Roman"/>
                <w:sz w:val="18"/>
                <w:szCs w:val="18"/>
                <w:lang w:eastAsia="en-AU"/>
              </w:rPr>
              <w:t xml:space="preserve">MBS items </w:t>
            </w:r>
            <w:r w:rsidR="006B3524">
              <w:rPr>
                <w:rFonts w:eastAsia="Times New Roman"/>
                <w:sz w:val="18"/>
                <w:szCs w:val="18"/>
                <w:lang w:eastAsia="en-AU"/>
              </w:rPr>
              <w:t xml:space="preserve">grouped to </w:t>
            </w:r>
            <w:proofErr w:type="gramStart"/>
            <w:r w:rsidR="006B3524">
              <w:rPr>
                <w:rFonts w:eastAsia="Times New Roman"/>
                <w:sz w:val="18"/>
                <w:szCs w:val="18"/>
                <w:lang w:eastAsia="en-AU"/>
              </w:rPr>
              <w:t>high level After hours</w:t>
            </w:r>
            <w:proofErr w:type="gramEnd"/>
            <w:r w:rsidR="006B3524">
              <w:rPr>
                <w:rFonts w:eastAsia="Times New Roman"/>
                <w:sz w:val="18"/>
                <w:szCs w:val="18"/>
                <w:lang w:eastAsia="en-AU"/>
              </w:rPr>
              <w:t xml:space="preserve"> categories</w:t>
            </w:r>
            <w:r w:rsidRPr="00E35A48">
              <w:rPr>
                <w:rFonts w:eastAsia="Times New Roman"/>
                <w:sz w:val="18"/>
                <w:szCs w:val="18"/>
                <w:lang w:eastAsia="en-AU"/>
              </w:rPr>
              <w:t>, summarised at the SA3 level. Equivalent annual data for Australia, summarised by age group and sex to facilitate indirect standardisation. </w:t>
            </w:r>
          </w:p>
        </w:tc>
      </w:tr>
      <w:tr w:rsidR="00827060" w:rsidRPr="00E35A48" w14:paraId="2C1300D1"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6DB18C51" w14:textId="46CCF564"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PIP After Hours Incentive data</w:t>
            </w:r>
            <w:r w:rsidR="00A62A82" w:rsidRPr="00E35A48">
              <w:rPr>
                <w:rFonts w:eastAsia="Times New Roman"/>
                <w:b/>
                <w:sz w:val="18"/>
                <w:szCs w:val="18"/>
                <w:lang w:eastAsia="en-AU"/>
              </w:rPr>
              <w:t xml:space="preserve"> </w:t>
            </w:r>
          </w:p>
        </w:tc>
        <w:tc>
          <w:tcPr>
            <w:tcW w:w="1584" w:type="dxa"/>
            <w:hideMark/>
          </w:tcPr>
          <w:p w14:paraId="4F60F211" w14:textId="497C35E3"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Department of Health</w:t>
            </w:r>
            <w:r w:rsidR="00A62A82" w:rsidRPr="00E35A48">
              <w:rPr>
                <w:rFonts w:eastAsia="Times New Roman"/>
                <w:sz w:val="18"/>
                <w:szCs w:val="18"/>
                <w:lang w:eastAsia="en-AU"/>
              </w:rPr>
              <w:t xml:space="preserve"> </w:t>
            </w:r>
          </w:p>
        </w:tc>
        <w:tc>
          <w:tcPr>
            <w:tcW w:w="5152" w:type="dxa"/>
            <w:hideMark/>
          </w:tcPr>
          <w:p w14:paraId="55334CB8" w14:textId="26954775" w:rsidR="00827060" w:rsidRPr="00E35A48" w:rsidRDefault="00C91365"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Monthly</w:t>
            </w:r>
            <w:r w:rsidR="00827060" w:rsidRPr="00E35A48">
              <w:rPr>
                <w:rFonts w:eastAsia="Times New Roman"/>
                <w:sz w:val="18"/>
                <w:szCs w:val="18"/>
                <w:lang w:eastAsia="en-AU"/>
              </w:rPr>
              <w:t> PIP After Hours Incentive payments 2010</w:t>
            </w:r>
            <w:r w:rsidR="00294156" w:rsidRPr="00E35A48">
              <w:rPr>
                <w:rFonts w:eastAsia="Times New Roman"/>
                <w:sz w:val="18"/>
                <w:szCs w:val="18"/>
                <w:lang w:eastAsia="en-AU"/>
              </w:rPr>
              <w:t>–</w:t>
            </w:r>
            <w:r w:rsidR="00827060" w:rsidRPr="00E35A48">
              <w:rPr>
                <w:rFonts w:eastAsia="Times New Roman"/>
                <w:sz w:val="18"/>
                <w:szCs w:val="18"/>
                <w:lang w:eastAsia="en-AU"/>
              </w:rPr>
              <w:t>2019, summarised at the</w:t>
            </w:r>
            <w:r w:rsidR="001F2CBD" w:rsidRPr="00E35A48">
              <w:rPr>
                <w:rFonts w:eastAsia="Times New Roman"/>
                <w:sz w:val="18"/>
                <w:szCs w:val="18"/>
                <w:lang w:eastAsia="en-AU"/>
              </w:rPr>
              <w:t xml:space="preserve"> PHN </w:t>
            </w:r>
            <w:r w:rsidR="00827060" w:rsidRPr="00E35A48">
              <w:rPr>
                <w:rFonts w:eastAsia="Times New Roman"/>
                <w:sz w:val="18"/>
                <w:szCs w:val="18"/>
                <w:lang w:eastAsia="en-AU"/>
              </w:rPr>
              <w:t xml:space="preserve">level, including number of practices receiving payment. </w:t>
            </w:r>
            <w:r w:rsidR="0093758F" w:rsidRPr="00D20705">
              <w:rPr>
                <w:rFonts w:eastAsia="Times New Roman"/>
                <w:sz w:val="18"/>
                <w:szCs w:val="18"/>
                <w:lang w:eastAsia="en-AU"/>
              </w:rPr>
              <w:t xml:space="preserve">Data up to 2018 </w:t>
            </w:r>
            <w:r w:rsidR="001E3FF9">
              <w:rPr>
                <w:rFonts w:eastAsia="Times New Roman"/>
                <w:sz w:val="18"/>
                <w:szCs w:val="18"/>
                <w:lang w:eastAsia="en-AU"/>
              </w:rPr>
              <w:t>were available through a</w:t>
            </w:r>
            <w:r w:rsidR="00A31DBA" w:rsidRPr="00D20705">
              <w:rPr>
                <w:rFonts w:eastAsia="Times New Roman"/>
                <w:sz w:val="18"/>
                <w:szCs w:val="18"/>
                <w:lang w:eastAsia="en-AU"/>
              </w:rPr>
              <w:t xml:space="preserve"> </w:t>
            </w:r>
            <w:r w:rsidR="0079027B" w:rsidRPr="00D20705">
              <w:rPr>
                <w:rFonts w:eastAsia="Times New Roman"/>
                <w:sz w:val="18"/>
                <w:szCs w:val="18"/>
                <w:lang w:eastAsia="en-AU"/>
              </w:rPr>
              <w:t>D</w:t>
            </w:r>
            <w:r w:rsidR="00A31DBA" w:rsidRPr="00D20705">
              <w:rPr>
                <w:rFonts w:eastAsia="Times New Roman"/>
                <w:sz w:val="18"/>
                <w:szCs w:val="18"/>
                <w:lang w:eastAsia="en-AU"/>
              </w:rPr>
              <w:t>epartment</w:t>
            </w:r>
            <w:r w:rsidR="0093758F" w:rsidRPr="00D20705">
              <w:rPr>
                <w:rFonts w:eastAsia="Times New Roman"/>
                <w:sz w:val="18"/>
                <w:szCs w:val="18"/>
                <w:lang w:eastAsia="en-AU"/>
              </w:rPr>
              <w:t xml:space="preserve"> </w:t>
            </w:r>
            <w:r w:rsidR="001E3FF9">
              <w:rPr>
                <w:rFonts w:eastAsia="Times New Roman"/>
                <w:sz w:val="18"/>
                <w:szCs w:val="18"/>
                <w:lang w:eastAsia="en-AU"/>
              </w:rPr>
              <w:t xml:space="preserve">of Health publicly release </w:t>
            </w:r>
            <w:r w:rsidR="0093758F" w:rsidRPr="00D20705">
              <w:rPr>
                <w:rFonts w:eastAsia="Times New Roman"/>
                <w:sz w:val="18"/>
                <w:szCs w:val="18"/>
                <w:lang w:eastAsia="en-AU"/>
              </w:rPr>
              <w:t>and the more recent data provided by the Department.</w:t>
            </w:r>
          </w:p>
        </w:tc>
      </w:tr>
      <w:tr w:rsidR="00447481" w:rsidRPr="00E35A48" w14:paraId="5DA771A2" w14:textId="77777777" w:rsidTr="00B94075">
        <w:trPr>
          <w:trHeight w:val="1303"/>
        </w:trPr>
        <w:tc>
          <w:tcPr>
            <w:cnfStyle w:val="001000000000" w:firstRow="0" w:lastRow="0" w:firstColumn="1" w:lastColumn="0" w:oddVBand="0" w:evenVBand="0" w:oddHBand="0" w:evenHBand="0" w:firstRowFirstColumn="0" w:firstRowLastColumn="0" w:lastRowFirstColumn="0" w:lastRowLastColumn="0"/>
            <w:tcW w:w="2264" w:type="dxa"/>
            <w:vMerge w:val="restart"/>
            <w:hideMark/>
          </w:tcPr>
          <w:p w14:paraId="6908509D" w14:textId="11DBB510" w:rsidR="00447481" w:rsidRPr="00C05999" w:rsidRDefault="00447481" w:rsidP="0001128C">
            <w:pPr>
              <w:spacing w:after="0"/>
              <w:textAlignment w:val="baseline"/>
              <w:rPr>
                <w:rFonts w:ascii="Times New Roman" w:eastAsia="Times New Roman" w:hAnsi="Times New Roman"/>
                <w:sz w:val="24"/>
                <w:szCs w:val="24"/>
                <w:lang w:eastAsia="en-AU"/>
              </w:rPr>
            </w:pPr>
            <w:r>
              <w:rPr>
                <w:rFonts w:eastAsia="Times New Roman"/>
                <w:b/>
                <w:sz w:val="18"/>
                <w:szCs w:val="18"/>
                <w:lang w:eastAsia="en-AU"/>
              </w:rPr>
              <w:t>Emergency department data</w:t>
            </w:r>
          </w:p>
        </w:tc>
        <w:tc>
          <w:tcPr>
            <w:tcW w:w="1584" w:type="dxa"/>
          </w:tcPr>
          <w:p w14:paraId="7F097D4F" w14:textId="3FCE376A" w:rsidR="00447481" w:rsidRPr="00E35A48" w:rsidRDefault="00ED2F27" w:rsidP="001076C2">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Pr>
                <w:rFonts w:eastAsia="Times New Roman"/>
                <w:sz w:val="18"/>
                <w:szCs w:val="18"/>
                <w:lang w:eastAsia="en-AU"/>
              </w:rPr>
              <w:t>AIHW</w:t>
            </w:r>
          </w:p>
        </w:tc>
        <w:tc>
          <w:tcPr>
            <w:tcW w:w="5152" w:type="dxa"/>
            <w:hideMark/>
          </w:tcPr>
          <w:p w14:paraId="255C369A" w14:textId="6C0D127B" w:rsidR="00447481" w:rsidRPr="00E35A48" w:rsidRDefault="00ED2F27" w:rsidP="001076C2">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Pr>
                <w:sz w:val="18"/>
                <w:szCs w:val="18"/>
                <w:lang w:eastAsia="en-AU"/>
              </w:rPr>
              <w:t xml:space="preserve">Supplementary excel </w:t>
            </w:r>
            <w:r w:rsidRPr="000207EA">
              <w:rPr>
                <w:sz w:val="18"/>
                <w:szCs w:val="18"/>
                <w:lang w:eastAsia="en-AU"/>
              </w:rPr>
              <w:t xml:space="preserve">tables related to </w:t>
            </w:r>
            <w:r>
              <w:rPr>
                <w:sz w:val="18"/>
                <w:szCs w:val="18"/>
                <w:lang w:eastAsia="en-AU"/>
              </w:rPr>
              <w:t>an AIHW publication on ED services (</w:t>
            </w:r>
            <w:r w:rsidR="000F0856">
              <w:rPr>
                <w:sz w:val="18"/>
                <w:szCs w:val="18"/>
                <w:lang w:eastAsia="en-AU"/>
              </w:rPr>
              <w:fldChar w:fldCharType="begin"/>
            </w:r>
            <w:r w:rsidR="00CF2FEF">
              <w:rPr>
                <w:sz w:val="18"/>
                <w:szCs w:val="18"/>
                <w:lang w:eastAsia="en-AU"/>
              </w:rPr>
              <w:instrText xml:space="preserve"> ADDIN EN.CITE &lt;EndNote&gt;&lt;Cite&gt;&lt;Author&gt;Australian Institute of Health and Welfare&lt;/Author&gt;&lt;Year&gt;2020&lt;/Year&gt;&lt;RecNum&gt;465&lt;/RecNum&gt;&lt;DisplayText&gt;Australian Institute of Health and Welfare, 2020d&lt;/DisplayText&gt;&lt;record&gt;&lt;rec-number&gt;465&lt;/rec-number&gt;&lt;foreign-keys&gt;&lt;key app="EN" db-id="tdv9psfaxdsav8es5szp9e5jtafea5xeafar" timestamp="1596425348" guid="a4f0704a-f37f-4545-b79f-ede4b0e98080"&gt;465&lt;/key&gt;&lt;/foreign-keys&gt;&lt;ref-type name="Dataset"&gt;59&lt;/ref-type&gt;&lt;contributors&gt;&lt;authors&gt;&lt;author&gt;Australian Institute of Health and Welfare,,&lt;/author&gt;&lt;/authors&gt;&lt;/contributors&gt;&lt;titles&gt;&lt;title&gt;Use of emergency departments for lower urgency care: 2015–16 to 2018–19&lt;/title&gt;&lt;/titles&gt;&lt;num-vols&gt;Cat. no. PHC 3&lt;/num-vols&gt;&lt;dates&gt;&lt;year&gt;2020&lt;/year&gt;&lt;/dates&gt;&lt;urls&gt;&lt;related-urls&gt;&lt;url&gt;&lt;style face="underline" font="default" size="100%"&gt;https://www.aihw.gov.au/reports/primary-health-care/use-of-ed-for-lower-urgency-care-2018-19/data&lt;/style&gt;&lt;/url&gt;&lt;/related-urls&gt;&lt;/urls&gt;&lt;/record&gt;&lt;/Cite&gt;&lt;/EndNote&gt;</w:instrText>
            </w:r>
            <w:r w:rsidR="000F0856">
              <w:rPr>
                <w:sz w:val="18"/>
                <w:szCs w:val="18"/>
                <w:lang w:eastAsia="en-AU"/>
              </w:rPr>
              <w:fldChar w:fldCharType="separate"/>
            </w:r>
            <w:r w:rsidR="00CF2FEF">
              <w:rPr>
                <w:noProof/>
                <w:sz w:val="18"/>
                <w:szCs w:val="18"/>
                <w:lang w:eastAsia="en-AU"/>
              </w:rPr>
              <w:t>Australian Institute of Health and Welfare, 2020d</w:t>
            </w:r>
            <w:r w:rsidR="000F0856">
              <w:rPr>
                <w:sz w:val="18"/>
                <w:szCs w:val="18"/>
                <w:lang w:eastAsia="en-AU"/>
              </w:rPr>
              <w:fldChar w:fldCharType="end"/>
            </w:r>
            <w:r>
              <w:rPr>
                <w:sz w:val="18"/>
                <w:szCs w:val="18"/>
                <w:lang w:eastAsia="en-AU"/>
              </w:rPr>
              <w:t xml:space="preserve">). These data include data at PHN and SA3 on low urgency </w:t>
            </w:r>
            <w:r w:rsidR="00142030">
              <w:rPr>
                <w:sz w:val="18"/>
                <w:szCs w:val="18"/>
                <w:lang w:eastAsia="en-AU"/>
              </w:rPr>
              <w:t>after-hours ED presentations</w:t>
            </w:r>
            <w:r>
              <w:rPr>
                <w:sz w:val="18"/>
                <w:szCs w:val="18"/>
                <w:lang w:eastAsia="en-AU"/>
              </w:rPr>
              <w:t>, including unadjusted and aged standardised rates.</w:t>
            </w:r>
          </w:p>
        </w:tc>
      </w:tr>
      <w:tr w:rsidR="0001128C" w:rsidRPr="00E35A48" w14:paraId="305CE7F7" w14:textId="77777777" w:rsidTr="00B94075">
        <w:trPr>
          <w:trHeight w:val="976"/>
        </w:trPr>
        <w:tc>
          <w:tcPr>
            <w:cnfStyle w:val="001000000000" w:firstRow="0" w:lastRow="0" w:firstColumn="1" w:lastColumn="0" w:oddVBand="0" w:evenVBand="0" w:oddHBand="0" w:evenHBand="0" w:firstRowFirstColumn="0" w:firstRowLastColumn="0" w:lastRowFirstColumn="0" w:lastRowLastColumn="0"/>
            <w:tcW w:w="2264" w:type="dxa"/>
            <w:vMerge/>
          </w:tcPr>
          <w:p w14:paraId="0274D344" w14:textId="77777777" w:rsidR="0001128C" w:rsidRDefault="0001128C" w:rsidP="00EA3928">
            <w:pPr>
              <w:spacing w:after="0"/>
              <w:textAlignment w:val="baseline"/>
              <w:rPr>
                <w:rFonts w:eastAsia="Times New Roman"/>
                <w:b/>
                <w:bCs w:val="0"/>
                <w:sz w:val="18"/>
                <w:szCs w:val="18"/>
                <w:lang w:eastAsia="en-AU"/>
              </w:rPr>
            </w:pPr>
          </w:p>
        </w:tc>
        <w:tc>
          <w:tcPr>
            <w:tcW w:w="1584" w:type="dxa"/>
          </w:tcPr>
          <w:p w14:paraId="56D98EA0" w14:textId="68C82915" w:rsidR="0001128C" w:rsidRPr="00E35A48" w:rsidRDefault="0001128C" w:rsidP="00EA392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sidRPr="00E35A48">
              <w:rPr>
                <w:rFonts w:eastAsia="Times New Roman"/>
                <w:sz w:val="18"/>
                <w:szCs w:val="18"/>
                <w:lang w:eastAsia="en-AU"/>
              </w:rPr>
              <w:t>Department of Health</w:t>
            </w:r>
          </w:p>
        </w:tc>
        <w:tc>
          <w:tcPr>
            <w:tcW w:w="5152" w:type="dxa"/>
          </w:tcPr>
          <w:p w14:paraId="73416F6F" w14:textId="14C9DA92" w:rsidR="0001128C" w:rsidRPr="00E35A48" w:rsidRDefault="00020EC9" w:rsidP="00EA3928">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Pr>
                <w:rFonts w:eastAsia="Times New Roman"/>
                <w:sz w:val="18"/>
                <w:szCs w:val="18"/>
                <w:lang w:eastAsia="en-AU"/>
              </w:rPr>
              <w:t xml:space="preserve">Additional analysis was conducted using the Department of Health holding of the </w:t>
            </w:r>
            <w:r w:rsidRPr="00E35A48">
              <w:rPr>
                <w:rFonts w:eastAsia="Times New Roman"/>
                <w:sz w:val="18"/>
                <w:szCs w:val="18"/>
                <w:lang w:eastAsia="en-AU"/>
              </w:rPr>
              <w:t xml:space="preserve">National non-admitted patient emergency department </w:t>
            </w:r>
            <w:r>
              <w:rPr>
                <w:rFonts w:eastAsia="Times New Roman"/>
                <w:sz w:val="18"/>
                <w:szCs w:val="18"/>
                <w:lang w:eastAsia="en-AU"/>
              </w:rPr>
              <w:t xml:space="preserve">(NAPED) </w:t>
            </w:r>
            <w:r w:rsidRPr="00E35A48">
              <w:rPr>
                <w:rFonts w:eastAsia="Times New Roman"/>
                <w:sz w:val="18"/>
                <w:szCs w:val="18"/>
                <w:lang w:eastAsia="en-AU"/>
              </w:rPr>
              <w:t>data</w:t>
            </w:r>
            <w:r>
              <w:rPr>
                <w:rFonts w:eastAsia="Times New Roman"/>
                <w:sz w:val="18"/>
                <w:szCs w:val="18"/>
                <w:lang w:eastAsia="en-AU"/>
              </w:rPr>
              <w:t xml:space="preserve"> collection</w:t>
            </w:r>
            <w:r w:rsidR="00ED2F27">
              <w:rPr>
                <w:rFonts w:eastAsia="Times New Roman"/>
                <w:sz w:val="18"/>
                <w:szCs w:val="18"/>
                <w:lang w:eastAsia="en-AU"/>
              </w:rPr>
              <w:t>.</w:t>
            </w:r>
          </w:p>
        </w:tc>
      </w:tr>
      <w:tr w:rsidR="000F0856" w:rsidRPr="00E35A48" w14:paraId="78691846" w14:textId="77777777" w:rsidTr="00B94075">
        <w:trPr>
          <w:trHeight w:val="1303"/>
        </w:trPr>
        <w:tc>
          <w:tcPr>
            <w:cnfStyle w:val="001000000000" w:firstRow="0" w:lastRow="0" w:firstColumn="1" w:lastColumn="0" w:oddVBand="0" w:evenVBand="0" w:oddHBand="0" w:evenHBand="0" w:firstRowFirstColumn="0" w:firstRowLastColumn="0" w:lastRowFirstColumn="0" w:lastRowLastColumn="0"/>
            <w:tcW w:w="2264" w:type="dxa"/>
            <w:vMerge w:val="restart"/>
            <w:hideMark/>
          </w:tcPr>
          <w:p w14:paraId="52C8FC4B" w14:textId="637E05E4" w:rsidR="000F0856" w:rsidRPr="00C70CEB" w:rsidRDefault="000F0856" w:rsidP="00F02BA4">
            <w:pPr>
              <w:spacing w:after="0"/>
              <w:textAlignment w:val="baseline"/>
              <w:rPr>
                <w:rFonts w:ascii="Times New Roman" w:eastAsia="Times New Roman" w:hAnsi="Times New Roman"/>
                <w:sz w:val="24"/>
                <w:szCs w:val="24"/>
                <w:lang w:eastAsia="en-AU"/>
              </w:rPr>
            </w:pPr>
            <w:r>
              <w:rPr>
                <w:rFonts w:eastAsia="Times New Roman"/>
                <w:b/>
                <w:sz w:val="18"/>
                <w:szCs w:val="18"/>
                <w:lang w:eastAsia="en-AU"/>
              </w:rPr>
              <w:t>Potentially preventable hospitalisations (PPHs)</w:t>
            </w:r>
          </w:p>
        </w:tc>
        <w:tc>
          <w:tcPr>
            <w:tcW w:w="1584" w:type="dxa"/>
          </w:tcPr>
          <w:p w14:paraId="0383AD48" w14:textId="77777777" w:rsidR="000F0856" w:rsidRPr="00E35A48" w:rsidRDefault="000F0856" w:rsidP="00F02BA4">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Pr>
                <w:rFonts w:eastAsia="Times New Roman"/>
                <w:sz w:val="18"/>
                <w:szCs w:val="18"/>
                <w:lang w:eastAsia="en-AU"/>
              </w:rPr>
              <w:t>AIHW</w:t>
            </w:r>
          </w:p>
        </w:tc>
        <w:tc>
          <w:tcPr>
            <w:tcW w:w="5152" w:type="dxa"/>
            <w:hideMark/>
          </w:tcPr>
          <w:p w14:paraId="6D9B4313" w14:textId="6DDD5FEF" w:rsidR="000F0856" w:rsidRPr="00E35A48" w:rsidRDefault="000F0856" w:rsidP="00F02BA4">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Pr>
                <w:sz w:val="18"/>
                <w:szCs w:val="18"/>
                <w:lang w:eastAsia="en-AU"/>
              </w:rPr>
              <w:t xml:space="preserve">Supplementary excel </w:t>
            </w:r>
            <w:r w:rsidRPr="000207EA">
              <w:rPr>
                <w:sz w:val="18"/>
                <w:szCs w:val="18"/>
                <w:lang w:eastAsia="en-AU"/>
              </w:rPr>
              <w:t xml:space="preserve">tables related to </w:t>
            </w:r>
            <w:r>
              <w:rPr>
                <w:sz w:val="18"/>
                <w:szCs w:val="18"/>
                <w:lang w:eastAsia="en-AU"/>
              </w:rPr>
              <w:t xml:space="preserve">an AIHW publication on PPHs </w:t>
            </w:r>
            <w:r w:rsidR="00F51B41">
              <w:rPr>
                <w:sz w:val="18"/>
                <w:szCs w:val="18"/>
                <w:lang w:eastAsia="en-AU"/>
              </w:rPr>
              <w:t>(</w:t>
            </w:r>
            <w:r w:rsidR="000764C1">
              <w:rPr>
                <w:sz w:val="18"/>
                <w:szCs w:val="18"/>
                <w:lang w:eastAsia="en-AU"/>
              </w:rPr>
              <w:fldChar w:fldCharType="begin"/>
            </w:r>
            <w:r w:rsidR="00CF2FEF">
              <w:rPr>
                <w:sz w:val="18"/>
                <w:szCs w:val="18"/>
                <w:lang w:eastAsia="en-AU"/>
              </w:rPr>
              <w:instrText xml:space="preserve"> ADDIN EN.CITE &lt;EndNote&gt;&lt;Cite&gt;&lt;Author&gt;Australian Institute of Health and Welfare&lt;/Author&gt;&lt;Year&gt;2019&lt;/Year&gt;&lt;RecNum&gt;466&lt;/RecNum&gt;&lt;DisplayText&gt;Australian Institute of Health and Welfare, 2019b&lt;/DisplayText&gt;&lt;record&gt;&lt;rec-number&gt;466&lt;/rec-number&gt;&lt;foreign-keys&gt;&lt;key app="EN" db-id="tdv9psfaxdsav8es5szp9e5jtafea5xeafar" timestamp="1596425350" guid="84660cf9-d8f5-4e5f-8183-c824270946cd"&gt;466&lt;/key&gt;&lt;/foreign-keys&gt;&lt;ref-type name="Government Document"&gt;46&lt;/ref-type&gt;&lt;contributors&gt;&lt;authors&gt;&lt;author&gt;Australian Institute of Health and Welfare,,&lt;/author&gt;&lt;/authors&gt;&lt;secondary-authors&gt;&lt;author&gt;Australian Institute of Health and Welfare&lt;/author&gt;&lt;/secondary-authors&gt;&lt;/contributors&gt;&lt;titles&gt;&lt;title&gt;Potentially preventable hospitalisations in Australia by age groups and small geographic areas, 2017-18&lt;/title&gt;&lt;/titles&gt;&lt;num-vols&gt;Cat. no. HPF 36&lt;/num-vols&gt;&lt;dates&gt;&lt;year&gt;2019&lt;/year&gt;&lt;/dates&gt;&lt;publisher&gt;Australian Institute of Health and Welfare&lt;/publisher&gt;&lt;urls&gt;&lt;related-urls&gt;&lt;url&gt;https://www.aihw.gov.au/reports/primary-health-care/potentially-preventable-hospitalisations/data&lt;/url&gt;&lt;/related-urls&gt;&lt;/urls&gt;&lt;/record&gt;&lt;/Cite&gt;&lt;/EndNote&gt;</w:instrText>
            </w:r>
            <w:r w:rsidR="000764C1">
              <w:rPr>
                <w:sz w:val="18"/>
                <w:szCs w:val="18"/>
                <w:lang w:eastAsia="en-AU"/>
              </w:rPr>
              <w:fldChar w:fldCharType="separate"/>
            </w:r>
            <w:r w:rsidR="00CF2FEF">
              <w:rPr>
                <w:noProof/>
                <w:sz w:val="18"/>
                <w:szCs w:val="18"/>
                <w:lang w:eastAsia="en-AU"/>
              </w:rPr>
              <w:t>Australian Institute of Health and Welfare, 2019b</w:t>
            </w:r>
            <w:r w:rsidR="000764C1">
              <w:rPr>
                <w:sz w:val="18"/>
                <w:szCs w:val="18"/>
                <w:lang w:eastAsia="en-AU"/>
              </w:rPr>
              <w:fldChar w:fldCharType="end"/>
            </w:r>
            <w:r w:rsidR="00F51B41">
              <w:rPr>
                <w:sz w:val="18"/>
                <w:szCs w:val="18"/>
                <w:lang w:eastAsia="en-AU"/>
              </w:rPr>
              <w:t>)</w:t>
            </w:r>
            <w:r>
              <w:rPr>
                <w:sz w:val="18"/>
                <w:szCs w:val="18"/>
                <w:lang w:eastAsia="en-AU"/>
              </w:rPr>
              <w:t>. These data include data at PHN and SA3 on low urgency after-hours ED presentations, including unadjusted and aged standardised rates.</w:t>
            </w:r>
          </w:p>
        </w:tc>
      </w:tr>
      <w:tr w:rsidR="000F0856" w:rsidRPr="00E35A48" w14:paraId="0F398471" w14:textId="77777777" w:rsidTr="00B94075">
        <w:trPr>
          <w:trHeight w:val="654"/>
        </w:trPr>
        <w:tc>
          <w:tcPr>
            <w:cnfStyle w:val="001000000000" w:firstRow="0" w:lastRow="0" w:firstColumn="1" w:lastColumn="0" w:oddVBand="0" w:evenVBand="0" w:oddHBand="0" w:evenHBand="0" w:firstRowFirstColumn="0" w:firstRowLastColumn="0" w:lastRowFirstColumn="0" w:lastRowLastColumn="0"/>
            <w:tcW w:w="2264" w:type="dxa"/>
            <w:vMerge/>
          </w:tcPr>
          <w:p w14:paraId="72D536AE" w14:textId="77777777" w:rsidR="000F0856" w:rsidRDefault="000F0856" w:rsidP="00F02BA4">
            <w:pPr>
              <w:spacing w:after="0"/>
              <w:textAlignment w:val="baseline"/>
              <w:rPr>
                <w:rFonts w:eastAsia="Times New Roman"/>
                <w:b/>
                <w:bCs w:val="0"/>
                <w:sz w:val="18"/>
                <w:szCs w:val="18"/>
                <w:lang w:eastAsia="en-AU"/>
              </w:rPr>
            </w:pPr>
          </w:p>
        </w:tc>
        <w:tc>
          <w:tcPr>
            <w:tcW w:w="1584" w:type="dxa"/>
          </w:tcPr>
          <w:p w14:paraId="789F97C9" w14:textId="77777777" w:rsidR="000F0856" w:rsidRPr="00E35A48" w:rsidRDefault="000F0856" w:rsidP="00F02BA4">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sidRPr="00E35A48">
              <w:rPr>
                <w:rFonts w:eastAsia="Times New Roman"/>
                <w:sz w:val="18"/>
                <w:szCs w:val="18"/>
                <w:lang w:eastAsia="en-AU"/>
              </w:rPr>
              <w:t>Department of Health</w:t>
            </w:r>
          </w:p>
        </w:tc>
        <w:tc>
          <w:tcPr>
            <w:tcW w:w="5152" w:type="dxa"/>
          </w:tcPr>
          <w:p w14:paraId="1D8EED7D" w14:textId="6959FC52" w:rsidR="000F0856" w:rsidRPr="00E35A48" w:rsidRDefault="000F0856" w:rsidP="00F02BA4">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en-AU"/>
              </w:rPr>
            </w:pPr>
            <w:r>
              <w:rPr>
                <w:rFonts w:eastAsia="Times New Roman"/>
                <w:sz w:val="18"/>
                <w:szCs w:val="18"/>
                <w:lang w:eastAsia="en-AU"/>
              </w:rPr>
              <w:t xml:space="preserve">Additional analysis was conducted using the Department of Health holding of the </w:t>
            </w:r>
            <w:r w:rsidRPr="00E35A48">
              <w:rPr>
                <w:rFonts w:eastAsia="Times New Roman"/>
                <w:sz w:val="18"/>
                <w:szCs w:val="18"/>
                <w:lang w:eastAsia="en-AU"/>
              </w:rPr>
              <w:t xml:space="preserve">admitted patient emergency </w:t>
            </w:r>
            <w:r w:rsidR="0023642E">
              <w:rPr>
                <w:rFonts w:eastAsia="Times New Roman"/>
                <w:sz w:val="18"/>
                <w:szCs w:val="18"/>
                <w:lang w:eastAsia="en-AU"/>
              </w:rPr>
              <w:t xml:space="preserve">care </w:t>
            </w:r>
            <w:r>
              <w:rPr>
                <w:rFonts w:eastAsia="Times New Roman"/>
                <w:sz w:val="18"/>
                <w:szCs w:val="18"/>
                <w:lang w:eastAsia="en-AU"/>
              </w:rPr>
              <w:t>(</w:t>
            </w:r>
            <w:r w:rsidR="0023642E">
              <w:rPr>
                <w:rFonts w:eastAsia="Times New Roman"/>
                <w:sz w:val="18"/>
                <w:szCs w:val="18"/>
                <w:lang w:eastAsia="en-AU"/>
              </w:rPr>
              <w:t>APC</w:t>
            </w:r>
            <w:r>
              <w:rPr>
                <w:rFonts w:eastAsia="Times New Roman"/>
                <w:sz w:val="18"/>
                <w:szCs w:val="18"/>
                <w:lang w:eastAsia="en-AU"/>
              </w:rPr>
              <w:t xml:space="preserve">) </w:t>
            </w:r>
            <w:r w:rsidRPr="00E35A48">
              <w:rPr>
                <w:rFonts w:eastAsia="Times New Roman"/>
                <w:sz w:val="18"/>
                <w:szCs w:val="18"/>
                <w:lang w:eastAsia="en-AU"/>
              </w:rPr>
              <w:t>data</w:t>
            </w:r>
            <w:r>
              <w:rPr>
                <w:rFonts w:eastAsia="Times New Roman"/>
                <w:sz w:val="18"/>
                <w:szCs w:val="18"/>
                <w:lang w:eastAsia="en-AU"/>
              </w:rPr>
              <w:t xml:space="preserve"> collection.</w:t>
            </w:r>
          </w:p>
        </w:tc>
      </w:tr>
      <w:tr w:rsidR="00827060" w:rsidRPr="00E35A48" w14:paraId="73E223D1"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6D13A1C9" w14:textId="0C46F1EA"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 xml:space="preserve">Telephone helpline </w:t>
            </w:r>
            <w:r w:rsidR="0023642E" w:rsidRPr="004D3430">
              <w:rPr>
                <w:rFonts w:eastAsia="Times New Roman"/>
                <w:b/>
                <w:sz w:val="18"/>
                <w:szCs w:val="18"/>
                <w:lang w:eastAsia="en-AU"/>
              </w:rPr>
              <w:t xml:space="preserve">and </w:t>
            </w:r>
            <w:r w:rsidR="00C862EB" w:rsidRPr="004D3430">
              <w:rPr>
                <w:rFonts w:eastAsia="Times New Roman"/>
                <w:b/>
                <w:sz w:val="18"/>
                <w:szCs w:val="18"/>
                <w:lang w:eastAsia="en-AU"/>
              </w:rPr>
              <w:t>GP help</w:t>
            </w:r>
            <w:r w:rsidR="004D3430" w:rsidRPr="004D3430">
              <w:rPr>
                <w:rFonts w:eastAsia="Times New Roman"/>
                <w:b/>
                <w:sz w:val="18"/>
                <w:szCs w:val="18"/>
                <w:lang w:eastAsia="en-AU"/>
              </w:rPr>
              <w:t xml:space="preserve">line </w:t>
            </w:r>
            <w:r w:rsidRPr="00E35A48">
              <w:rPr>
                <w:rFonts w:eastAsia="Times New Roman"/>
                <w:b/>
                <w:sz w:val="18"/>
                <w:szCs w:val="18"/>
                <w:lang w:eastAsia="en-AU"/>
              </w:rPr>
              <w:t>data</w:t>
            </w:r>
          </w:p>
        </w:tc>
        <w:tc>
          <w:tcPr>
            <w:tcW w:w="1584" w:type="dxa"/>
            <w:hideMark/>
          </w:tcPr>
          <w:p w14:paraId="25327C28" w14:textId="36960684" w:rsidR="00827060" w:rsidRPr="00E35A48" w:rsidRDefault="00C912B6"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proofErr w:type="spellStart"/>
            <w:r w:rsidRPr="00E35A48">
              <w:rPr>
                <w:rFonts w:eastAsia="Times New Roman"/>
                <w:sz w:val="18"/>
                <w:szCs w:val="18"/>
                <w:lang w:eastAsia="en-AU"/>
              </w:rPr>
              <w:t>Healthdirect</w:t>
            </w:r>
            <w:proofErr w:type="spellEnd"/>
            <w:r w:rsidR="00827060" w:rsidRPr="00E35A48">
              <w:rPr>
                <w:rFonts w:eastAsia="Times New Roman"/>
                <w:sz w:val="18"/>
                <w:szCs w:val="18"/>
                <w:lang w:eastAsia="en-AU"/>
              </w:rPr>
              <w:t> </w:t>
            </w:r>
          </w:p>
        </w:tc>
        <w:tc>
          <w:tcPr>
            <w:tcW w:w="5152" w:type="dxa"/>
            <w:hideMark/>
          </w:tcPr>
          <w:p w14:paraId="1CD1BFCF" w14:textId="7AD2F97F"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Time series summarising number of calls by in-hours, after</w:t>
            </w:r>
            <w:r w:rsidR="00527A85" w:rsidRPr="00E35A48">
              <w:rPr>
                <w:rFonts w:eastAsia="Times New Roman"/>
                <w:sz w:val="18"/>
                <w:szCs w:val="18"/>
                <w:lang w:eastAsia="en-AU"/>
              </w:rPr>
              <w:t>-</w:t>
            </w:r>
            <w:r w:rsidRPr="00E35A48">
              <w:rPr>
                <w:rFonts w:eastAsia="Times New Roman"/>
                <w:sz w:val="18"/>
                <w:szCs w:val="18"/>
                <w:lang w:eastAsia="en-AU"/>
              </w:rPr>
              <w:t>hours sociable and after</w:t>
            </w:r>
            <w:r w:rsidR="00527A85" w:rsidRPr="00E35A48">
              <w:rPr>
                <w:rFonts w:eastAsia="Times New Roman"/>
                <w:sz w:val="18"/>
                <w:szCs w:val="18"/>
                <w:lang w:eastAsia="en-AU"/>
              </w:rPr>
              <w:t>-</w:t>
            </w:r>
            <w:r w:rsidRPr="00E35A48">
              <w:rPr>
                <w:rFonts w:eastAsia="Times New Roman"/>
                <w:sz w:val="18"/>
                <w:szCs w:val="18"/>
                <w:lang w:eastAsia="en-AU"/>
              </w:rPr>
              <w:t xml:space="preserve">hours unsociable periods (based on time of presentation) summarised at SA3 </w:t>
            </w:r>
            <w:r w:rsidR="00527A85" w:rsidRPr="00E35A48">
              <w:rPr>
                <w:rFonts w:eastAsia="Times New Roman"/>
                <w:sz w:val="18"/>
                <w:szCs w:val="18"/>
                <w:lang w:eastAsia="en-AU"/>
              </w:rPr>
              <w:t xml:space="preserve">level </w:t>
            </w:r>
            <w:r w:rsidRPr="00E35A48">
              <w:rPr>
                <w:rFonts w:eastAsia="Times New Roman"/>
                <w:sz w:val="18"/>
                <w:szCs w:val="18"/>
                <w:lang w:eastAsia="en-AU"/>
              </w:rPr>
              <w:t>(or available regional geography).</w:t>
            </w:r>
            <w:r w:rsidR="00A62A82" w:rsidRPr="00E35A48">
              <w:rPr>
                <w:rFonts w:eastAsia="Times New Roman"/>
                <w:sz w:val="18"/>
                <w:szCs w:val="18"/>
                <w:lang w:eastAsia="en-AU"/>
              </w:rPr>
              <w:t xml:space="preserve"> </w:t>
            </w:r>
          </w:p>
          <w:p w14:paraId="35B8214C" w14:textId="07F0CC68"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Time series summarising outcomes of calls by in-hours, after</w:t>
            </w:r>
            <w:r w:rsidR="00527A85" w:rsidRPr="00E35A48">
              <w:rPr>
                <w:rFonts w:eastAsia="Times New Roman"/>
                <w:sz w:val="18"/>
                <w:szCs w:val="18"/>
                <w:lang w:eastAsia="en-AU"/>
              </w:rPr>
              <w:t>-</w:t>
            </w:r>
            <w:r w:rsidRPr="00E35A48">
              <w:rPr>
                <w:rFonts w:eastAsia="Times New Roman"/>
                <w:sz w:val="18"/>
                <w:szCs w:val="18"/>
                <w:lang w:eastAsia="en-AU"/>
              </w:rPr>
              <w:t>hours sociable and after</w:t>
            </w:r>
            <w:r w:rsidR="00527A85" w:rsidRPr="00E35A48">
              <w:rPr>
                <w:rFonts w:eastAsia="Times New Roman"/>
                <w:sz w:val="18"/>
                <w:szCs w:val="18"/>
                <w:lang w:eastAsia="en-AU"/>
              </w:rPr>
              <w:t>-</w:t>
            </w:r>
            <w:r w:rsidRPr="00E35A48">
              <w:rPr>
                <w:rFonts w:eastAsia="Times New Roman"/>
                <w:sz w:val="18"/>
                <w:szCs w:val="18"/>
                <w:lang w:eastAsia="en-AU"/>
              </w:rPr>
              <w:t xml:space="preserve">hours unsociable periods (based on time of presentation) summarised at SA3 </w:t>
            </w:r>
            <w:r w:rsidR="00527A85" w:rsidRPr="00E35A48">
              <w:rPr>
                <w:rFonts w:eastAsia="Times New Roman"/>
                <w:sz w:val="18"/>
                <w:szCs w:val="18"/>
                <w:lang w:eastAsia="en-AU"/>
              </w:rPr>
              <w:t xml:space="preserve">level </w:t>
            </w:r>
            <w:r w:rsidRPr="00E35A48">
              <w:rPr>
                <w:rFonts w:eastAsia="Times New Roman"/>
                <w:sz w:val="18"/>
                <w:szCs w:val="18"/>
                <w:lang w:eastAsia="en-AU"/>
              </w:rPr>
              <w:t>(or available regional geography).</w:t>
            </w:r>
          </w:p>
        </w:tc>
      </w:tr>
      <w:tr w:rsidR="00827060" w:rsidRPr="00E35A48" w14:paraId="3FAC3A26" w14:textId="77777777" w:rsidTr="00B94075">
        <w:tc>
          <w:tcPr>
            <w:cnfStyle w:val="001000000000" w:firstRow="0" w:lastRow="0" w:firstColumn="1" w:lastColumn="0" w:oddVBand="0" w:evenVBand="0" w:oddHBand="0" w:evenHBand="0" w:firstRowFirstColumn="0" w:firstRowLastColumn="0" w:lastRowFirstColumn="0" w:lastRowLastColumn="0"/>
            <w:tcW w:w="2264" w:type="dxa"/>
            <w:hideMark/>
          </w:tcPr>
          <w:p w14:paraId="45850681" w14:textId="19B500CA" w:rsidR="00827060" w:rsidRPr="00E35A48" w:rsidRDefault="00827060" w:rsidP="00A92468">
            <w:pPr>
              <w:spacing w:after="0"/>
              <w:textAlignment w:val="baseline"/>
              <w:rPr>
                <w:rFonts w:ascii="Times New Roman" w:eastAsia="Times New Roman" w:hAnsi="Times New Roman"/>
                <w:sz w:val="24"/>
                <w:szCs w:val="24"/>
                <w:lang w:eastAsia="en-AU"/>
              </w:rPr>
            </w:pPr>
            <w:r w:rsidRPr="00E35A48">
              <w:rPr>
                <w:rFonts w:eastAsia="Times New Roman"/>
                <w:b/>
                <w:sz w:val="18"/>
                <w:szCs w:val="18"/>
                <w:lang w:eastAsia="en-AU"/>
              </w:rPr>
              <w:t>Patient experience survey</w:t>
            </w:r>
          </w:p>
        </w:tc>
        <w:tc>
          <w:tcPr>
            <w:tcW w:w="1584" w:type="dxa"/>
            <w:hideMark/>
          </w:tcPr>
          <w:p w14:paraId="1B576D30" w14:textId="77777777" w:rsidR="00827060" w:rsidRPr="00E35A48" w:rsidRDefault="00827060" w:rsidP="00A92468">
            <w:pPr>
              <w:spacing w:after="0"/>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Australian Bureau of Statistics </w:t>
            </w:r>
          </w:p>
        </w:tc>
        <w:tc>
          <w:tcPr>
            <w:tcW w:w="5152" w:type="dxa"/>
            <w:hideMark/>
          </w:tcPr>
          <w:p w14:paraId="04049A9D" w14:textId="58D2C269" w:rsidR="00827060" w:rsidRPr="00E35A48" w:rsidRDefault="00827060" w:rsidP="00A92468">
            <w:pPr>
              <w:spacing w:after="0"/>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Patient views on primary care services, </w:t>
            </w:r>
            <w:r w:rsidR="00AA06CA" w:rsidRPr="00E35A48">
              <w:rPr>
                <w:rFonts w:eastAsia="Times New Roman"/>
                <w:sz w:val="18"/>
                <w:szCs w:val="18"/>
                <w:lang w:eastAsia="en-AU"/>
              </w:rPr>
              <w:t>after-hours care</w:t>
            </w:r>
            <w:r w:rsidRPr="00E35A48">
              <w:rPr>
                <w:rFonts w:eastAsia="Times New Roman"/>
                <w:sz w:val="18"/>
                <w:szCs w:val="18"/>
                <w:lang w:eastAsia="en-AU"/>
              </w:rPr>
              <w:t>, emergency department attendances and other related services summarised for relevant geography classifications.</w:t>
            </w:r>
            <w:r w:rsidR="00A62A82" w:rsidRPr="00E35A48">
              <w:rPr>
                <w:rFonts w:eastAsia="Times New Roman"/>
                <w:sz w:val="18"/>
                <w:szCs w:val="18"/>
                <w:lang w:eastAsia="en-AU"/>
              </w:rPr>
              <w:t xml:space="preserve"> </w:t>
            </w:r>
            <w:r w:rsidR="00B74554" w:rsidRPr="00E35A48">
              <w:rPr>
                <w:rFonts w:eastAsia="Times New Roman"/>
                <w:sz w:val="18"/>
                <w:szCs w:val="18"/>
                <w:lang w:eastAsia="en-AU"/>
              </w:rPr>
              <w:t>Published data.</w:t>
            </w:r>
          </w:p>
        </w:tc>
      </w:tr>
    </w:tbl>
    <w:p w14:paraId="438A7710" w14:textId="77777777" w:rsidR="00827060" w:rsidRPr="00E35A48" w:rsidRDefault="00827060" w:rsidP="00CB1149">
      <w:pPr>
        <w:pStyle w:val="Heading3"/>
        <w:pageBreakBefore/>
        <w:rPr>
          <w:lang w:eastAsia="en-AU"/>
        </w:rPr>
      </w:pPr>
      <w:bookmarkStart w:id="28" w:name="_Toc61623544"/>
      <w:bookmarkStart w:id="29" w:name="_Toc118792965"/>
      <w:bookmarkStart w:id="30" w:name="_Toc123818449"/>
      <w:r w:rsidRPr="00E35A48">
        <w:rPr>
          <w:lang w:eastAsia="en-AU"/>
        </w:rPr>
        <w:lastRenderedPageBreak/>
        <w:t>PHN Activity Work</w:t>
      </w:r>
      <w:r w:rsidR="006C372F" w:rsidRPr="00E35A48">
        <w:rPr>
          <w:lang w:eastAsia="en-AU"/>
        </w:rPr>
        <w:t xml:space="preserve"> </w:t>
      </w:r>
      <w:r w:rsidRPr="00E35A48">
        <w:rPr>
          <w:lang w:eastAsia="en-AU"/>
        </w:rPr>
        <w:t>Plans</w:t>
      </w:r>
      <w:r w:rsidR="006C372F" w:rsidRPr="00E35A48">
        <w:rPr>
          <w:lang w:eastAsia="en-AU"/>
        </w:rPr>
        <w:t xml:space="preserve"> </w:t>
      </w:r>
      <w:r w:rsidRPr="00E35A48">
        <w:rPr>
          <w:lang w:eastAsia="en-AU"/>
        </w:rPr>
        <w:t>(AWPs</w:t>
      </w:r>
      <w:r w:rsidR="006C372F" w:rsidRPr="00E35A48">
        <w:rPr>
          <w:lang w:eastAsia="en-AU"/>
        </w:rPr>
        <w:t>)</w:t>
      </w:r>
      <w:r w:rsidR="00A375C1" w:rsidRPr="00E35A48">
        <w:rPr>
          <w:lang w:eastAsia="en-AU"/>
        </w:rPr>
        <w:t xml:space="preserve"> </w:t>
      </w:r>
      <w:r w:rsidRPr="00E35A48">
        <w:rPr>
          <w:lang w:eastAsia="en-AU"/>
        </w:rPr>
        <w:t>and</w:t>
      </w:r>
      <w:r w:rsidR="006C372F" w:rsidRPr="00E35A48">
        <w:rPr>
          <w:lang w:eastAsia="en-AU"/>
        </w:rPr>
        <w:t xml:space="preserve"> </w:t>
      </w:r>
      <w:r w:rsidRPr="00E35A48">
        <w:rPr>
          <w:lang w:eastAsia="en-AU"/>
        </w:rPr>
        <w:t>monitoring reports</w:t>
      </w:r>
      <w:bookmarkEnd w:id="28"/>
      <w:bookmarkEnd w:id="29"/>
      <w:bookmarkEnd w:id="30"/>
      <w:r w:rsidRPr="00E35A48">
        <w:rPr>
          <w:lang w:eastAsia="en-AU"/>
        </w:rPr>
        <w:t> </w:t>
      </w:r>
    </w:p>
    <w:p w14:paraId="320677CE" w14:textId="4666084B" w:rsidR="00827060" w:rsidRPr="00E35A48" w:rsidRDefault="00CD42D3" w:rsidP="001C728E">
      <w:pPr>
        <w:spacing w:after="0"/>
        <w:textAlignment w:val="baseline"/>
        <w:rPr>
          <w:rFonts w:ascii="Segoe UI" w:eastAsia="Times New Roman" w:hAnsi="Segoe UI" w:cs="Segoe UI"/>
          <w:sz w:val="18"/>
          <w:szCs w:val="18"/>
          <w:lang w:eastAsia="en-AU"/>
        </w:rPr>
      </w:pPr>
      <w:r w:rsidRPr="00E35A48">
        <w:rPr>
          <w:rFonts w:eastAsia="Times New Roman" w:cs="Segoe UI"/>
          <w:szCs w:val="20"/>
          <w:lang w:eastAsia="en-AU"/>
        </w:rPr>
        <w:t>PHNs are required to submit their</w:t>
      </w:r>
      <w:r w:rsidR="00827060" w:rsidRPr="00E35A48">
        <w:rPr>
          <w:rFonts w:eastAsia="Times New Roman" w:cs="Segoe UI"/>
          <w:szCs w:val="20"/>
          <w:lang w:eastAsia="en-AU"/>
        </w:rPr>
        <w:t xml:space="preserve"> plans for use of the </w:t>
      </w:r>
      <w:proofErr w:type="gramStart"/>
      <w:r w:rsidR="00827060" w:rsidRPr="00E35A48">
        <w:rPr>
          <w:rFonts w:eastAsia="Times New Roman" w:cs="Segoe UI"/>
          <w:szCs w:val="20"/>
          <w:lang w:eastAsia="en-AU"/>
        </w:rPr>
        <w:t>After Hours</w:t>
      </w:r>
      <w:proofErr w:type="gramEnd"/>
      <w:r w:rsidR="00827060" w:rsidRPr="00E35A48">
        <w:rPr>
          <w:rFonts w:eastAsia="Times New Roman" w:cs="Segoe UI"/>
          <w:szCs w:val="20"/>
          <w:lang w:eastAsia="en-AU"/>
        </w:rPr>
        <w:t> Program funding in their AWPs. The AWPs are subject to approval by the Department of Health. The PHNs submit to the Department 12</w:t>
      </w:r>
      <w:r w:rsidR="00527A85" w:rsidRPr="00E35A48">
        <w:rPr>
          <w:rFonts w:eastAsia="Times New Roman" w:cs="Segoe UI"/>
          <w:szCs w:val="20"/>
          <w:lang w:eastAsia="en-AU"/>
        </w:rPr>
        <w:t>-</w:t>
      </w:r>
      <w:r w:rsidR="00827060" w:rsidRPr="00E35A48">
        <w:rPr>
          <w:rFonts w:eastAsia="Times New Roman" w:cs="Segoe UI"/>
          <w:szCs w:val="20"/>
          <w:lang w:eastAsia="en-AU"/>
        </w:rPr>
        <w:t>month monitoring reports against a standard template. The AWPs cover the period from the start of the program in 2015 through to the current two</w:t>
      </w:r>
      <w:r w:rsidR="00527A85" w:rsidRPr="00E35A48">
        <w:rPr>
          <w:rFonts w:eastAsia="Times New Roman" w:cs="Segoe UI"/>
          <w:szCs w:val="20"/>
          <w:lang w:eastAsia="en-AU"/>
        </w:rPr>
        <w:t>-</w:t>
      </w:r>
      <w:r w:rsidR="00827060" w:rsidRPr="00E35A48">
        <w:rPr>
          <w:rFonts w:eastAsia="Times New Roman" w:cs="Segoe UI"/>
          <w:szCs w:val="20"/>
          <w:lang w:eastAsia="en-AU"/>
        </w:rPr>
        <w:t>year plans (</w:t>
      </w:r>
      <w:r w:rsidR="00527A85" w:rsidRPr="00E35A48">
        <w:rPr>
          <w:rFonts w:eastAsia="Times New Roman" w:cs="Segoe UI"/>
          <w:szCs w:val="20"/>
          <w:lang w:eastAsia="en-AU"/>
        </w:rPr>
        <w:t>2019–21</w:t>
      </w:r>
      <w:r w:rsidR="00827060" w:rsidRPr="00E35A48">
        <w:rPr>
          <w:rFonts w:eastAsia="Times New Roman" w:cs="Segoe UI"/>
          <w:szCs w:val="20"/>
          <w:lang w:eastAsia="en-AU"/>
        </w:rPr>
        <w:t>). The monitoring reports are available up to </w:t>
      </w:r>
      <w:r w:rsidR="00527A85" w:rsidRPr="00E35A48">
        <w:rPr>
          <w:rFonts w:eastAsia="Times New Roman" w:cs="Segoe UI"/>
          <w:szCs w:val="20"/>
          <w:lang w:eastAsia="en-AU"/>
        </w:rPr>
        <w:t>2018–19</w:t>
      </w:r>
      <w:r w:rsidR="00827060" w:rsidRPr="00E35A48">
        <w:rPr>
          <w:rFonts w:eastAsia="Times New Roman" w:cs="Segoe UI"/>
          <w:szCs w:val="20"/>
          <w:lang w:eastAsia="en-AU"/>
        </w:rPr>
        <w:t>.</w:t>
      </w:r>
      <w:r w:rsidR="00A62A82" w:rsidRPr="00E35A48">
        <w:rPr>
          <w:rFonts w:eastAsia="Times New Roman" w:cs="Segoe UI"/>
          <w:szCs w:val="20"/>
          <w:lang w:eastAsia="en-AU"/>
        </w:rPr>
        <w:t xml:space="preserve"> </w:t>
      </w:r>
      <w:r w:rsidR="001712AE" w:rsidRPr="00E35A48">
        <w:rPr>
          <w:rFonts w:eastAsia="Times New Roman" w:cs="Segoe UI"/>
          <w:szCs w:val="20"/>
          <w:lang w:eastAsia="en-AU"/>
        </w:rPr>
        <w:t>The</w:t>
      </w:r>
      <w:r w:rsidR="00053B42" w:rsidRPr="00E35A48">
        <w:rPr>
          <w:rFonts w:eastAsia="Times New Roman" w:cs="Segoe UI"/>
          <w:szCs w:val="20"/>
          <w:lang w:eastAsia="en-AU"/>
        </w:rPr>
        <w:t xml:space="preserve"> Department of Health provided access to the AWPs and the </w:t>
      </w:r>
      <w:r w:rsidR="00370EDC" w:rsidRPr="00E35A48">
        <w:rPr>
          <w:rFonts w:eastAsia="Times New Roman" w:cs="Segoe UI"/>
          <w:szCs w:val="20"/>
          <w:lang w:eastAsia="en-AU"/>
        </w:rPr>
        <w:t>performance reports. The</w:t>
      </w:r>
      <w:r w:rsidR="001712AE" w:rsidRPr="00E35A48">
        <w:rPr>
          <w:rFonts w:eastAsia="Times New Roman" w:cs="Segoe UI"/>
          <w:szCs w:val="20"/>
          <w:lang w:eastAsia="en-AU"/>
        </w:rPr>
        <w:t xml:space="preserve"> information from these documents </w:t>
      </w:r>
      <w:r w:rsidR="00370EDC" w:rsidRPr="00E35A48">
        <w:rPr>
          <w:rFonts w:eastAsia="Times New Roman" w:cs="Segoe UI"/>
          <w:szCs w:val="20"/>
          <w:lang w:eastAsia="en-AU"/>
        </w:rPr>
        <w:t>was</w:t>
      </w:r>
      <w:r w:rsidR="001712AE" w:rsidRPr="00E35A48">
        <w:rPr>
          <w:rFonts w:eastAsia="Times New Roman" w:cs="Segoe UI"/>
          <w:szCs w:val="20"/>
          <w:lang w:eastAsia="en-AU"/>
        </w:rPr>
        <w:t xml:space="preserve"> used to extract information about the activities funded under the Program and the planned expenditure.</w:t>
      </w:r>
    </w:p>
    <w:p w14:paraId="4C9D6D26" w14:textId="77777777" w:rsidR="000E51E6" w:rsidRPr="00E35A48" w:rsidRDefault="000E51E6" w:rsidP="00F27053">
      <w:pPr>
        <w:pStyle w:val="Heading3"/>
      </w:pPr>
      <w:bookmarkStart w:id="31" w:name="_Toc61623545"/>
      <w:bookmarkStart w:id="32" w:name="_Toc118792966"/>
      <w:bookmarkStart w:id="33" w:name="_Toc123818450"/>
      <w:r w:rsidRPr="00E35A48">
        <w:t>PHN survey</w:t>
      </w:r>
      <w:bookmarkEnd w:id="31"/>
      <w:bookmarkEnd w:id="32"/>
      <w:bookmarkEnd w:id="33"/>
    </w:p>
    <w:p w14:paraId="6777AA04" w14:textId="6D235C91" w:rsidR="0044446C" w:rsidRPr="00AA0684" w:rsidRDefault="0044446C" w:rsidP="00AA0684">
      <w:r w:rsidRPr="00AA0684">
        <w:t>There are two components of the PHN survey. The first part of the survey explore</w:t>
      </w:r>
      <w:r w:rsidR="00A16E4C" w:rsidRPr="00AA0684">
        <w:t>d</w:t>
      </w:r>
      <w:r w:rsidRPr="00AA0684">
        <w:t xml:space="preserve"> overall aspects of their</w:t>
      </w:r>
      <w:r w:rsidR="00E22FA3" w:rsidRPr="00AA0684">
        <w:t xml:space="preserve"> </w:t>
      </w:r>
      <w:r w:rsidRPr="00AA0684">
        <w:t>needs assessments and planning processes, program delivery and co-design, program outcomes</w:t>
      </w:r>
      <w:r w:rsidR="00527A85" w:rsidRPr="00AA0684">
        <w:t>,</w:t>
      </w:r>
      <w:r w:rsidRPr="00AA0684">
        <w:t xml:space="preserve"> and factors that have detracted from or contributed to program success. The second component explore</w:t>
      </w:r>
      <w:r w:rsidR="00A16E4C" w:rsidRPr="00AA0684">
        <w:t>d</w:t>
      </w:r>
      <w:r w:rsidRPr="00AA0684">
        <w:t xml:space="preserve"> individual AH program activities that </w:t>
      </w:r>
      <w:r w:rsidR="00A16E4C" w:rsidRPr="00AA0684">
        <w:t>were</w:t>
      </w:r>
      <w:r w:rsidRPr="00AA0684">
        <w:t xml:space="preserve"> listed on the PHNs’ AWPs and that </w:t>
      </w:r>
      <w:r w:rsidR="009623D0" w:rsidRPr="00AA0684">
        <w:t>have been</w:t>
      </w:r>
      <w:r w:rsidRPr="00AA0684">
        <w:t xml:space="preserve"> commissioned for the </w:t>
      </w:r>
      <w:r w:rsidR="00527A85" w:rsidRPr="00AA0684">
        <w:t>2019–</w:t>
      </w:r>
      <w:r w:rsidRPr="00AA0684">
        <w:t>20 financial year. This part of the survey request</w:t>
      </w:r>
      <w:r w:rsidR="00A16E4C" w:rsidRPr="00AA0684">
        <w:t>ed</w:t>
      </w:r>
      <w:r w:rsidRPr="00AA0684">
        <w:t xml:space="preserve"> information about the duration of individual service operations, coverage, target population groups, impact on AH demand, output measures, service volume and</w:t>
      </w:r>
      <w:r w:rsidR="009623D0" w:rsidRPr="00AA0684">
        <w:t xml:space="preserve"> PHNs’ perspectives on the</w:t>
      </w:r>
      <w:r w:rsidRPr="00AA0684">
        <w:t xml:space="preserve"> </w:t>
      </w:r>
      <w:r w:rsidR="009623D0" w:rsidRPr="00AA0684">
        <w:t xml:space="preserve">success of </w:t>
      </w:r>
      <w:r w:rsidR="00FE3AF8" w:rsidRPr="00AA0684">
        <w:t xml:space="preserve">their AH activities. </w:t>
      </w:r>
      <w:r w:rsidRPr="00AA0684">
        <w:t xml:space="preserve">The survey has been used as a tool to supplement information that was obtained from the interviews, </w:t>
      </w:r>
      <w:proofErr w:type="gramStart"/>
      <w:r w:rsidRPr="00AA0684">
        <w:t>AWPs</w:t>
      </w:r>
      <w:proofErr w:type="gramEnd"/>
      <w:r w:rsidRPr="00AA0684">
        <w:t xml:space="preserve"> and monitoring reports.</w:t>
      </w:r>
      <w:r w:rsidR="00431CDD" w:rsidRPr="00AA0684">
        <w:t xml:space="preserve"> The survey instrument is included in Appendix 2.</w:t>
      </w:r>
    </w:p>
    <w:p w14:paraId="2E03E2A7" w14:textId="0E22D6F9" w:rsidR="00885CBD" w:rsidRPr="00AA0684" w:rsidRDefault="00885CBD" w:rsidP="00AA0684">
      <w:r w:rsidRPr="00AA0684">
        <w:t xml:space="preserve">The </w:t>
      </w:r>
      <w:r w:rsidR="0066366C" w:rsidRPr="00AA0684">
        <w:t>Department of Health informed the PHNs that the evaluation was being conducted and that they should expect a request for interview and receive a survey.</w:t>
      </w:r>
      <w:r w:rsidR="00CB2826" w:rsidRPr="00AA0684">
        <w:t xml:space="preserve"> PHNs were asked to provide a contact. </w:t>
      </w:r>
      <w:r w:rsidR="00527A85" w:rsidRPr="00AA0684">
        <w:t>T</w:t>
      </w:r>
      <w:r w:rsidR="00CB2826" w:rsidRPr="00AA0684">
        <w:t xml:space="preserve">he </w:t>
      </w:r>
      <w:r w:rsidRPr="00AA0684">
        <w:t xml:space="preserve">PHN survey was </w:t>
      </w:r>
      <w:r w:rsidR="00527A85" w:rsidRPr="00AA0684">
        <w:t xml:space="preserve">then </w:t>
      </w:r>
      <w:r w:rsidRPr="00AA0684">
        <w:t>distributed to the</w:t>
      </w:r>
      <w:r w:rsidR="003C310E" w:rsidRPr="00AA0684">
        <w:t xml:space="preserve"> C</w:t>
      </w:r>
      <w:r w:rsidRPr="00AA0684">
        <w:t>hief Executive Officers or key PHN contacts of the 31 PHNs with a covering letter explaining the purpose of the survey. </w:t>
      </w:r>
    </w:p>
    <w:p w14:paraId="4BF2755D" w14:textId="6F681986" w:rsidR="003C310E" w:rsidRPr="00AA0684" w:rsidRDefault="003C310E" w:rsidP="00AA0684">
      <w:r w:rsidRPr="00AA0684">
        <w:t xml:space="preserve">Because the survey was being conducted during the period of the </w:t>
      </w:r>
      <w:r w:rsidR="00527A85" w:rsidRPr="00AA0684">
        <w:t>COVID</w:t>
      </w:r>
      <w:r w:rsidRPr="00AA0684">
        <w:t>-19 pandemic, it was agreed with the Department of Health that a flexible approach would be adopted in relation to</w:t>
      </w:r>
      <w:r w:rsidR="00B07538" w:rsidRPr="00AA0684">
        <w:t xml:space="preserve"> timescales for</w:t>
      </w:r>
      <w:r w:rsidRPr="00AA0684">
        <w:t xml:space="preserve"> submission of </w:t>
      </w:r>
      <w:r w:rsidR="000631D8" w:rsidRPr="00AA0684">
        <w:t xml:space="preserve">the </w:t>
      </w:r>
      <w:r w:rsidR="00CE6673" w:rsidRPr="00AA0684">
        <w:t>surveys.</w:t>
      </w:r>
      <w:r w:rsidR="00B07538" w:rsidRPr="00AA0684">
        <w:t xml:space="preserve"> Partial responses were received from two PHNs and one PHN did not complete the survey.</w:t>
      </w:r>
    </w:p>
    <w:p w14:paraId="59CB2CAF" w14:textId="0B0DD07C" w:rsidR="00A16E4C" w:rsidRPr="00AA0684" w:rsidRDefault="00A16E4C" w:rsidP="00915B33">
      <w:r w:rsidRPr="00E35A48">
        <w:fldChar w:fldCharType="begin"/>
      </w:r>
      <w:r w:rsidRPr="00E35A48">
        <w:instrText xml:space="preserve"> REF _Ref46860431 \h  \* MERGEFORMAT </w:instrText>
      </w:r>
      <w:r w:rsidRPr="00E35A48">
        <w:fldChar w:fldCharType="separate"/>
      </w:r>
      <w:r w:rsidR="00277CDE" w:rsidRPr="00277CDE">
        <w:t>Table 3</w:t>
      </w:r>
      <w:r w:rsidRPr="00E35A48">
        <w:fldChar w:fldCharType="end"/>
      </w:r>
      <w:r w:rsidR="00F45FCB" w:rsidRPr="00E35A48">
        <w:t xml:space="preserve"> </w:t>
      </w:r>
      <w:r w:rsidRPr="00E35A48">
        <w:t>sh</w:t>
      </w:r>
      <w:r w:rsidRPr="00AA0684">
        <w:t>ows the number of</w:t>
      </w:r>
      <w:r w:rsidR="00A03CC0" w:rsidRPr="00AA0684">
        <w:t xml:space="preserve"> PHNs contacted and</w:t>
      </w:r>
      <w:r w:rsidRPr="00AA0684">
        <w:t xml:space="preserve"> </w:t>
      </w:r>
      <w:r w:rsidR="00D84DE8" w:rsidRPr="00AA0684">
        <w:t xml:space="preserve">the number of </w:t>
      </w:r>
      <w:r w:rsidRPr="00AA0684">
        <w:t>surveys completed.</w:t>
      </w:r>
    </w:p>
    <w:p w14:paraId="1AE29302" w14:textId="07D33F67" w:rsidR="00A16E4C" w:rsidRPr="00AA0684" w:rsidRDefault="00A16E4C" w:rsidP="00B94075">
      <w:pPr>
        <w:pStyle w:val="Caption1"/>
      </w:pPr>
      <w:bookmarkStart w:id="34" w:name="_Ref46860431"/>
      <w:r w:rsidRPr="00AA0684">
        <w:t>Table</w:t>
      </w:r>
      <w:r w:rsidR="006B7F56" w:rsidRPr="00AA0684">
        <w:t xml:space="preserve"> </w:t>
      </w:r>
      <w:r w:rsidR="00234261" w:rsidRPr="00AA0684">
        <w:fldChar w:fldCharType="begin"/>
      </w:r>
      <w:r w:rsidR="00234261" w:rsidRPr="00AA0684">
        <w:instrText xml:space="preserve"> SEQ Table \* ARABIC \s 1 </w:instrText>
      </w:r>
      <w:r w:rsidR="00234261" w:rsidRPr="00AA0684">
        <w:fldChar w:fldCharType="separate"/>
      </w:r>
      <w:r w:rsidR="00277CDE" w:rsidRPr="00AA0684">
        <w:t>3</w:t>
      </w:r>
      <w:r w:rsidR="00234261" w:rsidRPr="00AA0684">
        <w:fldChar w:fldCharType="end"/>
      </w:r>
      <w:bookmarkEnd w:id="34"/>
      <w:r w:rsidRPr="00AA0684">
        <w:t xml:space="preserve"> – </w:t>
      </w:r>
      <w:r w:rsidR="006A208E" w:rsidRPr="00AA0684">
        <w:t>PHN</w:t>
      </w:r>
      <w:r w:rsidRPr="00AA0684">
        <w:t xml:space="preserve"> </w:t>
      </w:r>
      <w:r w:rsidR="0054669E" w:rsidRPr="00AA0684">
        <w:t>surveys</w:t>
      </w:r>
    </w:p>
    <w:tbl>
      <w:tblPr>
        <w:tblStyle w:val="GridTable1Light"/>
        <w:tblW w:w="0" w:type="auto"/>
        <w:tblLook w:val="04A0" w:firstRow="1" w:lastRow="0" w:firstColumn="1" w:lastColumn="0" w:noHBand="0" w:noVBand="1"/>
        <w:tblDescription w:val="Table 3 shows the number of PHNs contacted and the number of surveys completed."/>
      </w:tblPr>
      <w:tblGrid>
        <w:gridCol w:w="4260"/>
        <w:gridCol w:w="2025"/>
      </w:tblGrid>
      <w:tr w:rsidR="00A16E4C" w:rsidRPr="00E35A48" w14:paraId="5DB5C7CD"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012E700C" w14:textId="77777777" w:rsidR="00A16E4C" w:rsidRPr="003D040F" w:rsidRDefault="00A16E4C" w:rsidP="003D040F">
            <w:r w:rsidRPr="003D040F">
              <w:t>Number of survey contacts and recipients</w:t>
            </w:r>
          </w:p>
        </w:tc>
        <w:tc>
          <w:tcPr>
            <w:tcW w:w="0" w:type="auto"/>
          </w:tcPr>
          <w:p w14:paraId="6D8D384D" w14:textId="77777777" w:rsidR="00A16E4C" w:rsidRPr="003D040F" w:rsidRDefault="00A16E4C" w:rsidP="003D040F">
            <w:pPr>
              <w:cnfStyle w:val="100000000000" w:firstRow="1" w:lastRow="0" w:firstColumn="0" w:lastColumn="0" w:oddVBand="0" w:evenVBand="0" w:oddHBand="0" w:evenHBand="0" w:firstRowFirstColumn="0" w:firstRowLastColumn="0" w:lastRowFirstColumn="0" w:lastRowLastColumn="0"/>
            </w:pPr>
            <w:r w:rsidRPr="003D040F">
              <w:t>Survey completion</w:t>
            </w:r>
          </w:p>
        </w:tc>
      </w:tr>
      <w:tr w:rsidR="00A16E4C" w:rsidRPr="00E35A48" w14:paraId="0638A429"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21BEE329" w14:textId="77777777" w:rsidR="00A16E4C" w:rsidRPr="00AA0684" w:rsidRDefault="00A16E4C" w:rsidP="00AA0684">
            <w:r w:rsidRPr="00AA0684">
              <w:t>Number of PHNs contacted</w:t>
            </w:r>
          </w:p>
        </w:tc>
        <w:tc>
          <w:tcPr>
            <w:tcW w:w="0" w:type="auto"/>
          </w:tcPr>
          <w:p w14:paraId="331D4DA6" w14:textId="77777777" w:rsidR="00A16E4C" w:rsidRPr="00AA0684" w:rsidRDefault="00A16E4C" w:rsidP="00AA0684">
            <w:pPr>
              <w:cnfStyle w:val="000000000000" w:firstRow="0" w:lastRow="0" w:firstColumn="0" w:lastColumn="0" w:oddVBand="0" w:evenVBand="0" w:oddHBand="0" w:evenHBand="0" w:firstRowFirstColumn="0" w:firstRowLastColumn="0" w:lastRowFirstColumn="0" w:lastRowLastColumn="0"/>
            </w:pPr>
            <w:r w:rsidRPr="00AA0684">
              <w:t>31</w:t>
            </w:r>
          </w:p>
        </w:tc>
      </w:tr>
      <w:tr w:rsidR="00A16E4C" w:rsidRPr="00E35A48" w14:paraId="111DFAC6"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45FE7DFA" w14:textId="77777777" w:rsidR="00A16E4C" w:rsidRPr="00AA0684" w:rsidRDefault="00A16E4C" w:rsidP="00AA0684">
            <w:r w:rsidRPr="00AA0684">
              <w:t>Number of PHN surveys completed</w:t>
            </w:r>
          </w:p>
        </w:tc>
        <w:tc>
          <w:tcPr>
            <w:tcW w:w="0" w:type="auto"/>
          </w:tcPr>
          <w:p w14:paraId="4F33CBCB" w14:textId="77777777" w:rsidR="00A16E4C" w:rsidRPr="00AA0684" w:rsidRDefault="00A16E4C" w:rsidP="00AA0684">
            <w:pPr>
              <w:cnfStyle w:val="000000000000" w:firstRow="0" w:lastRow="0" w:firstColumn="0" w:lastColumn="0" w:oddVBand="0" w:evenVBand="0" w:oddHBand="0" w:evenHBand="0" w:firstRowFirstColumn="0" w:firstRowLastColumn="0" w:lastRowFirstColumn="0" w:lastRowLastColumn="0"/>
            </w:pPr>
            <w:r w:rsidRPr="00AA0684">
              <w:t>30</w:t>
            </w:r>
          </w:p>
        </w:tc>
      </w:tr>
    </w:tbl>
    <w:p w14:paraId="462A311B" w14:textId="77777777" w:rsidR="00FF535A" w:rsidRPr="00AA0684" w:rsidRDefault="00A16E4C" w:rsidP="005E6F10">
      <w:pPr>
        <w:pStyle w:val="FootnoteText"/>
      </w:pPr>
      <w:r w:rsidRPr="00AA0684">
        <w:t>Note:</w:t>
      </w:r>
      <w:r w:rsidR="00EC7B38" w:rsidRPr="00AA0684">
        <w:t xml:space="preserve"> T</w:t>
      </w:r>
      <w:r w:rsidRPr="00AA0684">
        <w:t>he number of PHN surveys completed includes two partially completed surveys.</w:t>
      </w:r>
    </w:p>
    <w:p w14:paraId="3EED77F8" w14:textId="77777777" w:rsidR="000E51E6" w:rsidRPr="00E35A48" w:rsidRDefault="000E51E6" w:rsidP="00F27053">
      <w:pPr>
        <w:pStyle w:val="Heading3"/>
        <w:rPr>
          <w:lang w:eastAsia="en-AU"/>
        </w:rPr>
      </w:pPr>
      <w:bookmarkStart w:id="35" w:name="_Toc61623546"/>
      <w:bookmarkStart w:id="36" w:name="_Toc118792967"/>
      <w:bookmarkStart w:id="37" w:name="_Toc123818451"/>
      <w:r w:rsidRPr="00E35A48">
        <w:rPr>
          <w:lang w:eastAsia="en-AU"/>
        </w:rPr>
        <w:t xml:space="preserve">PHN </w:t>
      </w:r>
      <w:r w:rsidR="00B33E9D" w:rsidRPr="00E35A48">
        <w:rPr>
          <w:lang w:eastAsia="en-AU"/>
        </w:rPr>
        <w:t>and</w:t>
      </w:r>
      <w:r w:rsidR="00AB1EB9" w:rsidRPr="00E35A48">
        <w:rPr>
          <w:lang w:eastAsia="en-AU"/>
        </w:rPr>
        <w:t xml:space="preserve"> national</w:t>
      </w:r>
      <w:r w:rsidR="00B33E9D" w:rsidRPr="00E35A48">
        <w:rPr>
          <w:lang w:eastAsia="en-AU"/>
        </w:rPr>
        <w:t xml:space="preserve"> </w:t>
      </w:r>
      <w:r w:rsidR="00C10615" w:rsidRPr="00E35A48">
        <w:rPr>
          <w:lang w:eastAsia="en-AU"/>
        </w:rPr>
        <w:t xml:space="preserve">stakeholder </w:t>
      </w:r>
      <w:r w:rsidRPr="00E35A48">
        <w:rPr>
          <w:lang w:eastAsia="en-AU"/>
        </w:rPr>
        <w:t>interviews</w:t>
      </w:r>
      <w:bookmarkEnd w:id="35"/>
      <w:bookmarkEnd w:id="36"/>
      <w:bookmarkEnd w:id="37"/>
    </w:p>
    <w:p w14:paraId="5EC6FF4A" w14:textId="3E6C7DD1" w:rsidR="00686848" w:rsidRPr="00E35A48" w:rsidRDefault="0032346F" w:rsidP="00AA0684">
      <w:pPr>
        <w:rPr>
          <w:lang w:eastAsia="en-AU"/>
        </w:rPr>
      </w:pPr>
      <w:r w:rsidRPr="00E35A48">
        <w:rPr>
          <w:lang w:eastAsia="en-AU"/>
        </w:rPr>
        <w:t>In addition to the survey, a</w:t>
      </w:r>
      <w:r w:rsidR="00504171" w:rsidRPr="00E35A48">
        <w:rPr>
          <w:lang w:eastAsia="en-AU"/>
        </w:rPr>
        <w:t>ll 31 PHNs received a</w:t>
      </w:r>
      <w:r w:rsidR="005D7AA3" w:rsidRPr="00E35A48">
        <w:rPr>
          <w:lang w:eastAsia="en-AU"/>
        </w:rPr>
        <w:t xml:space="preserve">n email </w:t>
      </w:r>
      <w:r w:rsidR="00504171" w:rsidRPr="00E35A48">
        <w:rPr>
          <w:lang w:eastAsia="en-AU"/>
        </w:rPr>
        <w:t xml:space="preserve">request </w:t>
      </w:r>
      <w:r w:rsidR="00362C59" w:rsidRPr="00E35A48">
        <w:rPr>
          <w:lang w:eastAsia="en-AU"/>
        </w:rPr>
        <w:t>to participate in an</w:t>
      </w:r>
      <w:r w:rsidR="00504171" w:rsidRPr="00E35A48">
        <w:rPr>
          <w:lang w:eastAsia="en-AU"/>
        </w:rPr>
        <w:t xml:space="preserve"> </w:t>
      </w:r>
      <w:r w:rsidR="00B82BBB" w:rsidRPr="00E35A48">
        <w:rPr>
          <w:lang w:eastAsia="en-AU"/>
        </w:rPr>
        <w:t>interview</w:t>
      </w:r>
      <w:r w:rsidR="00362C59" w:rsidRPr="00E35A48">
        <w:rPr>
          <w:lang w:eastAsia="en-AU"/>
        </w:rPr>
        <w:t xml:space="preserve"> about the PHN After Hours Program</w:t>
      </w:r>
      <w:r w:rsidR="006301A1" w:rsidRPr="00E35A48">
        <w:rPr>
          <w:lang w:eastAsia="en-AU"/>
        </w:rPr>
        <w:t>.</w:t>
      </w:r>
      <w:r w:rsidR="000C141B" w:rsidRPr="00E35A48">
        <w:rPr>
          <w:lang w:eastAsia="en-AU"/>
        </w:rPr>
        <w:t xml:space="preserve"> </w:t>
      </w:r>
      <w:r w:rsidR="00B309D8" w:rsidRPr="00E35A48">
        <w:rPr>
          <w:lang w:eastAsia="en-AU"/>
        </w:rPr>
        <w:t>The interviews were intended to supplement the PHN responses to the survey</w:t>
      </w:r>
      <w:r w:rsidR="00B43F79" w:rsidRPr="00E35A48">
        <w:rPr>
          <w:lang w:eastAsia="en-AU"/>
        </w:rPr>
        <w:t xml:space="preserve">. </w:t>
      </w:r>
      <w:r w:rsidR="00C54ACE" w:rsidRPr="00E35A48">
        <w:rPr>
          <w:lang w:eastAsia="en-AU"/>
        </w:rPr>
        <w:t xml:space="preserve">The topic guide is included </w:t>
      </w:r>
      <w:r w:rsidR="00CE6C6A" w:rsidRPr="00E35A48">
        <w:rPr>
          <w:lang w:eastAsia="en-AU"/>
        </w:rPr>
        <w:t>in</w:t>
      </w:r>
      <w:r w:rsidR="00323954">
        <w:rPr>
          <w:lang w:eastAsia="en-AU"/>
        </w:rPr>
        <w:t xml:space="preserve"> </w:t>
      </w:r>
      <w:r w:rsidR="00323954" w:rsidRPr="00323954">
        <w:rPr>
          <w:lang w:eastAsia="en-AU"/>
        </w:rPr>
        <w:t>Appendix 2</w:t>
      </w:r>
      <w:r w:rsidR="00527A85" w:rsidRPr="008E6371">
        <w:rPr>
          <w:rFonts w:eastAsia="Century Gothic" w:cs="Century Gothic"/>
          <w:lang w:eastAsia="en-AU"/>
        </w:rPr>
        <w:t>.</w:t>
      </w:r>
      <w:r w:rsidR="00C54ACE" w:rsidRPr="00E35A48">
        <w:rPr>
          <w:lang w:eastAsia="en-AU"/>
        </w:rPr>
        <w:t xml:space="preserve"> </w:t>
      </w:r>
      <w:r w:rsidR="00B43F79" w:rsidRPr="00E35A48">
        <w:rPr>
          <w:lang w:eastAsia="en-AU"/>
        </w:rPr>
        <w:t xml:space="preserve">The </w:t>
      </w:r>
      <w:r w:rsidR="00686848" w:rsidRPr="00E35A48">
        <w:rPr>
          <w:lang w:eastAsia="en-AU"/>
        </w:rPr>
        <w:t xml:space="preserve">topics covered in </w:t>
      </w:r>
      <w:r w:rsidR="00527A85" w:rsidRPr="00E35A48">
        <w:rPr>
          <w:lang w:eastAsia="en-AU"/>
        </w:rPr>
        <w:t xml:space="preserve">the </w:t>
      </w:r>
      <w:r w:rsidR="00686848" w:rsidRPr="00E35A48">
        <w:rPr>
          <w:lang w:eastAsia="en-AU"/>
        </w:rPr>
        <w:t>interview</w:t>
      </w:r>
      <w:r w:rsidR="00527A85" w:rsidRPr="00E35A48">
        <w:rPr>
          <w:lang w:eastAsia="en-AU"/>
        </w:rPr>
        <w:t>s</w:t>
      </w:r>
      <w:r w:rsidR="00686848" w:rsidRPr="00E35A48">
        <w:rPr>
          <w:lang w:eastAsia="en-AU"/>
        </w:rPr>
        <w:t xml:space="preserve"> were:</w:t>
      </w:r>
    </w:p>
    <w:p w14:paraId="2BBDE203" w14:textId="77777777" w:rsidR="00686848" w:rsidRPr="00AA0684" w:rsidRDefault="00784614" w:rsidP="008548D8">
      <w:pPr>
        <w:pStyle w:val="ListBullet"/>
      </w:pPr>
      <w:r w:rsidRPr="00AA0684">
        <w:t xml:space="preserve">program background </w:t>
      </w:r>
      <w:r w:rsidRPr="00F729AC">
        <w:t>and</w:t>
      </w:r>
      <w:r w:rsidRPr="00AA0684">
        <w:t xml:space="preserve"> context</w:t>
      </w:r>
    </w:p>
    <w:p w14:paraId="5EBA9BFE" w14:textId="62A77C32" w:rsidR="00686848" w:rsidRPr="00AA0684" w:rsidRDefault="00686848" w:rsidP="008548D8">
      <w:pPr>
        <w:pStyle w:val="ListBullet"/>
      </w:pPr>
      <w:r w:rsidRPr="00AA0684">
        <w:t>after</w:t>
      </w:r>
      <w:r w:rsidR="00527A85" w:rsidRPr="00AA0684">
        <w:t>-</w:t>
      </w:r>
      <w:r w:rsidRPr="00AA0684">
        <w:t>hours provision within the PHN</w:t>
      </w:r>
    </w:p>
    <w:p w14:paraId="089CDDA8" w14:textId="77777777" w:rsidR="00686848" w:rsidRPr="00AA0684" w:rsidRDefault="00686848" w:rsidP="008548D8">
      <w:pPr>
        <w:pStyle w:val="ListBullet"/>
      </w:pPr>
      <w:r w:rsidRPr="00AA0684">
        <w:t xml:space="preserve">the </w:t>
      </w:r>
      <w:r w:rsidR="00B309D8" w:rsidRPr="00AA0684">
        <w:t>needs assessment process</w:t>
      </w:r>
    </w:p>
    <w:p w14:paraId="28632FA1" w14:textId="77777777" w:rsidR="00BE27FD" w:rsidRPr="00AA0684" w:rsidRDefault="00696D59" w:rsidP="008548D8">
      <w:pPr>
        <w:pStyle w:val="ListBullet"/>
      </w:pPr>
      <w:r w:rsidRPr="00AA0684">
        <w:t xml:space="preserve">approaches </w:t>
      </w:r>
      <w:r w:rsidR="009B248C" w:rsidRPr="00AA0684">
        <w:t xml:space="preserve">to </w:t>
      </w:r>
      <w:r w:rsidR="008F08C9" w:rsidRPr="00AA0684">
        <w:t>program design and implementation</w:t>
      </w:r>
    </w:p>
    <w:p w14:paraId="1975AA2E" w14:textId="77777777" w:rsidR="00BE27FD" w:rsidRPr="00AA0684" w:rsidRDefault="008F08C9" w:rsidP="008548D8">
      <w:pPr>
        <w:pStyle w:val="ListBullet"/>
      </w:pPr>
      <w:r w:rsidRPr="00AA0684">
        <w:t>program delivery and commissioned activities</w:t>
      </w:r>
    </w:p>
    <w:p w14:paraId="52504024" w14:textId="77777777" w:rsidR="00BE27FD" w:rsidRPr="00AA0684" w:rsidRDefault="002E1E76" w:rsidP="008548D8">
      <w:pPr>
        <w:pStyle w:val="ListBullet"/>
      </w:pPr>
      <w:r w:rsidRPr="00AA0684">
        <w:t>funding</w:t>
      </w:r>
    </w:p>
    <w:p w14:paraId="372031D2" w14:textId="2AAC4DC2" w:rsidR="00EE6941" w:rsidRPr="00E35A48" w:rsidRDefault="00B50DCA" w:rsidP="008548D8">
      <w:pPr>
        <w:pStyle w:val="ListBullet"/>
      </w:pPr>
      <w:r w:rsidRPr="00AA0684">
        <w:t xml:space="preserve">views about the </w:t>
      </w:r>
      <w:r w:rsidR="002E1E76" w:rsidRPr="00AA0684">
        <w:t xml:space="preserve">impacts </w:t>
      </w:r>
      <w:r w:rsidRPr="00AA0684">
        <w:t>and success of the Program and suggestions for how the Program</w:t>
      </w:r>
      <w:r w:rsidRPr="00E35A48">
        <w:t xml:space="preserve"> could be </w:t>
      </w:r>
      <w:r w:rsidRPr="003E0A2B">
        <w:t>improved</w:t>
      </w:r>
      <w:r w:rsidRPr="00E35A48">
        <w:t>.</w:t>
      </w:r>
      <w:r w:rsidR="0098308F" w:rsidRPr="00E35A48">
        <w:t xml:space="preserve"> </w:t>
      </w:r>
    </w:p>
    <w:p w14:paraId="69241F20" w14:textId="77777777" w:rsidR="00EE6941" w:rsidRPr="00E35A48" w:rsidRDefault="00433678" w:rsidP="00BB1071">
      <w:r w:rsidRPr="00E35A48">
        <w:lastRenderedPageBreak/>
        <w:t xml:space="preserve">The </w:t>
      </w:r>
      <w:r w:rsidR="00EE6941" w:rsidRPr="00E35A48">
        <w:t>Department of Health</w:t>
      </w:r>
      <w:r w:rsidRPr="00E35A48">
        <w:t xml:space="preserve"> also provided a list of national stakeholders to interview. </w:t>
      </w:r>
      <w:r w:rsidR="000A0A71" w:rsidRPr="00E35A48">
        <w:t>A range of national stakeholders were approached and interviewed as part of the evaluation.</w:t>
      </w:r>
      <w:r w:rsidR="00D814D3" w:rsidRPr="00E35A48">
        <w:t xml:space="preserve"> </w:t>
      </w:r>
    </w:p>
    <w:p w14:paraId="29CB06A9" w14:textId="6B7B8FB3" w:rsidR="009A0FED" w:rsidRPr="00E35A48" w:rsidRDefault="008F1F86" w:rsidP="00BB1071">
      <w:r w:rsidRPr="00E35A48">
        <w:fldChar w:fldCharType="begin"/>
      </w:r>
      <w:r w:rsidRPr="00E35A48">
        <w:instrText xml:space="preserve"> REF _Ref46861017 \h  \* MERGEFORMAT </w:instrText>
      </w:r>
      <w:r w:rsidRPr="00E35A48">
        <w:fldChar w:fldCharType="separate"/>
      </w:r>
      <w:r w:rsidR="00277CDE" w:rsidRPr="00277CDE">
        <w:t>Table 4</w:t>
      </w:r>
      <w:r w:rsidRPr="00E35A48">
        <w:fldChar w:fldCharType="end"/>
      </w:r>
      <w:r w:rsidRPr="00E35A48">
        <w:t xml:space="preserve"> sets out the </w:t>
      </w:r>
      <w:r w:rsidR="009A0FED" w:rsidRPr="00E35A48">
        <w:t>number of PHNs</w:t>
      </w:r>
      <w:r w:rsidR="00EE6941" w:rsidRPr="00E35A48">
        <w:t xml:space="preserve"> and national stakeholders</w:t>
      </w:r>
      <w:r w:rsidR="009A0FED" w:rsidRPr="00E35A48">
        <w:t xml:space="preserve"> </w:t>
      </w:r>
      <w:r w:rsidR="00C912B6" w:rsidRPr="00E35A48">
        <w:t>contacted,</w:t>
      </w:r>
      <w:r w:rsidR="009A0FED" w:rsidRPr="00E35A48">
        <w:t xml:space="preserve"> </w:t>
      </w:r>
      <w:r w:rsidRPr="00E35A48">
        <w:t xml:space="preserve">and </w:t>
      </w:r>
      <w:r w:rsidR="000A0A71" w:rsidRPr="00E35A48">
        <w:t xml:space="preserve">the number of </w:t>
      </w:r>
      <w:r w:rsidRPr="00E35A48">
        <w:t>interviews conducted.</w:t>
      </w:r>
    </w:p>
    <w:p w14:paraId="6CCB5AC8" w14:textId="09A0C7D9" w:rsidR="00BB1071" w:rsidRPr="00E35A48" w:rsidRDefault="00AB6326" w:rsidP="009C419E">
      <w:pPr>
        <w:spacing w:after="0"/>
        <w:jc w:val="center"/>
        <w:rPr>
          <w:b/>
          <w:bCs/>
          <w:i/>
          <w:iCs/>
          <w:szCs w:val="20"/>
          <w:lang w:eastAsia="en-AU"/>
        </w:rPr>
      </w:pPr>
      <w:bookmarkStart w:id="38" w:name="_Ref46861017"/>
      <w:bookmarkStart w:id="39" w:name="_Hlk46819421"/>
      <w:r w:rsidRPr="00A00B44">
        <w:rPr>
          <w:b/>
          <w:bCs/>
          <w:szCs w:val="20"/>
        </w:rPr>
        <w:t xml:space="preserve">Table </w:t>
      </w:r>
      <w:r w:rsidR="00234261" w:rsidRPr="00A00B44">
        <w:rPr>
          <w:b/>
          <w:bCs/>
          <w:i/>
          <w:iCs/>
          <w:szCs w:val="20"/>
        </w:rPr>
        <w:fldChar w:fldCharType="begin"/>
      </w:r>
      <w:r w:rsidR="00234261" w:rsidRPr="00A00B44">
        <w:rPr>
          <w:b/>
          <w:bCs/>
          <w:szCs w:val="20"/>
        </w:rPr>
        <w:instrText xml:space="preserve"> SEQ Table \* ARABIC \s 1 </w:instrText>
      </w:r>
      <w:r w:rsidR="00234261" w:rsidRPr="00A00B44">
        <w:rPr>
          <w:b/>
          <w:bCs/>
          <w:i/>
          <w:iCs/>
          <w:szCs w:val="20"/>
        </w:rPr>
        <w:fldChar w:fldCharType="separate"/>
      </w:r>
      <w:r w:rsidR="00277CDE">
        <w:rPr>
          <w:b/>
          <w:bCs/>
          <w:noProof/>
          <w:szCs w:val="20"/>
        </w:rPr>
        <w:t>4</w:t>
      </w:r>
      <w:r w:rsidR="00234261" w:rsidRPr="00A00B44">
        <w:rPr>
          <w:b/>
          <w:bCs/>
          <w:i/>
          <w:iCs/>
          <w:szCs w:val="20"/>
        </w:rPr>
        <w:fldChar w:fldCharType="end"/>
      </w:r>
      <w:bookmarkEnd w:id="38"/>
      <w:r w:rsidR="0054669E" w:rsidRPr="00A00B44">
        <w:rPr>
          <w:b/>
          <w:bCs/>
          <w:szCs w:val="20"/>
        </w:rPr>
        <w:t xml:space="preserve"> </w:t>
      </w:r>
      <w:r w:rsidR="00BB1071" w:rsidRPr="00A00B44">
        <w:rPr>
          <w:b/>
          <w:bCs/>
          <w:szCs w:val="20"/>
          <w:lang w:eastAsia="en-AU"/>
        </w:rPr>
        <w:t>–</w:t>
      </w:r>
      <w:r w:rsidR="0054669E" w:rsidRPr="00A00B44">
        <w:rPr>
          <w:b/>
          <w:bCs/>
          <w:szCs w:val="20"/>
          <w:lang w:eastAsia="en-AU"/>
        </w:rPr>
        <w:t xml:space="preserve"> </w:t>
      </w:r>
      <w:r w:rsidR="00CE5ACB" w:rsidRPr="00A00B44">
        <w:rPr>
          <w:b/>
          <w:bCs/>
          <w:szCs w:val="20"/>
          <w:lang w:eastAsia="en-AU"/>
        </w:rPr>
        <w:t>I</w:t>
      </w:r>
      <w:r w:rsidR="00BB1071" w:rsidRPr="00A00B44">
        <w:rPr>
          <w:b/>
          <w:bCs/>
          <w:szCs w:val="20"/>
          <w:lang w:eastAsia="en-AU"/>
        </w:rPr>
        <w:t>nterview</w:t>
      </w:r>
      <w:r w:rsidR="0054669E" w:rsidRPr="00A00B44">
        <w:rPr>
          <w:b/>
          <w:bCs/>
          <w:szCs w:val="20"/>
          <w:lang w:eastAsia="en-AU"/>
        </w:rPr>
        <w:t xml:space="preserve"> with PHNs and national stakeholders</w:t>
      </w:r>
      <w:r w:rsidR="00BB1071" w:rsidRPr="00E35A48">
        <w:rPr>
          <w:b/>
          <w:bCs/>
          <w:szCs w:val="20"/>
          <w:lang w:eastAsia="en-AU"/>
        </w:rPr>
        <w:t xml:space="preserve"> </w:t>
      </w:r>
    </w:p>
    <w:tbl>
      <w:tblPr>
        <w:tblStyle w:val="GridTable1Light"/>
        <w:tblW w:w="0" w:type="auto"/>
        <w:tblLook w:val="04A0" w:firstRow="1" w:lastRow="0" w:firstColumn="1" w:lastColumn="0" w:noHBand="0" w:noVBand="1"/>
        <w:tblDescription w:val="Table 4 sets out the number of PHNs and national stakeholders contacted, and the number of interviews conducted."/>
      </w:tblPr>
      <w:tblGrid>
        <w:gridCol w:w="3970"/>
        <w:gridCol w:w="4964"/>
      </w:tblGrid>
      <w:tr w:rsidR="00F458CA" w:rsidRPr="00E35A48" w14:paraId="4417028E"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50669F3E" w14:textId="77777777" w:rsidR="00F458CA" w:rsidRPr="00521066" w:rsidRDefault="00FB0A3D" w:rsidP="00521066">
            <w:r w:rsidRPr="00521066">
              <w:t>Organisation</w:t>
            </w:r>
            <w:r w:rsidR="00D50188" w:rsidRPr="00521066">
              <w:t xml:space="preserve"> type</w:t>
            </w:r>
          </w:p>
        </w:tc>
        <w:tc>
          <w:tcPr>
            <w:tcW w:w="0" w:type="auto"/>
          </w:tcPr>
          <w:p w14:paraId="0BF7FFA5" w14:textId="77777777" w:rsidR="00F458CA" w:rsidRPr="00521066" w:rsidRDefault="00FB0A3D" w:rsidP="00521066">
            <w:pPr>
              <w:cnfStyle w:val="100000000000" w:firstRow="1" w:lastRow="0" w:firstColumn="0" w:lastColumn="0" w:oddVBand="0" w:evenVBand="0" w:oddHBand="0" w:evenHBand="0" w:firstRowFirstColumn="0" w:firstRowLastColumn="0" w:lastRowFirstColumn="0" w:lastRowLastColumn="0"/>
            </w:pPr>
            <w:r w:rsidRPr="00521066">
              <w:t>Number of organisations</w:t>
            </w:r>
            <w:r w:rsidR="00FF0307" w:rsidRPr="00521066">
              <w:t xml:space="preserve"> or providers</w:t>
            </w:r>
            <w:r w:rsidRPr="00521066">
              <w:t xml:space="preserve"> interviewed</w:t>
            </w:r>
          </w:p>
        </w:tc>
      </w:tr>
      <w:tr w:rsidR="00F458CA" w:rsidRPr="00E35A48" w14:paraId="5C220048"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2B63A45B" w14:textId="77777777" w:rsidR="00F458CA" w:rsidRPr="00E35A48" w:rsidRDefault="00F458CA" w:rsidP="00F50921">
            <w:pPr>
              <w:spacing w:after="0"/>
              <w:rPr>
                <w:sz w:val="18"/>
                <w:szCs w:val="18"/>
                <w:lang w:eastAsia="en-AU"/>
              </w:rPr>
            </w:pPr>
            <w:r w:rsidRPr="00E35A48">
              <w:rPr>
                <w:sz w:val="18"/>
                <w:szCs w:val="18"/>
                <w:lang w:eastAsia="en-AU"/>
              </w:rPr>
              <w:t xml:space="preserve">National stakeholders </w:t>
            </w:r>
            <w:r w:rsidR="00874854" w:rsidRPr="00E35A48">
              <w:rPr>
                <w:sz w:val="18"/>
                <w:szCs w:val="18"/>
                <w:lang w:eastAsia="en-AU"/>
              </w:rPr>
              <w:t>approached</w:t>
            </w:r>
          </w:p>
        </w:tc>
        <w:tc>
          <w:tcPr>
            <w:tcW w:w="0" w:type="auto"/>
          </w:tcPr>
          <w:p w14:paraId="28A4FA45" w14:textId="77777777" w:rsidR="00F458CA" w:rsidRPr="00E35A48" w:rsidRDefault="00F458CA" w:rsidP="00061743">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11</w:t>
            </w:r>
          </w:p>
        </w:tc>
      </w:tr>
      <w:tr w:rsidR="00874854" w:rsidRPr="00E35A48" w14:paraId="06E5930A"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1F71B47B" w14:textId="77777777" w:rsidR="00874854" w:rsidRPr="00E35A48" w:rsidRDefault="00874854" w:rsidP="00F50921">
            <w:pPr>
              <w:spacing w:after="0"/>
              <w:rPr>
                <w:sz w:val="18"/>
                <w:szCs w:val="18"/>
                <w:lang w:eastAsia="en-AU"/>
              </w:rPr>
            </w:pPr>
            <w:r w:rsidRPr="00E35A48">
              <w:rPr>
                <w:sz w:val="18"/>
                <w:szCs w:val="18"/>
                <w:lang w:eastAsia="en-AU"/>
              </w:rPr>
              <w:t>National stakeholder interviews conducted</w:t>
            </w:r>
          </w:p>
        </w:tc>
        <w:tc>
          <w:tcPr>
            <w:tcW w:w="0" w:type="auto"/>
          </w:tcPr>
          <w:p w14:paraId="6825A2DB" w14:textId="77777777" w:rsidR="00874854" w:rsidRPr="00E35A48" w:rsidRDefault="00874854" w:rsidP="00061743">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11</w:t>
            </w:r>
          </w:p>
        </w:tc>
      </w:tr>
      <w:tr w:rsidR="003106F9" w:rsidRPr="00E35A48" w14:paraId="2194DC3B"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452ED142" w14:textId="0C7357C1" w:rsidR="003106F9" w:rsidRPr="00E35A48" w:rsidRDefault="00336899" w:rsidP="00F50921">
            <w:pPr>
              <w:spacing w:after="0"/>
              <w:rPr>
                <w:sz w:val="18"/>
                <w:szCs w:val="18"/>
                <w:lang w:eastAsia="en-AU"/>
              </w:rPr>
            </w:pPr>
            <w:r>
              <w:rPr>
                <w:sz w:val="18"/>
                <w:szCs w:val="18"/>
                <w:lang w:eastAsia="en-AU"/>
              </w:rPr>
              <w:t>Number of PHNs approached</w:t>
            </w:r>
          </w:p>
        </w:tc>
        <w:tc>
          <w:tcPr>
            <w:tcW w:w="0" w:type="auto"/>
          </w:tcPr>
          <w:p w14:paraId="301E9DB4" w14:textId="7B6A7E43" w:rsidR="003106F9" w:rsidRPr="00E35A48" w:rsidRDefault="00336899" w:rsidP="00061743">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Pr>
                <w:sz w:val="18"/>
                <w:szCs w:val="18"/>
                <w:lang w:eastAsia="en-AU"/>
              </w:rPr>
              <w:t>31</w:t>
            </w:r>
          </w:p>
        </w:tc>
      </w:tr>
      <w:tr w:rsidR="003106F9" w:rsidRPr="00E35A48" w14:paraId="2AA04F60" w14:textId="77777777" w:rsidTr="00B94075">
        <w:tc>
          <w:tcPr>
            <w:cnfStyle w:val="001000000000" w:firstRow="0" w:lastRow="0" w:firstColumn="1" w:lastColumn="0" w:oddVBand="0" w:evenVBand="0" w:oddHBand="0" w:evenHBand="0" w:firstRowFirstColumn="0" w:firstRowLastColumn="0" w:lastRowFirstColumn="0" w:lastRowLastColumn="0"/>
            <w:tcW w:w="0" w:type="auto"/>
          </w:tcPr>
          <w:p w14:paraId="1B9C7353" w14:textId="0A5C7B11" w:rsidR="003106F9" w:rsidRPr="00E35A48" w:rsidRDefault="00336899" w:rsidP="00F50921">
            <w:pPr>
              <w:spacing w:after="0"/>
              <w:rPr>
                <w:sz w:val="18"/>
                <w:szCs w:val="18"/>
                <w:lang w:eastAsia="en-AU"/>
              </w:rPr>
            </w:pPr>
            <w:r>
              <w:rPr>
                <w:sz w:val="18"/>
                <w:szCs w:val="18"/>
                <w:lang w:eastAsia="en-AU"/>
              </w:rPr>
              <w:t>Number of PHN interviews conducted</w:t>
            </w:r>
          </w:p>
        </w:tc>
        <w:tc>
          <w:tcPr>
            <w:tcW w:w="0" w:type="auto"/>
          </w:tcPr>
          <w:p w14:paraId="5C00ED66" w14:textId="6404B0DA" w:rsidR="003106F9" w:rsidRPr="00E35A48" w:rsidRDefault="00336899" w:rsidP="00061743">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Pr>
                <w:sz w:val="18"/>
                <w:szCs w:val="18"/>
                <w:lang w:eastAsia="en-AU"/>
              </w:rPr>
              <w:t>29</w:t>
            </w:r>
          </w:p>
        </w:tc>
      </w:tr>
    </w:tbl>
    <w:bookmarkEnd w:id="39"/>
    <w:p w14:paraId="30469431" w14:textId="6257C9D4" w:rsidR="00D814D3" w:rsidRPr="00E35A48" w:rsidRDefault="00D814D3" w:rsidP="42BD84D5">
      <w:pPr>
        <w:spacing w:before="200"/>
        <w:textAlignment w:val="baseline"/>
        <w:rPr>
          <w:rFonts w:eastAsia="Times New Roman" w:cs="Segoe UI"/>
          <w:lang w:eastAsia="en-AU"/>
        </w:rPr>
      </w:pPr>
      <w:r w:rsidRPr="00E35A48">
        <w:rPr>
          <w:rFonts w:eastAsia="Times New Roman" w:cs="Segoe UI"/>
          <w:lang w:eastAsia="en-AU"/>
        </w:rPr>
        <w:t xml:space="preserve">The </w:t>
      </w:r>
      <w:r w:rsidR="00AD1998" w:rsidRPr="00E35A48">
        <w:rPr>
          <w:rFonts w:eastAsia="Times New Roman" w:cs="Segoe UI"/>
          <w:lang w:eastAsia="en-AU"/>
        </w:rPr>
        <w:t>interview topic guides for the PHNs</w:t>
      </w:r>
      <w:r w:rsidR="00AD1998" w:rsidRPr="00E35A48">
        <w:rPr>
          <w:rFonts w:eastAsia="Century Gothic" w:cs="Century Gothic"/>
          <w:lang w:eastAsia="en-AU"/>
        </w:rPr>
        <w:t xml:space="preserve"> can be found in</w:t>
      </w:r>
      <w:r w:rsidR="00323954">
        <w:rPr>
          <w:rFonts w:eastAsia="Century Gothic" w:cs="Century Gothic"/>
          <w:lang w:eastAsia="en-AU"/>
        </w:rPr>
        <w:t xml:space="preserve"> </w:t>
      </w:r>
      <w:r w:rsidR="00323954" w:rsidRPr="00323954">
        <w:rPr>
          <w:rFonts w:eastAsia="Century Gothic" w:cs="Century Gothic"/>
          <w:lang w:eastAsia="en-AU"/>
        </w:rPr>
        <w:t>Appendix 2</w:t>
      </w:r>
      <w:r w:rsidR="00323954">
        <w:rPr>
          <w:rFonts w:eastAsia="Century Gothic" w:cs="Century Gothic"/>
          <w:lang w:eastAsia="en-AU"/>
        </w:rPr>
        <w:t>.</w:t>
      </w:r>
    </w:p>
    <w:p w14:paraId="1EAFE010" w14:textId="77777777" w:rsidR="001951F7" w:rsidRPr="00E35A48" w:rsidRDefault="001951F7" w:rsidP="00F27053">
      <w:pPr>
        <w:pStyle w:val="Heading3"/>
        <w:rPr>
          <w:rFonts w:ascii="Segoe UI" w:hAnsi="Segoe UI"/>
          <w:sz w:val="18"/>
          <w:szCs w:val="18"/>
          <w:lang w:eastAsia="en-AU"/>
        </w:rPr>
      </w:pPr>
      <w:bookmarkStart w:id="40" w:name="_Toc61623547"/>
      <w:bookmarkStart w:id="41" w:name="_Toc118792968"/>
      <w:bookmarkStart w:id="42" w:name="_Toc123818452"/>
      <w:r w:rsidRPr="00E35A48">
        <w:rPr>
          <w:lang w:eastAsia="en-AU"/>
        </w:rPr>
        <w:t>Case studies</w:t>
      </w:r>
      <w:bookmarkEnd w:id="40"/>
      <w:bookmarkEnd w:id="41"/>
      <w:bookmarkEnd w:id="42"/>
      <w:r w:rsidRPr="00E35A48">
        <w:rPr>
          <w:lang w:eastAsia="en-AU"/>
        </w:rPr>
        <w:t> </w:t>
      </w:r>
    </w:p>
    <w:p w14:paraId="5921979A" w14:textId="18777718" w:rsidR="00A03F42" w:rsidRPr="00E35A48" w:rsidRDefault="001951F7" w:rsidP="00AA0684">
      <w:pPr>
        <w:rPr>
          <w:rFonts w:eastAsia="Times New Roman" w:cs="Segoe UI"/>
          <w:lang w:eastAsia="en-AU"/>
        </w:rPr>
      </w:pPr>
      <w:r w:rsidRPr="00E35A48">
        <w:rPr>
          <w:rFonts w:eastAsia="Times New Roman" w:cs="Segoe UI"/>
          <w:lang w:eastAsia="en-AU"/>
        </w:rPr>
        <w:t xml:space="preserve">Eight PHN areas </w:t>
      </w:r>
      <w:r w:rsidR="00B12FF5" w:rsidRPr="00E35A48">
        <w:rPr>
          <w:rFonts w:eastAsia="Times New Roman" w:cs="Segoe UI"/>
          <w:lang w:eastAsia="en-AU"/>
        </w:rPr>
        <w:t>were</w:t>
      </w:r>
      <w:r w:rsidRPr="00E35A48">
        <w:rPr>
          <w:rFonts w:eastAsia="Times New Roman" w:cs="Segoe UI"/>
          <w:lang w:eastAsia="en-AU"/>
        </w:rPr>
        <w:t xml:space="preserve"> selected as case studies</w:t>
      </w:r>
      <w:r w:rsidR="00FB1F27" w:rsidRPr="00E35A48">
        <w:rPr>
          <w:rFonts w:eastAsia="Times New Roman" w:cs="Segoe UI"/>
          <w:lang w:eastAsia="en-AU"/>
        </w:rPr>
        <w:t>. The c</w:t>
      </w:r>
      <w:r w:rsidR="00D173CC" w:rsidRPr="00E35A48">
        <w:t>ase studies allow</w:t>
      </w:r>
      <w:r w:rsidR="00FB1F27" w:rsidRPr="00E35A48">
        <w:t>ed for more</w:t>
      </w:r>
      <w:r w:rsidR="00D173CC" w:rsidRPr="00E35A48">
        <w:t xml:space="preserve"> in-depth exploration of the evaluation questions and a basis for testing theories </w:t>
      </w:r>
      <w:r w:rsidR="005739CB" w:rsidRPr="00E35A48">
        <w:t xml:space="preserve">on </w:t>
      </w:r>
      <w:r w:rsidR="00D173CC" w:rsidRPr="00E35A48">
        <w:t>why particular models emerged.</w:t>
      </w:r>
      <w:r w:rsidR="00A03F42" w:rsidRPr="00E35A48">
        <w:t xml:space="preserve"> </w:t>
      </w:r>
      <w:r w:rsidR="00A03F42" w:rsidRPr="00E35A48">
        <w:rPr>
          <w:rFonts w:eastAsia="Times New Roman" w:cs="Segoe UI"/>
          <w:lang w:eastAsia="en-AU"/>
        </w:rPr>
        <w:t>The case studies are</w:t>
      </w:r>
      <w:r w:rsidR="00A03F42" w:rsidRPr="00E35A48">
        <w:rPr>
          <w:rFonts w:eastAsia="Century Gothic" w:cs="Century Gothic"/>
          <w:lang w:eastAsia="en-AU"/>
        </w:rPr>
        <w:t xml:space="preserve"> presented in </w:t>
      </w:r>
      <w:r w:rsidR="00195D62" w:rsidRPr="00E35A48">
        <w:rPr>
          <w:rFonts w:eastAsia="Century Gothic" w:cs="Century Gothic"/>
          <w:lang w:eastAsia="en-AU"/>
        </w:rPr>
        <w:t xml:space="preserve">Volume 3 </w:t>
      </w:r>
      <w:r w:rsidR="00A03F42" w:rsidRPr="00E35A48">
        <w:rPr>
          <w:rFonts w:eastAsia="Century Gothic" w:cs="Century Gothic"/>
          <w:lang w:eastAsia="en-AU"/>
        </w:rPr>
        <w:t xml:space="preserve">of </w:t>
      </w:r>
      <w:r w:rsidR="00A03F42" w:rsidRPr="00E35A48">
        <w:rPr>
          <w:rFonts w:eastAsia="Times New Roman" w:cs="Segoe UI"/>
          <w:lang w:eastAsia="en-AU"/>
        </w:rPr>
        <w:t>the report.</w:t>
      </w:r>
    </w:p>
    <w:p w14:paraId="24D81D7E" w14:textId="70F6E784" w:rsidR="00D173CC" w:rsidRPr="00E35A48" w:rsidRDefault="00D173CC" w:rsidP="00AA0684">
      <w:r w:rsidRPr="00E35A48">
        <w:t xml:space="preserve">The case studies </w:t>
      </w:r>
      <w:r w:rsidR="006757FF" w:rsidRPr="00E35A48">
        <w:t xml:space="preserve">were </w:t>
      </w:r>
      <w:r w:rsidR="00EE00EA" w:rsidRPr="00E35A48">
        <w:t>purposely</w:t>
      </w:r>
      <w:r w:rsidRPr="00E35A48">
        <w:t xml:space="preserve"> selected to represent </w:t>
      </w:r>
      <w:r w:rsidR="009B3810" w:rsidRPr="00E35A48">
        <w:t>a variety</w:t>
      </w:r>
      <w:r w:rsidRPr="00E35A48">
        <w:t xml:space="preserve"> </w:t>
      </w:r>
      <w:r w:rsidR="009B3810" w:rsidRPr="00E35A48">
        <w:t>of</w:t>
      </w:r>
      <w:r w:rsidRPr="00E35A48">
        <w:t xml:space="preserve"> contexts and delivery models within the Program, including diversity of geography, populations served and range of </w:t>
      </w:r>
      <w:r w:rsidR="00EE00EA" w:rsidRPr="00E35A48">
        <w:t xml:space="preserve">service </w:t>
      </w:r>
      <w:r w:rsidRPr="00E35A48">
        <w:t xml:space="preserve">provision available locally. </w:t>
      </w:r>
      <w:r w:rsidRPr="00E35A48">
        <w:rPr>
          <w:bCs/>
        </w:rPr>
        <w:t xml:space="preserve">The Hunter New England and Central Coast PHN and Tasmania PHN </w:t>
      </w:r>
      <w:r w:rsidR="00E5599A" w:rsidRPr="00E35A48">
        <w:rPr>
          <w:bCs/>
        </w:rPr>
        <w:t xml:space="preserve">were included as </w:t>
      </w:r>
      <w:r w:rsidRPr="00E35A48">
        <w:rPr>
          <w:bCs/>
        </w:rPr>
        <w:t>two of the case studies due to their unique service models.</w:t>
      </w:r>
      <w:r w:rsidRPr="00E35A48">
        <w:t xml:space="preserve"> </w:t>
      </w:r>
    </w:p>
    <w:p w14:paraId="11F021A0" w14:textId="506ACA97" w:rsidR="00D173CC" w:rsidRPr="00E35A48" w:rsidRDefault="00D173CC" w:rsidP="00AA0684">
      <w:r w:rsidRPr="00E35A48">
        <w:t xml:space="preserve">The criteria </w:t>
      </w:r>
      <w:r w:rsidR="00E5599A" w:rsidRPr="00E35A48">
        <w:t>us</w:t>
      </w:r>
      <w:r w:rsidRPr="00E35A48">
        <w:t xml:space="preserve">ed to select the case studies </w:t>
      </w:r>
      <w:r w:rsidR="00E5599A" w:rsidRPr="00E35A48">
        <w:t>were</w:t>
      </w:r>
      <w:r w:rsidRPr="00E35A48">
        <w:t>:</w:t>
      </w:r>
    </w:p>
    <w:p w14:paraId="4446A91A" w14:textId="684066B5" w:rsidR="00D173CC" w:rsidRPr="00AA0684" w:rsidRDefault="008B544F" w:rsidP="008548D8">
      <w:pPr>
        <w:pStyle w:val="ListBullet"/>
      </w:pPr>
      <w:r w:rsidRPr="00E35A48">
        <w:t>i</w:t>
      </w:r>
      <w:r w:rsidR="00D173CC" w:rsidRPr="00E35A48">
        <w:t xml:space="preserve">nclude </w:t>
      </w:r>
      <w:r w:rsidR="00D173CC" w:rsidRPr="00AA0684">
        <w:t>Hunter New England and Central Coast PHN</w:t>
      </w:r>
      <w:r w:rsidR="008258BC" w:rsidRPr="00AA0684">
        <w:t>,</w:t>
      </w:r>
      <w:r w:rsidR="00D173CC" w:rsidRPr="00AA0684">
        <w:t xml:space="preserve"> and Tasmania PHN</w:t>
      </w:r>
    </w:p>
    <w:p w14:paraId="65D22A34" w14:textId="44738B6B" w:rsidR="00D173CC" w:rsidRPr="00AA0684" w:rsidRDefault="008B544F" w:rsidP="008548D8">
      <w:pPr>
        <w:pStyle w:val="ListBullet"/>
      </w:pPr>
      <w:r w:rsidRPr="00AA0684">
        <w:t>a</w:t>
      </w:r>
      <w:r w:rsidR="00D173CC" w:rsidRPr="00AA0684">
        <w:t>t least one PHN that includes remote and very remote SA3s</w:t>
      </w:r>
    </w:p>
    <w:p w14:paraId="4AA9EBF9" w14:textId="00190E54" w:rsidR="00D173CC" w:rsidRPr="00AA0684" w:rsidRDefault="008B544F" w:rsidP="008548D8">
      <w:pPr>
        <w:pStyle w:val="ListBullet"/>
      </w:pPr>
      <w:r w:rsidRPr="00AA0684">
        <w:t>a</w:t>
      </w:r>
      <w:r w:rsidR="00D173CC" w:rsidRPr="00AA0684">
        <w:t>t least one PHN that includes outer regional SA3s</w:t>
      </w:r>
    </w:p>
    <w:p w14:paraId="73CE9C8D" w14:textId="0FD2F4EC" w:rsidR="00D173CC" w:rsidRPr="00AA0684" w:rsidRDefault="008B544F" w:rsidP="008548D8">
      <w:pPr>
        <w:pStyle w:val="ListBullet"/>
      </w:pPr>
      <w:r w:rsidRPr="00AA0684">
        <w:t>a</w:t>
      </w:r>
      <w:r w:rsidR="00D173CC" w:rsidRPr="00AA0684">
        <w:t>t least one PHN that includes major metropolitan SA3s that have relatively high levels of socio</w:t>
      </w:r>
      <w:r w:rsidR="008258BC" w:rsidRPr="00AA0684">
        <w:t>-</w:t>
      </w:r>
      <w:r w:rsidR="00D173CC" w:rsidRPr="00AA0684">
        <w:t>economic disadvantage (ABS Index of Relative Disadvantage Deciles 1-3)</w:t>
      </w:r>
    </w:p>
    <w:p w14:paraId="5858B90B" w14:textId="6D274CF4" w:rsidR="00D173CC" w:rsidRPr="00AA0684" w:rsidRDefault="008B544F" w:rsidP="008548D8">
      <w:pPr>
        <w:pStyle w:val="ListBullet"/>
      </w:pPr>
      <w:r w:rsidRPr="00AA0684">
        <w:t>a</w:t>
      </w:r>
      <w:r w:rsidR="00D173CC" w:rsidRPr="00AA0684">
        <w:t xml:space="preserve">t least one PHN that includes major metropolitan SA3s that have median levels of socio-economic </w:t>
      </w:r>
      <w:r w:rsidR="008258BC" w:rsidRPr="00AA0684">
        <w:t xml:space="preserve">disadvantage </w:t>
      </w:r>
      <w:r w:rsidR="00D173CC" w:rsidRPr="00AA0684">
        <w:t>(ABS Index of Relative Disadvantage Deciles 4-6)</w:t>
      </w:r>
    </w:p>
    <w:p w14:paraId="5EBFC385" w14:textId="17C02727" w:rsidR="00D173CC" w:rsidRPr="00AA0684" w:rsidRDefault="008B544F" w:rsidP="008548D8">
      <w:pPr>
        <w:pStyle w:val="ListBullet"/>
      </w:pPr>
      <w:r w:rsidRPr="00AA0684">
        <w:t>a</w:t>
      </w:r>
      <w:r w:rsidR="00D173CC" w:rsidRPr="00AA0684">
        <w:t xml:space="preserve">t least one PHN that includes major metropolitan SA3s that have low levels of socio-economic </w:t>
      </w:r>
      <w:r w:rsidR="008258BC" w:rsidRPr="00AA0684">
        <w:t xml:space="preserve">disadvantage </w:t>
      </w:r>
      <w:r w:rsidR="00D173CC" w:rsidRPr="00AA0684">
        <w:t>(ABS Index of Relative Disadvantage Deciles 7-10)</w:t>
      </w:r>
    </w:p>
    <w:p w14:paraId="25D35F8B" w14:textId="3FD2E064" w:rsidR="005A152D" w:rsidRPr="00E35A48" w:rsidRDefault="008B544F" w:rsidP="008548D8">
      <w:pPr>
        <w:pStyle w:val="ListBullet"/>
      </w:pPr>
      <w:r w:rsidRPr="00AA0684">
        <w:t>a</w:t>
      </w:r>
      <w:r w:rsidR="00D173CC" w:rsidRPr="00AA0684">
        <w:t>t least one PHN from each</w:t>
      </w:r>
      <w:r w:rsidR="00D173CC" w:rsidRPr="00E35A48">
        <w:t xml:space="preserve"> state </w:t>
      </w:r>
      <w:r w:rsidR="008258BC" w:rsidRPr="00E35A48">
        <w:t xml:space="preserve">and territory </w:t>
      </w:r>
      <w:r w:rsidR="00D173CC" w:rsidRPr="00E35A48">
        <w:t xml:space="preserve">except </w:t>
      </w:r>
      <w:r w:rsidR="008258BC" w:rsidRPr="00E35A48">
        <w:t xml:space="preserve">the </w:t>
      </w:r>
      <w:r w:rsidR="00D173CC" w:rsidRPr="00E35A48">
        <w:t>ACT</w:t>
      </w:r>
      <w:r w:rsidR="00EE6A12" w:rsidRPr="00E35A48">
        <w:t>.</w:t>
      </w:r>
      <w:r w:rsidR="00D173CC" w:rsidRPr="00E35A48">
        <w:t xml:space="preserve"> </w:t>
      </w:r>
    </w:p>
    <w:p w14:paraId="334EABBF" w14:textId="0B57973E" w:rsidR="0051064F" w:rsidRPr="00E35A48" w:rsidRDefault="004B1B06" w:rsidP="005A152D">
      <w:pPr>
        <w:textAlignment w:val="baseline"/>
        <w:rPr>
          <w:rFonts w:eastAsia="Times New Roman" w:cs="Segoe UI"/>
          <w:szCs w:val="20"/>
          <w:lang w:eastAsia="en-AU"/>
        </w:rPr>
      </w:pPr>
      <w:r w:rsidRPr="00E35A48">
        <w:rPr>
          <w:rFonts w:eastAsia="Times New Roman" w:cs="Segoe UI"/>
          <w:szCs w:val="20"/>
          <w:lang w:eastAsia="en-AU"/>
        </w:rPr>
        <w:t>T</w:t>
      </w:r>
      <w:r w:rsidR="005A152D" w:rsidRPr="00E35A48">
        <w:rPr>
          <w:rFonts w:eastAsia="Times New Roman" w:cs="Segoe UI"/>
          <w:szCs w:val="20"/>
          <w:lang w:eastAsia="en-AU"/>
        </w:rPr>
        <w:t xml:space="preserve">he PHNs selected </w:t>
      </w:r>
      <w:r w:rsidR="0051064F" w:rsidRPr="00E35A48">
        <w:rPr>
          <w:rFonts w:eastAsia="Times New Roman" w:cs="Segoe UI"/>
          <w:szCs w:val="20"/>
          <w:lang w:eastAsia="en-AU"/>
        </w:rPr>
        <w:t xml:space="preserve">in </w:t>
      </w:r>
      <w:r w:rsidR="003C5ED4" w:rsidRPr="00E35A48">
        <w:rPr>
          <w:rFonts w:eastAsia="Times New Roman" w:cs="Segoe UI"/>
          <w:szCs w:val="20"/>
          <w:lang w:eastAsia="en-AU"/>
        </w:rPr>
        <w:t xml:space="preserve">accordance with the </w:t>
      </w:r>
      <w:r w:rsidR="0051064F" w:rsidRPr="00E35A48">
        <w:rPr>
          <w:rFonts w:eastAsia="Times New Roman" w:cs="Segoe UI"/>
          <w:szCs w:val="20"/>
          <w:lang w:eastAsia="en-AU"/>
        </w:rPr>
        <w:t>above criteria</w:t>
      </w:r>
      <w:r w:rsidR="003C5ED4" w:rsidRPr="00E35A48">
        <w:rPr>
          <w:rFonts w:eastAsia="Times New Roman" w:cs="Segoe UI"/>
          <w:szCs w:val="20"/>
          <w:lang w:eastAsia="en-AU"/>
        </w:rPr>
        <w:t xml:space="preserve"> are listed in </w:t>
      </w:r>
      <w:r w:rsidR="003C5ED4" w:rsidRPr="00E35A48">
        <w:rPr>
          <w:rFonts w:eastAsia="Times New Roman" w:cs="Segoe UI"/>
          <w:szCs w:val="20"/>
          <w:lang w:eastAsia="en-AU"/>
        </w:rPr>
        <w:fldChar w:fldCharType="begin"/>
      </w:r>
      <w:r w:rsidR="003C5ED4" w:rsidRPr="00E35A48">
        <w:rPr>
          <w:rFonts w:eastAsia="Times New Roman" w:cs="Segoe UI"/>
          <w:szCs w:val="20"/>
          <w:lang w:eastAsia="en-AU"/>
        </w:rPr>
        <w:instrText xml:space="preserve"> REF _Ref47096231 \h  \* MERGEFORMAT </w:instrText>
      </w:r>
      <w:r w:rsidR="003C5ED4" w:rsidRPr="00E35A48">
        <w:rPr>
          <w:rFonts w:eastAsia="Times New Roman" w:cs="Segoe UI"/>
          <w:szCs w:val="20"/>
          <w:lang w:eastAsia="en-AU"/>
        </w:rPr>
      </w:r>
      <w:r w:rsidR="003C5ED4" w:rsidRPr="00E35A48">
        <w:rPr>
          <w:rFonts w:eastAsia="Times New Roman" w:cs="Segoe UI"/>
          <w:szCs w:val="20"/>
          <w:lang w:eastAsia="en-AU"/>
        </w:rPr>
        <w:fldChar w:fldCharType="separate"/>
      </w:r>
      <w:r w:rsidR="00277CDE" w:rsidRPr="00277CDE">
        <w:rPr>
          <w:i/>
          <w:iCs/>
          <w:szCs w:val="20"/>
        </w:rPr>
        <w:t>Table 5</w:t>
      </w:r>
      <w:r w:rsidR="003C5ED4" w:rsidRPr="00E35A48">
        <w:rPr>
          <w:rFonts w:eastAsia="Times New Roman" w:cs="Segoe UI"/>
          <w:szCs w:val="20"/>
          <w:lang w:eastAsia="en-AU"/>
        </w:rPr>
        <w:fldChar w:fldCharType="end"/>
      </w:r>
      <w:r w:rsidR="003C5ED4" w:rsidRPr="00E35A48">
        <w:rPr>
          <w:rFonts w:eastAsia="Times New Roman" w:cs="Segoe UI"/>
          <w:szCs w:val="20"/>
          <w:lang w:eastAsia="en-AU"/>
        </w:rPr>
        <w:t>.</w:t>
      </w:r>
    </w:p>
    <w:p w14:paraId="1F88F95B" w14:textId="2192DF46" w:rsidR="002A0B1C" w:rsidRPr="00E35A48" w:rsidRDefault="00870350" w:rsidP="00E60301">
      <w:pPr>
        <w:spacing w:after="0"/>
        <w:jc w:val="center"/>
        <w:rPr>
          <w:b/>
          <w:i/>
          <w:szCs w:val="20"/>
        </w:rPr>
      </w:pPr>
      <w:bookmarkStart w:id="43" w:name="_Ref47096231"/>
      <w:r w:rsidRPr="00E35A48">
        <w:rPr>
          <w:b/>
          <w:szCs w:val="20"/>
        </w:rPr>
        <w:t xml:space="preserve">Table </w:t>
      </w:r>
      <w:r w:rsidRPr="00E35A48">
        <w:rPr>
          <w:b/>
          <w:i/>
          <w:szCs w:val="20"/>
        </w:rPr>
        <w:fldChar w:fldCharType="begin"/>
      </w:r>
      <w:r w:rsidRPr="00E35A48">
        <w:rPr>
          <w:b/>
          <w:bCs/>
          <w:szCs w:val="20"/>
        </w:rPr>
        <w:instrText xml:space="preserve"> SEQ Table \* ARABIC </w:instrText>
      </w:r>
      <w:r w:rsidRPr="00E35A48">
        <w:rPr>
          <w:b/>
          <w:i/>
          <w:szCs w:val="20"/>
        </w:rPr>
        <w:fldChar w:fldCharType="separate"/>
      </w:r>
      <w:r w:rsidR="00277CDE">
        <w:rPr>
          <w:b/>
          <w:bCs/>
          <w:noProof/>
          <w:szCs w:val="20"/>
        </w:rPr>
        <w:t>5</w:t>
      </w:r>
      <w:r w:rsidRPr="00E35A48">
        <w:rPr>
          <w:b/>
          <w:i/>
          <w:szCs w:val="20"/>
        </w:rPr>
        <w:fldChar w:fldCharType="end"/>
      </w:r>
      <w:bookmarkEnd w:id="43"/>
      <w:r w:rsidRPr="00E35A48">
        <w:rPr>
          <w:b/>
          <w:szCs w:val="20"/>
        </w:rPr>
        <w:t xml:space="preserve"> – Case Study sites</w:t>
      </w:r>
    </w:p>
    <w:tbl>
      <w:tblPr>
        <w:tblStyle w:val="GridTable1Light"/>
        <w:tblW w:w="0" w:type="auto"/>
        <w:tblLook w:val="04A0" w:firstRow="1" w:lastRow="0" w:firstColumn="1" w:lastColumn="0" w:noHBand="0" w:noVBand="1"/>
        <w:tblDescription w:val="Table 5 is a list of case study sites. Columns are: 1. PHN code. 2. PHN."/>
      </w:tblPr>
      <w:tblGrid>
        <w:gridCol w:w="1185"/>
        <w:gridCol w:w="3680"/>
      </w:tblGrid>
      <w:tr w:rsidR="00870350" w:rsidRPr="00E35A48" w14:paraId="386FB37C"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noWrap/>
          </w:tcPr>
          <w:p w14:paraId="600BC402" w14:textId="4B0D74A6" w:rsidR="00870350" w:rsidRPr="00521066" w:rsidRDefault="00870350" w:rsidP="00521066">
            <w:r w:rsidRPr="00521066">
              <w:t>PHN code</w:t>
            </w:r>
          </w:p>
        </w:tc>
        <w:tc>
          <w:tcPr>
            <w:tcW w:w="0" w:type="auto"/>
            <w:noWrap/>
          </w:tcPr>
          <w:p w14:paraId="3E6B60DC" w14:textId="5128DC72" w:rsidR="00870350" w:rsidRPr="00521066" w:rsidRDefault="00870350" w:rsidP="00521066">
            <w:pPr>
              <w:cnfStyle w:val="100000000000" w:firstRow="1" w:lastRow="0" w:firstColumn="0" w:lastColumn="0" w:oddVBand="0" w:evenVBand="0" w:oddHBand="0" w:evenHBand="0" w:firstRowFirstColumn="0" w:firstRowLastColumn="0" w:lastRowFirstColumn="0" w:lastRowLastColumn="0"/>
            </w:pPr>
            <w:r w:rsidRPr="00521066">
              <w:t>PHN</w:t>
            </w:r>
          </w:p>
        </w:tc>
      </w:tr>
      <w:tr w:rsidR="00140CB8" w:rsidRPr="00E35A48" w14:paraId="045F8DEB"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61993EB9"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PHN108</w:t>
            </w:r>
          </w:p>
        </w:tc>
        <w:tc>
          <w:tcPr>
            <w:tcW w:w="0" w:type="auto"/>
            <w:noWrap/>
            <w:hideMark/>
          </w:tcPr>
          <w:p w14:paraId="4F0816CD"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Hunter New England and Central Coast</w:t>
            </w:r>
          </w:p>
        </w:tc>
      </w:tr>
      <w:tr w:rsidR="00140CB8" w:rsidRPr="00E35A48" w14:paraId="5D2F86AC"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60D422DF"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PHN202</w:t>
            </w:r>
          </w:p>
        </w:tc>
        <w:tc>
          <w:tcPr>
            <w:tcW w:w="0" w:type="auto"/>
            <w:noWrap/>
            <w:hideMark/>
          </w:tcPr>
          <w:p w14:paraId="454AAF2F"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Eastern Melbourne</w:t>
            </w:r>
          </w:p>
        </w:tc>
      </w:tr>
      <w:tr w:rsidR="00140CB8" w:rsidRPr="00E35A48" w14:paraId="15611B1F"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034E6435"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PHN302</w:t>
            </w:r>
          </w:p>
        </w:tc>
        <w:tc>
          <w:tcPr>
            <w:tcW w:w="0" w:type="auto"/>
            <w:noWrap/>
            <w:hideMark/>
          </w:tcPr>
          <w:p w14:paraId="7166F20F"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Brisbane South</w:t>
            </w:r>
          </w:p>
        </w:tc>
      </w:tr>
      <w:tr w:rsidR="00140CB8" w:rsidRPr="00E35A48" w14:paraId="10DEB8F6"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495A2D6F"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PHN307</w:t>
            </w:r>
          </w:p>
        </w:tc>
        <w:tc>
          <w:tcPr>
            <w:tcW w:w="0" w:type="auto"/>
            <w:noWrap/>
            <w:hideMark/>
          </w:tcPr>
          <w:p w14:paraId="238DC581"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Northern Queensland</w:t>
            </w:r>
          </w:p>
        </w:tc>
      </w:tr>
      <w:tr w:rsidR="00140CB8" w:rsidRPr="00E35A48" w14:paraId="78D367DD"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4B6A79B4"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PHN401</w:t>
            </w:r>
          </w:p>
        </w:tc>
        <w:tc>
          <w:tcPr>
            <w:tcW w:w="0" w:type="auto"/>
            <w:noWrap/>
            <w:hideMark/>
          </w:tcPr>
          <w:p w14:paraId="4ECBBB0B"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Adelaide</w:t>
            </w:r>
          </w:p>
        </w:tc>
      </w:tr>
      <w:tr w:rsidR="00140CB8" w:rsidRPr="00E35A48" w14:paraId="109152CC"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61448571"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PHN503</w:t>
            </w:r>
          </w:p>
        </w:tc>
        <w:tc>
          <w:tcPr>
            <w:tcW w:w="0" w:type="auto"/>
            <w:noWrap/>
            <w:hideMark/>
          </w:tcPr>
          <w:p w14:paraId="1CC01925"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Country WA</w:t>
            </w:r>
          </w:p>
        </w:tc>
      </w:tr>
      <w:tr w:rsidR="00140CB8" w:rsidRPr="00E35A48" w14:paraId="2FCBC426"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322211FC"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PHN601</w:t>
            </w:r>
          </w:p>
        </w:tc>
        <w:tc>
          <w:tcPr>
            <w:tcW w:w="0" w:type="auto"/>
            <w:noWrap/>
            <w:hideMark/>
          </w:tcPr>
          <w:p w14:paraId="6018BB06"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Tasmania</w:t>
            </w:r>
          </w:p>
        </w:tc>
      </w:tr>
      <w:tr w:rsidR="00140CB8" w:rsidRPr="00E35A48" w14:paraId="0512E7E2" w14:textId="77777777" w:rsidTr="00B94075">
        <w:tc>
          <w:tcPr>
            <w:cnfStyle w:val="001000000000" w:firstRow="0" w:lastRow="0" w:firstColumn="1" w:lastColumn="0" w:oddVBand="0" w:evenVBand="0" w:oddHBand="0" w:evenHBand="0" w:firstRowFirstColumn="0" w:firstRowLastColumn="0" w:lastRowFirstColumn="0" w:lastRowLastColumn="0"/>
            <w:tcW w:w="0" w:type="auto"/>
            <w:noWrap/>
            <w:hideMark/>
          </w:tcPr>
          <w:p w14:paraId="3730C005" w14:textId="77777777" w:rsidR="00140CB8" w:rsidRPr="00E35A48" w:rsidRDefault="00140CB8" w:rsidP="0089515D">
            <w:pPr>
              <w:spacing w:after="0"/>
              <w:rPr>
                <w:rFonts w:eastAsia="Times New Roman"/>
                <w:color w:val="000000"/>
                <w:sz w:val="18"/>
                <w:szCs w:val="18"/>
                <w:lang w:eastAsia="en-AU"/>
              </w:rPr>
            </w:pPr>
            <w:r w:rsidRPr="00E35A48">
              <w:rPr>
                <w:rFonts w:eastAsia="Times New Roman"/>
                <w:color w:val="000000"/>
                <w:sz w:val="18"/>
                <w:szCs w:val="18"/>
                <w:lang w:eastAsia="en-AU"/>
              </w:rPr>
              <w:t>PHN701</w:t>
            </w:r>
          </w:p>
        </w:tc>
        <w:tc>
          <w:tcPr>
            <w:tcW w:w="0" w:type="auto"/>
            <w:noWrap/>
            <w:hideMark/>
          </w:tcPr>
          <w:p w14:paraId="64434DF7" w14:textId="77777777" w:rsidR="00140CB8" w:rsidRPr="00E35A48" w:rsidRDefault="00140CB8" w:rsidP="0089515D">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18"/>
                <w:szCs w:val="18"/>
                <w:lang w:eastAsia="en-AU"/>
              </w:rPr>
            </w:pPr>
            <w:r w:rsidRPr="00E35A48">
              <w:rPr>
                <w:rFonts w:eastAsia="Times New Roman"/>
                <w:color w:val="000000"/>
                <w:sz w:val="18"/>
                <w:szCs w:val="18"/>
                <w:lang w:eastAsia="en-AU"/>
              </w:rPr>
              <w:t>Northern Territory</w:t>
            </w:r>
          </w:p>
        </w:tc>
      </w:tr>
    </w:tbl>
    <w:p w14:paraId="7D196044" w14:textId="02B4A62B" w:rsidR="004A45F6" w:rsidRPr="00E35A48" w:rsidRDefault="00870350" w:rsidP="00870350">
      <w:pPr>
        <w:rPr>
          <w:rFonts w:eastAsia="Times New Roman" w:cs="Segoe UI"/>
          <w:szCs w:val="20"/>
          <w:lang w:eastAsia="en-AU"/>
        </w:rPr>
      </w:pPr>
      <w:r w:rsidRPr="00E35A48">
        <w:t>The Department of Health approached each case study site</w:t>
      </w:r>
      <w:r w:rsidR="00CE5F46" w:rsidRPr="00E35A48">
        <w:t xml:space="preserve"> initially</w:t>
      </w:r>
      <w:r w:rsidR="00C912B6" w:rsidRPr="00E35A48">
        <w:t>.</w:t>
      </w:r>
      <w:r w:rsidRPr="00E35A48">
        <w:t xml:space="preserve"> </w:t>
      </w:r>
      <w:r w:rsidR="00C912B6" w:rsidRPr="00E35A48">
        <w:t>T</w:t>
      </w:r>
      <w:r w:rsidRPr="00E35A48">
        <w:t>his was followed up with a formal request to participate</w:t>
      </w:r>
      <w:r w:rsidR="00C84153" w:rsidRPr="00E35A48">
        <w:t xml:space="preserve"> and</w:t>
      </w:r>
      <w:r w:rsidR="00D577BF" w:rsidRPr="00E35A48">
        <w:t xml:space="preserve"> a</w:t>
      </w:r>
      <w:r w:rsidR="005E3855" w:rsidRPr="00E35A48">
        <w:t xml:space="preserve"> subsequent agreement from </w:t>
      </w:r>
      <w:r w:rsidR="00C84153" w:rsidRPr="00E35A48">
        <w:t>a</w:t>
      </w:r>
      <w:r w:rsidR="002A0B1C" w:rsidRPr="00E35A48">
        <w:t xml:space="preserve">ll eight PHNs </w:t>
      </w:r>
      <w:r w:rsidR="005E3855" w:rsidRPr="00E35A48">
        <w:t xml:space="preserve">to </w:t>
      </w:r>
      <w:r w:rsidR="00441229" w:rsidRPr="00E35A48">
        <w:t xml:space="preserve">take </w:t>
      </w:r>
      <w:r w:rsidR="00441229" w:rsidRPr="00E35A48">
        <w:lastRenderedPageBreak/>
        <w:t>part in the evaluation</w:t>
      </w:r>
      <w:r w:rsidRPr="00E35A48">
        <w:t>.</w:t>
      </w:r>
      <w:r w:rsidR="002A0B1C" w:rsidRPr="00E35A48">
        <w:rPr>
          <w:rFonts w:eastAsia="Times New Roman" w:cs="Segoe UI"/>
          <w:szCs w:val="20"/>
          <w:lang w:eastAsia="en-AU"/>
        </w:rPr>
        <w:t xml:space="preserve"> </w:t>
      </w:r>
      <w:r w:rsidR="004D10BD" w:rsidRPr="00E35A48">
        <w:rPr>
          <w:rFonts w:eastAsia="Times New Roman" w:cs="Segoe UI"/>
          <w:szCs w:val="20"/>
          <w:lang w:eastAsia="en-AU"/>
        </w:rPr>
        <w:t>Following</w:t>
      </w:r>
      <w:r w:rsidR="00C3186D" w:rsidRPr="00E35A48">
        <w:rPr>
          <w:rFonts w:eastAsia="Times New Roman" w:cs="Segoe UI"/>
          <w:szCs w:val="20"/>
          <w:lang w:eastAsia="en-AU"/>
        </w:rPr>
        <w:t xml:space="preserve"> initial discussions with each case study PHN about their </w:t>
      </w:r>
      <w:r w:rsidR="00B20CC8" w:rsidRPr="00E35A48">
        <w:rPr>
          <w:rFonts w:eastAsia="Times New Roman" w:cs="Segoe UI"/>
          <w:szCs w:val="20"/>
          <w:lang w:eastAsia="en-AU"/>
        </w:rPr>
        <w:t xml:space="preserve">regions </w:t>
      </w:r>
      <w:r w:rsidR="00C3186D" w:rsidRPr="00E35A48">
        <w:rPr>
          <w:rFonts w:eastAsia="Times New Roman" w:cs="Segoe UI"/>
          <w:szCs w:val="20"/>
          <w:lang w:eastAsia="en-AU"/>
        </w:rPr>
        <w:t xml:space="preserve">and specific approaches to </w:t>
      </w:r>
      <w:r w:rsidR="00B20CC8" w:rsidRPr="00E35A48">
        <w:rPr>
          <w:rFonts w:eastAsia="Times New Roman" w:cs="Segoe UI"/>
          <w:szCs w:val="20"/>
          <w:lang w:eastAsia="en-AU"/>
        </w:rPr>
        <w:t xml:space="preserve">AH </w:t>
      </w:r>
      <w:r w:rsidR="00C3186D" w:rsidRPr="00E35A48">
        <w:rPr>
          <w:rFonts w:eastAsia="Times New Roman" w:cs="Segoe UI"/>
          <w:szCs w:val="20"/>
          <w:lang w:eastAsia="en-AU"/>
        </w:rPr>
        <w:t xml:space="preserve">service delivery, </w:t>
      </w:r>
      <w:r w:rsidR="00E974B5" w:rsidRPr="00E35A48">
        <w:rPr>
          <w:rFonts w:eastAsia="Times New Roman" w:cs="Segoe UI"/>
          <w:szCs w:val="20"/>
          <w:lang w:eastAsia="en-AU"/>
        </w:rPr>
        <w:t xml:space="preserve">the focus of </w:t>
      </w:r>
      <w:r w:rsidR="00D577BF" w:rsidRPr="00E35A48">
        <w:rPr>
          <w:rFonts w:eastAsia="Times New Roman" w:cs="Segoe UI"/>
          <w:szCs w:val="20"/>
          <w:lang w:eastAsia="en-AU"/>
        </w:rPr>
        <w:t xml:space="preserve">each </w:t>
      </w:r>
      <w:r w:rsidR="00E974B5" w:rsidRPr="00E35A48">
        <w:rPr>
          <w:rFonts w:eastAsia="Times New Roman" w:cs="Segoe UI"/>
          <w:szCs w:val="20"/>
          <w:lang w:eastAsia="en-AU"/>
        </w:rPr>
        <w:t xml:space="preserve">case study was </w:t>
      </w:r>
      <w:r w:rsidR="00D577BF" w:rsidRPr="00E35A48">
        <w:rPr>
          <w:rFonts w:eastAsia="Times New Roman" w:cs="Segoe UI"/>
          <w:szCs w:val="20"/>
          <w:lang w:eastAsia="en-AU"/>
        </w:rPr>
        <w:t>determine</w:t>
      </w:r>
      <w:r w:rsidR="00FA0073" w:rsidRPr="00E35A48">
        <w:rPr>
          <w:rFonts w:eastAsia="Times New Roman" w:cs="Segoe UI"/>
          <w:szCs w:val="20"/>
          <w:lang w:eastAsia="en-AU"/>
        </w:rPr>
        <w:t xml:space="preserve">d </w:t>
      </w:r>
      <w:r w:rsidR="00D577BF" w:rsidRPr="00E35A48">
        <w:rPr>
          <w:rFonts w:eastAsia="Times New Roman" w:cs="Segoe UI"/>
          <w:szCs w:val="20"/>
          <w:lang w:eastAsia="en-AU"/>
        </w:rPr>
        <w:t xml:space="preserve">and </w:t>
      </w:r>
      <w:r w:rsidR="00E974B5" w:rsidRPr="00E35A48">
        <w:rPr>
          <w:rFonts w:eastAsia="Times New Roman" w:cs="Segoe UI"/>
          <w:szCs w:val="20"/>
          <w:lang w:eastAsia="en-AU"/>
        </w:rPr>
        <w:t>ag</w:t>
      </w:r>
      <w:r w:rsidR="00C3186D" w:rsidRPr="00E35A48">
        <w:rPr>
          <w:rFonts w:eastAsia="Times New Roman" w:cs="Segoe UI"/>
          <w:szCs w:val="20"/>
          <w:lang w:eastAsia="en-AU"/>
        </w:rPr>
        <w:t xml:space="preserve">reed upon. </w:t>
      </w:r>
      <w:r w:rsidR="00DA24CF" w:rsidRPr="00E35A48">
        <w:rPr>
          <w:rFonts w:eastAsia="Times New Roman" w:cs="Segoe UI"/>
          <w:szCs w:val="20"/>
          <w:lang w:eastAsia="en-AU"/>
        </w:rPr>
        <w:t>The</w:t>
      </w:r>
      <w:r w:rsidR="00FA0073" w:rsidRPr="00E35A48">
        <w:rPr>
          <w:rFonts w:eastAsia="Times New Roman" w:cs="Segoe UI"/>
          <w:szCs w:val="20"/>
          <w:lang w:eastAsia="en-AU"/>
        </w:rPr>
        <w:t xml:space="preserve"> case studies </w:t>
      </w:r>
      <w:r w:rsidR="00DA24CF" w:rsidRPr="00E35A48">
        <w:rPr>
          <w:rFonts w:eastAsia="Times New Roman" w:cs="Segoe UI"/>
          <w:szCs w:val="20"/>
          <w:lang w:eastAsia="en-AU"/>
        </w:rPr>
        <w:t xml:space="preserve">were generally focused on </w:t>
      </w:r>
      <w:r w:rsidR="008258BC" w:rsidRPr="00E35A48">
        <w:rPr>
          <w:rFonts w:eastAsia="Times New Roman" w:cs="Segoe UI"/>
          <w:szCs w:val="20"/>
          <w:lang w:eastAsia="en-AU"/>
        </w:rPr>
        <w:t xml:space="preserve">either </w:t>
      </w:r>
      <w:r w:rsidR="00DA24CF" w:rsidRPr="00E35A48">
        <w:rPr>
          <w:rFonts w:eastAsia="Times New Roman" w:cs="Segoe UI"/>
          <w:szCs w:val="20"/>
          <w:lang w:eastAsia="en-AU"/>
        </w:rPr>
        <w:t>a specific service or locality within the PHN</w:t>
      </w:r>
      <w:r w:rsidR="00FA0073" w:rsidRPr="00E35A48">
        <w:rPr>
          <w:rFonts w:eastAsia="Times New Roman" w:cs="Segoe UI"/>
          <w:szCs w:val="20"/>
          <w:lang w:eastAsia="en-AU"/>
        </w:rPr>
        <w:t>s</w:t>
      </w:r>
      <w:r w:rsidR="00DA24CF" w:rsidRPr="00E35A48">
        <w:rPr>
          <w:rFonts w:eastAsia="Times New Roman" w:cs="Segoe UI"/>
          <w:szCs w:val="20"/>
          <w:lang w:eastAsia="en-AU"/>
        </w:rPr>
        <w:t xml:space="preserve">. In one case </w:t>
      </w:r>
      <w:r w:rsidR="008258BC" w:rsidRPr="00E35A48">
        <w:rPr>
          <w:rFonts w:eastAsia="Times New Roman" w:cs="Segoe UI"/>
          <w:szCs w:val="20"/>
          <w:lang w:eastAsia="en-AU"/>
        </w:rPr>
        <w:t xml:space="preserve">– </w:t>
      </w:r>
      <w:r w:rsidR="00DA24CF" w:rsidRPr="00E35A48">
        <w:rPr>
          <w:rFonts w:eastAsia="Times New Roman" w:cs="Segoe UI"/>
          <w:szCs w:val="20"/>
          <w:lang w:eastAsia="en-AU"/>
        </w:rPr>
        <w:t>Eastern Melbourne</w:t>
      </w:r>
      <w:r w:rsidR="008258BC" w:rsidRPr="00E35A48">
        <w:rPr>
          <w:rFonts w:eastAsia="Times New Roman" w:cs="Segoe UI"/>
          <w:szCs w:val="20"/>
          <w:lang w:eastAsia="en-AU"/>
        </w:rPr>
        <w:t xml:space="preserve"> –</w:t>
      </w:r>
      <w:r w:rsidR="00FA0073" w:rsidRPr="00E35A48">
        <w:rPr>
          <w:rFonts w:eastAsia="Times New Roman" w:cs="Segoe UI"/>
          <w:szCs w:val="20"/>
          <w:lang w:eastAsia="en-AU"/>
        </w:rPr>
        <w:t xml:space="preserve"> </w:t>
      </w:r>
      <w:r w:rsidR="00090653" w:rsidRPr="00E35A48">
        <w:rPr>
          <w:rFonts w:eastAsia="Times New Roman" w:cs="Segoe UI"/>
          <w:szCs w:val="20"/>
          <w:lang w:eastAsia="en-AU"/>
        </w:rPr>
        <w:t xml:space="preserve">it was agreed that the case study would focus on </w:t>
      </w:r>
      <w:r w:rsidR="00C912B6" w:rsidRPr="00E35A48">
        <w:rPr>
          <w:rFonts w:eastAsia="Times New Roman" w:cs="Segoe UI"/>
          <w:szCs w:val="20"/>
          <w:lang w:eastAsia="en-AU"/>
        </w:rPr>
        <w:t>all</w:t>
      </w:r>
      <w:r w:rsidR="00090653" w:rsidRPr="00E35A48">
        <w:rPr>
          <w:rFonts w:eastAsia="Times New Roman" w:cs="Segoe UI"/>
          <w:szCs w:val="20"/>
          <w:lang w:eastAsia="en-AU"/>
        </w:rPr>
        <w:t xml:space="preserve"> the activities within the </w:t>
      </w:r>
      <w:r w:rsidR="008258BC" w:rsidRPr="00E35A48">
        <w:rPr>
          <w:rFonts w:eastAsia="Times New Roman" w:cs="Segoe UI"/>
          <w:szCs w:val="20"/>
          <w:lang w:eastAsia="en-AU"/>
        </w:rPr>
        <w:t xml:space="preserve">Program </w:t>
      </w:r>
      <w:r w:rsidR="00090653" w:rsidRPr="00E35A48">
        <w:rPr>
          <w:rFonts w:eastAsia="Times New Roman" w:cs="Segoe UI"/>
          <w:szCs w:val="20"/>
          <w:lang w:eastAsia="en-AU"/>
        </w:rPr>
        <w:t xml:space="preserve">given the approach the </w:t>
      </w:r>
      <w:r w:rsidR="008258BC" w:rsidRPr="00E35A48">
        <w:rPr>
          <w:rFonts w:eastAsia="Times New Roman" w:cs="Segoe UI"/>
          <w:szCs w:val="20"/>
          <w:lang w:eastAsia="en-AU"/>
        </w:rPr>
        <w:t xml:space="preserve">PHN </w:t>
      </w:r>
      <w:r w:rsidR="00090653" w:rsidRPr="00E35A48">
        <w:rPr>
          <w:rFonts w:eastAsia="Times New Roman" w:cs="Segoe UI"/>
          <w:szCs w:val="20"/>
          <w:lang w:eastAsia="en-AU"/>
        </w:rPr>
        <w:t xml:space="preserve">has taken to </w:t>
      </w:r>
      <w:r w:rsidR="004A45F6" w:rsidRPr="00E35A48">
        <w:rPr>
          <w:rFonts w:eastAsia="Times New Roman" w:cs="Segoe UI"/>
          <w:szCs w:val="20"/>
          <w:lang w:eastAsia="en-AU"/>
        </w:rPr>
        <w:t xml:space="preserve">the implementation of the </w:t>
      </w:r>
      <w:r w:rsidR="008258BC" w:rsidRPr="00E35A48">
        <w:rPr>
          <w:rFonts w:eastAsia="Times New Roman" w:cs="Segoe UI"/>
          <w:szCs w:val="20"/>
          <w:lang w:eastAsia="en-AU"/>
        </w:rPr>
        <w:t>Program</w:t>
      </w:r>
      <w:r w:rsidR="004A45F6" w:rsidRPr="00E35A48">
        <w:rPr>
          <w:rFonts w:eastAsia="Times New Roman" w:cs="Segoe UI"/>
          <w:szCs w:val="20"/>
          <w:lang w:eastAsia="en-AU"/>
        </w:rPr>
        <w:t>.</w:t>
      </w:r>
    </w:p>
    <w:p w14:paraId="737238A5" w14:textId="6757611D" w:rsidR="009C237C" w:rsidRPr="00E35A48" w:rsidRDefault="004A45F6" w:rsidP="000265A2">
      <w:pPr>
        <w:spacing w:after="160" w:line="264" w:lineRule="auto"/>
      </w:pPr>
      <w:r w:rsidRPr="00E35A48">
        <w:rPr>
          <w:rFonts w:eastAsia="Times New Roman" w:cs="Segoe UI"/>
          <w:szCs w:val="20"/>
          <w:lang w:eastAsia="en-AU"/>
        </w:rPr>
        <w:t>The case stud</w:t>
      </w:r>
      <w:r w:rsidR="000265A2" w:rsidRPr="00E35A48">
        <w:rPr>
          <w:rFonts w:eastAsia="Times New Roman" w:cs="Segoe UI"/>
          <w:szCs w:val="20"/>
          <w:lang w:eastAsia="en-AU"/>
        </w:rPr>
        <w:t xml:space="preserve">ies were conducted </w:t>
      </w:r>
      <w:r w:rsidR="00A647E1" w:rsidRPr="00E35A48">
        <w:rPr>
          <w:rFonts w:eastAsia="Times New Roman" w:cs="Segoe UI"/>
          <w:szCs w:val="20"/>
          <w:lang w:eastAsia="en-AU"/>
        </w:rPr>
        <w:t xml:space="preserve">by reviewing </w:t>
      </w:r>
      <w:r w:rsidR="000265A2" w:rsidRPr="00E35A48">
        <w:t>relevant documents and reports (including any local evaluations of programs)</w:t>
      </w:r>
      <w:r w:rsidR="00A647E1" w:rsidRPr="00E35A48">
        <w:t xml:space="preserve"> and interviews with PHN staff and other stakeholders. The intention was to conduct these interviews in person and visit the localities</w:t>
      </w:r>
      <w:r w:rsidR="008258BC" w:rsidRPr="00E35A48">
        <w:t>,</w:t>
      </w:r>
      <w:r w:rsidR="00A647E1" w:rsidRPr="00E35A48">
        <w:t xml:space="preserve"> </w:t>
      </w:r>
      <w:r w:rsidR="008E3AF9" w:rsidRPr="00E35A48">
        <w:t>h</w:t>
      </w:r>
      <w:r w:rsidR="00A647E1" w:rsidRPr="00E35A48">
        <w:t xml:space="preserve">owever, due to the </w:t>
      </w:r>
      <w:r w:rsidR="008258BC" w:rsidRPr="00E35A48">
        <w:t>COVID</w:t>
      </w:r>
      <w:r w:rsidR="00A647E1" w:rsidRPr="00E35A48">
        <w:t>-19 pandemic and travel restrictions</w:t>
      </w:r>
      <w:r w:rsidR="008E3AF9" w:rsidRPr="00E35A48">
        <w:t>,</w:t>
      </w:r>
      <w:r w:rsidR="00A647E1" w:rsidRPr="00E35A48">
        <w:t xml:space="preserve"> </w:t>
      </w:r>
      <w:r w:rsidR="00C912B6" w:rsidRPr="00E35A48">
        <w:t>all</w:t>
      </w:r>
      <w:r w:rsidR="00A647E1" w:rsidRPr="00E35A48">
        <w:t xml:space="preserve"> the interviews were conducted by phone or video.</w:t>
      </w:r>
      <w:r w:rsidR="00436AF6" w:rsidRPr="00E35A48">
        <w:t xml:space="preserve"> </w:t>
      </w:r>
      <w:r w:rsidR="00357148" w:rsidRPr="00E35A48">
        <w:t>Almost a</w:t>
      </w:r>
      <w:r w:rsidR="00436AF6" w:rsidRPr="00E35A48">
        <w:t xml:space="preserve">ll interviews were conducted with two members of the evaluation team. </w:t>
      </w:r>
      <w:r w:rsidR="008E3AF9" w:rsidRPr="00E35A48">
        <w:t>Members of the evaluation team took notes</w:t>
      </w:r>
      <w:r w:rsidR="00555634" w:rsidRPr="00E35A48">
        <w:t>, and</w:t>
      </w:r>
      <w:r w:rsidR="00BC13AF" w:rsidRPr="00E35A48">
        <w:t>, afte</w:t>
      </w:r>
      <w:r w:rsidR="00784277" w:rsidRPr="00E35A48">
        <w:t>r receiving permission</w:t>
      </w:r>
      <w:r w:rsidR="00BC13AF" w:rsidRPr="00E35A48">
        <w:t xml:space="preserve"> from</w:t>
      </w:r>
      <w:r w:rsidR="00784277" w:rsidRPr="00E35A48">
        <w:t xml:space="preserve"> the</w:t>
      </w:r>
      <w:r w:rsidR="00BC13AF" w:rsidRPr="00E35A48">
        <w:t xml:space="preserve"> interviewees,</w:t>
      </w:r>
      <w:r w:rsidR="00037993" w:rsidRPr="00E35A48">
        <w:t xml:space="preserve"> the</w:t>
      </w:r>
      <w:r w:rsidR="00555634" w:rsidRPr="00E35A48">
        <w:t xml:space="preserve">se discussions </w:t>
      </w:r>
      <w:r w:rsidR="00037993" w:rsidRPr="00E35A48">
        <w:t>were also recorded.</w:t>
      </w:r>
    </w:p>
    <w:p w14:paraId="6B5E8B51" w14:textId="2877FC32" w:rsidR="00246BE8" w:rsidRPr="00E35A48" w:rsidRDefault="009C237C" w:rsidP="00870350">
      <w:pPr>
        <w:rPr>
          <w:rFonts w:eastAsia="Times New Roman" w:cs="Segoe UI"/>
          <w:szCs w:val="20"/>
          <w:lang w:eastAsia="en-AU"/>
        </w:rPr>
      </w:pPr>
      <w:r w:rsidRPr="00E35A48">
        <w:rPr>
          <w:rFonts w:eastAsia="Times New Roman" w:cs="Segoe UI"/>
          <w:szCs w:val="20"/>
          <w:lang w:eastAsia="en-AU"/>
        </w:rPr>
        <w:t>The interviews generally included the following individuals or groups</w:t>
      </w:r>
      <w:r w:rsidR="001951F7" w:rsidRPr="00E35A48">
        <w:rPr>
          <w:rFonts w:eastAsia="Times New Roman" w:cs="Segoe UI"/>
          <w:szCs w:val="20"/>
          <w:lang w:eastAsia="en-AU"/>
        </w:rPr>
        <w:t>:</w:t>
      </w:r>
      <w:r w:rsidR="00E8313D" w:rsidRPr="00E35A48">
        <w:rPr>
          <w:rFonts w:eastAsia="Times New Roman" w:cs="Segoe UI"/>
          <w:szCs w:val="20"/>
          <w:lang w:eastAsia="en-AU"/>
        </w:rPr>
        <w:t xml:space="preserve"> </w:t>
      </w:r>
    </w:p>
    <w:p w14:paraId="4F9025BF" w14:textId="2A6BEFD1" w:rsidR="00F92864" w:rsidRPr="00AA0684" w:rsidRDefault="001951F7" w:rsidP="008548D8">
      <w:pPr>
        <w:pStyle w:val="ListBullet"/>
      </w:pPr>
      <w:r w:rsidRPr="00E35A48">
        <w:t>PHN</w:t>
      </w:r>
      <w:r w:rsidR="00326A79" w:rsidRPr="00E35A48">
        <w:t xml:space="preserve"> </w:t>
      </w:r>
      <w:r w:rsidR="00326A79" w:rsidRPr="00AA0684">
        <w:t xml:space="preserve">senior officers and </w:t>
      </w:r>
      <w:r w:rsidRPr="00AA0684">
        <w:t>staff responsible for conducting needs assessment</w:t>
      </w:r>
      <w:r w:rsidR="008258BC" w:rsidRPr="00AA0684">
        <w:t>s</w:t>
      </w:r>
      <w:r w:rsidRPr="00AA0684">
        <w:t xml:space="preserve"> and management of service provider contracts </w:t>
      </w:r>
    </w:p>
    <w:p w14:paraId="6804EEB8" w14:textId="795FE86B" w:rsidR="00F92864" w:rsidRPr="00AA0684" w:rsidRDefault="00357148" w:rsidP="008548D8">
      <w:pPr>
        <w:pStyle w:val="ListBullet"/>
      </w:pPr>
      <w:r w:rsidRPr="00AA0684">
        <w:t>c</w:t>
      </w:r>
      <w:r w:rsidR="00322154" w:rsidRPr="00AA0684">
        <w:t xml:space="preserve">ommissioned </w:t>
      </w:r>
      <w:r w:rsidR="001951F7" w:rsidRPr="00AA0684">
        <w:t>service providers (as many as possible depending on the number of different schemes within the PHN</w:t>
      </w:r>
      <w:r w:rsidR="00364BFB" w:rsidRPr="00AA0684">
        <w:t xml:space="preserve"> and the geographical or program focus of the case study</w:t>
      </w:r>
      <w:r w:rsidR="001951F7" w:rsidRPr="00AA0684">
        <w:t>) </w:t>
      </w:r>
    </w:p>
    <w:p w14:paraId="2046FCFC" w14:textId="77777777" w:rsidR="00F92864" w:rsidRPr="00AA0684" w:rsidRDefault="001951F7" w:rsidP="008548D8">
      <w:pPr>
        <w:pStyle w:val="ListBullet"/>
      </w:pPr>
      <w:r w:rsidRPr="00AA0684">
        <w:t>GP practices </w:t>
      </w:r>
    </w:p>
    <w:p w14:paraId="5E6417DA" w14:textId="77777777" w:rsidR="00F92864" w:rsidRPr="00AA0684" w:rsidRDefault="001951F7" w:rsidP="008548D8">
      <w:pPr>
        <w:pStyle w:val="ListBullet"/>
      </w:pPr>
      <w:r w:rsidRPr="00AA0684">
        <w:t>consumer organisations </w:t>
      </w:r>
    </w:p>
    <w:p w14:paraId="40F3EAE6" w14:textId="77777777" w:rsidR="00F92864" w:rsidRPr="00AA0684" w:rsidRDefault="001951F7" w:rsidP="008548D8">
      <w:pPr>
        <w:pStyle w:val="ListBullet"/>
      </w:pPr>
      <w:r w:rsidRPr="00AA0684">
        <w:t>hospital services </w:t>
      </w:r>
    </w:p>
    <w:p w14:paraId="22CF2E90" w14:textId="77777777" w:rsidR="00502D11" w:rsidRPr="00AA0684" w:rsidRDefault="001951F7" w:rsidP="008548D8">
      <w:pPr>
        <w:pStyle w:val="ListBullet"/>
      </w:pPr>
      <w:r w:rsidRPr="00AA0684">
        <w:t>state/territory representatives </w:t>
      </w:r>
    </w:p>
    <w:p w14:paraId="2B4F1317" w14:textId="37E1BB22" w:rsidR="00F077B0" w:rsidRPr="00E35A48" w:rsidRDefault="00856381" w:rsidP="008548D8">
      <w:pPr>
        <w:pStyle w:val="ListBullet"/>
      </w:pPr>
      <w:r w:rsidRPr="00AA0684">
        <w:t>clinical</w:t>
      </w:r>
      <w:r w:rsidR="00357148" w:rsidRPr="00AA0684">
        <w:t xml:space="preserve"> and community</w:t>
      </w:r>
      <w:r w:rsidRPr="00E35A48">
        <w:t xml:space="preserve"> council representatives</w:t>
      </w:r>
      <w:r w:rsidR="000706F6" w:rsidRPr="00E35A48">
        <w:t>.</w:t>
      </w:r>
    </w:p>
    <w:p w14:paraId="24DC7872" w14:textId="1E3576CC" w:rsidR="000F4898" w:rsidRPr="00E35A48" w:rsidRDefault="00A03F42" w:rsidP="00804A01">
      <w:pPr>
        <w:rPr>
          <w:lang w:eastAsia="en-AU"/>
        </w:rPr>
      </w:pPr>
      <w:r w:rsidRPr="00E35A48">
        <w:rPr>
          <w:lang w:eastAsia="en-AU"/>
        </w:rPr>
        <w:t xml:space="preserve">PHNs nominated </w:t>
      </w:r>
      <w:r w:rsidR="00B24B1F" w:rsidRPr="00E35A48">
        <w:rPr>
          <w:lang w:eastAsia="en-AU"/>
        </w:rPr>
        <w:t xml:space="preserve">key contacts from relevant organisations and made initial contact to alert the potential respondents </w:t>
      </w:r>
      <w:r w:rsidR="008258BC" w:rsidRPr="00E35A48">
        <w:rPr>
          <w:lang w:eastAsia="en-AU"/>
        </w:rPr>
        <w:t xml:space="preserve">to </w:t>
      </w:r>
      <w:r w:rsidR="00B24B1F" w:rsidRPr="00E35A48">
        <w:rPr>
          <w:lang w:eastAsia="en-AU"/>
        </w:rPr>
        <w:t>the work</w:t>
      </w:r>
      <w:r w:rsidR="008258BC" w:rsidRPr="00E35A48">
        <w:rPr>
          <w:lang w:eastAsia="en-AU"/>
        </w:rPr>
        <w:t>,</w:t>
      </w:r>
      <w:r w:rsidR="00AE3F6D" w:rsidRPr="00E35A48">
        <w:rPr>
          <w:lang w:eastAsia="en-AU"/>
        </w:rPr>
        <w:t xml:space="preserve"> after which the evaluation team followed up with a request for an interview. </w:t>
      </w:r>
      <w:proofErr w:type="gramStart"/>
      <w:r w:rsidR="00506997" w:rsidRPr="00E35A48">
        <w:rPr>
          <w:lang w:eastAsia="en-AU"/>
        </w:rPr>
        <w:t>In the event that</w:t>
      </w:r>
      <w:proofErr w:type="gramEnd"/>
      <w:r w:rsidR="00506997" w:rsidRPr="00E35A48">
        <w:rPr>
          <w:lang w:eastAsia="en-AU"/>
        </w:rPr>
        <w:t xml:space="preserve"> the evaluation team did not receive a </w:t>
      </w:r>
      <w:r w:rsidR="00AD613A" w:rsidRPr="00E35A48">
        <w:rPr>
          <w:lang w:eastAsia="en-AU"/>
        </w:rPr>
        <w:t xml:space="preserve">response </w:t>
      </w:r>
      <w:r w:rsidR="001F117A" w:rsidRPr="00E35A48">
        <w:rPr>
          <w:lang w:eastAsia="en-AU"/>
        </w:rPr>
        <w:t xml:space="preserve">from a key </w:t>
      </w:r>
      <w:r w:rsidR="000F4898" w:rsidRPr="00E35A48">
        <w:rPr>
          <w:lang w:eastAsia="en-AU"/>
        </w:rPr>
        <w:t>p</w:t>
      </w:r>
      <w:r w:rsidR="001F117A" w:rsidRPr="00E35A48">
        <w:rPr>
          <w:lang w:eastAsia="en-AU"/>
        </w:rPr>
        <w:t>rovider contact</w:t>
      </w:r>
      <w:r w:rsidR="00AD613A" w:rsidRPr="00E35A48">
        <w:rPr>
          <w:lang w:eastAsia="en-AU"/>
        </w:rPr>
        <w:t xml:space="preserve">, they </w:t>
      </w:r>
      <w:r w:rsidR="00722B79" w:rsidRPr="00E35A48">
        <w:rPr>
          <w:lang w:eastAsia="en-AU"/>
        </w:rPr>
        <w:t xml:space="preserve">sent </w:t>
      </w:r>
      <w:r w:rsidR="001F117A" w:rsidRPr="00E35A48">
        <w:rPr>
          <w:lang w:eastAsia="en-AU"/>
        </w:rPr>
        <w:t xml:space="preserve">a </w:t>
      </w:r>
      <w:r w:rsidR="00722B79" w:rsidRPr="00E35A48">
        <w:rPr>
          <w:lang w:eastAsia="en-AU"/>
        </w:rPr>
        <w:t>f</w:t>
      </w:r>
      <w:r w:rsidR="00AE3F6D" w:rsidRPr="00E35A48">
        <w:rPr>
          <w:lang w:eastAsia="en-AU"/>
        </w:rPr>
        <w:t>ollow-up request</w:t>
      </w:r>
      <w:r w:rsidR="00F71A92" w:rsidRPr="00E35A48">
        <w:rPr>
          <w:lang w:eastAsia="en-AU"/>
        </w:rPr>
        <w:t xml:space="preserve"> </w:t>
      </w:r>
      <w:r w:rsidR="001B7BF8" w:rsidRPr="00E35A48">
        <w:rPr>
          <w:lang w:eastAsia="en-AU"/>
        </w:rPr>
        <w:t xml:space="preserve">within a </w:t>
      </w:r>
      <w:r w:rsidR="00C912B6" w:rsidRPr="00E35A48">
        <w:rPr>
          <w:lang w:eastAsia="en-AU"/>
        </w:rPr>
        <w:t xml:space="preserve">set </w:t>
      </w:r>
      <w:r w:rsidR="001B7BF8" w:rsidRPr="00E35A48">
        <w:rPr>
          <w:lang w:eastAsia="en-AU"/>
        </w:rPr>
        <w:t>period</w:t>
      </w:r>
      <w:r w:rsidR="0009516B" w:rsidRPr="00E35A48">
        <w:rPr>
          <w:lang w:eastAsia="en-AU"/>
        </w:rPr>
        <w:t xml:space="preserve"> of time</w:t>
      </w:r>
      <w:r w:rsidR="001B7BF8" w:rsidRPr="00E35A48">
        <w:rPr>
          <w:lang w:eastAsia="en-AU"/>
        </w:rPr>
        <w:t xml:space="preserve">. The respondents were provided with an information sheet </w:t>
      </w:r>
      <w:r w:rsidR="003A7935" w:rsidRPr="00E35A48">
        <w:rPr>
          <w:lang w:eastAsia="en-AU"/>
        </w:rPr>
        <w:t xml:space="preserve">about the evaluation. Interviews were conducted </w:t>
      </w:r>
      <w:r w:rsidR="00954F7F" w:rsidRPr="00E35A48">
        <w:rPr>
          <w:lang w:eastAsia="en-AU"/>
        </w:rPr>
        <w:t>via video or teleconference.</w:t>
      </w:r>
    </w:p>
    <w:p w14:paraId="40682B37" w14:textId="041B31C0" w:rsidR="007937D0" w:rsidRPr="00E35A48" w:rsidRDefault="00526D13" w:rsidP="00804A01">
      <w:pPr>
        <w:rPr>
          <w:lang w:eastAsia="en-AU"/>
        </w:rPr>
      </w:pPr>
      <w:r w:rsidRPr="00E35A48">
        <w:rPr>
          <w:lang w:eastAsia="en-AU"/>
        </w:rPr>
        <w:t>The case study interviews</w:t>
      </w:r>
      <w:r w:rsidR="00553A49" w:rsidRPr="00E35A48">
        <w:rPr>
          <w:lang w:eastAsia="en-AU"/>
        </w:rPr>
        <w:t xml:space="preserve"> sought to establish the interviewee</w:t>
      </w:r>
      <w:r w:rsidR="00337909" w:rsidRPr="00E35A48">
        <w:rPr>
          <w:lang w:eastAsia="en-AU"/>
        </w:rPr>
        <w:t>’s</w:t>
      </w:r>
      <w:r w:rsidR="00553A49" w:rsidRPr="00E35A48">
        <w:rPr>
          <w:lang w:eastAsia="en-AU"/>
        </w:rPr>
        <w:t xml:space="preserve"> role</w:t>
      </w:r>
      <w:r w:rsidR="00F56924" w:rsidRPr="00E35A48">
        <w:rPr>
          <w:lang w:eastAsia="en-AU"/>
        </w:rPr>
        <w:t xml:space="preserve"> in </w:t>
      </w:r>
      <w:r w:rsidR="00553A49" w:rsidRPr="00E35A48">
        <w:rPr>
          <w:lang w:eastAsia="en-AU"/>
        </w:rPr>
        <w:t xml:space="preserve">the PHN and in </w:t>
      </w:r>
      <w:r w:rsidR="00AA06CA" w:rsidRPr="00E35A48">
        <w:rPr>
          <w:lang w:eastAsia="en-AU"/>
        </w:rPr>
        <w:t>after-hours care</w:t>
      </w:r>
      <w:r w:rsidR="00553A49" w:rsidRPr="00E35A48">
        <w:rPr>
          <w:lang w:eastAsia="en-AU"/>
        </w:rPr>
        <w:t xml:space="preserve"> and to </w:t>
      </w:r>
      <w:r w:rsidR="00C912B6" w:rsidRPr="00E35A48">
        <w:rPr>
          <w:lang w:eastAsia="en-AU"/>
        </w:rPr>
        <w:t>gauge</w:t>
      </w:r>
      <w:r w:rsidR="00553A49" w:rsidRPr="00E35A48">
        <w:rPr>
          <w:lang w:eastAsia="en-AU"/>
        </w:rPr>
        <w:t xml:space="preserve"> their perspectives on </w:t>
      </w:r>
      <w:r w:rsidR="00AA06CA" w:rsidRPr="00E35A48">
        <w:rPr>
          <w:lang w:eastAsia="en-AU"/>
        </w:rPr>
        <w:t>after-hours service</w:t>
      </w:r>
      <w:r w:rsidR="00553A49" w:rsidRPr="00E35A48">
        <w:rPr>
          <w:lang w:eastAsia="en-AU"/>
        </w:rPr>
        <w:t xml:space="preserve">s within the PHN and the </w:t>
      </w:r>
      <w:r w:rsidR="008258BC" w:rsidRPr="00E35A48">
        <w:rPr>
          <w:lang w:eastAsia="en-AU"/>
        </w:rPr>
        <w:t xml:space="preserve">effect </w:t>
      </w:r>
      <w:r w:rsidR="00F83200" w:rsidRPr="00E35A48">
        <w:rPr>
          <w:lang w:eastAsia="en-AU"/>
        </w:rPr>
        <w:t xml:space="preserve">of the Program on </w:t>
      </w:r>
      <w:r w:rsidR="00A32F20" w:rsidRPr="00E35A48">
        <w:rPr>
          <w:lang w:eastAsia="en-AU"/>
        </w:rPr>
        <w:t xml:space="preserve">the </w:t>
      </w:r>
      <w:r w:rsidR="00F83200" w:rsidRPr="00E35A48">
        <w:rPr>
          <w:lang w:eastAsia="en-AU"/>
        </w:rPr>
        <w:t xml:space="preserve">provision and demand for care. Commissioned providers were asked to </w:t>
      </w:r>
      <w:r w:rsidR="00907AAF" w:rsidRPr="00E35A48">
        <w:rPr>
          <w:lang w:eastAsia="en-AU"/>
        </w:rPr>
        <w:t>outline t</w:t>
      </w:r>
      <w:r w:rsidR="00F83200" w:rsidRPr="00E35A48">
        <w:rPr>
          <w:lang w:eastAsia="en-AU"/>
        </w:rPr>
        <w:t xml:space="preserve">he commissioning process, </w:t>
      </w:r>
      <w:r w:rsidR="007937D0" w:rsidRPr="00E35A48">
        <w:rPr>
          <w:lang w:eastAsia="en-AU"/>
        </w:rPr>
        <w:t>co-design</w:t>
      </w:r>
      <w:r w:rsidR="008258BC" w:rsidRPr="00E35A48">
        <w:rPr>
          <w:lang w:eastAsia="en-AU"/>
        </w:rPr>
        <w:t>,</w:t>
      </w:r>
      <w:r w:rsidR="007937D0" w:rsidRPr="00E35A48">
        <w:rPr>
          <w:lang w:eastAsia="en-AU"/>
        </w:rPr>
        <w:t xml:space="preserve"> and the management and monitoring of the contract with the PHN. Some stakeholders provided further documentation and information about their services. </w:t>
      </w:r>
    </w:p>
    <w:p w14:paraId="29DCC1E1" w14:textId="3D5B1628" w:rsidR="00E9513B" w:rsidRPr="00E35A48" w:rsidRDefault="00216BFE" w:rsidP="0097621F">
      <w:pPr>
        <w:textAlignment w:val="baseline"/>
        <w:rPr>
          <w:rFonts w:eastAsia="Times New Roman" w:cs="Segoe UI"/>
          <w:szCs w:val="20"/>
          <w:lang w:eastAsia="en-AU"/>
        </w:rPr>
      </w:pPr>
      <w:r w:rsidRPr="00E35A48">
        <w:rPr>
          <w:rFonts w:eastAsia="Times New Roman" w:cs="Segoe UI"/>
          <w:szCs w:val="20"/>
          <w:lang w:eastAsia="en-AU"/>
        </w:rPr>
        <w:fldChar w:fldCharType="begin"/>
      </w:r>
      <w:r w:rsidRPr="00E35A48">
        <w:rPr>
          <w:rFonts w:eastAsia="Times New Roman" w:cs="Segoe UI"/>
          <w:szCs w:val="20"/>
          <w:lang w:eastAsia="en-AU"/>
        </w:rPr>
        <w:instrText xml:space="preserve"> REF _Ref46918744 \h  \* MERGEFORMAT </w:instrText>
      </w:r>
      <w:r w:rsidRPr="00E35A48">
        <w:rPr>
          <w:rFonts w:eastAsia="Times New Roman" w:cs="Segoe UI"/>
          <w:szCs w:val="20"/>
          <w:lang w:eastAsia="en-AU"/>
        </w:rPr>
      </w:r>
      <w:r w:rsidRPr="00E35A48">
        <w:rPr>
          <w:rFonts w:eastAsia="Times New Roman" w:cs="Segoe UI"/>
          <w:szCs w:val="20"/>
          <w:lang w:eastAsia="en-AU"/>
        </w:rPr>
        <w:fldChar w:fldCharType="separate"/>
      </w:r>
      <w:r w:rsidR="00277CDE" w:rsidRPr="00277CDE">
        <w:rPr>
          <w:szCs w:val="20"/>
        </w:rPr>
        <w:t>Table 6</w:t>
      </w:r>
      <w:r w:rsidRPr="00E35A48">
        <w:rPr>
          <w:rFonts w:eastAsia="Times New Roman" w:cs="Segoe UI"/>
          <w:szCs w:val="20"/>
          <w:lang w:eastAsia="en-AU"/>
        </w:rPr>
        <w:fldChar w:fldCharType="end"/>
      </w:r>
      <w:r w:rsidRPr="00E35A48">
        <w:rPr>
          <w:rFonts w:eastAsia="Times New Roman" w:cs="Segoe UI"/>
          <w:szCs w:val="20"/>
          <w:lang w:eastAsia="en-AU"/>
        </w:rPr>
        <w:t xml:space="preserve"> </w:t>
      </w:r>
      <w:r w:rsidR="00E9513B" w:rsidRPr="00E35A48">
        <w:rPr>
          <w:rFonts w:eastAsia="Times New Roman" w:cs="Segoe UI"/>
          <w:szCs w:val="20"/>
          <w:lang w:eastAsia="en-AU"/>
        </w:rPr>
        <w:t xml:space="preserve">presents the </w:t>
      </w:r>
      <w:r w:rsidR="00076A63" w:rsidRPr="00E35A48">
        <w:rPr>
          <w:rFonts w:eastAsia="Times New Roman" w:cs="Segoe UI"/>
          <w:szCs w:val="20"/>
          <w:lang w:eastAsia="en-AU"/>
        </w:rPr>
        <w:t xml:space="preserve">number of interviewees </w:t>
      </w:r>
      <w:r w:rsidR="00A84BE8" w:rsidRPr="00E35A48">
        <w:rPr>
          <w:rFonts w:eastAsia="Times New Roman" w:cs="Segoe UI"/>
          <w:szCs w:val="20"/>
          <w:lang w:eastAsia="en-AU"/>
        </w:rPr>
        <w:t xml:space="preserve">consulted </w:t>
      </w:r>
      <w:r w:rsidR="00E54244" w:rsidRPr="00E35A48">
        <w:rPr>
          <w:rFonts w:eastAsia="Times New Roman" w:cs="Segoe UI"/>
          <w:szCs w:val="20"/>
          <w:lang w:eastAsia="en-AU"/>
        </w:rPr>
        <w:t>by role at each case study site.</w:t>
      </w:r>
      <w:r w:rsidR="00076A63" w:rsidRPr="00E35A48">
        <w:rPr>
          <w:rFonts w:eastAsia="Times New Roman" w:cs="Segoe UI"/>
          <w:szCs w:val="20"/>
          <w:lang w:eastAsia="en-AU"/>
        </w:rPr>
        <w:t xml:space="preserve"> </w:t>
      </w:r>
    </w:p>
    <w:p w14:paraId="3767EEDC" w14:textId="0C91B474" w:rsidR="00BE0093" w:rsidRPr="00E35A48" w:rsidRDefault="00272006" w:rsidP="0086624E">
      <w:pPr>
        <w:spacing w:after="0"/>
        <w:jc w:val="center"/>
        <w:rPr>
          <w:b/>
          <w:bCs/>
          <w:i/>
          <w:iCs/>
          <w:szCs w:val="20"/>
        </w:rPr>
      </w:pPr>
      <w:bookmarkStart w:id="44" w:name="_Ref46918744"/>
      <w:r w:rsidRPr="00E35A48">
        <w:rPr>
          <w:b/>
          <w:bCs/>
          <w:szCs w:val="20"/>
        </w:rPr>
        <w:t xml:space="preserve">Table </w:t>
      </w:r>
      <w:r w:rsidR="00234261" w:rsidRPr="00E35A48">
        <w:rPr>
          <w:b/>
          <w:bCs/>
          <w:i/>
          <w:iCs/>
          <w:szCs w:val="20"/>
        </w:rPr>
        <w:fldChar w:fldCharType="begin"/>
      </w:r>
      <w:r w:rsidR="00234261" w:rsidRPr="00E35A48">
        <w:rPr>
          <w:b/>
          <w:bCs/>
          <w:szCs w:val="20"/>
        </w:rPr>
        <w:instrText xml:space="preserve"> SEQ Table \* ARABIC \s 1 </w:instrText>
      </w:r>
      <w:r w:rsidR="00234261" w:rsidRPr="00E35A48">
        <w:rPr>
          <w:b/>
          <w:bCs/>
          <w:i/>
          <w:iCs/>
          <w:szCs w:val="20"/>
        </w:rPr>
        <w:fldChar w:fldCharType="separate"/>
      </w:r>
      <w:r w:rsidR="00277CDE">
        <w:rPr>
          <w:b/>
          <w:bCs/>
          <w:noProof/>
          <w:szCs w:val="20"/>
        </w:rPr>
        <w:t>6</w:t>
      </w:r>
      <w:r w:rsidR="00234261" w:rsidRPr="00E35A48">
        <w:rPr>
          <w:b/>
          <w:bCs/>
          <w:i/>
          <w:iCs/>
          <w:szCs w:val="20"/>
        </w:rPr>
        <w:fldChar w:fldCharType="end"/>
      </w:r>
      <w:bookmarkEnd w:id="44"/>
      <w:r w:rsidRPr="00E35A48">
        <w:rPr>
          <w:b/>
          <w:bCs/>
          <w:szCs w:val="20"/>
        </w:rPr>
        <w:t xml:space="preserve"> </w:t>
      </w:r>
      <w:r w:rsidR="00BE0093" w:rsidRPr="00E35A48">
        <w:rPr>
          <w:b/>
          <w:bCs/>
          <w:szCs w:val="20"/>
        </w:rPr>
        <w:t xml:space="preserve">– </w:t>
      </w:r>
      <w:r w:rsidR="003A7935" w:rsidRPr="00E35A48">
        <w:rPr>
          <w:b/>
          <w:bCs/>
          <w:szCs w:val="20"/>
        </w:rPr>
        <w:t>Interviewees by role and by c</w:t>
      </w:r>
      <w:r w:rsidR="00BE0093" w:rsidRPr="00E35A48">
        <w:rPr>
          <w:b/>
          <w:bCs/>
          <w:szCs w:val="20"/>
        </w:rPr>
        <w:t>ase stud</w:t>
      </w:r>
      <w:r w:rsidR="003A7935" w:rsidRPr="00E35A48">
        <w:rPr>
          <w:b/>
          <w:bCs/>
          <w:szCs w:val="20"/>
        </w:rPr>
        <w:t>y</w:t>
      </w:r>
    </w:p>
    <w:tbl>
      <w:tblPr>
        <w:tblStyle w:val="GridTable1Light"/>
        <w:tblW w:w="0" w:type="auto"/>
        <w:tblLook w:val="04A0" w:firstRow="1" w:lastRow="0" w:firstColumn="1" w:lastColumn="0" w:noHBand="0" w:noVBand="1"/>
        <w:tblDescription w:val="Table 6 presents the number of interviewees consulted by role at each case study site. Columns are: 1. Case study site. 2. Interviewees. 2a. PHN. 2b. Commisioned services. 3. Other."/>
      </w:tblPr>
      <w:tblGrid>
        <w:gridCol w:w="5524"/>
        <w:gridCol w:w="760"/>
        <w:gridCol w:w="1656"/>
        <w:gridCol w:w="1076"/>
      </w:tblGrid>
      <w:tr w:rsidR="00E9513B" w:rsidRPr="00E35A48" w14:paraId="7890D9B0"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524" w:type="dxa"/>
            <w:vMerge w:val="restart"/>
          </w:tcPr>
          <w:p w14:paraId="29433BA0" w14:textId="512B0063" w:rsidR="00E9513B" w:rsidRPr="00521066" w:rsidRDefault="00E9513B" w:rsidP="00521066">
            <w:r w:rsidRPr="00521066">
              <w:t xml:space="preserve">Case study site (PHN and </w:t>
            </w:r>
            <w:r w:rsidR="00CE0A4D" w:rsidRPr="00521066">
              <w:t>focus</w:t>
            </w:r>
            <w:r w:rsidRPr="00521066">
              <w:t>)</w:t>
            </w:r>
          </w:p>
        </w:tc>
        <w:tc>
          <w:tcPr>
            <w:tcW w:w="3492" w:type="dxa"/>
            <w:gridSpan w:val="3"/>
          </w:tcPr>
          <w:p w14:paraId="13532A77" w14:textId="77777777" w:rsidR="00E9513B" w:rsidRPr="00521066" w:rsidRDefault="00E9513B" w:rsidP="00521066">
            <w:pPr>
              <w:cnfStyle w:val="100000000000" w:firstRow="1" w:lastRow="0" w:firstColumn="0" w:lastColumn="0" w:oddVBand="0" w:evenVBand="0" w:oddHBand="0" w:evenHBand="0" w:firstRowFirstColumn="0" w:firstRowLastColumn="0" w:lastRowFirstColumn="0" w:lastRowLastColumn="0"/>
            </w:pPr>
            <w:r w:rsidRPr="00521066">
              <w:t>Interviewees:</w:t>
            </w:r>
          </w:p>
        </w:tc>
      </w:tr>
      <w:tr w:rsidR="00E9513B" w:rsidRPr="00E35A48" w14:paraId="22C77057"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524" w:type="dxa"/>
            <w:vMerge/>
          </w:tcPr>
          <w:p w14:paraId="67FC398F" w14:textId="77777777" w:rsidR="00E9513B" w:rsidRPr="00521066" w:rsidRDefault="00E9513B" w:rsidP="00521066"/>
        </w:tc>
        <w:tc>
          <w:tcPr>
            <w:tcW w:w="760" w:type="dxa"/>
          </w:tcPr>
          <w:p w14:paraId="52391045" w14:textId="77777777" w:rsidR="00E9513B" w:rsidRPr="00521066" w:rsidRDefault="00E9513B" w:rsidP="003E0A2B">
            <w:pPr>
              <w:cnfStyle w:val="100000000000" w:firstRow="1" w:lastRow="0" w:firstColumn="0" w:lastColumn="0" w:oddVBand="0" w:evenVBand="0" w:oddHBand="0" w:evenHBand="0" w:firstRowFirstColumn="0" w:firstRowLastColumn="0" w:lastRowFirstColumn="0" w:lastRowLastColumn="0"/>
            </w:pPr>
            <w:r w:rsidRPr="00521066">
              <w:t>PHN</w:t>
            </w:r>
          </w:p>
        </w:tc>
        <w:tc>
          <w:tcPr>
            <w:tcW w:w="1656" w:type="dxa"/>
          </w:tcPr>
          <w:p w14:paraId="7232016D" w14:textId="77777777" w:rsidR="00E9513B" w:rsidRPr="00521066" w:rsidRDefault="00E9513B" w:rsidP="003E0A2B">
            <w:pPr>
              <w:cnfStyle w:val="100000000000" w:firstRow="1" w:lastRow="0" w:firstColumn="0" w:lastColumn="0" w:oddVBand="0" w:evenVBand="0" w:oddHBand="0" w:evenHBand="0" w:firstRowFirstColumn="0" w:firstRowLastColumn="0" w:lastRowFirstColumn="0" w:lastRowLastColumn="0"/>
            </w:pPr>
            <w:r w:rsidRPr="00521066">
              <w:t>Commissioned services</w:t>
            </w:r>
          </w:p>
        </w:tc>
        <w:tc>
          <w:tcPr>
            <w:tcW w:w="1076" w:type="dxa"/>
          </w:tcPr>
          <w:p w14:paraId="036DB50D" w14:textId="77777777" w:rsidR="00E9513B" w:rsidRPr="00521066" w:rsidRDefault="00E9513B" w:rsidP="003E0A2B">
            <w:pPr>
              <w:cnfStyle w:val="100000000000" w:firstRow="1" w:lastRow="0" w:firstColumn="0" w:lastColumn="0" w:oddVBand="0" w:evenVBand="0" w:oddHBand="0" w:evenHBand="0" w:firstRowFirstColumn="0" w:firstRowLastColumn="0" w:lastRowFirstColumn="0" w:lastRowLastColumn="0"/>
            </w:pPr>
            <w:r w:rsidRPr="00521066">
              <w:t>Other</w:t>
            </w:r>
          </w:p>
        </w:tc>
      </w:tr>
      <w:tr w:rsidR="00E9513B" w:rsidRPr="00E35A48" w14:paraId="1825D5CF"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582D916C" w14:textId="22504AB9" w:rsidR="00E9513B" w:rsidRPr="00E35A48" w:rsidRDefault="00E9513B" w:rsidP="00BE0093">
            <w:pPr>
              <w:spacing w:after="0"/>
              <w:rPr>
                <w:sz w:val="18"/>
                <w:szCs w:val="18"/>
                <w:lang w:eastAsia="en-AU"/>
              </w:rPr>
            </w:pPr>
            <w:r w:rsidRPr="00E35A48">
              <w:rPr>
                <w:sz w:val="18"/>
                <w:szCs w:val="18"/>
                <w:lang w:eastAsia="en-AU"/>
              </w:rPr>
              <w:t>CS1: Eastern Melbourne</w:t>
            </w:r>
            <w:r w:rsidR="008258BC" w:rsidRPr="00E35A48">
              <w:rPr>
                <w:sz w:val="18"/>
                <w:szCs w:val="18"/>
                <w:lang w:eastAsia="en-AU"/>
              </w:rPr>
              <w:t xml:space="preserve"> –</w:t>
            </w:r>
            <w:r w:rsidR="00CE0A4D" w:rsidRPr="00E35A48">
              <w:rPr>
                <w:sz w:val="18"/>
                <w:szCs w:val="18"/>
                <w:lang w:eastAsia="en-AU"/>
              </w:rPr>
              <w:t xml:space="preserve"> all services across the PHN</w:t>
            </w:r>
          </w:p>
        </w:tc>
        <w:tc>
          <w:tcPr>
            <w:tcW w:w="760" w:type="dxa"/>
          </w:tcPr>
          <w:p w14:paraId="6730B193"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656" w:type="dxa"/>
          </w:tcPr>
          <w:p w14:paraId="52195055"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7</w:t>
            </w:r>
          </w:p>
        </w:tc>
        <w:tc>
          <w:tcPr>
            <w:tcW w:w="1076" w:type="dxa"/>
          </w:tcPr>
          <w:p w14:paraId="302BB75A"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r>
      <w:tr w:rsidR="00E9513B" w:rsidRPr="00E35A48" w14:paraId="2DAF4649"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7E881F11" w14:textId="77777777" w:rsidR="00E9513B" w:rsidRPr="00E35A48" w:rsidRDefault="00E9513B" w:rsidP="00BE0093">
            <w:pPr>
              <w:spacing w:after="0"/>
              <w:rPr>
                <w:sz w:val="18"/>
                <w:szCs w:val="18"/>
                <w:lang w:eastAsia="en-AU"/>
              </w:rPr>
            </w:pPr>
            <w:r w:rsidRPr="00E35A48">
              <w:rPr>
                <w:sz w:val="18"/>
                <w:szCs w:val="18"/>
                <w:lang w:eastAsia="en-AU"/>
              </w:rPr>
              <w:t>CS2: South Brisbane PHN – Jimboomba</w:t>
            </w:r>
          </w:p>
        </w:tc>
        <w:tc>
          <w:tcPr>
            <w:tcW w:w="760" w:type="dxa"/>
          </w:tcPr>
          <w:p w14:paraId="471CCA35"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656" w:type="dxa"/>
          </w:tcPr>
          <w:p w14:paraId="368636FC"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3</w:t>
            </w:r>
          </w:p>
        </w:tc>
        <w:tc>
          <w:tcPr>
            <w:tcW w:w="1076" w:type="dxa"/>
          </w:tcPr>
          <w:p w14:paraId="55F83252"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r>
      <w:tr w:rsidR="00E9513B" w:rsidRPr="00E35A48" w14:paraId="52F7320A"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382837D6" w14:textId="77777777" w:rsidR="00E9513B" w:rsidRPr="00E35A48" w:rsidRDefault="00E9513B" w:rsidP="00BE0093">
            <w:pPr>
              <w:spacing w:after="0"/>
              <w:rPr>
                <w:sz w:val="18"/>
                <w:szCs w:val="18"/>
                <w:lang w:eastAsia="en-AU"/>
              </w:rPr>
            </w:pPr>
            <w:r w:rsidRPr="00E35A48">
              <w:rPr>
                <w:sz w:val="18"/>
                <w:szCs w:val="18"/>
                <w:lang w:eastAsia="en-AU"/>
              </w:rPr>
              <w:t>CS3: Perth South PHN – 50 Lives 50 Homes After Hours Service</w:t>
            </w:r>
          </w:p>
        </w:tc>
        <w:tc>
          <w:tcPr>
            <w:tcW w:w="760" w:type="dxa"/>
          </w:tcPr>
          <w:p w14:paraId="79F2D3FF"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w:t>
            </w:r>
          </w:p>
        </w:tc>
        <w:tc>
          <w:tcPr>
            <w:tcW w:w="1656" w:type="dxa"/>
          </w:tcPr>
          <w:p w14:paraId="73BBD3DF"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w:t>
            </w:r>
          </w:p>
        </w:tc>
        <w:tc>
          <w:tcPr>
            <w:tcW w:w="1076" w:type="dxa"/>
          </w:tcPr>
          <w:p w14:paraId="07BC0422"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r>
      <w:tr w:rsidR="00E9513B" w:rsidRPr="00E35A48" w14:paraId="5A000F60"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7047917B" w14:textId="7D4F68FB" w:rsidR="00E9513B" w:rsidRPr="00E35A48" w:rsidRDefault="00E9513B" w:rsidP="00BE0093">
            <w:pPr>
              <w:spacing w:after="0"/>
              <w:rPr>
                <w:sz w:val="18"/>
                <w:szCs w:val="18"/>
                <w:lang w:eastAsia="en-AU"/>
              </w:rPr>
            </w:pPr>
            <w:r w:rsidRPr="00E35A48">
              <w:rPr>
                <w:sz w:val="18"/>
                <w:szCs w:val="18"/>
                <w:lang w:eastAsia="en-AU"/>
              </w:rPr>
              <w:t>CS4: Adelaide</w:t>
            </w:r>
            <w:r w:rsidR="008258BC" w:rsidRPr="00E35A48">
              <w:rPr>
                <w:sz w:val="18"/>
                <w:szCs w:val="18"/>
                <w:lang w:eastAsia="en-AU"/>
              </w:rPr>
              <w:t xml:space="preserve"> –</w:t>
            </w:r>
            <w:r w:rsidR="00CE0A4D" w:rsidRPr="00E35A48">
              <w:rPr>
                <w:sz w:val="18"/>
                <w:szCs w:val="18"/>
                <w:lang w:eastAsia="en-AU"/>
              </w:rPr>
              <w:t xml:space="preserve"> </w:t>
            </w:r>
            <w:r w:rsidR="0097621F" w:rsidRPr="00E35A48">
              <w:rPr>
                <w:sz w:val="18"/>
                <w:szCs w:val="18"/>
                <w:lang w:eastAsia="en-AU"/>
              </w:rPr>
              <w:t>‘</w:t>
            </w:r>
            <w:r w:rsidR="00A81369" w:rsidRPr="00E35A48">
              <w:rPr>
                <w:sz w:val="18"/>
                <w:szCs w:val="18"/>
                <w:lang w:eastAsia="en-AU"/>
              </w:rPr>
              <w:t>Lived experience</w:t>
            </w:r>
            <w:r w:rsidR="0097621F" w:rsidRPr="00E35A48">
              <w:rPr>
                <w:sz w:val="18"/>
                <w:szCs w:val="18"/>
                <w:lang w:eastAsia="en-AU"/>
              </w:rPr>
              <w:t>’</w:t>
            </w:r>
            <w:r w:rsidR="00A81369" w:rsidRPr="00E35A48">
              <w:rPr>
                <w:sz w:val="18"/>
                <w:szCs w:val="18"/>
                <w:lang w:eastAsia="en-AU"/>
              </w:rPr>
              <w:t xml:space="preserve"> service</w:t>
            </w:r>
          </w:p>
        </w:tc>
        <w:tc>
          <w:tcPr>
            <w:tcW w:w="760" w:type="dxa"/>
          </w:tcPr>
          <w:p w14:paraId="04A51273"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656" w:type="dxa"/>
          </w:tcPr>
          <w:p w14:paraId="4BC17582"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3</w:t>
            </w:r>
          </w:p>
        </w:tc>
        <w:tc>
          <w:tcPr>
            <w:tcW w:w="1076" w:type="dxa"/>
          </w:tcPr>
          <w:p w14:paraId="57C5CAC0"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4</w:t>
            </w:r>
          </w:p>
        </w:tc>
      </w:tr>
      <w:tr w:rsidR="00E9513B" w:rsidRPr="00E35A48" w14:paraId="25AA6896"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4F5AB7BB" w14:textId="6A7B53DA" w:rsidR="00E9513B" w:rsidRPr="00E35A48" w:rsidRDefault="00E9513B" w:rsidP="00BE0093">
            <w:pPr>
              <w:spacing w:after="0"/>
              <w:rPr>
                <w:sz w:val="18"/>
                <w:szCs w:val="18"/>
                <w:lang w:eastAsia="en-AU"/>
              </w:rPr>
            </w:pPr>
            <w:r w:rsidRPr="00E35A48">
              <w:rPr>
                <w:sz w:val="18"/>
                <w:szCs w:val="18"/>
                <w:lang w:eastAsia="en-AU"/>
              </w:rPr>
              <w:t>CS5: Hunter New England</w:t>
            </w:r>
            <w:r w:rsidR="00A81369" w:rsidRPr="00E35A48">
              <w:rPr>
                <w:sz w:val="18"/>
                <w:szCs w:val="18"/>
                <w:lang w:eastAsia="en-AU"/>
              </w:rPr>
              <w:t xml:space="preserve"> </w:t>
            </w:r>
            <w:r w:rsidR="0097621F" w:rsidRPr="00E35A48">
              <w:rPr>
                <w:sz w:val="18"/>
                <w:szCs w:val="18"/>
                <w:lang w:eastAsia="en-AU"/>
              </w:rPr>
              <w:t xml:space="preserve">and Central Coast </w:t>
            </w:r>
            <w:r w:rsidR="00A81369" w:rsidRPr="00E35A48">
              <w:rPr>
                <w:sz w:val="18"/>
                <w:szCs w:val="18"/>
                <w:lang w:eastAsia="en-AU"/>
              </w:rPr>
              <w:t xml:space="preserve">– GP </w:t>
            </w:r>
            <w:r w:rsidR="008258BC" w:rsidRPr="00E35A48">
              <w:rPr>
                <w:sz w:val="18"/>
                <w:szCs w:val="18"/>
                <w:lang w:eastAsia="en-AU"/>
              </w:rPr>
              <w:t>Access</w:t>
            </w:r>
          </w:p>
        </w:tc>
        <w:tc>
          <w:tcPr>
            <w:tcW w:w="760" w:type="dxa"/>
          </w:tcPr>
          <w:p w14:paraId="66476350"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656" w:type="dxa"/>
          </w:tcPr>
          <w:p w14:paraId="5BB9E0DB"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c>
          <w:tcPr>
            <w:tcW w:w="1076" w:type="dxa"/>
          </w:tcPr>
          <w:p w14:paraId="04F427E0"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r>
      <w:tr w:rsidR="00E9513B" w:rsidRPr="00E35A48" w14:paraId="57B63FE6"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157AFC6A" w14:textId="5214540F" w:rsidR="00E9513B" w:rsidRPr="00E35A48" w:rsidRDefault="00E9513B" w:rsidP="00BE0093">
            <w:pPr>
              <w:spacing w:after="0"/>
              <w:rPr>
                <w:sz w:val="18"/>
                <w:szCs w:val="18"/>
                <w:lang w:eastAsia="en-AU"/>
              </w:rPr>
            </w:pPr>
            <w:r w:rsidRPr="00E35A48">
              <w:rPr>
                <w:sz w:val="18"/>
                <w:szCs w:val="18"/>
                <w:lang w:eastAsia="en-AU"/>
              </w:rPr>
              <w:t>CS6: Tasmania</w:t>
            </w:r>
            <w:r w:rsidR="008258BC" w:rsidRPr="00E35A48">
              <w:rPr>
                <w:sz w:val="18"/>
                <w:szCs w:val="18"/>
                <w:lang w:eastAsia="en-AU"/>
              </w:rPr>
              <w:t xml:space="preserve"> –</w:t>
            </w:r>
            <w:r w:rsidR="00A81369" w:rsidRPr="00E35A48">
              <w:rPr>
                <w:sz w:val="18"/>
                <w:szCs w:val="18"/>
                <w:lang w:eastAsia="en-AU"/>
              </w:rPr>
              <w:t xml:space="preserve"> GP </w:t>
            </w:r>
            <w:r w:rsidR="008258BC" w:rsidRPr="00E35A48">
              <w:rPr>
                <w:sz w:val="18"/>
                <w:szCs w:val="18"/>
                <w:lang w:eastAsia="en-AU"/>
              </w:rPr>
              <w:t>Assist</w:t>
            </w:r>
          </w:p>
        </w:tc>
        <w:tc>
          <w:tcPr>
            <w:tcW w:w="760" w:type="dxa"/>
          </w:tcPr>
          <w:p w14:paraId="2A3231A5"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7</w:t>
            </w:r>
          </w:p>
        </w:tc>
        <w:tc>
          <w:tcPr>
            <w:tcW w:w="1656" w:type="dxa"/>
          </w:tcPr>
          <w:p w14:paraId="62A75730"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6</w:t>
            </w:r>
          </w:p>
        </w:tc>
        <w:tc>
          <w:tcPr>
            <w:tcW w:w="1076" w:type="dxa"/>
          </w:tcPr>
          <w:p w14:paraId="48C8BAE2"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14</w:t>
            </w:r>
          </w:p>
        </w:tc>
      </w:tr>
      <w:tr w:rsidR="00E9513B" w:rsidRPr="00E35A48" w14:paraId="7CB81F78"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05BE458E" w14:textId="70E9A8F9" w:rsidR="00E9513B" w:rsidRPr="00E35A48" w:rsidRDefault="00E9513B" w:rsidP="00BE0093">
            <w:pPr>
              <w:spacing w:after="0"/>
              <w:rPr>
                <w:sz w:val="18"/>
                <w:szCs w:val="18"/>
                <w:lang w:eastAsia="en-AU"/>
              </w:rPr>
            </w:pPr>
            <w:r w:rsidRPr="00E35A48">
              <w:rPr>
                <w:sz w:val="18"/>
                <w:szCs w:val="18"/>
                <w:lang w:eastAsia="en-AU"/>
              </w:rPr>
              <w:lastRenderedPageBreak/>
              <w:t>CS7: Northern Queensland</w:t>
            </w:r>
            <w:r w:rsidR="008258BC" w:rsidRPr="00E35A48">
              <w:rPr>
                <w:sz w:val="18"/>
                <w:szCs w:val="18"/>
                <w:lang w:eastAsia="en-AU"/>
              </w:rPr>
              <w:t xml:space="preserve"> –</w:t>
            </w:r>
            <w:r w:rsidRPr="00E35A48">
              <w:rPr>
                <w:sz w:val="18"/>
                <w:szCs w:val="18"/>
                <w:lang w:eastAsia="en-AU"/>
              </w:rPr>
              <w:t xml:space="preserve"> Tablelands and Bowen</w:t>
            </w:r>
          </w:p>
        </w:tc>
        <w:tc>
          <w:tcPr>
            <w:tcW w:w="760" w:type="dxa"/>
          </w:tcPr>
          <w:p w14:paraId="6F7F1ABF"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656" w:type="dxa"/>
          </w:tcPr>
          <w:p w14:paraId="7A31FA22"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2</w:t>
            </w:r>
          </w:p>
        </w:tc>
        <w:tc>
          <w:tcPr>
            <w:tcW w:w="1076" w:type="dxa"/>
          </w:tcPr>
          <w:p w14:paraId="6A55E827"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10</w:t>
            </w:r>
          </w:p>
        </w:tc>
      </w:tr>
      <w:tr w:rsidR="00E9513B" w:rsidRPr="00E35A48" w14:paraId="4CF72E7B"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3E9C2FBC" w14:textId="32C015EA" w:rsidR="00E9513B" w:rsidRPr="00E35A48" w:rsidRDefault="00E9513B" w:rsidP="00BE0093">
            <w:pPr>
              <w:spacing w:after="0"/>
              <w:rPr>
                <w:sz w:val="18"/>
                <w:szCs w:val="18"/>
                <w:lang w:eastAsia="en-AU"/>
              </w:rPr>
            </w:pPr>
            <w:r w:rsidRPr="00E35A48">
              <w:rPr>
                <w:sz w:val="18"/>
                <w:szCs w:val="18"/>
                <w:lang w:eastAsia="en-AU"/>
              </w:rPr>
              <w:t>CS8: Northern Territory</w:t>
            </w:r>
            <w:r w:rsidR="00CE0A4D" w:rsidRPr="00E35A48">
              <w:rPr>
                <w:sz w:val="18"/>
                <w:szCs w:val="18"/>
                <w:lang w:eastAsia="en-AU"/>
              </w:rPr>
              <w:t xml:space="preserve"> – Alice Springs</w:t>
            </w:r>
          </w:p>
        </w:tc>
        <w:tc>
          <w:tcPr>
            <w:tcW w:w="760" w:type="dxa"/>
          </w:tcPr>
          <w:p w14:paraId="08E023EE"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c>
          <w:tcPr>
            <w:tcW w:w="1656" w:type="dxa"/>
          </w:tcPr>
          <w:p w14:paraId="19CF12C4"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5</w:t>
            </w:r>
          </w:p>
        </w:tc>
        <w:tc>
          <w:tcPr>
            <w:tcW w:w="1076" w:type="dxa"/>
          </w:tcPr>
          <w:p w14:paraId="380FB09C" w14:textId="77777777" w:rsidR="00E9513B" w:rsidRPr="00E35A48" w:rsidRDefault="00E9513B" w:rsidP="0055147A">
            <w:pPr>
              <w:spacing w:after="0"/>
              <w:jc w:val="center"/>
              <w:cnfStyle w:val="000000000000" w:firstRow="0" w:lastRow="0" w:firstColumn="0" w:lastColumn="0" w:oddVBand="0" w:evenVBand="0" w:oddHBand="0" w:evenHBand="0" w:firstRowFirstColumn="0" w:firstRowLastColumn="0" w:lastRowFirstColumn="0" w:lastRowLastColumn="0"/>
              <w:rPr>
                <w:sz w:val="18"/>
                <w:szCs w:val="18"/>
                <w:lang w:eastAsia="en-AU"/>
              </w:rPr>
            </w:pPr>
            <w:r w:rsidRPr="00E35A48">
              <w:rPr>
                <w:sz w:val="18"/>
                <w:szCs w:val="18"/>
                <w:lang w:eastAsia="en-AU"/>
              </w:rPr>
              <w:t>3</w:t>
            </w:r>
          </w:p>
        </w:tc>
      </w:tr>
      <w:tr w:rsidR="005D4872" w:rsidRPr="00E35A48" w14:paraId="26A47C3A" w14:textId="77777777" w:rsidTr="00B94075">
        <w:tc>
          <w:tcPr>
            <w:cnfStyle w:val="001000000000" w:firstRow="0" w:lastRow="0" w:firstColumn="1" w:lastColumn="0" w:oddVBand="0" w:evenVBand="0" w:oddHBand="0" w:evenHBand="0" w:firstRowFirstColumn="0" w:firstRowLastColumn="0" w:lastRowFirstColumn="0" w:lastRowLastColumn="0"/>
            <w:tcW w:w="5524" w:type="dxa"/>
          </w:tcPr>
          <w:p w14:paraId="2C38ED57" w14:textId="17537983" w:rsidR="005D4872" w:rsidRPr="00E35A48" w:rsidRDefault="005D4872" w:rsidP="00BE0093">
            <w:pPr>
              <w:spacing w:after="0"/>
              <w:rPr>
                <w:b/>
                <w:bCs w:val="0"/>
                <w:sz w:val="18"/>
                <w:szCs w:val="18"/>
                <w:lang w:eastAsia="en-AU"/>
              </w:rPr>
            </w:pPr>
            <w:r w:rsidRPr="00E35A48">
              <w:rPr>
                <w:b/>
                <w:sz w:val="18"/>
                <w:szCs w:val="18"/>
                <w:lang w:eastAsia="en-AU"/>
              </w:rPr>
              <w:t>Total interviewees</w:t>
            </w:r>
          </w:p>
        </w:tc>
        <w:tc>
          <w:tcPr>
            <w:tcW w:w="760" w:type="dxa"/>
          </w:tcPr>
          <w:p w14:paraId="1EF5F182" w14:textId="7D0B8029" w:rsidR="005D4872" w:rsidRPr="00E35A48" w:rsidRDefault="005D4872" w:rsidP="0055147A">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sz w:val="18"/>
                <w:szCs w:val="18"/>
                <w:lang w:eastAsia="en-AU"/>
              </w:rPr>
              <w:t>23</w:t>
            </w:r>
          </w:p>
        </w:tc>
        <w:tc>
          <w:tcPr>
            <w:tcW w:w="1656" w:type="dxa"/>
          </w:tcPr>
          <w:p w14:paraId="5C3EC5F7" w14:textId="7227978E" w:rsidR="005D4872" w:rsidRPr="00E35A48" w:rsidRDefault="005D4872" w:rsidP="0055147A">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sz w:val="18"/>
                <w:szCs w:val="18"/>
                <w:lang w:eastAsia="en-AU"/>
              </w:rPr>
              <w:t>32</w:t>
            </w:r>
          </w:p>
        </w:tc>
        <w:tc>
          <w:tcPr>
            <w:tcW w:w="1076" w:type="dxa"/>
          </w:tcPr>
          <w:p w14:paraId="6F3D8858" w14:textId="6C467B74" w:rsidR="005D4872" w:rsidRPr="00E35A48" w:rsidRDefault="0055147A" w:rsidP="0055147A">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sz w:val="18"/>
                <w:szCs w:val="18"/>
                <w:lang w:eastAsia="en-AU"/>
              </w:rPr>
              <w:t>48</w:t>
            </w:r>
          </w:p>
        </w:tc>
      </w:tr>
    </w:tbl>
    <w:p w14:paraId="41BF0E68" w14:textId="77777777" w:rsidR="00383B13" w:rsidRPr="00E35A48" w:rsidRDefault="00383B13" w:rsidP="00F27053">
      <w:pPr>
        <w:pStyle w:val="Heading3"/>
        <w:spacing w:before="240"/>
      </w:pPr>
      <w:bookmarkStart w:id="45" w:name="_Toc61623548"/>
      <w:bookmarkStart w:id="46" w:name="_Toc118792969"/>
      <w:bookmarkStart w:id="47" w:name="_Toc123818453"/>
      <w:r w:rsidRPr="00E35A48">
        <w:t>Commissioned provider surveys</w:t>
      </w:r>
      <w:bookmarkEnd w:id="45"/>
      <w:bookmarkEnd w:id="46"/>
      <w:bookmarkEnd w:id="47"/>
    </w:p>
    <w:p w14:paraId="1571EDE4" w14:textId="68FD94B8" w:rsidR="0068453E" w:rsidRPr="00E35A48" w:rsidRDefault="00D03928" w:rsidP="00AA0684">
      <w:pPr>
        <w:rPr>
          <w:lang w:eastAsia="en-AU"/>
        </w:rPr>
      </w:pPr>
      <w:r w:rsidRPr="00E35A48">
        <w:rPr>
          <w:lang w:eastAsia="en-AU"/>
        </w:rPr>
        <w:t>In addition to a request for interview, c</w:t>
      </w:r>
      <w:r w:rsidR="00FB2BDC" w:rsidRPr="00E35A48">
        <w:rPr>
          <w:lang w:eastAsia="en-AU"/>
        </w:rPr>
        <w:t xml:space="preserve">ommissioned providers </w:t>
      </w:r>
      <w:r w:rsidR="00D61CE3" w:rsidRPr="00E35A48">
        <w:rPr>
          <w:lang w:eastAsia="en-AU"/>
        </w:rPr>
        <w:t xml:space="preserve">operating </w:t>
      </w:r>
      <w:r w:rsidR="00CF5B2F" w:rsidRPr="00E35A48">
        <w:rPr>
          <w:lang w:eastAsia="en-AU"/>
        </w:rPr>
        <w:t xml:space="preserve">in the </w:t>
      </w:r>
      <w:r w:rsidR="009F7A07" w:rsidRPr="00E35A48">
        <w:rPr>
          <w:lang w:eastAsia="en-AU"/>
        </w:rPr>
        <w:t xml:space="preserve">case study areas </w:t>
      </w:r>
      <w:r w:rsidR="00FB2BDC" w:rsidRPr="00E35A48">
        <w:rPr>
          <w:lang w:eastAsia="en-AU"/>
        </w:rPr>
        <w:t xml:space="preserve">received a formal request to complete a survey. </w:t>
      </w:r>
      <w:r w:rsidR="005A79D3" w:rsidRPr="00E35A48">
        <w:rPr>
          <w:lang w:eastAsia="en-AU"/>
        </w:rPr>
        <w:t xml:space="preserve">The survey instrument </w:t>
      </w:r>
      <w:r w:rsidR="0068453E" w:rsidRPr="00E35A48">
        <w:rPr>
          <w:lang w:eastAsia="en-AU"/>
        </w:rPr>
        <w:t xml:space="preserve">is included in Appendix 2. </w:t>
      </w:r>
    </w:p>
    <w:p w14:paraId="599890EF" w14:textId="757F3511" w:rsidR="00383B13" w:rsidRPr="00E35A48" w:rsidRDefault="00FB2BDC" w:rsidP="00AA0684">
      <w:pPr>
        <w:rPr>
          <w:lang w:eastAsia="en-AU"/>
        </w:rPr>
      </w:pPr>
      <w:r w:rsidRPr="00E35A48">
        <w:rPr>
          <w:lang w:eastAsia="en-AU"/>
        </w:rPr>
        <w:t xml:space="preserve">The </w:t>
      </w:r>
      <w:r w:rsidR="00383B13" w:rsidRPr="00E35A48">
        <w:rPr>
          <w:lang w:eastAsia="en-AU"/>
        </w:rPr>
        <w:t xml:space="preserve">surveys were distributed to providers within the case study PHN regions. The survey focused on gathering information on the providers’ activities, the duration of the service(s), geographical coverage, if and/or how the program focus has changed, target population groups, how the service(s) has </w:t>
      </w:r>
      <w:r w:rsidR="008258BC" w:rsidRPr="00E35A48">
        <w:rPr>
          <w:lang w:eastAsia="en-AU"/>
        </w:rPr>
        <w:t xml:space="preserve">affected </w:t>
      </w:r>
      <w:r w:rsidR="00383B13" w:rsidRPr="00E35A48">
        <w:rPr>
          <w:lang w:eastAsia="en-AU"/>
        </w:rPr>
        <w:t>AH demand, patient and volume measures, program objectives, how successful the service has been at achieving the intended objectives</w:t>
      </w:r>
      <w:r w:rsidR="008258BC" w:rsidRPr="00E35A48">
        <w:rPr>
          <w:lang w:eastAsia="en-AU"/>
        </w:rPr>
        <w:t>,</w:t>
      </w:r>
      <w:r w:rsidR="00383B13" w:rsidRPr="00E35A48">
        <w:rPr>
          <w:lang w:eastAsia="en-AU"/>
        </w:rPr>
        <w:t xml:space="preserve"> and factors that have detracted from or contributed to the service’s success.</w:t>
      </w:r>
    </w:p>
    <w:p w14:paraId="4CFD02E8" w14:textId="1558E4B4" w:rsidR="00272006" w:rsidRPr="00E35A48" w:rsidRDefault="00216BFE" w:rsidP="00AA0684">
      <w:pPr>
        <w:rPr>
          <w:rFonts w:eastAsia="Times New Roman" w:cs="Segoe UI"/>
          <w:szCs w:val="20"/>
          <w:lang w:eastAsia="en-AU"/>
        </w:rPr>
      </w:pPr>
      <w:r w:rsidRPr="00E35A48">
        <w:rPr>
          <w:rFonts w:eastAsia="Times New Roman" w:cs="Segoe UI"/>
          <w:szCs w:val="20"/>
          <w:lang w:eastAsia="en-AU"/>
        </w:rPr>
        <w:fldChar w:fldCharType="begin"/>
      </w:r>
      <w:r w:rsidRPr="00E35A48">
        <w:rPr>
          <w:rFonts w:eastAsia="Times New Roman" w:cs="Segoe UI"/>
          <w:szCs w:val="20"/>
          <w:lang w:eastAsia="en-AU"/>
        </w:rPr>
        <w:instrText xml:space="preserve"> REF _Ref46918711 \h  \* MERGEFORMAT </w:instrText>
      </w:r>
      <w:r w:rsidRPr="00E35A48">
        <w:rPr>
          <w:rFonts w:eastAsia="Times New Roman" w:cs="Segoe UI"/>
          <w:szCs w:val="20"/>
          <w:lang w:eastAsia="en-AU"/>
        </w:rPr>
      </w:r>
      <w:r w:rsidRPr="00E35A48">
        <w:rPr>
          <w:rFonts w:eastAsia="Times New Roman" w:cs="Segoe UI"/>
          <w:szCs w:val="20"/>
          <w:lang w:eastAsia="en-AU"/>
        </w:rPr>
        <w:fldChar w:fldCharType="separate"/>
      </w:r>
      <w:r w:rsidR="00277CDE" w:rsidRPr="00277CDE">
        <w:rPr>
          <w:szCs w:val="20"/>
        </w:rPr>
        <w:t>Table 7</w:t>
      </w:r>
      <w:r w:rsidRPr="00E35A48">
        <w:rPr>
          <w:rFonts w:eastAsia="Times New Roman" w:cs="Segoe UI"/>
          <w:szCs w:val="20"/>
          <w:lang w:eastAsia="en-AU"/>
        </w:rPr>
        <w:fldChar w:fldCharType="end"/>
      </w:r>
      <w:r w:rsidRPr="00E35A48">
        <w:rPr>
          <w:rFonts w:eastAsia="Times New Roman" w:cs="Segoe UI"/>
          <w:szCs w:val="20"/>
          <w:lang w:eastAsia="en-AU"/>
        </w:rPr>
        <w:t xml:space="preserve"> </w:t>
      </w:r>
      <w:r w:rsidR="002A0583" w:rsidRPr="00E35A48">
        <w:rPr>
          <w:rFonts w:eastAsia="Times New Roman" w:cs="Segoe UI"/>
          <w:szCs w:val="20"/>
          <w:lang w:eastAsia="en-AU"/>
        </w:rPr>
        <w:t>shows the number of commissioned providers contacted and the number of surveys completed.</w:t>
      </w:r>
    </w:p>
    <w:p w14:paraId="21654F35" w14:textId="6AE1E000" w:rsidR="002A0583" w:rsidRPr="00E35A48" w:rsidRDefault="00591256" w:rsidP="00CB1149">
      <w:pPr>
        <w:pStyle w:val="Caption1"/>
        <w:rPr>
          <w:rFonts w:eastAsia="Times New Roman" w:cs="Segoe UI"/>
          <w:i/>
          <w:iCs/>
          <w:lang w:eastAsia="en-AU"/>
        </w:rPr>
      </w:pPr>
      <w:bookmarkStart w:id="48" w:name="_Ref46918711"/>
      <w:r w:rsidRPr="00E35A48">
        <w:t xml:space="preserve">Table </w:t>
      </w:r>
      <w:r w:rsidR="00234261" w:rsidRPr="00E35A48">
        <w:rPr>
          <w:i/>
          <w:iCs/>
        </w:rPr>
        <w:fldChar w:fldCharType="begin"/>
      </w:r>
      <w:r w:rsidR="00234261" w:rsidRPr="00E35A48">
        <w:instrText xml:space="preserve"> SEQ Table \* ARABIC \s 1 </w:instrText>
      </w:r>
      <w:r w:rsidR="00234261" w:rsidRPr="00E35A48">
        <w:rPr>
          <w:i/>
          <w:iCs/>
        </w:rPr>
        <w:fldChar w:fldCharType="separate"/>
      </w:r>
      <w:r w:rsidR="00277CDE">
        <w:rPr>
          <w:noProof/>
        </w:rPr>
        <w:t>7</w:t>
      </w:r>
      <w:r w:rsidR="00234261" w:rsidRPr="00E35A48">
        <w:rPr>
          <w:i/>
          <w:iCs/>
        </w:rPr>
        <w:fldChar w:fldCharType="end"/>
      </w:r>
      <w:bookmarkEnd w:id="48"/>
      <w:r w:rsidR="002A0583" w:rsidRPr="00E35A48">
        <w:rPr>
          <w:rFonts w:eastAsia="Times New Roman" w:cs="Segoe UI"/>
          <w:lang w:eastAsia="en-AU"/>
        </w:rPr>
        <w:t xml:space="preserve"> – </w:t>
      </w:r>
      <w:r w:rsidR="00272006" w:rsidRPr="00E35A48">
        <w:rPr>
          <w:rFonts w:eastAsia="Times New Roman" w:cs="Segoe UI"/>
          <w:lang w:eastAsia="en-AU"/>
        </w:rPr>
        <w:t xml:space="preserve">Commissioned provider </w:t>
      </w:r>
      <w:r w:rsidR="002A0583" w:rsidRPr="00E35A48">
        <w:rPr>
          <w:rFonts w:eastAsia="Times New Roman" w:cs="Segoe UI"/>
          <w:lang w:eastAsia="en-AU"/>
        </w:rPr>
        <w:t>surveys</w:t>
      </w:r>
    </w:p>
    <w:tbl>
      <w:tblPr>
        <w:tblStyle w:val="GridTable1Light"/>
        <w:tblW w:w="0" w:type="auto"/>
        <w:tblLook w:val="04A0" w:firstRow="1" w:lastRow="0" w:firstColumn="1" w:lastColumn="0" w:noHBand="0" w:noVBand="1"/>
        <w:tblDescription w:val="Table 7 shows the number of commissioned providers contacted and the number of surveys completed. Columns are: 1. Commissioned providers. 2. Survey completed."/>
      </w:tblPr>
      <w:tblGrid>
        <w:gridCol w:w="6192"/>
        <w:gridCol w:w="1326"/>
      </w:tblGrid>
      <w:tr w:rsidR="00541FFE" w:rsidRPr="00E35A48" w14:paraId="3713E414" w14:textId="77777777" w:rsidTr="00B9407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6192" w:type="dxa"/>
          </w:tcPr>
          <w:p w14:paraId="469C5E53" w14:textId="537A5987" w:rsidR="002A0583" w:rsidRPr="00521066" w:rsidRDefault="0081158D" w:rsidP="00521066">
            <w:r w:rsidRPr="00521066">
              <w:t xml:space="preserve">Commissioned providers </w:t>
            </w:r>
          </w:p>
        </w:tc>
        <w:tc>
          <w:tcPr>
            <w:tcW w:w="1326" w:type="dxa"/>
          </w:tcPr>
          <w:p w14:paraId="77DB6739" w14:textId="4D597162" w:rsidR="002A0583" w:rsidRPr="00521066" w:rsidRDefault="002A0583" w:rsidP="00521066">
            <w:pPr>
              <w:cnfStyle w:val="100000000000" w:firstRow="1" w:lastRow="0" w:firstColumn="0" w:lastColumn="0" w:oddVBand="0" w:evenVBand="0" w:oddHBand="0" w:evenHBand="0" w:firstRowFirstColumn="0" w:firstRowLastColumn="0" w:lastRowFirstColumn="0" w:lastRowLastColumn="0"/>
            </w:pPr>
            <w:r w:rsidRPr="00521066">
              <w:t>Survey complet</w:t>
            </w:r>
            <w:r w:rsidR="0081158D" w:rsidRPr="00521066">
              <w:t>ed</w:t>
            </w:r>
          </w:p>
        </w:tc>
      </w:tr>
      <w:tr w:rsidR="00541FFE" w:rsidRPr="00E35A48" w14:paraId="7A0DEAC8" w14:textId="77777777" w:rsidTr="00B94075">
        <w:tc>
          <w:tcPr>
            <w:cnfStyle w:val="001000000000" w:firstRow="0" w:lastRow="0" w:firstColumn="1" w:lastColumn="0" w:oddVBand="0" w:evenVBand="0" w:oddHBand="0" w:evenHBand="0" w:firstRowFirstColumn="0" w:firstRowLastColumn="0" w:lastRowFirstColumn="0" w:lastRowLastColumn="0"/>
            <w:tcW w:w="6192" w:type="dxa"/>
          </w:tcPr>
          <w:p w14:paraId="11219C2D" w14:textId="443D3803" w:rsidR="002A0583" w:rsidRPr="00E35A48" w:rsidRDefault="002A0583" w:rsidP="002A0583">
            <w:pPr>
              <w:spacing w:after="0"/>
              <w:textAlignment w:val="baseline"/>
              <w:rPr>
                <w:rFonts w:eastAsia="Times New Roman" w:cs="Segoe UI"/>
                <w:szCs w:val="20"/>
                <w:lang w:eastAsia="en-AU"/>
              </w:rPr>
            </w:pPr>
            <w:r w:rsidRPr="00E35A48">
              <w:rPr>
                <w:rFonts w:eastAsia="Times New Roman" w:cs="Segoe UI"/>
                <w:szCs w:val="20"/>
                <w:lang w:eastAsia="en-AU"/>
              </w:rPr>
              <w:t xml:space="preserve">Number of </w:t>
            </w:r>
            <w:r w:rsidR="00541FFE" w:rsidRPr="00E35A48">
              <w:rPr>
                <w:rFonts w:eastAsia="Times New Roman" w:cs="Segoe UI"/>
                <w:szCs w:val="20"/>
                <w:lang w:eastAsia="en-AU"/>
              </w:rPr>
              <w:t xml:space="preserve">providers </w:t>
            </w:r>
            <w:r w:rsidRPr="00E35A48">
              <w:rPr>
                <w:rFonts w:eastAsia="Times New Roman" w:cs="Segoe UI"/>
                <w:szCs w:val="20"/>
                <w:lang w:eastAsia="en-AU"/>
              </w:rPr>
              <w:t>contacted</w:t>
            </w:r>
            <w:r w:rsidR="0081158D" w:rsidRPr="00E35A48">
              <w:rPr>
                <w:rFonts w:eastAsia="Times New Roman" w:cs="Segoe UI"/>
                <w:szCs w:val="20"/>
                <w:lang w:eastAsia="en-AU"/>
              </w:rPr>
              <w:t xml:space="preserve"> and asked to participate</w:t>
            </w:r>
          </w:p>
        </w:tc>
        <w:tc>
          <w:tcPr>
            <w:tcW w:w="1326" w:type="dxa"/>
          </w:tcPr>
          <w:p w14:paraId="517113B5" w14:textId="497D195C" w:rsidR="002A0583" w:rsidRPr="00E35A48" w:rsidRDefault="00E90DC6" w:rsidP="002A0583">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cs="Segoe UI"/>
                <w:szCs w:val="20"/>
                <w:lang w:eastAsia="en-AU"/>
              </w:rPr>
            </w:pPr>
            <w:r w:rsidRPr="00E35A48">
              <w:rPr>
                <w:rFonts w:eastAsia="Times New Roman" w:cs="Segoe UI"/>
                <w:szCs w:val="20"/>
                <w:lang w:eastAsia="en-AU"/>
              </w:rPr>
              <w:t>4</w:t>
            </w:r>
            <w:r w:rsidR="00F1316E" w:rsidRPr="00E35A48">
              <w:rPr>
                <w:rFonts w:eastAsia="Times New Roman" w:cs="Segoe UI"/>
                <w:szCs w:val="20"/>
                <w:lang w:eastAsia="en-AU"/>
              </w:rPr>
              <w:t>3</w:t>
            </w:r>
          </w:p>
        </w:tc>
      </w:tr>
      <w:tr w:rsidR="00C83CC2" w:rsidRPr="00E35A48" w14:paraId="3B00A857" w14:textId="77777777" w:rsidTr="00B94075">
        <w:tc>
          <w:tcPr>
            <w:cnfStyle w:val="001000000000" w:firstRow="0" w:lastRow="0" w:firstColumn="1" w:lastColumn="0" w:oddVBand="0" w:evenVBand="0" w:oddHBand="0" w:evenHBand="0" w:firstRowFirstColumn="0" w:firstRowLastColumn="0" w:lastRowFirstColumn="0" w:lastRowLastColumn="0"/>
            <w:tcW w:w="6192" w:type="dxa"/>
          </w:tcPr>
          <w:p w14:paraId="6EC0772E" w14:textId="7B65EB60" w:rsidR="00C83CC2" w:rsidRPr="00E35A48" w:rsidRDefault="00C83CC2" w:rsidP="00C83CC2">
            <w:pPr>
              <w:spacing w:after="0"/>
              <w:textAlignment w:val="baseline"/>
              <w:rPr>
                <w:rFonts w:eastAsia="Times New Roman" w:cs="Segoe UI"/>
                <w:szCs w:val="20"/>
                <w:lang w:eastAsia="en-AU"/>
              </w:rPr>
            </w:pPr>
            <w:r w:rsidRPr="00E35A48">
              <w:rPr>
                <w:rFonts w:eastAsia="Times New Roman" w:cs="Segoe UI"/>
                <w:szCs w:val="20"/>
                <w:lang w:eastAsia="en-AU"/>
              </w:rPr>
              <w:t xml:space="preserve">Number of surveys </w:t>
            </w:r>
            <w:r w:rsidR="00BE5A70" w:rsidRPr="00E35A48">
              <w:rPr>
                <w:rFonts w:eastAsia="Times New Roman" w:cs="Segoe UI"/>
                <w:szCs w:val="20"/>
                <w:lang w:eastAsia="en-AU"/>
              </w:rPr>
              <w:t xml:space="preserve">fully </w:t>
            </w:r>
            <w:r w:rsidRPr="00E35A48">
              <w:rPr>
                <w:rFonts w:eastAsia="Times New Roman" w:cs="Segoe UI"/>
                <w:szCs w:val="20"/>
                <w:lang w:eastAsia="en-AU"/>
              </w:rPr>
              <w:t>completed</w:t>
            </w:r>
          </w:p>
        </w:tc>
        <w:tc>
          <w:tcPr>
            <w:tcW w:w="1326" w:type="dxa"/>
          </w:tcPr>
          <w:p w14:paraId="68A91E6A" w14:textId="1948C4D9" w:rsidR="00C83CC2" w:rsidRPr="00E35A48" w:rsidRDefault="00C83CC2" w:rsidP="00C83CC2">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cs="Segoe UI"/>
                <w:szCs w:val="20"/>
                <w:lang w:eastAsia="en-AU"/>
              </w:rPr>
            </w:pPr>
            <w:r w:rsidRPr="00E35A48">
              <w:rPr>
                <w:rFonts w:eastAsia="Times New Roman" w:cs="Segoe UI"/>
                <w:szCs w:val="20"/>
                <w:lang w:eastAsia="en-AU"/>
              </w:rPr>
              <w:t>30</w:t>
            </w:r>
          </w:p>
        </w:tc>
      </w:tr>
      <w:tr w:rsidR="00C83CC2" w:rsidRPr="00E35A48" w14:paraId="0DC1B9E4" w14:textId="77777777" w:rsidTr="00B94075">
        <w:tc>
          <w:tcPr>
            <w:cnfStyle w:val="001000000000" w:firstRow="0" w:lastRow="0" w:firstColumn="1" w:lastColumn="0" w:oddVBand="0" w:evenVBand="0" w:oddHBand="0" w:evenHBand="0" w:firstRowFirstColumn="0" w:firstRowLastColumn="0" w:lastRowFirstColumn="0" w:lastRowLastColumn="0"/>
            <w:tcW w:w="6192" w:type="dxa"/>
          </w:tcPr>
          <w:p w14:paraId="02F4E74E" w14:textId="2704FB47" w:rsidR="00C83CC2" w:rsidRPr="00E35A48" w:rsidRDefault="00C83CC2" w:rsidP="00C83CC2">
            <w:pPr>
              <w:spacing w:after="0"/>
              <w:textAlignment w:val="baseline"/>
              <w:rPr>
                <w:rFonts w:eastAsia="Times New Roman" w:cs="Segoe UI"/>
                <w:szCs w:val="20"/>
                <w:lang w:eastAsia="en-AU"/>
              </w:rPr>
            </w:pPr>
            <w:r w:rsidRPr="00E35A48">
              <w:rPr>
                <w:rFonts w:eastAsia="Times New Roman" w:cs="Segoe UI"/>
                <w:szCs w:val="20"/>
                <w:lang w:eastAsia="en-AU"/>
              </w:rPr>
              <w:t xml:space="preserve">Number </w:t>
            </w:r>
            <w:r w:rsidR="0081158D" w:rsidRPr="00E35A48">
              <w:rPr>
                <w:rFonts w:eastAsia="Times New Roman" w:cs="Segoe UI"/>
                <w:szCs w:val="20"/>
                <w:lang w:eastAsia="en-AU"/>
              </w:rPr>
              <w:t>partially completed</w:t>
            </w:r>
          </w:p>
        </w:tc>
        <w:tc>
          <w:tcPr>
            <w:tcW w:w="1326" w:type="dxa"/>
          </w:tcPr>
          <w:p w14:paraId="085A5D80" w14:textId="4212256B" w:rsidR="00C83CC2" w:rsidRPr="00E35A48" w:rsidRDefault="00BE5A70" w:rsidP="00C83CC2">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cs="Segoe UI"/>
                <w:szCs w:val="20"/>
                <w:lang w:eastAsia="en-AU"/>
              </w:rPr>
            </w:pPr>
            <w:r w:rsidRPr="00E35A48">
              <w:rPr>
                <w:rFonts w:eastAsia="Times New Roman" w:cs="Segoe UI"/>
                <w:szCs w:val="20"/>
                <w:lang w:eastAsia="en-AU"/>
              </w:rPr>
              <w:t>7</w:t>
            </w:r>
          </w:p>
        </w:tc>
      </w:tr>
      <w:tr w:rsidR="00BE5A70" w:rsidRPr="00E35A48" w14:paraId="31472218" w14:textId="77777777" w:rsidTr="00B94075">
        <w:tc>
          <w:tcPr>
            <w:cnfStyle w:val="001000000000" w:firstRow="0" w:lastRow="0" w:firstColumn="1" w:lastColumn="0" w:oddVBand="0" w:evenVBand="0" w:oddHBand="0" w:evenHBand="0" w:firstRowFirstColumn="0" w:firstRowLastColumn="0" w:lastRowFirstColumn="0" w:lastRowLastColumn="0"/>
            <w:tcW w:w="6192" w:type="dxa"/>
          </w:tcPr>
          <w:p w14:paraId="6DCC4352" w14:textId="3EAF8914" w:rsidR="00BE5A70" w:rsidRPr="00E35A48" w:rsidRDefault="00BE5A70" w:rsidP="00C83CC2">
            <w:pPr>
              <w:spacing w:after="0"/>
              <w:textAlignment w:val="baseline"/>
              <w:rPr>
                <w:rFonts w:eastAsia="Times New Roman" w:cs="Segoe UI"/>
                <w:szCs w:val="20"/>
                <w:lang w:eastAsia="en-AU"/>
              </w:rPr>
            </w:pPr>
            <w:r w:rsidRPr="00E35A48">
              <w:rPr>
                <w:rFonts w:eastAsia="Times New Roman" w:cs="Segoe UI"/>
                <w:szCs w:val="20"/>
                <w:lang w:eastAsia="en-AU"/>
              </w:rPr>
              <w:t>Response rate (including partial completion)</w:t>
            </w:r>
          </w:p>
        </w:tc>
        <w:tc>
          <w:tcPr>
            <w:tcW w:w="1326" w:type="dxa"/>
          </w:tcPr>
          <w:p w14:paraId="503F8E69" w14:textId="05E907D8" w:rsidR="00BE5A70" w:rsidRPr="00E35A48" w:rsidRDefault="00BC506F" w:rsidP="00C83CC2">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cs="Segoe UI"/>
                <w:szCs w:val="20"/>
                <w:lang w:eastAsia="en-AU"/>
              </w:rPr>
            </w:pPr>
            <w:r w:rsidRPr="00E35A48">
              <w:rPr>
                <w:rFonts w:eastAsia="Times New Roman" w:cs="Segoe UI"/>
                <w:szCs w:val="20"/>
                <w:lang w:eastAsia="en-AU"/>
              </w:rPr>
              <w:t>8</w:t>
            </w:r>
            <w:r w:rsidR="00401798" w:rsidRPr="00E35A48">
              <w:rPr>
                <w:rFonts w:eastAsia="Times New Roman" w:cs="Segoe UI"/>
                <w:szCs w:val="20"/>
                <w:lang w:eastAsia="en-AU"/>
              </w:rPr>
              <w:t>6%</w:t>
            </w:r>
          </w:p>
        </w:tc>
      </w:tr>
      <w:tr w:rsidR="00BE5A70" w:rsidRPr="00E35A48" w14:paraId="472C5116" w14:textId="77777777" w:rsidTr="00B94075">
        <w:tc>
          <w:tcPr>
            <w:cnfStyle w:val="001000000000" w:firstRow="0" w:lastRow="0" w:firstColumn="1" w:lastColumn="0" w:oddVBand="0" w:evenVBand="0" w:oddHBand="0" w:evenHBand="0" w:firstRowFirstColumn="0" w:firstRowLastColumn="0" w:lastRowFirstColumn="0" w:lastRowLastColumn="0"/>
            <w:tcW w:w="6192" w:type="dxa"/>
          </w:tcPr>
          <w:p w14:paraId="4512262B" w14:textId="0892609C" w:rsidR="00BE5A70" w:rsidRPr="00E35A48" w:rsidRDefault="00BE5A70" w:rsidP="00C83CC2">
            <w:pPr>
              <w:spacing w:after="0"/>
              <w:textAlignment w:val="baseline"/>
              <w:rPr>
                <w:rFonts w:eastAsia="Times New Roman" w:cs="Segoe UI"/>
                <w:szCs w:val="20"/>
                <w:lang w:eastAsia="en-AU"/>
              </w:rPr>
            </w:pPr>
            <w:r w:rsidRPr="00E35A48">
              <w:rPr>
                <w:rFonts w:eastAsia="Times New Roman" w:cs="Segoe UI"/>
                <w:szCs w:val="20"/>
                <w:lang w:eastAsia="en-AU"/>
              </w:rPr>
              <w:t xml:space="preserve">Response rate </w:t>
            </w:r>
            <w:r w:rsidR="00401798" w:rsidRPr="00E35A48">
              <w:rPr>
                <w:rFonts w:eastAsia="Times New Roman" w:cs="Segoe UI"/>
                <w:szCs w:val="20"/>
                <w:lang w:eastAsia="en-AU"/>
              </w:rPr>
              <w:t>(excluding partial completion)</w:t>
            </w:r>
          </w:p>
        </w:tc>
        <w:tc>
          <w:tcPr>
            <w:tcW w:w="1326" w:type="dxa"/>
          </w:tcPr>
          <w:p w14:paraId="644F0980" w14:textId="2405BA32" w:rsidR="00BE5A70" w:rsidRPr="00E35A48" w:rsidRDefault="005A79D3" w:rsidP="00C83CC2">
            <w:pPr>
              <w:spacing w:after="0"/>
              <w:textAlignment w:val="baseline"/>
              <w:cnfStyle w:val="000000000000" w:firstRow="0" w:lastRow="0" w:firstColumn="0" w:lastColumn="0" w:oddVBand="0" w:evenVBand="0" w:oddHBand="0" w:evenHBand="0" w:firstRowFirstColumn="0" w:firstRowLastColumn="0" w:lastRowFirstColumn="0" w:lastRowLastColumn="0"/>
              <w:rPr>
                <w:rFonts w:eastAsia="Times New Roman" w:cs="Segoe UI"/>
                <w:szCs w:val="20"/>
                <w:lang w:eastAsia="en-AU"/>
              </w:rPr>
            </w:pPr>
            <w:r w:rsidRPr="00E35A48">
              <w:rPr>
                <w:rFonts w:eastAsia="Times New Roman" w:cs="Segoe UI"/>
                <w:szCs w:val="20"/>
                <w:lang w:eastAsia="en-AU"/>
              </w:rPr>
              <w:t>7</w:t>
            </w:r>
            <w:r w:rsidR="009E4E3C" w:rsidRPr="00E35A48">
              <w:rPr>
                <w:rFonts w:eastAsia="Times New Roman" w:cs="Segoe UI"/>
                <w:szCs w:val="20"/>
                <w:lang w:eastAsia="en-AU"/>
              </w:rPr>
              <w:t>0</w:t>
            </w:r>
            <w:r w:rsidRPr="00E35A48">
              <w:rPr>
                <w:rFonts w:eastAsia="Times New Roman" w:cs="Segoe UI"/>
                <w:szCs w:val="20"/>
                <w:lang w:eastAsia="en-AU"/>
              </w:rPr>
              <w:t>%</w:t>
            </w:r>
          </w:p>
        </w:tc>
      </w:tr>
    </w:tbl>
    <w:p w14:paraId="474EB7EF" w14:textId="007E2EF3" w:rsidR="00124685" w:rsidRPr="00E35A48" w:rsidRDefault="004D47A9" w:rsidP="00AA0684">
      <w:r w:rsidRPr="00E35A48">
        <w:t>The findings f</w:t>
      </w:r>
      <w:r w:rsidR="00124685" w:rsidRPr="00E35A48">
        <w:t xml:space="preserve">rom </w:t>
      </w:r>
      <w:r w:rsidRPr="00E35A48">
        <w:t>the surveys are included in the main report (Volume 2).</w:t>
      </w:r>
    </w:p>
    <w:p w14:paraId="606EA047" w14:textId="77777777" w:rsidR="00D7585C" w:rsidRPr="00E35A48" w:rsidRDefault="00D7585C" w:rsidP="00D7585C"/>
    <w:p w14:paraId="30CD62BA" w14:textId="77777777" w:rsidR="00FF25E5" w:rsidRPr="00E35A48" w:rsidRDefault="00FF25E5" w:rsidP="00D7585C">
      <w:pPr>
        <w:sectPr w:rsidR="00FF25E5" w:rsidRPr="00E35A48" w:rsidSect="007B7D4F">
          <w:headerReference w:type="first" r:id="rId19"/>
          <w:pgSz w:w="11906" w:h="16838"/>
          <w:pgMar w:top="1440" w:right="1440" w:bottom="1440" w:left="1440" w:header="708" w:footer="708" w:gutter="0"/>
          <w:cols w:space="708"/>
          <w:docGrid w:linePitch="360"/>
        </w:sectPr>
      </w:pPr>
    </w:p>
    <w:p w14:paraId="1868C97E" w14:textId="7921CB89" w:rsidR="00E90DC6" w:rsidRPr="00E35A48" w:rsidRDefault="00E90DC6" w:rsidP="00AA0684">
      <w:pPr>
        <w:pStyle w:val="Heading1"/>
      </w:pPr>
      <w:bookmarkStart w:id="49" w:name="_Toc61623549"/>
      <w:bookmarkStart w:id="50" w:name="_Toc79504450"/>
      <w:bookmarkStart w:id="51" w:name="_Toc118792970"/>
      <w:bookmarkStart w:id="52" w:name="_Toc123818454"/>
      <w:r w:rsidRPr="00E35A48">
        <w:lastRenderedPageBreak/>
        <w:t xml:space="preserve">Appendix 2 – Interview topic </w:t>
      </w:r>
      <w:r w:rsidRPr="00AA0684">
        <w:t>guides</w:t>
      </w:r>
      <w:r w:rsidRPr="00E35A48">
        <w:t xml:space="preserve"> and surveys</w:t>
      </w:r>
      <w:bookmarkEnd w:id="49"/>
      <w:bookmarkEnd w:id="50"/>
      <w:bookmarkEnd w:id="51"/>
      <w:bookmarkEnd w:id="52"/>
    </w:p>
    <w:p w14:paraId="2597410F" w14:textId="77777777" w:rsidR="00E90DC6" w:rsidRPr="00AA0684" w:rsidRDefault="00E90DC6" w:rsidP="00AA0684">
      <w:pPr>
        <w:pStyle w:val="Heading2"/>
      </w:pPr>
      <w:bookmarkStart w:id="53" w:name="_Toc61623550"/>
      <w:bookmarkStart w:id="54" w:name="_Toc79504451"/>
      <w:bookmarkStart w:id="55" w:name="_Toc118792971"/>
      <w:bookmarkStart w:id="56" w:name="_Toc123818455"/>
      <w:r w:rsidRPr="00E35A48">
        <w:t>PHN survey</w:t>
      </w:r>
      <w:bookmarkEnd w:id="53"/>
      <w:bookmarkEnd w:id="54"/>
      <w:bookmarkEnd w:id="55"/>
      <w:bookmarkEnd w:id="56"/>
    </w:p>
    <w:tbl>
      <w:tblPr>
        <w:tblStyle w:val="GridTable1Light"/>
        <w:tblW w:w="9010" w:type="dxa"/>
        <w:tblLook w:val="04A0" w:firstRow="1" w:lastRow="0" w:firstColumn="1" w:lastColumn="0" w:noHBand="0" w:noVBand="1"/>
        <w:tblDescription w:val="This table shows the PHN survey including PHN After Hours program questions, and PHN AWP questions."/>
      </w:tblPr>
      <w:tblGrid>
        <w:gridCol w:w="9010"/>
      </w:tblGrid>
      <w:tr w:rsidR="00E90DC6" w:rsidRPr="00E35A48" w14:paraId="1A703EC0" w14:textId="77777777" w:rsidTr="001C69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10" w:type="dxa"/>
            <w:hideMark/>
          </w:tcPr>
          <w:p w14:paraId="582EE767" w14:textId="0EB35D6E" w:rsidR="00E90DC6" w:rsidRPr="00E35A48" w:rsidRDefault="00E90DC6" w:rsidP="00786F90">
            <w:pPr>
              <w:spacing w:after="0"/>
              <w:jc w:val="center"/>
              <w:textAlignment w:val="baseline"/>
              <w:rPr>
                <w:rFonts w:eastAsia="Times New Roman"/>
                <w:b w:val="0"/>
                <w:sz w:val="18"/>
                <w:szCs w:val="18"/>
                <w:lang w:eastAsia="en-AU"/>
              </w:rPr>
            </w:pPr>
            <w:r w:rsidRPr="00E35A48">
              <w:rPr>
                <w:rFonts w:eastAsia="Times New Roman"/>
                <w:sz w:val="18"/>
                <w:szCs w:val="18"/>
                <w:lang w:eastAsia="en-AU"/>
              </w:rPr>
              <w:t>PHN A</w:t>
            </w:r>
            <w:r w:rsidR="0037716F" w:rsidRPr="00E35A48">
              <w:rPr>
                <w:rFonts w:eastAsia="Times New Roman"/>
                <w:sz w:val="18"/>
                <w:szCs w:val="18"/>
                <w:lang w:eastAsia="en-AU"/>
              </w:rPr>
              <w:t xml:space="preserve">fter </w:t>
            </w:r>
            <w:r w:rsidRPr="00E35A48">
              <w:rPr>
                <w:rFonts w:eastAsia="Times New Roman"/>
                <w:sz w:val="18"/>
                <w:szCs w:val="18"/>
                <w:lang w:eastAsia="en-AU"/>
              </w:rPr>
              <w:t>H</w:t>
            </w:r>
            <w:r w:rsidR="0037716F" w:rsidRPr="00E35A48">
              <w:rPr>
                <w:rFonts w:eastAsia="Times New Roman"/>
                <w:sz w:val="18"/>
                <w:szCs w:val="18"/>
                <w:lang w:eastAsia="en-AU"/>
              </w:rPr>
              <w:t>ours</w:t>
            </w:r>
            <w:r w:rsidRPr="00E35A48">
              <w:rPr>
                <w:rFonts w:eastAsia="Times New Roman"/>
                <w:sz w:val="18"/>
                <w:szCs w:val="18"/>
                <w:lang w:eastAsia="en-AU"/>
              </w:rPr>
              <w:t xml:space="preserve"> Program questions</w:t>
            </w:r>
          </w:p>
        </w:tc>
      </w:tr>
      <w:tr w:rsidR="00E90DC6" w:rsidRPr="00E35A48" w14:paraId="531DCFF2"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5F24078B" w14:textId="68F4A297" w:rsidR="00E90DC6" w:rsidRPr="00B94075" w:rsidRDefault="00E90DC6" w:rsidP="00B94075">
            <w:pPr>
              <w:pStyle w:val="ListNumber"/>
            </w:pPr>
            <w:r w:rsidRPr="00B94075">
              <w:t xml:space="preserve">Contact </w:t>
            </w:r>
            <w:r w:rsidR="004E2890" w:rsidRPr="00B94075">
              <w:t>d</w:t>
            </w:r>
            <w:r w:rsidRPr="00B94075">
              <w:t>etails:</w:t>
            </w:r>
          </w:p>
          <w:p w14:paraId="04423764" w14:textId="77777777" w:rsidR="00E90DC6" w:rsidRPr="00B94075" w:rsidRDefault="00E90DC6" w:rsidP="00B94075">
            <w:pPr>
              <w:pStyle w:val="ListBullet2"/>
            </w:pPr>
            <w:r w:rsidRPr="00B94075">
              <w:t>PHN</w:t>
            </w:r>
          </w:p>
          <w:p w14:paraId="7B53AD46" w14:textId="77777777" w:rsidR="00E90DC6" w:rsidRPr="00B94075" w:rsidRDefault="00E90DC6" w:rsidP="00B94075">
            <w:pPr>
              <w:pStyle w:val="ListBullet2"/>
            </w:pPr>
            <w:r w:rsidRPr="00B94075">
              <w:t>Name</w:t>
            </w:r>
          </w:p>
          <w:p w14:paraId="542B4E3D" w14:textId="77777777" w:rsidR="00E90DC6" w:rsidRPr="00B94075" w:rsidRDefault="00E90DC6" w:rsidP="00B94075">
            <w:pPr>
              <w:pStyle w:val="ListBullet2"/>
            </w:pPr>
            <w:r w:rsidRPr="00B94075">
              <w:t>Position</w:t>
            </w:r>
          </w:p>
          <w:p w14:paraId="1C656516" w14:textId="77777777" w:rsidR="00E90DC6" w:rsidRPr="00B94075" w:rsidRDefault="00E90DC6" w:rsidP="00B94075">
            <w:pPr>
              <w:pStyle w:val="ListBullet2"/>
            </w:pPr>
            <w:r w:rsidRPr="00B94075">
              <w:t>Phone</w:t>
            </w:r>
          </w:p>
          <w:p w14:paraId="78E3B82F" w14:textId="77777777" w:rsidR="00E90DC6" w:rsidRPr="00E35A48" w:rsidRDefault="00E90DC6" w:rsidP="00B94075">
            <w:pPr>
              <w:pStyle w:val="ListBullet2"/>
              <w:rPr>
                <w:lang w:eastAsia="en-AU"/>
              </w:rPr>
            </w:pPr>
            <w:r w:rsidRPr="00B94075">
              <w:t>Email</w:t>
            </w:r>
          </w:p>
        </w:tc>
      </w:tr>
      <w:tr w:rsidR="00E90DC6" w:rsidRPr="00E35A48" w14:paraId="7B1C92B2"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39BF4DE8" w14:textId="49AB3E3B" w:rsidR="00E90DC6" w:rsidRPr="00B94075" w:rsidRDefault="00E90DC6" w:rsidP="00B94075">
            <w:pPr>
              <w:pStyle w:val="ListNumber"/>
            </w:pPr>
            <w:r w:rsidRPr="00B94075">
              <w:t xml:space="preserve">Please briefly describe the processes that PHN has taken in assessing needs for </w:t>
            </w:r>
            <w:r w:rsidR="00AA06CA" w:rsidRPr="00B94075">
              <w:t>after-hours service</w:t>
            </w:r>
            <w:r w:rsidRPr="00B94075">
              <w:t>s and determining priorities, since the commencement of the program in 2015.</w:t>
            </w:r>
          </w:p>
        </w:tc>
      </w:tr>
      <w:tr w:rsidR="00E90DC6" w:rsidRPr="00E35A48" w14:paraId="0FF5A404"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1234B991" w14:textId="77777777" w:rsidR="00E90DC6" w:rsidRPr="00B94075" w:rsidRDefault="00E90DC6" w:rsidP="00B94075">
            <w:pPr>
              <w:pStyle w:val="ListNumber"/>
            </w:pPr>
            <w:r w:rsidRPr="00B94075">
              <w:t>What data sources were used in the needs assessment process? We have listed some of the common data sources that may have been used, but you may wish to also identify other sources. Can you also describe any major limitation with these data that significantly reduced its usefulness in assessing needs?</w:t>
            </w:r>
          </w:p>
          <w:p w14:paraId="0BBFAFBE" w14:textId="3F6DA23D" w:rsidR="00E90DC6" w:rsidRPr="001C6911" w:rsidRDefault="00E90DC6" w:rsidP="001C6911">
            <w:pPr>
              <w:pStyle w:val="ListBullet2"/>
            </w:pPr>
            <w:r w:rsidRPr="00B94075">
              <w:t>Demographic data (</w:t>
            </w:r>
            <w:proofErr w:type="gramStart"/>
            <w:r w:rsidRPr="00B94075">
              <w:t>e.g.</w:t>
            </w:r>
            <w:proofErr w:type="gramEnd"/>
            <w:r w:rsidRPr="00B94075">
              <w:t xml:space="preserve"> Census, </w:t>
            </w:r>
            <w:r w:rsidRPr="001C6911">
              <w:t>Estimated Resident Populations</w:t>
            </w:r>
            <w:r w:rsidR="000732FD" w:rsidRPr="001C6911">
              <w:t>)</w:t>
            </w:r>
            <w:r w:rsidRPr="001C6911">
              <w:t xml:space="preserve">: </w:t>
            </w:r>
          </w:p>
          <w:p w14:paraId="53C5CB1D" w14:textId="77777777" w:rsidR="00E90DC6" w:rsidRPr="001C6911" w:rsidRDefault="00E90DC6" w:rsidP="001C6911">
            <w:pPr>
              <w:pStyle w:val="ListBullet2"/>
            </w:pPr>
            <w:r w:rsidRPr="001C6911">
              <w:t>Practice Incentive Program (PIP) data:</w:t>
            </w:r>
          </w:p>
          <w:p w14:paraId="660DEF20" w14:textId="2C23BD6B" w:rsidR="00E90DC6" w:rsidRPr="001C6911" w:rsidRDefault="00E90DC6" w:rsidP="001C6911">
            <w:pPr>
              <w:pStyle w:val="ListBullet2"/>
            </w:pPr>
            <w:r w:rsidRPr="001C6911">
              <w:t>Other information about practice arrangements for after</w:t>
            </w:r>
            <w:r w:rsidR="000732FD" w:rsidRPr="001C6911">
              <w:t>-</w:t>
            </w:r>
            <w:r w:rsidRPr="001C6911">
              <w:t>hours coverage (</w:t>
            </w:r>
            <w:proofErr w:type="gramStart"/>
            <w:r w:rsidRPr="001C6911">
              <w:t>e.g.</w:t>
            </w:r>
            <w:proofErr w:type="gramEnd"/>
            <w:r w:rsidRPr="001C6911">
              <w:t xml:space="preserve"> PHN survey):</w:t>
            </w:r>
          </w:p>
          <w:p w14:paraId="3F9B856D" w14:textId="36AC1EE5" w:rsidR="00E90DC6" w:rsidRPr="001C6911" w:rsidRDefault="00E90DC6" w:rsidP="001C6911">
            <w:pPr>
              <w:pStyle w:val="ListBullet2"/>
            </w:pPr>
            <w:r w:rsidRPr="001C6911">
              <w:t xml:space="preserve">MBS claims related to </w:t>
            </w:r>
            <w:r w:rsidR="008A36E4" w:rsidRPr="001C6911">
              <w:t>after-hours items</w:t>
            </w:r>
            <w:r w:rsidRPr="001C6911">
              <w:t>:</w:t>
            </w:r>
          </w:p>
          <w:p w14:paraId="4C5A8887" w14:textId="77777777" w:rsidR="00E90DC6" w:rsidRPr="001C6911" w:rsidRDefault="00E90DC6" w:rsidP="001C6911">
            <w:pPr>
              <w:pStyle w:val="ListBullet2"/>
            </w:pPr>
            <w:r w:rsidRPr="001C6911">
              <w:t>Data acquired from Medical Deputising Services that operate within the PHN:</w:t>
            </w:r>
          </w:p>
          <w:p w14:paraId="48348C64" w14:textId="72268F9B" w:rsidR="00E90DC6" w:rsidRPr="001C6911" w:rsidRDefault="00E90DC6" w:rsidP="001C6911">
            <w:pPr>
              <w:pStyle w:val="ListBullet2"/>
            </w:pPr>
            <w:r w:rsidRPr="001C6911">
              <w:t>Data acquired from after</w:t>
            </w:r>
            <w:r w:rsidR="000732FD" w:rsidRPr="001C6911">
              <w:t>-</w:t>
            </w:r>
            <w:r w:rsidRPr="001C6911">
              <w:t>hours telephone services:</w:t>
            </w:r>
          </w:p>
          <w:p w14:paraId="22FAC101" w14:textId="77777777" w:rsidR="00E90DC6" w:rsidRPr="001C6911" w:rsidRDefault="00E90DC6" w:rsidP="001C6911">
            <w:pPr>
              <w:pStyle w:val="ListBullet2"/>
            </w:pPr>
            <w:r w:rsidRPr="001C6911">
              <w:t>Emergency department attendances:</w:t>
            </w:r>
          </w:p>
          <w:p w14:paraId="08CB13B1" w14:textId="77777777" w:rsidR="00E90DC6" w:rsidRPr="001C6911" w:rsidRDefault="00E90DC6" w:rsidP="001C6911">
            <w:pPr>
              <w:pStyle w:val="ListBullet2"/>
            </w:pPr>
            <w:r w:rsidRPr="001C6911">
              <w:t>Other data source 1, please describe:</w:t>
            </w:r>
          </w:p>
          <w:p w14:paraId="71BF15FC" w14:textId="77777777" w:rsidR="00E90DC6" w:rsidRPr="001C6911" w:rsidRDefault="00E90DC6" w:rsidP="001C6911">
            <w:pPr>
              <w:pStyle w:val="ListBullet2"/>
            </w:pPr>
            <w:r w:rsidRPr="001C6911">
              <w:t>Other data source 2, please describe:</w:t>
            </w:r>
          </w:p>
          <w:p w14:paraId="4ABB5696" w14:textId="77777777" w:rsidR="00E90DC6" w:rsidRPr="00E35A48" w:rsidRDefault="00E90DC6" w:rsidP="001C6911">
            <w:pPr>
              <w:pStyle w:val="ListBullet2"/>
              <w:rPr>
                <w:rFonts w:ascii="Times New Roman" w:hAnsi="Times New Roman"/>
                <w:sz w:val="24"/>
                <w:szCs w:val="24"/>
                <w:lang w:eastAsia="en-AU"/>
              </w:rPr>
            </w:pPr>
            <w:r w:rsidRPr="001C6911">
              <w:t>Other data source 3, please describe:</w:t>
            </w:r>
          </w:p>
        </w:tc>
      </w:tr>
      <w:tr w:rsidR="00E90DC6" w:rsidRPr="00E35A48" w14:paraId="2A01D0CF"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5DA1FA07" w14:textId="77777777" w:rsidR="00E90DC6" w:rsidRPr="00B94075" w:rsidRDefault="00E90DC6" w:rsidP="00B94075">
            <w:pPr>
              <w:pStyle w:val="ListNumber"/>
            </w:pPr>
            <w:r w:rsidRPr="00B94075">
              <w:t>What other comments or suggestions would you like to offer about data sources available for assessing needs and priorities?</w:t>
            </w:r>
          </w:p>
        </w:tc>
      </w:tr>
      <w:tr w:rsidR="00E90DC6" w:rsidRPr="00E35A48" w14:paraId="7F17842C"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22B46F1E" w14:textId="31A8FC65" w:rsidR="00E90DC6" w:rsidRPr="00B94075" w:rsidRDefault="00E90DC6" w:rsidP="00B94075">
            <w:pPr>
              <w:pStyle w:val="ListNumber"/>
            </w:pPr>
            <w:r w:rsidRPr="00B94075">
              <w:t xml:space="preserve">Please describe how the PHN has approached consultation with stakeholders around needs and priorities for </w:t>
            </w:r>
            <w:r w:rsidR="00AA06CA" w:rsidRPr="00B94075">
              <w:t>after-hours service</w:t>
            </w:r>
            <w:r w:rsidRPr="00B94075">
              <w:t>s.</w:t>
            </w:r>
          </w:p>
        </w:tc>
      </w:tr>
      <w:tr w:rsidR="00E90DC6" w:rsidRPr="00E35A48" w14:paraId="7AFD8725"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4436879E" w14:textId="77777777" w:rsidR="00E90DC6" w:rsidRPr="00B94075" w:rsidRDefault="00E90DC6" w:rsidP="00B94075">
            <w:pPr>
              <w:pStyle w:val="ListNumber"/>
            </w:pPr>
            <w:r w:rsidRPr="00B94075">
              <w:t>Please describe how the PHN decided on priorities for the program.</w:t>
            </w:r>
          </w:p>
        </w:tc>
      </w:tr>
      <w:tr w:rsidR="00E90DC6" w:rsidRPr="00E35A48" w14:paraId="27B1301A"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6B3692F8" w14:textId="77777777" w:rsidR="00E90DC6" w:rsidRPr="00B94075" w:rsidRDefault="00E90DC6" w:rsidP="00B94075">
            <w:pPr>
              <w:pStyle w:val="ListNumber"/>
            </w:pPr>
            <w:r w:rsidRPr="00B94075">
              <w:t>What were the top priorities identified for the program?</w:t>
            </w:r>
          </w:p>
        </w:tc>
      </w:tr>
      <w:tr w:rsidR="00E90DC6" w:rsidRPr="00E35A48" w14:paraId="34E26E8A"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538F2099" w14:textId="77777777" w:rsidR="00E90DC6" w:rsidRPr="00B94075" w:rsidRDefault="00E90DC6" w:rsidP="00B94075">
            <w:pPr>
              <w:pStyle w:val="ListNumber"/>
            </w:pPr>
            <w:r w:rsidRPr="00B94075">
              <w:t>Please describe the process through which the PHN developed specifications for services to be commissioned under the program.</w:t>
            </w:r>
          </w:p>
        </w:tc>
      </w:tr>
      <w:tr w:rsidR="00E90DC6" w:rsidRPr="00E35A48" w14:paraId="33A7C849"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6DB77F9E" w14:textId="77777777" w:rsidR="00E90DC6" w:rsidRPr="00B94075" w:rsidRDefault="00E90DC6" w:rsidP="00B94075">
            <w:pPr>
              <w:pStyle w:val="ListNumber"/>
            </w:pPr>
            <w:r w:rsidRPr="00B94075">
              <w:t>Did the process involve co-design? If yes, then please describe which stakeholders were engaged and how they were engaged in this process.</w:t>
            </w:r>
          </w:p>
        </w:tc>
      </w:tr>
      <w:tr w:rsidR="00E90DC6" w:rsidRPr="00E35A48" w14:paraId="4B47D5B9"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46BB63F9" w14:textId="77777777" w:rsidR="00E90DC6" w:rsidRPr="00B94075" w:rsidRDefault="00E90DC6" w:rsidP="00B94075">
            <w:pPr>
              <w:pStyle w:val="ListNumber"/>
            </w:pPr>
            <w:r w:rsidRPr="00B94075">
              <w:t>What outcomes is the PHN aiming to achieve through the program? For each of these can you describe how the PHN is tracking progress, including specification of any performance measures.</w:t>
            </w:r>
          </w:p>
          <w:p w14:paraId="1DF71DED" w14:textId="42380AD1" w:rsidR="00E90DC6" w:rsidRPr="00B94075" w:rsidRDefault="00E90DC6" w:rsidP="00B94075">
            <w:pPr>
              <w:pStyle w:val="ListBullet2"/>
            </w:pPr>
            <w:r w:rsidRPr="00B94075">
              <w:t>Outcome 1:</w:t>
            </w:r>
            <w:r w:rsidR="00A62A82" w:rsidRPr="00B94075">
              <w:t xml:space="preserve"> </w:t>
            </w:r>
            <w:r w:rsidRPr="00B94075">
              <w:t>Approach 1:</w:t>
            </w:r>
            <w:r w:rsidR="00A62A82" w:rsidRPr="00B94075">
              <w:t xml:space="preserve"> </w:t>
            </w:r>
            <w:r w:rsidRPr="00B94075">
              <w:t>Achieving 1:</w:t>
            </w:r>
          </w:p>
          <w:p w14:paraId="2C43D81A" w14:textId="59FA00E5" w:rsidR="00E90DC6" w:rsidRPr="00B94075" w:rsidRDefault="00E90DC6" w:rsidP="00B94075">
            <w:pPr>
              <w:pStyle w:val="ListBullet2"/>
            </w:pPr>
            <w:r w:rsidRPr="00B94075">
              <w:t>Outcome 2:</w:t>
            </w:r>
            <w:r w:rsidR="00A62A82" w:rsidRPr="00B94075">
              <w:t xml:space="preserve"> </w:t>
            </w:r>
            <w:r w:rsidRPr="00B94075">
              <w:t>Approach 2:</w:t>
            </w:r>
            <w:r w:rsidR="00A62A82" w:rsidRPr="00B94075">
              <w:t xml:space="preserve"> </w:t>
            </w:r>
            <w:r w:rsidRPr="00B94075">
              <w:t>Achieving 2:</w:t>
            </w:r>
            <w:r w:rsidR="00A62A82" w:rsidRPr="00B94075">
              <w:t xml:space="preserve"> </w:t>
            </w:r>
          </w:p>
          <w:p w14:paraId="41C63077" w14:textId="337D9C56" w:rsidR="00E90DC6" w:rsidRPr="00B94075" w:rsidRDefault="00E90DC6" w:rsidP="00B94075">
            <w:pPr>
              <w:pStyle w:val="ListBullet2"/>
            </w:pPr>
            <w:r w:rsidRPr="00B94075">
              <w:t>Outcome 3:</w:t>
            </w:r>
            <w:r w:rsidR="00A62A82" w:rsidRPr="00B94075">
              <w:t xml:space="preserve"> </w:t>
            </w:r>
            <w:r w:rsidRPr="00B94075">
              <w:t>Approach 3:</w:t>
            </w:r>
            <w:r w:rsidR="00A62A82" w:rsidRPr="00B94075">
              <w:t xml:space="preserve"> </w:t>
            </w:r>
            <w:r w:rsidRPr="00B94075">
              <w:t>Achieving 3:</w:t>
            </w:r>
          </w:p>
          <w:p w14:paraId="6B3E28F5" w14:textId="531ADE1C" w:rsidR="00E90DC6" w:rsidRPr="00B94075" w:rsidRDefault="00E90DC6" w:rsidP="00B94075">
            <w:pPr>
              <w:pStyle w:val="ListBullet2"/>
            </w:pPr>
            <w:r w:rsidRPr="00B94075">
              <w:t>Outcome 4:</w:t>
            </w:r>
            <w:r w:rsidR="00A62A82" w:rsidRPr="00B94075">
              <w:t xml:space="preserve"> </w:t>
            </w:r>
            <w:r w:rsidRPr="00B94075">
              <w:t>Approach 4:</w:t>
            </w:r>
            <w:r w:rsidR="00A62A82" w:rsidRPr="00B94075">
              <w:t xml:space="preserve"> </w:t>
            </w:r>
            <w:r w:rsidRPr="00B94075">
              <w:t>Achieving 4:</w:t>
            </w:r>
          </w:p>
          <w:p w14:paraId="4AB63624" w14:textId="32D94E2C" w:rsidR="00E90DC6" w:rsidRPr="00E35A48" w:rsidRDefault="00E90DC6" w:rsidP="00B94075">
            <w:pPr>
              <w:pStyle w:val="ListBullet2"/>
              <w:rPr>
                <w:lang w:eastAsia="en-AU"/>
              </w:rPr>
            </w:pPr>
            <w:r w:rsidRPr="00B94075">
              <w:t>Outcome 5:</w:t>
            </w:r>
            <w:r w:rsidR="00A62A82" w:rsidRPr="00B94075">
              <w:t xml:space="preserve"> </w:t>
            </w:r>
            <w:r w:rsidRPr="00B94075">
              <w:t>Approach 5:</w:t>
            </w:r>
            <w:r w:rsidR="00A62A82" w:rsidRPr="00B94075">
              <w:t xml:space="preserve"> </w:t>
            </w:r>
            <w:r w:rsidRPr="00B94075">
              <w:t>Achieving 5:</w:t>
            </w:r>
          </w:p>
        </w:tc>
      </w:tr>
      <w:tr w:rsidR="00E90DC6" w:rsidRPr="00E35A48" w14:paraId="0180F78D"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1DDF0176" w14:textId="017183B9" w:rsidR="00E90DC6" w:rsidRPr="00B94075" w:rsidRDefault="00E90DC6" w:rsidP="00B94075">
            <w:pPr>
              <w:pStyle w:val="ListNumber"/>
            </w:pPr>
            <w:r w:rsidRPr="00B94075">
              <w:t>What have been the top three (3) factors that have facilitated the success of the PHN After Hours program in this PHN?</w:t>
            </w:r>
          </w:p>
          <w:p w14:paraId="0F47CAE3" w14:textId="77777777" w:rsidR="00E90DC6" w:rsidRPr="001C6911" w:rsidRDefault="00E90DC6" w:rsidP="001C6911">
            <w:pPr>
              <w:pStyle w:val="ListBullet2"/>
            </w:pPr>
            <w:r w:rsidRPr="001C6911">
              <w:t>Success factor 1:</w:t>
            </w:r>
          </w:p>
          <w:p w14:paraId="503F10B9" w14:textId="77777777" w:rsidR="00E90DC6" w:rsidRPr="001C6911" w:rsidRDefault="00E90DC6" w:rsidP="001C6911">
            <w:pPr>
              <w:pStyle w:val="ListBullet2"/>
            </w:pPr>
            <w:r w:rsidRPr="001C6911">
              <w:lastRenderedPageBreak/>
              <w:t>Success factor 2:</w:t>
            </w:r>
          </w:p>
          <w:p w14:paraId="1E717422" w14:textId="77777777" w:rsidR="00E90DC6" w:rsidRPr="00E35A48" w:rsidRDefault="00E90DC6" w:rsidP="001C6911">
            <w:pPr>
              <w:pStyle w:val="ListBullet2"/>
              <w:rPr>
                <w:rFonts w:ascii="Times New Roman" w:hAnsi="Times New Roman"/>
                <w:sz w:val="24"/>
                <w:szCs w:val="24"/>
                <w:lang w:eastAsia="en-AU"/>
              </w:rPr>
            </w:pPr>
            <w:r w:rsidRPr="001C6911">
              <w:t>Success factor 3:</w:t>
            </w:r>
          </w:p>
        </w:tc>
      </w:tr>
      <w:tr w:rsidR="00E90DC6" w:rsidRPr="00E35A48" w14:paraId="512BE0E8" w14:textId="77777777" w:rsidTr="001C6911">
        <w:tc>
          <w:tcPr>
            <w:cnfStyle w:val="001000000000" w:firstRow="0" w:lastRow="0" w:firstColumn="1" w:lastColumn="0" w:oddVBand="0" w:evenVBand="0" w:oddHBand="0" w:evenHBand="0" w:firstRowFirstColumn="0" w:firstRowLastColumn="0" w:lastRowFirstColumn="0" w:lastRowLastColumn="0"/>
            <w:tcW w:w="9010" w:type="dxa"/>
            <w:hideMark/>
          </w:tcPr>
          <w:p w14:paraId="4BA57C5E" w14:textId="77777777" w:rsidR="00E90DC6" w:rsidRPr="00B94075" w:rsidRDefault="00E90DC6" w:rsidP="00B94075">
            <w:pPr>
              <w:pStyle w:val="ListNumber"/>
            </w:pPr>
            <w:r w:rsidRPr="00B94075">
              <w:lastRenderedPageBreak/>
              <w:t>What have been the top three (3) factors that have adversely impacted the success of the PHN After Hours program in this PHN?</w:t>
            </w:r>
          </w:p>
          <w:p w14:paraId="26A0F911" w14:textId="77777777" w:rsidR="00E90DC6" w:rsidRPr="00B94075" w:rsidRDefault="00E90DC6" w:rsidP="00B94075">
            <w:pPr>
              <w:pStyle w:val="ListBullet2"/>
            </w:pPr>
            <w:r w:rsidRPr="00B94075">
              <w:t>Failure factor 1:</w:t>
            </w:r>
          </w:p>
          <w:p w14:paraId="087FDB18" w14:textId="77777777" w:rsidR="00E90DC6" w:rsidRPr="00B94075" w:rsidRDefault="00E90DC6" w:rsidP="00B94075">
            <w:pPr>
              <w:pStyle w:val="ListBullet2"/>
            </w:pPr>
            <w:r w:rsidRPr="00B94075">
              <w:t>Failure factor 2:</w:t>
            </w:r>
          </w:p>
          <w:p w14:paraId="2C04D9FF" w14:textId="77777777" w:rsidR="00E90DC6" w:rsidRPr="00E35A48" w:rsidRDefault="00E90DC6" w:rsidP="00B94075">
            <w:pPr>
              <w:pStyle w:val="ListBullet2"/>
              <w:rPr>
                <w:lang w:eastAsia="en-AU"/>
              </w:rPr>
            </w:pPr>
            <w:r w:rsidRPr="00B94075">
              <w:t>Failure factor 3:</w:t>
            </w:r>
          </w:p>
        </w:tc>
      </w:tr>
    </w:tbl>
    <w:p w14:paraId="78DC7BCB" w14:textId="77777777" w:rsidR="001C6911" w:rsidRDefault="001C6911"/>
    <w:tbl>
      <w:tblPr>
        <w:tblStyle w:val="GridTable1Light"/>
        <w:tblW w:w="9010" w:type="dxa"/>
        <w:tblLook w:val="04A0" w:firstRow="1" w:lastRow="0" w:firstColumn="1" w:lastColumn="0" w:noHBand="0" w:noVBand="1"/>
        <w:tblDescription w:val="This table shows the PHN survey including PHN After Hours program questions, and PHN AWP questions."/>
      </w:tblPr>
      <w:tblGrid>
        <w:gridCol w:w="9010"/>
      </w:tblGrid>
      <w:tr w:rsidR="00E90DC6" w:rsidRPr="00E35A48" w14:paraId="4AF59055" w14:textId="77777777" w:rsidTr="001C6911">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9010" w:type="dxa"/>
          </w:tcPr>
          <w:p w14:paraId="1B5FF2E2" w14:textId="77777777" w:rsidR="00E90DC6" w:rsidRPr="00E35A48" w:rsidRDefault="00E90DC6" w:rsidP="001C6911">
            <w:pPr>
              <w:spacing w:after="0"/>
              <w:jc w:val="center"/>
              <w:textAlignment w:val="baseline"/>
              <w:rPr>
                <w:rFonts w:eastAsia="Times New Roman"/>
                <w:b w:val="0"/>
                <w:bCs w:val="0"/>
                <w:sz w:val="18"/>
                <w:szCs w:val="18"/>
                <w:lang w:eastAsia="en-AU"/>
              </w:rPr>
            </w:pPr>
            <w:r w:rsidRPr="00E35A48">
              <w:rPr>
                <w:rFonts w:eastAsia="Times New Roman"/>
                <w:sz w:val="18"/>
                <w:szCs w:val="18"/>
                <w:lang w:eastAsia="en-AU"/>
              </w:rPr>
              <w:t>PHN AWP questions</w:t>
            </w:r>
          </w:p>
        </w:tc>
      </w:tr>
      <w:tr w:rsidR="00E90DC6" w:rsidRPr="00E35A48" w14:paraId="5FFFC7BC"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49AEEA9D" w14:textId="77777777" w:rsidR="00E90DC6" w:rsidRPr="00B94075" w:rsidRDefault="00E90DC6" w:rsidP="00AA4DFF">
            <w:pPr>
              <w:pStyle w:val="ListNumber"/>
              <w:numPr>
                <w:ilvl w:val="0"/>
                <w:numId w:val="33"/>
              </w:numPr>
            </w:pPr>
            <w:r w:rsidRPr="00B94075">
              <w:t>Can you confirm this is one of the PHN AH Program activities?</w:t>
            </w:r>
          </w:p>
          <w:p w14:paraId="566B6BCA" w14:textId="7EE70A6E" w:rsidR="00E90DC6" w:rsidRPr="00B94075" w:rsidRDefault="00E90DC6" w:rsidP="00B94075">
            <w:pPr>
              <w:pStyle w:val="ListBullet2"/>
            </w:pPr>
            <w:r w:rsidRPr="00B94075">
              <w:t>Yes</w:t>
            </w:r>
            <w:r w:rsidR="00A62A82" w:rsidRPr="00B94075">
              <w:t xml:space="preserve"> </w:t>
            </w:r>
          </w:p>
          <w:p w14:paraId="72130DA8" w14:textId="77777777" w:rsidR="00E90DC6" w:rsidRPr="00E35A48" w:rsidRDefault="00E90DC6" w:rsidP="00B94075">
            <w:pPr>
              <w:pStyle w:val="ListBullet2"/>
              <w:rPr>
                <w:lang w:eastAsia="en-AU"/>
              </w:rPr>
            </w:pPr>
            <w:r w:rsidRPr="00B94075">
              <w:t>No</w:t>
            </w:r>
          </w:p>
        </w:tc>
      </w:tr>
      <w:tr w:rsidR="00E90DC6" w:rsidRPr="00E35A48" w14:paraId="71B0C23D"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729E721A" w14:textId="4C601010" w:rsidR="00E90DC6" w:rsidRPr="00B94075" w:rsidRDefault="00E90DC6" w:rsidP="00AA4DFF">
            <w:pPr>
              <w:pStyle w:val="ListNumber"/>
              <w:numPr>
                <w:ilvl w:val="0"/>
                <w:numId w:val="33"/>
              </w:numPr>
            </w:pPr>
            <w:r w:rsidRPr="00B94075">
              <w:t>Was this commissioned service or activity in operation at the commencement of the PHN After Hours program in 2015?</w:t>
            </w:r>
          </w:p>
          <w:p w14:paraId="438C447C" w14:textId="77777777" w:rsidR="00E90DC6" w:rsidRPr="00B94075" w:rsidRDefault="00E90DC6" w:rsidP="00B94075">
            <w:pPr>
              <w:pStyle w:val="ListBullet2"/>
            </w:pPr>
            <w:r w:rsidRPr="00B94075">
              <w:t>Yes</w:t>
            </w:r>
          </w:p>
          <w:p w14:paraId="772C1865" w14:textId="77777777" w:rsidR="00E90DC6" w:rsidRPr="00E35A48" w:rsidRDefault="00E90DC6" w:rsidP="00B94075">
            <w:pPr>
              <w:pStyle w:val="ListBullet2"/>
              <w:rPr>
                <w:lang w:eastAsia="en-AU"/>
              </w:rPr>
            </w:pPr>
            <w:r w:rsidRPr="00B94075">
              <w:t>No</w:t>
            </w:r>
          </w:p>
        </w:tc>
      </w:tr>
      <w:tr w:rsidR="00E90DC6" w:rsidRPr="00E35A48" w14:paraId="5113688D"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25189F90" w14:textId="77777777" w:rsidR="00E90DC6" w:rsidRPr="00B94075" w:rsidRDefault="00E90DC6" w:rsidP="00AA4DFF">
            <w:pPr>
              <w:pStyle w:val="ListNumber"/>
              <w:numPr>
                <w:ilvl w:val="0"/>
                <w:numId w:val="33"/>
              </w:numPr>
            </w:pPr>
            <w:r w:rsidRPr="00B94075">
              <w:t>Which geographic catchments does the commissioned service/activity operate in?</w:t>
            </w:r>
          </w:p>
          <w:p w14:paraId="3CAE2577" w14:textId="77777777" w:rsidR="00E90DC6" w:rsidRPr="00B94075" w:rsidRDefault="00E90DC6" w:rsidP="00B94075">
            <w:pPr>
              <w:pStyle w:val="ListBullet2"/>
            </w:pPr>
            <w:r w:rsidRPr="00B94075">
              <w:t>Whole of PHN</w:t>
            </w:r>
          </w:p>
          <w:p w14:paraId="7FE00B03" w14:textId="1C551F3D" w:rsidR="00E90DC6" w:rsidRPr="00E35A48" w:rsidRDefault="00E90DC6" w:rsidP="00B94075">
            <w:pPr>
              <w:pStyle w:val="ListBullet2"/>
              <w:rPr>
                <w:lang w:eastAsia="en-AU"/>
              </w:rPr>
            </w:pPr>
            <w:r w:rsidRPr="00B94075">
              <w:t xml:space="preserve">Other </w:t>
            </w:r>
            <w:r w:rsidR="000732FD" w:rsidRPr="00B94075">
              <w:t>–</w:t>
            </w:r>
            <w:r w:rsidRPr="00B94075">
              <w:t xml:space="preserve"> can you list the regions/towns/suburbs in which the service/activity operates?</w:t>
            </w:r>
          </w:p>
        </w:tc>
      </w:tr>
      <w:tr w:rsidR="00E90DC6" w:rsidRPr="00E35A48" w14:paraId="0D939A1E"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709EC9CD" w14:textId="77777777" w:rsidR="00E90DC6" w:rsidRPr="00B94075" w:rsidRDefault="00E90DC6" w:rsidP="00AA4DFF">
            <w:pPr>
              <w:pStyle w:val="ListNumber"/>
              <w:numPr>
                <w:ilvl w:val="0"/>
                <w:numId w:val="33"/>
              </w:numPr>
            </w:pPr>
            <w:r w:rsidRPr="00B94075">
              <w:t>Which population groups are specifically targeted by the commissioned service/activity? (</w:t>
            </w:r>
            <w:proofErr w:type="gramStart"/>
            <w:r w:rsidRPr="00B94075">
              <w:t>select</w:t>
            </w:r>
            <w:proofErr w:type="gramEnd"/>
            <w:r w:rsidRPr="00B94075">
              <w:t xml:space="preserve"> all that apply)</w:t>
            </w:r>
          </w:p>
          <w:p w14:paraId="16B0C2D9" w14:textId="089C3072" w:rsidR="00E90DC6" w:rsidRPr="00B94075" w:rsidRDefault="00E90DC6" w:rsidP="00B94075">
            <w:pPr>
              <w:pStyle w:val="ListBullet2"/>
            </w:pPr>
            <w:r w:rsidRPr="00B94075">
              <w:t xml:space="preserve">Not applicable </w:t>
            </w:r>
            <w:r w:rsidR="000732FD" w:rsidRPr="00B94075">
              <w:t>–</w:t>
            </w:r>
            <w:r w:rsidRPr="00B94075">
              <w:t xml:space="preserve"> activity does not involve direct patient services</w:t>
            </w:r>
          </w:p>
          <w:p w14:paraId="162FBE99" w14:textId="6AFB2B40" w:rsidR="00E90DC6" w:rsidRPr="00B94075" w:rsidRDefault="00E90DC6" w:rsidP="00B94075">
            <w:pPr>
              <w:pStyle w:val="ListBullet2"/>
            </w:pPr>
            <w:r w:rsidRPr="00B94075">
              <w:t xml:space="preserve">Not specifically targeted at any group </w:t>
            </w:r>
            <w:r w:rsidR="000732FD" w:rsidRPr="00B94075">
              <w:t>–</w:t>
            </w:r>
            <w:r w:rsidRPr="00B94075">
              <w:t xml:space="preserve"> intended for the general population</w:t>
            </w:r>
          </w:p>
          <w:p w14:paraId="40AFBD29" w14:textId="40B72C0A" w:rsidR="00E90DC6" w:rsidRPr="00B94075" w:rsidRDefault="00E90DC6" w:rsidP="00B94075">
            <w:pPr>
              <w:pStyle w:val="ListBullet2"/>
            </w:pPr>
            <w:r w:rsidRPr="00B94075">
              <w:t>Aboriginal or Torres Strait Islander people</w:t>
            </w:r>
          </w:p>
          <w:p w14:paraId="30F8B5F9" w14:textId="4E2143CA" w:rsidR="00E90DC6" w:rsidRPr="00B94075" w:rsidRDefault="00E90DC6" w:rsidP="00B94075">
            <w:pPr>
              <w:pStyle w:val="ListBullet2"/>
            </w:pPr>
            <w:r w:rsidRPr="00B94075">
              <w:t>People living in residential aged care</w:t>
            </w:r>
          </w:p>
          <w:p w14:paraId="5069D065" w14:textId="6D327326" w:rsidR="00E90DC6" w:rsidRPr="00B94075" w:rsidRDefault="00E90DC6" w:rsidP="00B94075">
            <w:pPr>
              <w:pStyle w:val="ListBullet2"/>
            </w:pPr>
            <w:r w:rsidRPr="00B94075">
              <w:t>Homeless people</w:t>
            </w:r>
          </w:p>
          <w:p w14:paraId="066CA2B7" w14:textId="43785FAE" w:rsidR="00E90DC6" w:rsidRPr="00B94075" w:rsidRDefault="00E90DC6" w:rsidP="00B94075">
            <w:pPr>
              <w:pStyle w:val="ListBullet2"/>
            </w:pPr>
            <w:r w:rsidRPr="00B94075">
              <w:t>People with mental health needs</w:t>
            </w:r>
          </w:p>
          <w:p w14:paraId="10AAE8CD" w14:textId="7BFB7F2F" w:rsidR="00E90DC6" w:rsidRPr="00B94075" w:rsidRDefault="00E90DC6" w:rsidP="00B94075">
            <w:pPr>
              <w:pStyle w:val="ListBullet2"/>
            </w:pPr>
            <w:r w:rsidRPr="00B94075">
              <w:t>People at risk of domestic violence</w:t>
            </w:r>
          </w:p>
          <w:p w14:paraId="07B1BB4C" w14:textId="7A4B1A44" w:rsidR="00E90DC6" w:rsidRPr="00B94075" w:rsidRDefault="00E90DC6" w:rsidP="00B94075">
            <w:pPr>
              <w:pStyle w:val="ListBullet2"/>
            </w:pPr>
            <w:r w:rsidRPr="00B94075">
              <w:t>People with palliative care needs</w:t>
            </w:r>
          </w:p>
          <w:p w14:paraId="486AF646" w14:textId="2E3BADFF" w:rsidR="00E90DC6" w:rsidRPr="00B94075" w:rsidRDefault="00E90DC6" w:rsidP="00B94075">
            <w:pPr>
              <w:pStyle w:val="ListBullet2"/>
            </w:pPr>
            <w:r w:rsidRPr="00B94075">
              <w:t>Aged care</w:t>
            </w:r>
          </w:p>
          <w:p w14:paraId="4A76C6F4" w14:textId="428EDCE3" w:rsidR="00E90DC6" w:rsidRPr="00B94075" w:rsidRDefault="00E90DC6" w:rsidP="00B94075">
            <w:pPr>
              <w:pStyle w:val="ListBullet2"/>
            </w:pPr>
            <w:r w:rsidRPr="00B94075">
              <w:t>Children or young people</w:t>
            </w:r>
          </w:p>
          <w:p w14:paraId="49BB4B38" w14:textId="7DBCD4B7" w:rsidR="00E90DC6" w:rsidRPr="00B94075" w:rsidRDefault="00E90DC6" w:rsidP="00B94075">
            <w:pPr>
              <w:pStyle w:val="ListBullet2"/>
            </w:pPr>
            <w:r w:rsidRPr="00B94075">
              <w:t>People with chronic conditions</w:t>
            </w:r>
          </w:p>
          <w:p w14:paraId="31416F3F" w14:textId="50397208" w:rsidR="00E90DC6" w:rsidRPr="00B94075" w:rsidRDefault="00E90DC6" w:rsidP="00B94075">
            <w:pPr>
              <w:pStyle w:val="ListBullet2"/>
            </w:pPr>
            <w:r w:rsidRPr="00B94075">
              <w:t>Culturally &amp; linguistically diverse groups</w:t>
            </w:r>
          </w:p>
          <w:p w14:paraId="36559DCD" w14:textId="79A68B2D" w:rsidR="00E90DC6" w:rsidRPr="00E35A48" w:rsidRDefault="00E90DC6" w:rsidP="00B94075">
            <w:pPr>
              <w:pStyle w:val="ListBullet2"/>
              <w:rPr>
                <w:lang w:eastAsia="en-AU"/>
              </w:rPr>
            </w:pPr>
            <w:r w:rsidRPr="00B94075">
              <w:t xml:space="preserve">Other </w:t>
            </w:r>
            <w:r w:rsidR="000732FD" w:rsidRPr="00B94075">
              <w:t xml:space="preserve">– </w:t>
            </w:r>
            <w:r w:rsidRPr="00B94075">
              <w:t>please describe</w:t>
            </w:r>
          </w:p>
        </w:tc>
      </w:tr>
      <w:tr w:rsidR="00E90DC6" w:rsidRPr="00E35A48" w14:paraId="04ACF071"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728C1FCD" w14:textId="6623001C" w:rsidR="00E90DC6" w:rsidRPr="00B94075" w:rsidRDefault="00E90DC6" w:rsidP="00AA4DFF">
            <w:pPr>
              <w:pStyle w:val="ListNumber"/>
              <w:numPr>
                <w:ilvl w:val="0"/>
                <w:numId w:val="33"/>
              </w:numPr>
            </w:pPr>
            <w:r w:rsidRPr="00B94075">
              <w:t xml:space="preserve">Please describe how the services delivered by this commissioned service have an impact on the demand for or provision of </w:t>
            </w:r>
            <w:r w:rsidR="00AA06CA" w:rsidRPr="00B94075">
              <w:t>after-hours primary</w:t>
            </w:r>
            <w:r w:rsidRPr="00B94075">
              <w:t xml:space="preserve"> care.</w:t>
            </w:r>
          </w:p>
        </w:tc>
      </w:tr>
      <w:tr w:rsidR="00E90DC6" w:rsidRPr="00E35A48" w14:paraId="5DACFF3C"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7990C0FD" w14:textId="02EE84D5" w:rsidR="00E90DC6" w:rsidRPr="00B94075" w:rsidRDefault="00E90DC6" w:rsidP="00AA4DFF">
            <w:pPr>
              <w:pStyle w:val="ListNumber"/>
              <w:numPr>
                <w:ilvl w:val="0"/>
                <w:numId w:val="33"/>
              </w:numPr>
            </w:pPr>
            <w:r w:rsidRPr="00B94075">
              <w:t xml:space="preserve">Which of the following statements describes how this commissioned service/activity impacts the demand for or provision of </w:t>
            </w:r>
            <w:r w:rsidR="00AA06CA" w:rsidRPr="00B94075">
              <w:t>after-hours primary</w:t>
            </w:r>
            <w:r w:rsidRPr="00B94075">
              <w:t xml:space="preserve"> care? Please select all that apply</w:t>
            </w:r>
          </w:p>
          <w:p w14:paraId="4148B4FA" w14:textId="77777777" w:rsidR="00E90DC6" w:rsidRPr="00B94075" w:rsidRDefault="00E90DC6" w:rsidP="001C6911">
            <w:r w:rsidRPr="00B94075">
              <w:t>Funding provided by the PHN supports the commissioned service to:</w:t>
            </w:r>
          </w:p>
          <w:p w14:paraId="1D53B975" w14:textId="6514C649" w:rsidR="00E90DC6" w:rsidRPr="00B94075" w:rsidRDefault="00E90DC6" w:rsidP="00B94075">
            <w:pPr>
              <w:pStyle w:val="ListBullet2"/>
            </w:pPr>
            <w:r w:rsidRPr="00B94075">
              <w:t xml:space="preserve">Improve patient/family/carer efficacy/health literacy to manage health issues and recognise when and what options are available to seek </w:t>
            </w:r>
            <w:r w:rsidR="00AA06CA" w:rsidRPr="00B94075">
              <w:t>after-hours care</w:t>
            </w:r>
          </w:p>
          <w:p w14:paraId="2FFE80CA" w14:textId="79547B75" w:rsidR="00E90DC6" w:rsidRPr="00B94075" w:rsidRDefault="00E90DC6" w:rsidP="00B94075">
            <w:pPr>
              <w:pStyle w:val="ListBullet2"/>
            </w:pPr>
            <w:r w:rsidRPr="00B94075">
              <w:t xml:space="preserve">Improve patient and community awareness of options for </w:t>
            </w:r>
            <w:r w:rsidR="00AA06CA" w:rsidRPr="00B94075">
              <w:t>after-hours primary</w:t>
            </w:r>
            <w:r w:rsidRPr="00B94075">
              <w:t xml:space="preserve"> care</w:t>
            </w:r>
          </w:p>
          <w:p w14:paraId="519FA391" w14:textId="05363490" w:rsidR="00E90DC6" w:rsidRPr="00B94075" w:rsidRDefault="00E90DC6" w:rsidP="00B94075">
            <w:pPr>
              <w:pStyle w:val="ListBullet2"/>
            </w:pPr>
            <w:r w:rsidRPr="00B94075">
              <w:t>Directly support after</w:t>
            </w:r>
            <w:r w:rsidR="000732FD" w:rsidRPr="00B94075">
              <w:t>-</w:t>
            </w:r>
            <w:r w:rsidRPr="00B94075">
              <w:t>hours telephone triage and advice services</w:t>
            </w:r>
          </w:p>
          <w:p w14:paraId="7452D7E0" w14:textId="5D233576" w:rsidR="00E90DC6" w:rsidRPr="00B94075" w:rsidRDefault="00E90DC6" w:rsidP="00B94075">
            <w:pPr>
              <w:pStyle w:val="ListBullet2"/>
            </w:pPr>
            <w:r w:rsidRPr="00B94075">
              <w:t xml:space="preserve">Support general practices to expand their provision of </w:t>
            </w:r>
            <w:r w:rsidR="00AA06CA" w:rsidRPr="00B94075">
              <w:t>after-hours service</w:t>
            </w:r>
            <w:r w:rsidRPr="00B94075">
              <w:t>s</w:t>
            </w:r>
          </w:p>
          <w:p w14:paraId="2930A34A" w14:textId="77777777" w:rsidR="00E90DC6" w:rsidRPr="00B94075" w:rsidRDefault="00E90DC6" w:rsidP="00B94075">
            <w:pPr>
              <w:pStyle w:val="ListBullet2"/>
            </w:pPr>
            <w:r w:rsidRPr="00B94075">
              <w:t>Improve effectiveness of medical deputising services and their relationships with practices</w:t>
            </w:r>
          </w:p>
          <w:p w14:paraId="49F50B8C" w14:textId="26A53CE5" w:rsidR="00E90DC6" w:rsidRPr="00B94075" w:rsidRDefault="00E90DC6" w:rsidP="00B94075">
            <w:pPr>
              <w:pStyle w:val="ListBullet2"/>
            </w:pPr>
            <w:r w:rsidRPr="00B94075">
              <w:t>Support other service providers (</w:t>
            </w:r>
            <w:proofErr w:type="gramStart"/>
            <w:r w:rsidRPr="00B94075">
              <w:t>e.g.</w:t>
            </w:r>
            <w:proofErr w:type="gramEnd"/>
            <w:r w:rsidRPr="00B94075">
              <w:t xml:space="preserve"> pharmacies) to expand/improve </w:t>
            </w:r>
            <w:r w:rsidR="00AA06CA" w:rsidRPr="00B94075">
              <w:t>after-hours service</w:t>
            </w:r>
            <w:r w:rsidRPr="00B94075">
              <w:t>s</w:t>
            </w:r>
          </w:p>
          <w:p w14:paraId="58C8E681" w14:textId="6B2F50F3" w:rsidR="00E90DC6" w:rsidRPr="00B94075" w:rsidRDefault="00E90DC6" w:rsidP="00B94075">
            <w:pPr>
              <w:pStyle w:val="ListBullet2"/>
            </w:pPr>
            <w:r w:rsidRPr="00B94075">
              <w:t xml:space="preserve">Address geographic barriers to accessing </w:t>
            </w:r>
            <w:r w:rsidR="00AA06CA" w:rsidRPr="00B94075">
              <w:t>after-hours care</w:t>
            </w:r>
          </w:p>
          <w:p w14:paraId="2E3FCB3D" w14:textId="77777777" w:rsidR="00E90DC6" w:rsidRPr="00B94075" w:rsidRDefault="00E90DC6" w:rsidP="00B94075">
            <w:pPr>
              <w:pStyle w:val="ListBullet2"/>
            </w:pPr>
            <w:r w:rsidRPr="00B94075">
              <w:t>Increase or improve provision of services tailored for vulnerable patient groups</w:t>
            </w:r>
          </w:p>
          <w:p w14:paraId="6064BDF9" w14:textId="77777777" w:rsidR="00E90DC6" w:rsidRPr="00B94075" w:rsidRDefault="00E90DC6" w:rsidP="00B94075">
            <w:pPr>
              <w:pStyle w:val="ListBullet2"/>
            </w:pPr>
            <w:r w:rsidRPr="00B94075">
              <w:t>Improve knowledge and capacity of service providers across the PHN to direct patient to appropriate pathways or to access services</w:t>
            </w:r>
          </w:p>
          <w:p w14:paraId="13D8D8FE" w14:textId="7A98D0DF" w:rsidR="00E90DC6" w:rsidRPr="00B94075" w:rsidRDefault="00E90DC6" w:rsidP="00B94075">
            <w:pPr>
              <w:pStyle w:val="ListBullet2"/>
            </w:pPr>
            <w:r w:rsidRPr="00B94075">
              <w:t xml:space="preserve">Improve infrastructure and practice for information sharing following a patient accessing an </w:t>
            </w:r>
            <w:r w:rsidR="00AA06CA" w:rsidRPr="00B94075">
              <w:t>after-hours service</w:t>
            </w:r>
            <w:r w:rsidRPr="00B94075">
              <w:t xml:space="preserve"> (</w:t>
            </w:r>
            <w:proofErr w:type="gramStart"/>
            <w:r w:rsidRPr="00B94075">
              <w:t>e.g.</w:t>
            </w:r>
            <w:proofErr w:type="gramEnd"/>
            <w:r w:rsidRPr="00B94075">
              <w:t xml:space="preserve"> communicating details back to a patient's regular general practice</w:t>
            </w:r>
            <w:r w:rsidR="000732FD" w:rsidRPr="00B94075">
              <w:t>)</w:t>
            </w:r>
          </w:p>
          <w:p w14:paraId="01095275" w14:textId="77777777" w:rsidR="00E90DC6" w:rsidRPr="00E35A48" w:rsidRDefault="00E90DC6" w:rsidP="001C6911">
            <w:pPr>
              <w:pStyle w:val="ListBullet2"/>
              <w:rPr>
                <w:lang w:eastAsia="en-AU"/>
              </w:rPr>
            </w:pPr>
            <w:r w:rsidRPr="00B94075">
              <w:lastRenderedPageBreak/>
              <w:t xml:space="preserve">Other, please </w:t>
            </w:r>
            <w:r w:rsidRPr="001C6911">
              <w:t>describe</w:t>
            </w:r>
          </w:p>
        </w:tc>
      </w:tr>
      <w:tr w:rsidR="00E90DC6" w:rsidRPr="00E35A48" w14:paraId="46C819F0"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389C5F41" w14:textId="75103692" w:rsidR="00E90DC6" w:rsidRPr="00B94075" w:rsidRDefault="00E90DC6" w:rsidP="00AA4DFF">
            <w:pPr>
              <w:pStyle w:val="ListNumber"/>
              <w:numPr>
                <w:ilvl w:val="0"/>
                <w:numId w:val="33"/>
              </w:numPr>
            </w:pPr>
            <w:r w:rsidRPr="00B94075">
              <w:lastRenderedPageBreak/>
              <w:t>What measures does the PHN use to monitor the outputs delivered and outcomes achieved by this commissioned service/activity</w:t>
            </w:r>
            <w:r w:rsidR="000732FD" w:rsidRPr="00B94075">
              <w:t>?</w:t>
            </w:r>
            <w:r w:rsidRPr="00B94075">
              <w:t xml:space="preserve"> Also, for the most recent financial year, can you provide information available about the level of these outputs or outcomes</w:t>
            </w:r>
            <w:r w:rsidR="000732FD" w:rsidRPr="00B94075">
              <w:t>?</w:t>
            </w:r>
            <w:r w:rsidRPr="00B94075">
              <w:t xml:space="preserve"> Examples of "outputs" could </w:t>
            </w:r>
            <w:proofErr w:type="gramStart"/>
            <w:r w:rsidRPr="00B94075">
              <w:t>include:</w:t>
            </w:r>
            <w:proofErr w:type="gramEnd"/>
            <w:r w:rsidRPr="00B94075">
              <w:t xml:space="preserve"> Number of client contacts/service events, number of clients assisted. For commissioned organisations/activities providing support to other organisations this could </w:t>
            </w:r>
            <w:proofErr w:type="gramStart"/>
            <w:r w:rsidRPr="00B94075">
              <w:t>include:</w:t>
            </w:r>
            <w:proofErr w:type="gramEnd"/>
            <w:r w:rsidRPr="00B94075">
              <w:t xml:space="preserve"> Number of organisations which have been directly supported, number of participants in training workshops. If there are more than three outputs or outcomes monitored, report on the top three outputs or outcomes of importance.</w:t>
            </w:r>
          </w:p>
          <w:p w14:paraId="61FF0B77" w14:textId="4B03EABC" w:rsidR="00E90DC6" w:rsidRPr="00E35A48" w:rsidRDefault="00E90DC6" w:rsidP="001C6911">
            <w:pPr>
              <w:textAlignment w:val="baseline"/>
              <w:rPr>
                <w:rFonts w:eastAsia="Times New Roman"/>
                <w:sz w:val="18"/>
                <w:szCs w:val="18"/>
                <w:lang w:eastAsia="en-AU"/>
              </w:rPr>
            </w:pPr>
            <w:r w:rsidRPr="00E35A48">
              <w:rPr>
                <w:rFonts w:eastAsia="Times New Roman"/>
                <w:sz w:val="18"/>
                <w:szCs w:val="18"/>
                <w:lang w:eastAsia="en-AU"/>
              </w:rPr>
              <w:t>Description of Measure Volume or quantity delivered for most recent year/FY</w:t>
            </w:r>
          </w:p>
          <w:p w14:paraId="1067BFAE" w14:textId="77777777" w:rsidR="00E90DC6" w:rsidRPr="001C6911" w:rsidRDefault="00E90DC6" w:rsidP="001C6911">
            <w:pPr>
              <w:pStyle w:val="ListBullet2"/>
            </w:pPr>
            <w:r w:rsidRPr="001C6911">
              <w:t>Measure of outputs 1:</w:t>
            </w:r>
          </w:p>
          <w:p w14:paraId="77313BD1" w14:textId="77777777" w:rsidR="00E90DC6" w:rsidRPr="001C6911" w:rsidRDefault="00E90DC6" w:rsidP="001C6911">
            <w:pPr>
              <w:pStyle w:val="ListBullet2"/>
            </w:pPr>
            <w:r w:rsidRPr="001C6911">
              <w:t>Measure of outputs 2:</w:t>
            </w:r>
          </w:p>
          <w:p w14:paraId="36D0B750" w14:textId="77777777" w:rsidR="00E90DC6" w:rsidRPr="001C6911" w:rsidRDefault="00E90DC6" w:rsidP="001C6911">
            <w:pPr>
              <w:pStyle w:val="ListBullet2"/>
            </w:pPr>
            <w:r w:rsidRPr="001C6911">
              <w:t>Measure of outputs 3:</w:t>
            </w:r>
          </w:p>
          <w:p w14:paraId="0015519B" w14:textId="77777777" w:rsidR="00E90DC6" w:rsidRPr="001C6911" w:rsidRDefault="00E90DC6" w:rsidP="001C6911">
            <w:pPr>
              <w:pStyle w:val="ListBullet2"/>
            </w:pPr>
            <w:r w:rsidRPr="001C6911">
              <w:t>Measure of outcomes 1:</w:t>
            </w:r>
          </w:p>
          <w:p w14:paraId="4CE85D1B" w14:textId="77777777" w:rsidR="00E90DC6" w:rsidRPr="001C6911" w:rsidRDefault="00E90DC6" w:rsidP="001C6911">
            <w:pPr>
              <w:pStyle w:val="ListBullet2"/>
            </w:pPr>
            <w:r w:rsidRPr="001C6911">
              <w:t>Measure of outcomes 2:</w:t>
            </w:r>
          </w:p>
          <w:p w14:paraId="0948BEB0" w14:textId="77777777" w:rsidR="00E90DC6" w:rsidRPr="00E35A48" w:rsidRDefault="00E90DC6" w:rsidP="001C6911">
            <w:pPr>
              <w:pStyle w:val="ListBullet2"/>
              <w:rPr>
                <w:lang w:eastAsia="en-AU"/>
              </w:rPr>
            </w:pPr>
            <w:r w:rsidRPr="001C6911">
              <w:t>Measure of outcomes</w:t>
            </w:r>
            <w:r w:rsidRPr="00B94075">
              <w:t xml:space="preserve"> 3:</w:t>
            </w:r>
          </w:p>
        </w:tc>
      </w:tr>
      <w:tr w:rsidR="00E90DC6" w:rsidRPr="00E35A48" w14:paraId="2FB6A856" w14:textId="77777777" w:rsidTr="001C6911">
        <w:tc>
          <w:tcPr>
            <w:cnfStyle w:val="001000000000" w:firstRow="0" w:lastRow="0" w:firstColumn="1" w:lastColumn="0" w:oddVBand="0" w:evenVBand="0" w:oddHBand="0" w:evenHBand="0" w:firstRowFirstColumn="0" w:firstRowLastColumn="0" w:lastRowFirstColumn="0" w:lastRowLastColumn="0"/>
            <w:tcW w:w="9010" w:type="dxa"/>
          </w:tcPr>
          <w:p w14:paraId="0597E847" w14:textId="618C2ACC" w:rsidR="00E90DC6" w:rsidRPr="00B94075" w:rsidRDefault="00E90DC6" w:rsidP="00AA4DFF">
            <w:pPr>
              <w:pStyle w:val="ListNumber"/>
              <w:numPr>
                <w:ilvl w:val="0"/>
                <w:numId w:val="33"/>
              </w:numPr>
            </w:pPr>
            <w:r w:rsidRPr="00B94075">
              <w:t>In your assessment</w:t>
            </w:r>
            <w:r w:rsidR="000732FD" w:rsidRPr="00B94075">
              <w:t>,</w:t>
            </w:r>
            <w:r w:rsidRPr="00B94075">
              <w:t xml:space="preserve"> how successful has the commissioned service/activity has been in achieving its objectives? Please describe key issues you consider to </w:t>
            </w:r>
            <w:proofErr w:type="gramStart"/>
            <w:r w:rsidRPr="00B94075">
              <w:t>be have</w:t>
            </w:r>
            <w:proofErr w:type="gramEnd"/>
            <w:r w:rsidRPr="00B94075">
              <w:t xml:space="preserve"> been important in facilitating the success of the commissioned service/activity, or issues that have adversely impacted its success.</w:t>
            </w:r>
          </w:p>
        </w:tc>
      </w:tr>
    </w:tbl>
    <w:p w14:paraId="6C9097D1" w14:textId="19443720" w:rsidR="00E90DC6" w:rsidRPr="00E35A48" w:rsidRDefault="00E90DC6" w:rsidP="00C05999">
      <w:pPr>
        <w:pStyle w:val="Heading2"/>
      </w:pPr>
      <w:bookmarkStart w:id="57" w:name="_Toc61623551"/>
      <w:bookmarkStart w:id="58" w:name="_Toc79504452"/>
      <w:bookmarkStart w:id="59" w:name="_Toc118792972"/>
      <w:bookmarkStart w:id="60" w:name="_Toc123818456"/>
      <w:r w:rsidRPr="00E35A48">
        <w:t>Commissioned provider survey</w:t>
      </w:r>
      <w:bookmarkEnd w:id="57"/>
      <w:bookmarkEnd w:id="58"/>
      <w:bookmarkEnd w:id="59"/>
      <w:bookmarkEnd w:id="60"/>
    </w:p>
    <w:tbl>
      <w:tblPr>
        <w:tblStyle w:val="GridTable1Light"/>
        <w:tblW w:w="0" w:type="auto"/>
        <w:tblLook w:val="04A0" w:firstRow="1" w:lastRow="0" w:firstColumn="1" w:lastColumn="0" w:noHBand="0" w:noVBand="1"/>
        <w:tblDescription w:val="This table represents the Commissioned provider survey, including questions pertaining to the commissioned providers services and to the the PHN After Hours program."/>
      </w:tblPr>
      <w:tblGrid>
        <w:gridCol w:w="9006"/>
      </w:tblGrid>
      <w:tr w:rsidR="00E90DC6" w:rsidRPr="00E35A48" w14:paraId="24A29370" w14:textId="77777777" w:rsidTr="001C6911">
        <w:trPr>
          <w:cnfStyle w:val="100000000000" w:firstRow="1" w:lastRow="0" w:firstColumn="0" w:lastColumn="0" w:oddVBand="0" w:evenVBand="0" w:oddHBand="0" w:evenHBand="0" w:firstRowFirstColumn="0" w:firstRowLastColumn="0" w:lastRowFirstColumn="0" w:lastRowLastColumn="0"/>
          <w:trHeight w:val="129"/>
        </w:trPr>
        <w:tc>
          <w:tcPr>
            <w:cnfStyle w:val="001000000000" w:firstRow="0" w:lastRow="0" w:firstColumn="1" w:lastColumn="0" w:oddVBand="0" w:evenVBand="0" w:oddHBand="0" w:evenHBand="0" w:firstRowFirstColumn="0" w:firstRowLastColumn="0" w:lastRowFirstColumn="0" w:lastRowLastColumn="0"/>
            <w:tcW w:w="9006" w:type="dxa"/>
          </w:tcPr>
          <w:p w14:paraId="33A6E4C1" w14:textId="77777777" w:rsidR="00E90DC6" w:rsidRPr="00B94075" w:rsidRDefault="00E90DC6" w:rsidP="00B94075">
            <w:bookmarkStart w:id="61" w:name="_Toc118792973"/>
            <w:r w:rsidRPr="00B94075">
              <w:t>Questions pertaining to the commissioned provider service(s)</w:t>
            </w:r>
            <w:bookmarkEnd w:id="61"/>
          </w:p>
        </w:tc>
      </w:tr>
      <w:tr w:rsidR="00E90DC6" w:rsidRPr="00E35A48" w14:paraId="4FB90D43"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0BFEF992" w14:textId="77777777" w:rsidR="00E90DC6" w:rsidRPr="00B94075" w:rsidRDefault="00E90DC6" w:rsidP="00AA4DFF">
            <w:pPr>
              <w:pStyle w:val="ListNumber"/>
              <w:numPr>
                <w:ilvl w:val="0"/>
                <w:numId w:val="34"/>
              </w:numPr>
            </w:pPr>
            <w:bookmarkStart w:id="62" w:name="_Toc118792974"/>
            <w:r w:rsidRPr="00B94075">
              <w:t>Name of service/organisation:</w:t>
            </w:r>
            <w:bookmarkEnd w:id="62"/>
          </w:p>
        </w:tc>
      </w:tr>
      <w:tr w:rsidR="00E90DC6" w:rsidRPr="00E35A48" w14:paraId="7841BDDB"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093E982A" w14:textId="77777777" w:rsidR="00E90DC6" w:rsidRPr="00B94075" w:rsidRDefault="00E90DC6" w:rsidP="00AA4DFF">
            <w:pPr>
              <w:pStyle w:val="ListNumber"/>
              <w:numPr>
                <w:ilvl w:val="0"/>
                <w:numId w:val="34"/>
              </w:numPr>
            </w:pPr>
            <w:bookmarkStart w:id="63" w:name="_Toc118792975"/>
            <w:r w:rsidRPr="00B94075">
              <w:t>Contact details:</w:t>
            </w:r>
            <w:bookmarkEnd w:id="63"/>
          </w:p>
          <w:p w14:paraId="4160280C" w14:textId="77777777" w:rsidR="00E90DC6" w:rsidRPr="001C6911" w:rsidRDefault="00E90DC6" w:rsidP="001C6911">
            <w:pPr>
              <w:pStyle w:val="ListBullet2"/>
            </w:pPr>
            <w:bookmarkStart w:id="64" w:name="_Toc118792976"/>
            <w:r w:rsidRPr="001C6911">
              <w:t>Name</w:t>
            </w:r>
            <w:bookmarkEnd w:id="64"/>
            <w:r w:rsidRPr="001C6911">
              <w:t xml:space="preserve"> </w:t>
            </w:r>
          </w:p>
          <w:p w14:paraId="20ED3552" w14:textId="77777777" w:rsidR="00E90DC6" w:rsidRPr="001C6911" w:rsidRDefault="00E90DC6" w:rsidP="001C6911">
            <w:pPr>
              <w:pStyle w:val="ListBullet2"/>
            </w:pPr>
            <w:bookmarkStart w:id="65" w:name="_Toc118792977"/>
            <w:r w:rsidRPr="001C6911">
              <w:t>Position</w:t>
            </w:r>
            <w:bookmarkEnd w:id="65"/>
          </w:p>
          <w:p w14:paraId="47233FEA" w14:textId="77777777" w:rsidR="00E90DC6" w:rsidRPr="001C6911" w:rsidRDefault="00E90DC6" w:rsidP="001C6911">
            <w:pPr>
              <w:pStyle w:val="ListBullet2"/>
            </w:pPr>
            <w:bookmarkStart w:id="66" w:name="_Toc118792978"/>
            <w:r w:rsidRPr="001C6911">
              <w:t>Phone Number</w:t>
            </w:r>
            <w:bookmarkEnd w:id="66"/>
          </w:p>
          <w:p w14:paraId="2E57C588" w14:textId="77777777" w:rsidR="00E90DC6" w:rsidRPr="00B94075" w:rsidRDefault="00E90DC6" w:rsidP="001C6911">
            <w:pPr>
              <w:pStyle w:val="ListBullet2"/>
            </w:pPr>
            <w:bookmarkStart w:id="67" w:name="_Toc118792979"/>
            <w:r w:rsidRPr="001C6911">
              <w:t>Email</w:t>
            </w:r>
            <w:bookmarkEnd w:id="67"/>
          </w:p>
        </w:tc>
      </w:tr>
      <w:tr w:rsidR="00E90DC6" w:rsidRPr="00E35A48" w14:paraId="3E7A027B"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0D1D7764" w14:textId="77777777" w:rsidR="00E90DC6" w:rsidRPr="00B94075" w:rsidRDefault="00E90DC6" w:rsidP="00AA4DFF">
            <w:pPr>
              <w:pStyle w:val="ListNumber"/>
              <w:numPr>
                <w:ilvl w:val="0"/>
                <w:numId w:val="34"/>
              </w:numPr>
            </w:pPr>
            <w:bookmarkStart w:id="68" w:name="_Toc118792980"/>
            <w:r w:rsidRPr="00B94075">
              <w:t>Which service(s) is commissioned under the PHN After Hours Program?</w:t>
            </w:r>
            <w:bookmarkEnd w:id="68"/>
          </w:p>
        </w:tc>
      </w:tr>
      <w:tr w:rsidR="00E90DC6" w:rsidRPr="00E35A48" w14:paraId="3A84B411"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69BE09A3" w14:textId="77777777" w:rsidR="00E90DC6" w:rsidRPr="00B94075" w:rsidRDefault="00E90DC6" w:rsidP="00AA4DFF">
            <w:pPr>
              <w:pStyle w:val="ListNumber"/>
              <w:numPr>
                <w:ilvl w:val="0"/>
                <w:numId w:val="34"/>
              </w:numPr>
            </w:pPr>
            <w:bookmarkStart w:id="69" w:name="_Toc118792981"/>
            <w:r w:rsidRPr="00B94075">
              <w:t>Which PHN does the service operate in? (This could be more than one PHN)</w:t>
            </w:r>
            <w:bookmarkEnd w:id="69"/>
          </w:p>
        </w:tc>
      </w:tr>
      <w:tr w:rsidR="00E90DC6" w:rsidRPr="00E35A48" w14:paraId="67258752"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0FFCC1B3" w14:textId="77777777" w:rsidR="00E90DC6" w:rsidRPr="00B94075" w:rsidRDefault="00E90DC6" w:rsidP="00AA4DFF">
            <w:pPr>
              <w:pStyle w:val="ListNumber"/>
              <w:numPr>
                <w:ilvl w:val="0"/>
                <w:numId w:val="34"/>
              </w:numPr>
            </w:pPr>
            <w:bookmarkStart w:id="70" w:name="_Toc118792982"/>
            <w:r w:rsidRPr="00B94075">
              <w:t>Were the specific services/activities funded under the PHN After Hours Program already in operation at the commencement of the program in 2015?</w:t>
            </w:r>
            <w:bookmarkEnd w:id="70"/>
          </w:p>
          <w:p w14:paraId="6E9FBB7A" w14:textId="77777777" w:rsidR="00E90DC6" w:rsidRPr="001C6911" w:rsidRDefault="00E90DC6" w:rsidP="001C6911">
            <w:pPr>
              <w:pStyle w:val="ListBullet2"/>
            </w:pPr>
            <w:bookmarkStart w:id="71" w:name="_Toc118792983"/>
            <w:r w:rsidRPr="001C6911">
              <w:t>Yes</w:t>
            </w:r>
            <w:bookmarkEnd w:id="71"/>
          </w:p>
          <w:p w14:paraId="00E83428" w14:textId="77777777" w:rsidR="00E90DC6" w:rsidRPr="00B94075" w:rsidRDefault="00E90DC6" w:rsidP="001C6911">
            <w:pPr>
              <w:pStyle w:val="ListBullet2"/>
            </w:pPr>
            <w:bookmarkStart w:id="72" w:name="_Toc118792984"/>
            <w:r w:rsidRPr="001C6911">
              <w:t>No</w:t>
            </w:r>
            <w:bookmarkEnd w:id="72"/>
          </w:p>
        </w:tc>
      </w:tr>
      <w:tr w:rsidR="00E90DC6" w:rsidRPr="00E35A48" w14:paraId="096DB17B"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25C535C0" w14:textId="77777777" w:rsidR="00E90DC6" w:rsidRPr="00B94075" w:rsidRDefault="00E90DC6" w:rsidP="00AA4DFF">
            <w:pPr>
              <w:pStyle w:val="ListNumber"/>
              <w:numPr>
                <w:ilvl w:val="0"/>
                <w:numId w:val="34"/>
              </w:numPr>
            </w:pPr>
            <w:bookmarkStart w:id="73" w:name="_Toc118792985"/>
            <w:r w:rsidRPr="00B94075">
              <w:t>When did the funding for your PHN After Hours Program service begin?</w:t>
            </w:r>
            <w:bookmarkEnd w:id="73"/>
          </w:p>
          <w:p w14:paraId="19ABC757" w14:textId="6406B708" w:rsidR="00E90DC6" w:rsidRPr="001C6911" w:rsidRDefault="000732FD" w:rsidP="001C6911">
            <w:pPr>
              <w:pStyle w:val="ListBullet2"/>
            </w:pPr>
            <w:bookmarkStart w:id="74" w:name="_Toc118792986"/>
            <w:r w:rsidRPr="001C6911">
              <w:t>2015–16</w:t>
            </w:r>
            <w:bookmarkEnd w:id="74"/>
          </w:p>
          <w:p w14:paraId="6E0B1E1C" w14:textId="0EB401CF" w:rsidR="00E90DC6" w:rsidRPr="001C6911" w:rsidRDefault="000732FD" w:rsidP="001C6911">
            <w:pPr>
              <w:pStyle w:val="ListBullet2"/>
            </w:pPr>
            <w:bookmarkStart w:id="75" w:name="_Toc118792987"/>
            <w:r w:rsidRPr="001C6911">
              <w:t>2016–17</w:t>
            </w:r>
            <w:bookmarkEnd w:id="75"/>
          </w:p>
          <w:p w14:paraId="3B8EF948" w14:textId="0269E002" w:rsidR="00E90DC6" w:rsidRPr="001C6911" w:rsidRDefault="000732FD" w:rsidP="001C6911">
            <w:pPr>
              <w:pStyle w:val="ListBullet2"/>
            </w:pPr>
            <w:bookmarkStart w:id="76" w:name="_Toc118792988"/>
            <w:r w:rsidRPr="001C6911">
              <w:t>2017–18</w:t>
            </w:r>
            <w:bookmarkEnd w:id="76"/>
          </w:p>
          <w:p w14:paraId="45325E16" w14:textId="77777777" w:rsidR="001C6911" w:rsidRPr="001C6911" w:rsidRDefault="00527A85" w:rsidP="001C6911">
            <w:pPr>
              <w:pStyle w:val="ListBullet2"/>
            </w:pPr>
            <w:bookmarkStart w:id="77" w:name="_Toc118792989"/>
            <w:r w:rsidRPr="001C6911">
              <w:t>2018–19</w:t>
            </w:r>
            <w:bookmarkStart w:id="78" w:name="_Toc118792990"/>
            <w:bookmarkEnd w:id="77"/>
          </w:p>
          <w:p w14:paraId="09A7E7A1" w14:textId="3F8AA6EB" w:rsidR="00E90DC6" w:rsidRPr="001C6911" w:rsidRDefault="00E90DC6" w:rsidP="001C6911">
            <w:pPr>
              <w:pStyle w:val="ListBullet2"/>
            </w:pPr>
            <w:r w:rsidRPr="001C6911">
              <w:t xml:space="preserve">This current financial year </w:t>
            </w:r>
            <w:r w:rsidR="00527A85" w:rsidRPr="001C6911">
              <w:t>2019–20</w:t>
            </w:r>
            <w:bookmarkEnd w:id="78"/>
          </w:p>
        </w:tc>
      </w:tr>
      <w:tr w:rsidR="00E90DC6" w:rsidRPr="00E35A48" w14:paraId="540B28EE"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503E72AE" w14:textId="782E6906" w:rsidR="00E90DC6" w:rsidRPr="00B94075" w:rsidRDefault="00E90DC6" w:rsidP="00AA4DFF">
            <w:pPr>
              <w:pStyle w:val="ListNumber"/>
              <w:numPr>
                <w:ilvl w:val="0"/>
                <w:numId w:val="34"/>
              </w:numPr>
            </w:pPr>
            <w:bookmarkStart w:id="79" w:name="_Toc118792991"/>
            <w:r w:rsidRPr="00B94075">
              <w:t>Was your organisation involved in a co-design process with the PHN related to the services funded under the PHN After Hours program? If so, can you describe your organisation’s involvement in this process.</w:t>
            </w:r>
            <w:bookmarkEnd w:id="79"/>
          </w:p>
          <w:p w14:paraId="06C2637E" w14:textId="77777777" w:rsidR="00E90DC6" w:rsidRPr="001C6911" w:rsidRDefault="00E90DC6" w:rsidP="001C6911">
            <w:pPr>
              <w:pStyle w:val="ListBullet2"/>
            </w:pPr>
            <w:bookmarkStart w:id="80" w:name="_Toc118792992"/>
            <w:r w:rsidRPr="001C6911">
              <w:t>No</w:t>
            </w:r>
            <w:bookmarkEnd w:id="80"/>
          </w:p>
          <w:p w14:paraId="6A6F89ED" w14:textId="77777777" w:rsidR="00E90DC6" w:rsidRPr="00B94075" w:rsidRDefault="00E90DC6" w:rsidP="001C6911">
            <w:pPr>
              <w:pStyle w:val="ListBullet2"/>
            </w:pPr>
            <w:bookmarkStart w:id="81" w:name="_Toc118792993"/>
            <w:r w:rsidRPr="001C6911">
              <w:t>Yes. Please</w:t>
            </w:r>
            <w:r w:rsidRPr="00B94075">
              <w:t xml:space="preserve"> describe the organisation’s involvement in co-design.</w:t>
            </w:r>
            <w:bookmarkEnd w:id="81"/>
          </w:p>
        </w:tc>
      </w:tr>
      <w:tr w:rsidR="00E90DC6" w:rsidRPr="00E35A48" w14:paraId="20BDB228"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4B2E1883" w14:textId="77777777" w:rsidR="00E90DC6" w:rsidRPr="00B94075" w:rsidRDefault="00E90DC6" w:rsidP="00AA4DFF">
            <w:pPr>
              <w:pStyle w:val="ListNumber"/>
              <w:numPr>
                <w:ilvl w:val="0"/>
                <w:numId w:val="34"/>
              </w:numPr>
            </w:pPr>
            <w:bookmarkStart w:id="82" w:name="_Toc118792994"/>
            <w:r w:rsidRPr="00B94075">
              <w:t>Has the focus of services funded under the PHN After Hours Program changed since 2015 or since the service has been funded?</w:t>
            </w:r>
            <w:bookmarkEnd w:id="82"/>
          </w:p>
          <w:p w14:paraId="426F4291" w14:textId="77777777" w:rsidR="00E90DC6" w:rsidRPr="001C6911" w:rsidRDefault="00E90DC6" w:rsidP="001C6911">
            <w:pPr>
              <w:pStyle w:val="ListBullet2"/>
            </w:pPr>
            <w:bookmarkStart w:id="83" w:name="_Toc118792995"/>
            <w:r w:rsidRPr="00B94075">
              <w:t>No</w:t>
            </w:r>
            <w:bookmarkEnd w:id="83"/>
          </w:p>
          <w:p w14:paraId="41597A82" w14:textId="77777777" w:rsidR="00E90DC6" w:rsidRPr="00B94075" w:rsidRDefault="00E90DC6" w:rsidP="001C6911">
            <w:pPr>
              <w:pStyle w:val="ListBullet2"/>
            </w:pPr>
            <w:bookmarkStart w:id="84" w:name="_Toc118792996"/>
            <w:r w:rsidRPr="001C6911">
              <w:t>Yes. Please describe</w:t>
            </w:r>
            <w:r w:rsidRPr="00B94075">
              <w:t xml:space="preserve"> how the focus has changed.</w:t>
            </w:r>
            <w:bookmarkEnd w:id="84"/>
          </w:p>
        </w:tc>
      </w:tr>
      <w:tr w:rsidR="00E90DC6" w:rsidRPr="00E35A48" w14:paraId="00FE0D31"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286875B6" w14:textId="77777777" w:rsidR="00E90DC6" w:rsidRPr="00B94075" w:rsidRDefault="00E90DC6" w:rsidP="00AA4DFF">
            <w:pPr>
              <w:pStyle w:val="ListNumber"/>
              <w:numPr>
                <w:ilvl w:val="0"/>
                <w:numId w:val="34"/>
              </w:numPr>
            </w:pPr>
            <w:bookmarkStart w:id="85" w:name="_Toc118792997"/>
            <w:r w:rsidRPr="00B94075">
              <w:t>Which geographic catchments does the commissioned service/activity operate in?</w:t>
            </w:r>
            <w:bookmarkEnd w:id="85"/>
          </w:p>
          <w:p w14:paraId="4A787E0A" w14:textId="77777777" w:rsidR="00E90DC6" w:rsidRPr="00B94075" w:rsidRDefault="00E90DC6" w:rsidP="001C6911">
            <w:pPr>
              <w:pStyle w:val="ListBullet2"/>
            </w:pPr>
            <w:bookmarkStart w:id="86" w:name="_Toc118792998"/>
            <w:r w:rsidRPr="00B94075">
              <w:lastRenderedPageBreak/>
              <w:t>Whole of PHN</w:t>
            </w:r>
            <w:bookmarkEnd w:id="86"/>
          </w:p>
          <w:p w14:paraId="0B8824F2" w14:textId="77777777" w:rsidR="00E90DC6" w:rsidRPr="00B94075" w:rsidRDefault="00E90DC6" w:rsidP="001C6911">
            <w:pPr>
              <w:pStyle w:val="ListBullet2"/>
            </w:pPr>
            <w:bookmarkStart w:id="87" w:name="_Toc118792999"/>
            <w:r w:rsidRPr="00B94075">
              <w:t xml:space="preserve">Other. Please list the regions, </w:t>
            </w:r>
            <w:proofErr w:type="gramStart"/>
            <w:r w:rsidRPr="00B94075">
              <w:t>towns</w:t>
            </w:r>
            <w:proofErr w:type="gramEnd"/>
            <w:r w:rsidRPr="00B94075">
              <w:t xml:space="preserve"> or suburbs in which the service/activity operates.</w:t>
            </w:r>
            <w:bookmarkEnd w:id="87"/>
          </w:p>
        </w:tc>
      </w:tr>
      <w:tr w:rsidR="00E90DC6" w:rsidRPr="00E35A48" w14:paraId="71520108"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2D4CC9E6" w14:textId="77777777" w:rsidR="00E90DC6" w:rsidRPr="00B94075" w:rsidRDefault="00E90DC6" w:rsidP="00AA4DFF">
            <w:pPr>
              <w:pStyle w:val="ListNumber"/>
              <w:numPr>
                <w:ilvl w:val="0"/>
                <w:numId w:val="34"/>
              </w:numPr>
            </w:pPr>
            <w:bookmarkStart w:id="88" w:name="_Toc118793000"/>
            <w:r w:rsidRPr="00B94075">
              <w:lastRenderedPageBreak/>
              <w:t xml:space="preserve">Which </w:t>
            </w:r>
            <w:r w:rsidRPr="001C6911">
              <w:t>population</w:t>
            </w:r>
            <w:r w:rsidRPr="00B94075">
              <w:t xml:space="preserve"> groups are specifically targeted by the commissioned service/activity (tick all that apply</w:t>
            </w:r>
            <w:proofErr w:type="gramStart"/>
            <w:r w:rsidRPr="00B94075">
              <w:t>)</w:t>
            </w:r>
            <w:bookmarkEnd w:id="88"/>
            <w:proofErr w:type="gramEnd"/>
          </w:p>
          <w:p w14:paraId="75EA3FC3" w14:textId="0A0A68EB" w:rsidR="00E90DC6" w:rsidRPr="00B94075" w:rsidRDefault="00E90DC6" w:rsidP="001C6911">
            <w:pPr>
              <w:pStyle w:val="ListBullet2"/>
            </w:pPr>
            <w:bookmarkStart w:id="89" w:name="_Toc118793001"/>
            <w:r w:rsidRPr="00B94075">
              <w:t xml:space="preserve">Not applicable </w:t>
            </w:r>
            <w:r w:rsidR="000732FD" w:rsidRPr="00B94075">
              <w:t xml:space="preserve">– </w:t>
            </w:r>
            <w:r w:rsidRPr="00B94075">
              <w:t>activity does not involve direct patient services</w:t>
            </w:r>
            <w:bookmarkEnd w:id="89"/>
            <w:r w:rsidRPr="00B94075">
              <w:t xml:space="preserve"> </w:t>
            </w:r>
          </w:p>
          <w:p w14:paraId="369D24EC" w14:textId="77777777" w:rsidR="00E90DC6" w:rsidRPr="00B94075" w:rsidRDefault="00E90DC6" w:rsidP="001C6911">
            <w:pPr>
              <w:pStyle w:val="ListBullet2"/>
            </w:pPr>
            <w:bookmarkStart w:id="90" w:name="_Toc118793002"/>
            <w:r w:rsidRPr="00B94075">
              <w:t>Not specifically targeted at any group, intended for the general population</w:t>
            </w:r>
            <w:bookmarkEnd w:id="90"/>
          </w:p>
          <w:p w14:paraId="459E4461" w14:textId="77777777" w:rsidR="00E90DC6" w:rsidRPr="00B94075" w:rsidRDefault="00E90DC6" w:rsidP="001C6911">
            <w:pPr>
              <w:pStyle w:val="ListBullet2"/>
            </w:pPr>
            <w:bookmarkStart w:id="91" w:name="_Toc118793003"/>
            <w:r w:rsidRPr="00B94075">
              <w:t>Aboriginal or Torres Strait Islander people</w:t>
            </w:r>
            <w:bookmarkEnd w:id="91"/>
            <w:r w:rsidRPr="00B94075">
              <w:t xml:space="preserve"> </w:t>
            </w:r>
          </w:p>
          <w:p w14:paraId="63B2247D" w14:textId="77777777" w:rsidR="00E90DC6" w:rsidRPr="00B94075" w:rsidRDefault="00E90DC6" w:rsidP="001C6911">
            <w:pPr>
              <w:pStyle w:val="ListBullet2"/>
            </w:pPr>
            <w:bookmarkStart w:id="92" w:name="_Toc118793004"/>
            <w:r w:rsidRPr="00B94075">
              <w:t>People living in residential aged care</w:t>
            </w:r>
            <w:bookmarkEnd w:id="92"/>
            <w:r w:rsidRPr="00B94075">
              <w:t xml:space="preserve"> </w:t>
            </w:r>
          </w:p>
          <w:p w14:paraId="442EB4CA" w14:textId="77777777" w:rsidR="00E90DC6" w:rsidRPr="00B94075" w:rsidRDefault="00E90DC6" w:rsidP="001C6911">
            <w:pPr>
              <w:pStyle w:val="ListBullet2"/>
            </w:pPr>
            <w:bookmarkStart w:id="93" w:name="_Toc118793005"/>
            <w:r w:rsidRPr="00B94075">
              <w:t>Homeless people</w:t>
            </w:r>
            <w:bookmarkEnd w:id="93"/>
            <w:r w:rsidRPr="00B94075">
              <w:t xml:space="preserve"> </w:t>
            </w:r>
          </w:p>
          <w:p w14:paraId="4EDA7A01" w14:textId="77777777" w:rsidR="00E90DC6" w:rsidRPr="00B94075" w:rsidRDefault="00E90DC6" w:rsidP="001C6911">
            <w:pPr>
              <w:pStyle w:val="ListBullet2"/>
            </w:pPr>
            <w:bookmarkStart w:id="94" w:name="_Toc118793006"/>
            <w:r w:rsidRPr="00B94075">
              <w:t>People with mental health</w:t>
            </w:r>
            <w:bookmarkEnd w:id="94"/>
            <w:r w:rsidRPr="00B94075">
              <w:t xml:space="preserve"> </w:t>
            </w:r>
          </w:p>
          <w:p w14:paraId="2E87634A" w14:textId="77777777" w:rsidR="00E90DC6" w:rsidRPr="00B94075" w:rsidRDefault="00E90DC6" w:rsidP="001C6911">
            <w:pPr>
              <w:pStyle w:val="ListBullet2"/>
            </w:pPr>
            <w:bookmarkStart w:id="95" w:name="_Toc118793007"/>
            <w:r w:rsidRPr="00B94075">
              <w:t>People at risk of domestic violence</w:t>
            </w:r>
            <w:bookmarkEnd w:id="95"/>
            <w:r w:rsidRPr="00B94075">
              <w:t xml:space="preserve"> </w:t>
            </w:r>
          </w:p>
          <w:p w14:paraId="1AF8C914" w14:textId="77777777" w:rsidR="00E90DC6" w:rsidRPr="00B94075" w:rsidRDefault="00E90DC6" w:rsidP="001C6911">
            <w:pPr>
              <w:pStyle w:val="ListBullet2"/>
            </w:pPr>
            <w:bookmarkStart w:id="96" w:name="_Toc118793008"/>
            <w:r w:rsidRPr="00B94075">
              <w:t>People with palliative care needs</w:t>
            </w:r>
            <w:bookmarkEnd w:id="96"/>
            <w:r w:rsidRPr="00B94075">
              <w:t xml:space="preserve"> </w:t>
            </w:r>
          </w:p>
          <w:p w14:paraId="5546CAC6" w14:textId="77777777" w:rsidR="00E90DC6" w:rsidRPr="00B94075" w:rsidRDefault="00E90DC6" w:rsidP="001C6911">
            <w:pPr>
              <w:pStyle w:val="ListBullet2"/>
            </w:pPr>
            <w:bookmarkStart w:id="97" w:name="_Toc118793009"/>
            <w:r w:rsidRPr="00B94075">
              <w:t>Aged care</w:t>
            </w:r>
            <w:bookmarkEnd w:id="97"/>
            <w:r w:rsidRPr="00B94075">
              <w:t xml:space="preserve"> </w:t>
            </w:r>
          </w:p>
          <w:p w14:paraId="17DDE4D9" w14:textId="77777777" w:rsidR="00E90DC6" w:rsidRPr="00B94075" w:rsidRDefault="00E90DC6" w:rsidP="001C6911">
            <w:pPr>
              <w:pStyle w:val="ListBullet2"/>
            </w:pPr>
            <w:bookmarkStart w:id="98" w:name="_Toc118793010"/>
            <w:r w:rsidRPr="00B94075">
              <w:t>Children or young</w:t>
            </w:r>
            <w:bookmarkEnd w:id="98"/>
            <w:r w:rsidRPr="00B94075">
              <w:t xml:space="preserve"> </w:t>
            </w:r>
          </w:p>
          <w:p w14:paraId="36A12748" w14:textId="77777777" w:rsidR="00E90DC6" w:rsidRPr="00B94075" w:rsidRDefault="00E90DC6" w:rsidP="001C6911">
            <w:pPr>
              <w:pStyle w:val="ListBullet2"/>
            </w:pPr>
            <w:bookmarkStart w:id="99" w:name="_Toc118793011"/>
            <w:r w:rsidRPr="00B94075">
              <w:t>People with chronic conditions</w:t>
            </w:r>
            <w:bookmarkEnd w:id="99"/>
          </w:p>
          <w:p w14:paraId="5F6CD5D0" w14:textId="77777777" w:rsidR="00E90DC6" w:rsidRPr="00B94075" w:rsidRDefault="00E90DC6" w:rsidP="001C6911">
            <w:pPr>
              <w:pStyle w:val="ListBullet2"/>
            </w:pPr>
            <w:bookmarkStart w:id="100" w:name="_Toc118793012"/>
            <w:r w:rsidRPr="00B94075">
              <w:t>Culturally &amp; linguistically diverse groups</w:t>
            </w:r>
            <w:bookmarkEnd w:id="100"/>
            <w:r w:rsidRPr="00B94075">
              <w:t xml:space="preserve"> </w:t>
            </w:r>
          </w:p>
          <w:p w14:paraId="6D53728A" w14:textId="77777777" w:rsidR="00E90DC6" w:rsidRPr="00B94075" w:rsidRDefault="00E90DC6" w:rsidP="001C6911">
            <w:pPr>
              <w:pStyle w:val="ListBullet2"/>
            </w:pPr>
            <w:bookmarkStart w:id="101" w:name="_Toc118793013"/>
            <w:r w:rsidRPr="00B94075">
              <w:t>Alcohol and drug services</w:t>
            </w:r>
            <w:bookmarkEnd w:id="101"/>
          </w:p>
          <w:p w14:paraId="355DFA24" w14:textId="77777777" w:rsidR="00E90DC6" w:rsidRPr="00B94075" w:rsidRDefault="00E90DC6" w:rsidP="001C6911">
            <w:pPr>
              <w:pStyle w:val="ListBullet2"/>
            </w:pPr>
            <w:bookmarkStart w:id="102" w:name="_Toc118793014"/>
            <w:r w:rsidRPr="00B94075">
              <w:t>Other, please describe.</w:t>
            </w:r>
            <w:bookmarkEnd w:id="102"/>
          </w:p>
        </w:tc>
      </w:tr>
      <w:tr w:rsidR="00E90DC6" w:rsidRPr="00E35A48" w14:paraId="49C6A3B7"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71FE7475" w14:textId="61263405" w:rsidR="00E90DC6" w:rsidRPr="00B94075" w:rsidRDefault="00E90DC6" w:rsidP="00AA4DFF">
            <w:pPr>
              <w:pStyle w:val="ListNumber"/>
              <w:numPr>
                <w:ilvl w:val="0"/>
                <w:numId w:val="34"/>
              </w:numPr>
            </w:pPr>
            <w:bookmarkStart w:id="103" w:name="_Toc118793015"/>
            <w:r w:rsidRPr="00B94075">
              <w:t xml:space="preserve">Can you describe how your service is affecting the demand for or provision of </w:t>
            </w:r>
            <w:r w:rsidR="00AA06CA" w:rsidRPr="00B94075">
              <w:t>after-hours primary</w:t>
            </w:r>
            <w:r w:rsidRPr="00B94075">
              <w:t xml:space="preserve"> care.</w:t>
            </w:r>
            <w:bookmarkEnd w:id="103"/>
          </w:p>
        </w:tc>
      </w:tr>
      <w:tr w:rsidR="00E90DC6" w:rsidRPr="00E35A48" w14:paraId="7DBB788E"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64837D05" w14:textId="3BD90013" w:rsidR="00E90DC6" w:rsidRPr="00B94075" w:rsidRDefault="00E90DC6" w:rsidP="00AA4DFF">
            <w:pPr>
              <w:pStyle w:val="ListNumber"/>
              <w:numPr>
                <w:ilvl w:val="0"/>
                <w:numId w:val="34"/>
              </w:numPr>
            </w:pPr>
            <w:bookmarkStart w:id="104" w:name="_Toc118793016"/>
            <w:r w:rsidRPr="00B94075">
              <w:t xml:space="preserve">Which of the following statements describes how your service affects the demand for or provision of </w:t>
            </w:r>
            <w:r w:rsidR="00AA06CA" w:rsidRPr="00B94075">
              <w:t>after-hours primary</w:t>
            </w:r>
            <w:r w:rsidRPr="00B94075">
              <w:t xml:space="preserve"> care? Please tick all that apply.</w:t>
            </w:r>
            <w:bookmarkEnd w:id="104"/>
          </w:p>
          <w:p w14:paraId="236004FB" w14:textId="15E26B01" w:rsidR="00E90DC6" w:rsidRPr="00B94075" w:rsidRDefault="00E90DC6" w:rsidP="001C6911">
            <w:pPr>
              <w:pStyle w:val="ListBullet2"/>
            </w:pPr>
            <w:bookmarkStart w:id="105" w:name="_Toc118793017"/>
            <w:r w:rsidRPr="00B94075">
              <w:t xml:space="preserve">Improve patient/family/carer efficacy/health literacy to manage health issues and recognise when and what options are available to seek </w:t>
            </w:r>
            <w:r w:rsidR="00AA06CA" w:rsidRPr="00B94075">
              <w:t>after-hours care</w:t>
            </w:r>
            <w:bookmarkEnd w:id="105"/>
          </w:p>
          <w:p w14:paraId="35ABD4B2" w14:textId="74A76BD7" w:rsidR="00E90DC6" w:rsidRPr="00B94075" w:rsidRDefault="00E90DC6" w:rsidP="001C6911">
            <w:pPr>
              <w:pStyle w:val="ListBullet2"/>
            </w:pPr>
            <w:bookmarkStart w:id="106" w:name="_Toc118793018"/>
            <w:r w:rsidRPr="00B94075">
              <w:t xml:space="preserve">Improve patient and community awareness of options for </w:t>
            </w:r>
            <w:r w:rsidR="00AA06CA" w:rsidRPr="00B94075">
              <w:t>after-hours primary</w:t>
            </w:r>
            <w:r w:rsidRPr="00B94075">
              <w:t xml:space="preserve"> care</w:t>
            </w:r>
            <w:bookmarkEnd w:id="106"/>
          </w:p>
          <w:p w14:paraId="1C0B7D65" w14:textId="4C67A5CF" w:rsidR="00E90DC6" w:rsidRPr="00B94075" w:rsidRDefault="00E90DC6" w:rsidP="001C6911">
            <w:pPr>
              <w:pStyle w:val="ListBullet2"/>
            </w:pPr>
            <w:bookmarkStart w:id="107" w:name="_Toc118793019"/>
            <w:r w:rsidRPr="00B94075">
              <w:t>Directly support after</w:t>
            </w:r>
            <w:r w:rsidR="000F3326" w:rsidRPr="00B94075">
              <w:t>-</w:t>
            </w:r>
            <w:r w:rsidRPr="00B94075">
              <w:t>hours telephone triage and advice services</w:t>
            </w:r>
            <w:bookmarkEnd w:id="107"/>
          </w:p>
          <w:p w14:paraId="7FD63F2A" w14:textId="5D928C3F" w:rsidR="00E90DC6" w:rsidRPr="00B94075" w:rsidRDefault="00E90DC6" w:rsidP="001C6911">
            <w:pPr>
              <w:pStyle w:val="ListBullet2"/>
            </w:pPr>
            <w:bookmarkStart w:id="108" w:name="_Toc118793020"/>
            <w:r w:rsidRPr="00B94075">
              <w:t xml:space="preserve">Support general practices to expand their provision of </w:t>
            </w:r>
            <w:r w:rsidR="00AA06CA" w:rsidRPr="00B94075">
              <w:t>after-hours service</w:t>
            </w:r>
            <w:r w:rsidRPr="00B94075">
              <w:t>s</w:t>
            </w:r>
            <w:bookmarkEnd w:id="108"/>
            <w:r w:rsidRPr="00B94075">
              <w:t xml:space="preserve"> </w:t>
            </w:r>
          </w:p>
          <w:p w14:paraId="5942264B" w14:textId="77777777" w:rsidR="00E90DC6" w:rsidRPr="00B94075" w:rsidRDefault="00E90DC6" w:rsidP="001C6911">
            <w:pPr>
              <w:pStyle w:val="ListBullet2"/>
            </w:pPr>
            <w:bookmarkStart w:id="109" w:name="_Toc118793021"/>
            <w:r w:rsidRPr="00B94075">
              <w:t>Improve effectiveness of medical deputising services and their relationships with practices</w:t>
            </w:r>
            <w:bookmarkEnd w:id="109"/>
          </w:p>
          <w:p w14:paraId="59C3E4C9" w14:textId="62EDCE19" w:rsidR="00E90DC6" w:rsidRPr="00B94075" w:rsidRDefault="00E90DC6" w:rsidP="001C6911">
            <w:pPr>
              <w:pStyle w:val="ListBullet2"/>
            </w:pPr>
            <w:bookmarkStart w:id="110" w:name="_Toc118793022"/>
            <w:r w:rsidRPr="00B94075">
              <w:t>Support other services providers (</w:t>
            </w:r>
            <w:proofErr w:type="gramStart"/>
            <w:r w:rsidRPr="00B94075">
              <w:t>e.g.</w:t>
            </w:r>
            <w:proofErr w:type="gramEnd"/>
            <w:r w:rsidRPr="00B94075">
              <w:t xml:space="preserve"> pharmacies) to expand/improve </w:t>
            </w:r>
            <w:r w:rsidR="00AA06CA" w:rsidRPr="00B94075">
              <w:t>after-hours service</w:t>
            </w:r>
            <w:r w:rsidRPr="00B94075">
              <w:t>s</w:t>
            </w:r>
            <w:bookmarkEnd w:id="110"/>
          </w:p>
          <w:p w14:paraId="4B2CCF2E" w14:textId="07289B5F" w:rsidR="00E90DC6" w:rsidRPr="00B94075" w:rsidRDefault="00E90DC6" w:rsidP="001C6911">
            <w:pPr>
              <w:pStyle w:val="ListBullet2"/>
            </w:pPr>
            <w:bookmarkStart w:id="111" w:name="_Toc118793023"/>
            <w:r w:rsidRPr="00B94075">
              <w:t xml:space="preserve">Address geographic barriers to accessing </w:t>
            </w:r>
            <w:r w:rsidR="00AA06CA" w:rsidRPr="00B94075">
              <w:t>after-hours care</w:t>
            </w:r>
            <w:bookmarkEnd w:id="111"/>
          </w:p>
          <w:p w14:paraId="11150196" w14:textId="77777777" w:rsidR="00E90DC6" w:rsidRPr="00B94075" w:rsidRDefault="00E90DC6" w:rsidP="001C6911">
            <w:pPr>
              <w:pStyle w:val="ListBullet2"/>
            </w:pPr>
            <w:bookmarkStart w:id="112" w:name="_Toc118793024"/>
            <w:r w:rsidRPr="00B94075">
              <w:t>Increase or improve provision of services tailored for vulnerable patient groups</w:t>
            </w:r>
            <w:bookmarkEnd w:id="112"/>
          </w:p>
          <w:p w14:paraId="6DEAA437" w14:textId="4240A25B" w:rsidR="00E90DC6" w:rsidRPr="00B94075" w:rsidRDefault="00E90DC6" w:rsidP="001C6911">
            <w:pPr>
              <w:pStyle w:val="ListBullet2"/>
            </w:pPr>
            <w:bookmarkStart w:id="113" w:name="_Toc118793025"/>
            <w:r w:rsidRPr="00B94075">
              <w:t xml:space="preserve">Improve knowledge and capacity of service providers across the PHN to direct patient to appropriate pathways or to </w:t>
            </w:r>
            <w:r w:rsidR="000F3326" w:rsidRPr="00B94075">
              <w:t xml:space="preserve">improve </w:t>
            </w:r>
            <w:r w:rsidRPr="00B94075">
              <w:t>knowledge and capacity of service providers across the PHN to direct patient to appropriate pathways or to access services</w:t>
            </w:r>
            <w:bookmarkEnd w:id="113"/>
          </w:p>
          <w:p w14:paraId="5DAAD22E" w14:textId="44A15CE4" w:rsidR="00E90DC6" w:rsidRPr="00B94075" w:rsidRDefault="00E90DC6" w:rsidP="001C6911">
            <w:pPr>
              <w:pStyle w:val="ListBullet2"/>
            </w:pPr>
            <w:bookmarkStart w:id="114" w:name="_Toc118793026"/>
            <w:r w:rsidRPr="00B94075">
              <w:t xml:space="preserve">Improve infrastructure and practice for information sharing following a patient accessing an </w:t>
            </w:r>
            <w:r w:rsidR="00AA06CA" w:rsidRPr="00B94075">
              <w:t>after-hours service</w:t>
            </w:r>
            <w:r w:rsidRPr="00B94075">
              <w:t xml:space="preserve"> (</w:t>
            </w:r>
            <w:proofErr w:type="gramStart"/>
            <w:r w:rsidRPr="00B94075">
              <w:t>e.g.</w:t>
            </w:r>
            <w:proofErr w:type="gramEnd"/>
            <w:r w:rsidRPr="00B94075">
              <w:t xml:space="preserve"> communicating details back to a patient's regular general practice</w:t>
            </w:r>
            <w:r w:rsidR="000F3326" w:rsidRPr="00B94075">
              <w:t>)</w:t>
            </w:r>
            <w:bookmarkEnd w:id="114"/>
          </w:p>
          <w:p w14:paraId="7D4E26D1" w14:textId="39D58D40" w:rsidR="00E90DC6" w:rsidRPr="00B94075" w:rsidRDefault="00E90DC6" w:rsidP="001C6911">
            <w:pPr>
              <w:pStyle w:val="ListBullet2"/>
            </w:pPr>
            <w:bookmarkStart w:id="115" w:name="_Toc118793027"/>
            <w:r w:rsidRPr="00B94075">
              <w:t>Improving management of clinical condition or cohort in hours to avoid utilisation of services during after</w:t>
            </w:r>
            <w:r w:rsidR="000F3326" w:rsidRPr="00B94075">
              <w:t>-</w:t>
            </w:r>
            <w:r w:rsidRPr="00B94075">
              <w:t>hours period</w:t>
            </w:r>
            <w:bookmarkEnd w:id="115"/>
          </w:p>
          <w:p w14:paraId="3A3426A6" w14:textId="21C68156" w:rsidR="00E90DC6" w:rsidRPr="00B94075" w:rsidRDefault="00E90DC6" w:rsidP="001C6911">
            <w:pPr>
              <w:pStyle w:val="ListBullet2"/>
            </w:pPr>
            <w:bookmarkStart w:id="116" w:name="_Toc118793028"/>
            <w:r w:rsidRPr="00B94075">
              <w:t>Other, please describe</w:t>
            </w:r>
            <w:bookmarkEnd w:id="116"/>
          </w:p>
        </w:tc>
      </w:tr>
      <w:tr w:rsidR="00E90DC6" w:rsidRPr="00E35A48" w14:paraId="2F69EF83"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5E2528DB" w14:textId="77777777" w:rsidR="001C6911" w:rsidRPr="001C6911" w:rsidRDefault="00E90DC6" w:rsidP="00AA4DFF">
            <w:pPr>
              <w:pStyle w:val="ListNumber"/>
              <w:numPr>
                <w:ilvl w:val="0"/>
                <w:numId w:val="34"/>
              </w:numPr>
            </w:pPr>
            <w:bookmarkStart w:id="117" w:name="_Toc118793029"/>
            <w:r w:rsidRPr="00B94075">
              <w:t>In relation to the services being delivered under the PHN After Hours Program, please complete the</w:t>
            </w:r>
            <w:r w:rsidR="00980ACA" w:rsidRPr="00B94075">
              <w:t xml:space="preserve"> table below setting out:</w:t>
            </w:r>
          </w:p>
          <w:p w14:paraId="34FAB9D1" w14:textId="55F76B6F" w:rsidR="00E90DC6" w:rsidRPr="00B94075" w:rsidRDefault="00E90DC6" w:rsidP="001C6911">
            <w:pPr>
              <w:pStyle w:val="ListNumber2"/>
            </w:pPr>
            <w:r w:rsidRPr="00B94075">
              <w:t>What measures you use to monitor the outputs delivered and outcomes achieved by the service.</w:t>
            </w:r>
            <w:bookmarkEnd w:id="117"/>
          </w:p>
          <w:p w14:paraId="11B761E4" w14:textId="5087B30D" w:rsidR="00E90DC6" w:rsidRPr="00B94075" w:rsidRDefault="00E90DC6" w:rsidP="001C6911">
            <w:pPr>
              <w:pStyle w:val="ListNumber2"/>
            </w:pPr>
            <w:bookmarkStart w:id="118" w:name="_Toc118793030"/>
            <w:r w:rsidRPr="00B94075">
              <w:t>The level of output or volume of service you have delivered or expect to deliver in the most recent year.</w:t>
            </w:r>
            <w:bookmarkEnd w:id="118"/>
            <w:r w:rsidRPr="00B94075">
              <w:t xml:space="preserve"> </w:t>
            </w:r>
          </w:p>
          <w:p w14:paraId="43332EEF" w14:textId="21E354D6" w:rsidR="00E90DC6" w:rsidRPr="00B94075" w:rsidRDefault="00E90DC6" w:rsidP="001C6911">
            <w:pPr>
              <w:pStyle w:val="ListNumber2"/>
            </w:pPr>
            <w:bookmarkStart w:id="119" w:name="_Toc118793031"/>
            <w:r w:rsidRPr="00B94075">
              <w:t>How successful the organisation has been in achieving the outputs and outcomes</w:t>
            </w:r>
            <w:r w:rsidR="000F3326" w:rsidRPr="00B94075">
              <w:t>.</w:t>
            </w:r>
            <w:bookmarkEnd w:id="119"/>
            <w:r w:rsidRPr="00B94075">
              <w:t xml:space="preserve"> </w:t>
            </w:r>
          </w:p>
          <w:p w14:paraId="1D9C6F20" w14:textId="13352C52" w:rsidR="00E90DC6" w:rsidRPr="00B94075" w:rsidRDefault="00E90DC6" w:rsidP="00B94075">
            <w:bookmarkStart w:id="120" w:name="_Toc118793032"/>
            <w:r w:rsidRPr="00B94075">
              <w:t>A</w:t>
            </w:r>
            <w:r w:rsidR="00A62A82" w:rsidRPr="00B94075">
              <w:t xml:space="preserve"> </w:t>
            </w:r>
            <w:r w:rsidRPr="00B94075">
              <w:t>B</w:t>
            </w:r>
            <w:r w:rsidR="00A62A82" w:rsidRPr="00B94075">
              <w:t xml:space="preserve"> </w:t>
            </w:r>
            <w:r w:rsidRPr="00B94075">
              <w:t>C</w:t>
            </w:r>
            <w:bookmarkEnd w:id="120"/>
          </w:p>
          <w:p w14:paraId="155FF279" w14:textId="77777777" w:rsidR="00E90DC6" w:rsidRPr="00B94075" w:rsidRDefault="00E90DC6" w:rsidP="001C6911">
            <w:pPr>
              <w:pStyle w:val="ListBullet2"/>
            </w:pPr>
            <w:bookmarkStart w:id="121" w:name="_Toc118793033"/>
            <w:r w:rsidRPr="00B94075">
              <w:t>Measure of outputs 1:</w:t>
            </w:r>
            <w:bookmarkEnd w:id="121"/>
          </w:p>
          <w:p w14:paraId="1CE5C940" w14:textId="77777777" w:rsidR="00E90DC6" w:rsidRPr="00B94075" w:rsidRDefault="00E90DC6" w:rsidP="001C6911">
            <w:pPr>
              <w:pStyle w:val="ListBullet2"/>
            </w:pPr>
            <w:bookmarkStart w:id="122" w:name="_Toc118793034"/>
            <w:r w:rsidRPr="00B94075">
              <w:t>Measure of outputs 2:</w:t>
            </w:r>
            <w:bookmarkEnd w:id="122"/>
          </w:p>
          <w:p w14:paraId="3666660E" w14:textId="77777777" w:rsidR="00E90DC6" w:rsidRPr="00B94075" w:rsidRDefault="00E90DC6" w:rsidP="001C6911">
            <w:pPr>
              <w:pStyle w:val="ListBullet2"/>
            </w:pPr>
            <w:bookmarkStart w:id="123" w:name="_Toc118793035"/>
            <w:r w:rsidRPr="00B94075">
              <w:t>Measure of outputs 3:</w:t>
            </w:r>
            <w:bookmarkEnd w:id="123"/>
          </w:p>
          <w:p w14:paraId="1165FDB5" w14:textId="77777777" w:rsidR="00E90DC6" w:rsidRPr="00B94075" w:rsidRDefault="00E90DC6" w:rsidP="001C6911">
            <w:pPr>
              <w:pStyle w:val="ListBullet2"/>
            </w:pPr>
            <w:bookmarkStart w:id="124" w:name="_Toc118793036"/>
            <w:r w:rsidRPr="00B94075">
              <w:t>Measure of outcomes 1:</w:t>
            </w:r>
            <w:bookmarkEnd w:id="124"/>
          </w:p>
          <w:p w14:paraId="10C2BB55" w14:textId="77777777" w:rsidR="00E90DC6" w:rsidRPr="00B94075" w:rsidRDefault="00E90DC6" w:rsidP="001C6911">
            <w:pPr>
              <w:pStyle w:val="ListBullet2"/>
            </w:pPr>
            <w:bookmarkStart w:id="125" w:name="_Toc118793037"/>
            <w:r w:rsidRPr="00B94075">
              <w:t>Measure of outcomes 2:</w:t>
            </w:r>
            <w:bookmarkEnd w:id="125"/>
          </w:p>
          <w:p w14:paraId="199976A9" w14:textId="77777777" w:rsidR="00E90DC6" w:rsidRPr="00B94075" w:rsidRDefault="00E90DC6" w:rsidP="001C6911">
            <w:pPr>
              <w:pStyle w:val="ListBullet2"/>
            </w:pPr>
            <w:bookmarkStart w:id="126" w:name="_Toc118793038"/>
            <w:r w:rsidRPr="00B94075">
              <w:t>Measure of outcomes 3:</w:t>
            </w:r>
            <w:bookmarkEnd w:id="126"/>
          </w:p>
        </w:tc>
      </w:tr>
      <w:tr w:rsidR="00E90DC6" w:rsidRPr="00E35A48" w14:paraId="5E757D81"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0E163E53" w14:textId="77777777" w:rsidR="00E90DC6" w:rsidRPr="00B94075" w:rsidRDefault="00E90DC6" w:rsidP="001C6911">
            <w:pPr>
              <w:pStyle w:val="ListNumber"/>
            </w:pPr>
            <w:bookmarkStart w:id="127" w:name="_Toc118793039"/>
            <w:r w:rsidRPr="00B94075">
              <w:t>In your assessment, how successful has your service been in achieving the following objectives?</w:t>
            </w:r>
            <w:bookmarkEnd w:id="127"/>
          </w:p>
          <w:p w14:paraId="6A2E68BF" w14:textId="5BDC1CEF" w:rsidR="00E90DC6" w:rsidRPr="00B94075" w:rsidRDefault="000F3326" w:rsidP="00B94075">
            <w:bookmarkStart w:id="128" w:name="_Toc118793040"/>
            <w:r w:rsidRPr="00B94075">
              <w:lastRenderedPageBreak/>
              <w:t>Not Effective | Limited Effectiveness | Moderate Effectiveness | Very Effective | N/A</w:t>
            </w:r>
            <w:bookmarkEnd w:id="128"/>
          </w:p>
          <w:p w14:paraId="5DC3B82B" w14:textId="2CA76098" w:rsidR="00E90DC6" w:rsidRPr="00B94075" w:rsidRDefault="00E90DC6" w:rsidP="001C6911">
            <w:pPr>
              <w:pStyle w:val="ListBullet2"/>
            </w:pPr>
            <w:bookmarkStart w:id="129" w:name="_Toc118793041"/>
            <w:r w:rsidRPr="00B94075">
              <w:t>Improving the availability of after</w:t>
            </w:r>
            <w:r w:rsidR="000F3326" w:rsidRPr="00B94075">
              <w:t>-</w:t>
            </w:r>
            <w:r w:rsidRPr="00B94075">
              <w:t>hours</w:t>
            </w:r>
            <w:r w:rsidR="000F3326" w:rsidRPr="00B94075">
              <w:t xml:space="preserve"> </w:t>
            </w:r>
            <w:r w:rsidRPr="00B94075">
              <w:t>GP services.</w:t>
            </w:r>
            <w:bookmarkEnd w:id="129"/>
          </w:p>
          <w:p w14:paraId="3C77E912" w14:textId="4DBD1838" w:rsidR="00E90DC6" w:rsidRPr="00B94075" w:rsidRDefault="00E90DC6" w:rsidP="001C6911">
            <w:pPr>
              <w:pStyle w:val="ListBullet2"/>
            </w:pPr>
            <w:bookmarkStart w:id="130" w:name="_Toc118793042"/>
            <w:r w:rsidRPr="00B94075">
              <w:t xml:space="preserve">Improving access to </w:t>
            </w:r>
            <w:r w:rsidR="00AA06CA" w:rsidRPr="00B94075">
              <w:t>after-hours primary</w:t>
            </w:r>
            <w:r w:rsidR="000F3326" w:rsidRPr="00B94075">
              <w:t xml:space="preserve"> </w:t>
            </w:r>
            <w:r w:rsidRPr="00B94075">
              <w:t>health care through</w:t>
            </w:r>
            <w:r w:rsidR="00AD6470" w:rsidRPr="00B94075">
              <w:t xml:space="preserve"> </w:t>
            </w:r>
            <w:r w:rsidR="009F6837" w:rsidRPr="00B94075">
              <w:t xml:space="preserve">supporting </w:t>
            </w:r>
            <w:r w:rsidRPr="00B94075">
              <w:t xml:space="preserve">effective planning, </w:t>
            </w:r>
            <w:proofErr w:type="gramStart"/>
            <w:r w:rsidRPr="00B94075">
              <w:t>coordination</w:t>
            </w:r>
            <w:proofErr w:type="gramEnd"/>
            <w:r w:rsidRPr="00B94075">
              <w:t xml:space="preserve"> and support.</w:t>
            </w:r>
            <w:bookmarkEnd w:id="130"/>
          </w:p>
          <w:p w14:paraId="68C63F13" w14:textId="77777777" w:rsidR="001F044B" w:rsidRPr="00B94075" w:rsidRDefault="00E90DC6" w:rsidP="001C6911">
            <w:pPr>
              <w:pStyle w:val="ListBullet2"/>
            </w:pPr>
            <w:bookmarkStart w:id="131" w:name="_Toc118793043"/>
            <w:r w:rsidRPr="00B94075">
              <w:t>Increasing the efficiency of after</w:t>
            </w:r>
            <w:r w:rsidR="000F3326" w:rsidRPr="00B94075">
              <w:t>-</w:t>
            </w:r>
            <w:r w:rsidRPr="00B94075">
              <w:t>hours primary health care.</w:t>
            </w:r>
            <w:bookmarkEnd w:id="131"/>
          </w:p>
          <w:p w14:paraId="52D20779" w14:textId="30708C61" w:rsidR="00E90DC6" w:rsidRPr="00B94075" w:rsidRDefault="00E90DC6" w:rsidP="001C6911">
            <w:pPr>
              <w:pStyle w:val="ListBullet2"/>
            </w:pPr>
            <w:bookmarkStart w:id="132" w:name="_Toc118793044"/>
            <w:r w:rsidRPr="00B94075">
              <w:t>Increasing the effectiveness of after</w:t>
            </w:r>
            <w:r w:rsidR="000F3326" w:rsidRPr="00B94075">
              <w:t>-</w:t>
            </w:r>
            <w:r w:rsidRPr="00B94075">
              <w:t>hours primary health care.</w:t>
            </w:r>
            <w:bookmarkEnd w:id="132"/>
          </w:p>
        </w:tc>
      </w:tr>
      <w:tr w:rsidR="00E90DC6" w:rsidRPr="00E35A48" w14:paraId="78472776"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5C5CA1D1" w14:textId="1289026F" w:rsidR="00E90DC6" w:rsidRPr="00B94075" w:rsidRDefault="00E90DC6" w:rsidP="001C6911">
            <w:pPr>
              <w:pStyle w:val="ListNumber"/>
            </w:pPr>
            <w:bookmarkStart w:id="133" w:name="_Toc118793045"/>
            <w:r w:rsidRPr="00B94075">
              <w:lastRenderedPageBreak/>
              <w:t xml:space="preserve">What have been the top three (3) factors that have facilitated the success of this service with respect to </w:t>
            </w:r>
            <w:r w:rsidR="00AA06CA" w:rsidRPr="00B94075">
              <w:t>after-hours primary</w:t>
            </w:r>
            <w:r w:rsidRPr="00B94075">
              <w:t xml:space="preserve"> care?</w:t>
            </w:r>
            <w:bookmarkEnd w:id="133"/>
          </w:p>
          <w:p w14:paraId="68B8B49A" w14:textId="77777777" w:rsidR="00E90DC6" w:rsidRPr="00B94075" w:rsidRDefault="00E90DC6" w:rsidP="001C6911">
            <w:pPr>
              <w:pStyle w:val="ListBullet2"/>
            </w:pPr>
            <w:bookmarkStart w:id="134" w:name="_Toc118793046"/>
            <w:r w:rsidRPr="00B94075">
              <w:t>Factor 1:</w:t>
            </w:r>
            <w:bookmarkEnd w:id="134"/>
          </w:p>
          <w:p w14:paraId="10F56472" w14:textId="77777777" w:rsidR="00E90DC6" w:rsidRPr="00B94075" w:rsidRDefault="00E90DC6" w:rsidP="001C6911">
            <w:pPr>
              <w:pStyle w:val="ListBullet2"/>
            </w:pPr>
            <w:bookmarkStart w:id="135" w:name="_Toc118793047"/>
            <w:r w:rsidRPr="00B94075">
              <w:t>Factor 2:</w:t>
            </w:r>
            <w:bookmarkEnd w:id="135"/>
          </w:p>
          <w:p w14:paraId="311B1D7E" w14:textId="77777777" w:rsidR="00E90DC6" w:rsidRPr="00B94075" w:rsidRDefault="00E90DC6" w:rsidP="001C6911">
            <w:pPr>
              <w:pStyle w:val="ListBullet2"/>
            </w:pPr>
            <w:bookmarkStart w:id="136" w:name="_Toc118793048"/>
            <w:r w:rsidRPr="00B94075">
              <w:t>Factor 3:</w:t>
            </w:r>
            <w:bookmarkEnd w:id="136"/>
          </w:p>
        </w:tc>
      </w:tr>
      <w:tr w:rsidR="00E90DC6" w:rsidRPr="00E35A48" w14:paraId="0D586BF4"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5CC1DF03" w14:textId="6E3063F8" w:rsidR="00E90DC6" w:rsidRPr="00B94075" w:rsidRDefault="00E90DC6" w:rsidP="001C6911">
            <w:pPr>
              <w:pStyle w:val="ListNumber"/>
            </w:pPr>
            <w:bookmarkStart w:id="137" w:name="_Toc118793049"/>
            <w:r w:rsidRPr="00B94075">
              <w:t xml:space="preserve">What have been the top three (3) factors that have adversely impacted the success of this service with respect </w:t>
            </w:r>
            <w:r w:rsidR="000F3326" w:rsidRPr="00B94075">
              <w:t xml:space="preserve">to </w:t>
            </w:r>
            <w:r w:rsidR="00AA06CA" w:rsidRPr="00B94075">
              <w:t>after-hours primary</w:t>
            </w:r>
            <w:r w:rsidRPr="00B94075">
              <w:t xml:space="preserve"> care?</w:t>
            </w:r>
            <w:bookmarkEnd w:id="137"/>
          </w:p>
          <w:p w14:paraId="14956DC1" w14:textId="77777777" w:rsidR="00E90DC6" w:rsidRPr="00B94075" w:rsidRDefault="00E90DC6" w:rsidP="001C6911">
            <w:pPr>
              <w:pStyle w:val="ListBullet2"/>
            </w:pPr>
            <w:bookmarkStart w:id="138" w:name="_Toc118793050"/>
            <w:r w:rsidRPr="00B94075">
              <w:t>Factor 1:</w:t>
            </w:r>
            <w:bookmarkEnd w:id="138"/>
          </w:p>
          <w:p w14:paraId="43A03BA9" w14:textId="77777777" w:rsidR="00E90DC6" w:rsidRPr="00B94075" w:rsidRDefault="00E90DC6" w:rsidP="001C6911">
            <w:pPr>
              <w:pStyle w:val="ListBullet2"/>
            </w:pPr>
            <w:bookmarkStart w:id="139" w:name="_Toc118793051"/>
            <w:r w:rsidRPr="00B94075">
              <w:t>Factor 2:</w:t>
            </w:r>
            <w:bookmarkEnd w:id="139"/>
          </w:p>
          <w:p w14:paraId="751DA539" w14:textId="77777777" w:rsidR="00E90DC6" w:rsidRPr="00B94075" w:rsidRDefault="00E90DC6" w:rsidP="001C6911">
            <w:pPr>
              <w:pStyle w:val="ListBullet2"/>
            </w:pPr>
            <w:bookmarkStart w:id="140" w:name="_Toc118793052"/>
            <w:r w:rsidRPr="00B94075">
              <w:t>Factor 3:</w:t>
            </w:r>
            <w:bookmarkEnd w:id="140"/>
          </w:p>
        </w:tc>
      </w:tr>
    </w:tbl>
    <w:p w14:paraId="7F7F9274" w14:textId="77777777" w:rsidR="00AA4DFF" w:rsidRDefault="00AA4DFF"/>
    <w:tbl>
      <w:tblPr>
        <w:tblStyle w:val="GridTable1Light"/>
        <w:tblW w:w="0" w:type="auto"/>
        <w:tblLook w:val="04A0" w:firstRow="1" w:lastRow="0" w:firstColumn="1" w:lastColumn="0" w:noHBand="0" w:noVBand="1"/>
        <w:tblDescription w:val="This table represents the Commissioned provider survey, including questions pertaining to the commissioned providers services and to the the PHN After Hours program."/>
      </w:tblPr>
      <w:tblGrid>
        <w:gridCol w:w="9006"/>
      </w:tblGrid>
      <w:tr w:rsidR="00E90DC6" w:rsidRPr="00E35A48" w14:paraId="630F80D8" w14:textId="77777777" w:rsidTr="00AA4DF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06" w:type="dxa"/>
          </w:tcPr>
          <w:p w14:paraId="14322704" w14:textId="77777777" w:rsidR="00E90DC6" w:rsidRPr="00B94075" w:rsidRDefault="00E90DC6" w:rsidP="00B94075">
            <w:bookmarkStart w:id="141" w:name="_Toc118793053"/>
            <w:r w:rsidRPr="00B94075">
              <w:t>Questions pertaining to the PHN After Hours Program</w:t>
            </w:r>
            <w:bookmarkEnd w:id="141"/>
          </w:p>
        </w:tc>
      </w:tr>
      <w:tr w:rsidR="00E90DC6" w:rsidRPr="00E35A48" w14:paraId="1784CC49"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64CEC7BE" w14:textId="77777777" w:rsidR="00E90DC6" w:rsidRPr="00B94075" w:rsidRDefault="00E90DC6" w:rsidP="00AA4DFF">
            <w:pPr>
              <w:pStyle w:val="ListNumber"/>
            </w:pPr>
            <w:bookmarkStart w:id="142" w:name="_Toc118793054"/>
            <w:r w:rsidRPr="00B94075">
              <w:t>In your assessment, how successful has the PHN After Hours Program been in achieving the following program objectives?</w:t>
            </w:r>
            <w:bookmarkEnd w:id="142"/>
          </w:p>
          <w:p w14:paraId="1130C02C" w14:textId="77777777" w:rsidR="000F3326" w:rsidRPr="00B94075" w:rsidRDefault="000F3326" w:rsidP="00B94075">
            <w:bookmarkStart w:id="143" w:name="_Toc118793055"/>
            <w:r w:rsidRPr="00B94075">
              <w:t>Not Effective | Limited Effectiveness | Moderate Effectiveness | Very Effective | N/A</w:t>
            </w:r>
            <w:bookmarkEnd w:id="143"/>
          </w:p>
          <w:p w14:paraId="0810BE15" w14:textId="7AA339EC" w:rsidR="00E90DC6" w:rsidRPr="00B94075" w:rsidRDefault="00E90DC6" w:rsidP="00AA4DFF">
            <w:pPr>
              <w:pStyle w:val="ListBullet2"/>
            </w:pPr>
            <w:bookmarkStart w:id="144" w:name="_Toc118793056"/>
            <w:r w:rsidRPr="00B94075">
              <w:t>Improving the availability of after</w:t>
            </w:r>
            <w:r w:rsidR="000F3326" w:rsidRPr="00B94075">
              <w:t>-</w:t>
            </w:r>
            <w:r w:rsidRPr="00B94075">
              <w:t>hours GP services.</w:t>
            </w:r>
            <w:bookmarkEnd w:id="144"/>
          </w:p>
          <w:p w14:paraId="472D835E" w14:textId="148EBA31" w:rsidR="00E90DC6" w:rsidRPr="00B94075" w:rsidRDefault="00E90DC6" w:rsidP="00AA4DFF">
            <w:pPr>
              <w:pStyle w:val="ListBullet2"/>
            </w:pPr>
            <w:bookmarkStart w:id="145" w:name="_Toc118793057"/>
            <w:r w:rsidRPr="00B94075">
              <w:t xml:space="preserve">Improving access to </w:t>
            </w:r>
            <w:r w:rsidR="00AA06CA" w:rsidRPr="00B94075">
              <w:t>after-hours primary</w:t>
            </w:r>
            <w:r w:rsidRPr="00B94075">
              <w:t xml:space="preserve"> health care through supporting effective planning,</w:t>
            </w:r>
            <w:r w:rsidR="000F3326" w:rsidRPr="00B94075">
              <w:t xml:space="preserve"> </w:t>
            </w:r>
            <w:proofErr w:type="gramStart"/>
            <w:r w:rsidRPr="00B94075">
              <w:t>coordination</w:t>
            </w:r>
            <w:proofErr w:type="gramEnd"/>
            <w:r w:rsidRPr="00B94075">
              <w:t xml:space="preserve"> and support.</w:t>
            </w:r>
            <w:bookmarkEnd w:id="145"/>
          </w:p>
          <w:p w14:paraId="2CA92C6E" w14:textId="0154439D" w:rsidR="00E90DC6" w:rsidRPr="00B94075" w:rsidRDefault="00E90DC6" w:rsidP="00AA4DFF">
            <w:pPr>
              <w:pStyle w:val="ListBullet2"/>
            </w:pPr>
            <w:bookmarkStart w:id="146" w:name="_Toc118793058"/>
            <w:r w:rsidRPr="00B94075">
              <w:t>Increasing the efficiency of after</w:t>
            </w:r>
            <w:r w:rsidR="000F3326" w:rsidRPr="00B94075">
              <w:t>-</w:t>
            </w:r>
            <w:r w:rsidRPr="00B94075">
              <w:t>hours primary health care.</w:t>
            </w:r>
            <w:bookmarkEnd w:id="146"/>
          </w:p>
          <w:p w14:paraId="1606A215" w14:textId="43C33514" w:rsidR="00E90DC6" w:rsidRPr="00B94075" w:rsidRDefault="00E90DC6" w:rsidP="00AA4DFF">
            <w:pPr>
              <w:pStyle w:val="ListBullet2"/>
            </w:pPr>
            <w:bookmarkStart w:id="147" w:name="_Toc118793059"/>
            <w:r w:rsidRPr="00B94075">
              <w:t>Increasing the effectiveness of after</w:t>
            </w:r>
            <w:r w:rsidR="000F3326" w:rsidRPr="00B94075">
              <w:t>-</w:t>
            </w:r>
            <w:r w:rsidRPr="00B94075">
              <w:t>hours</w:t>
            </w:r>
            <w:r w:rsidR="000F3326" w:rsidRPr="00B94075">
              <w:t xml:space="preserve"> </w:t>
            </w:r>
            <w:r w:rsidR="007A6E04" w:rsidRPr="00B94075">
              <w:t>p</w:t>
            </w:r>
            <w:r w:rsidRPr="00B94075">
              <w:t>rimary care.</w:t>
            </w:r>
            <w:bookmarkEnd w:id="147"/>
          </w:p>
        </w:tc>
      </w:tr>
      <w:tr w:rsidR="00E90DC6" w:rsidRPr="00E35A48" w14:paraId="344F6991"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5C9DB907" w14:textId="77777777" w:rsidR="00E90DC6" w:rsidRPr="00B94075" w:rsidRDefault="00E90DC6" w:rsidP="00AA4DFF">
            <w:pPr>
              <w:pStyle w:val="ListNumber"/>
            </w:pPr>
            <w:bookmarkStart w:id="148" w:name="_Toc118793060"/>
            <w:r w:rsidRPr="00B94075">
              <w:t>What have been the top three (3) factors that have facilitated the success of the PHN After Hours Program in this PHN?</w:t>
            </w:r>
            <w:bookmarkEnd w:id="148"/>
          </w:p>
          <w:p w14:paraId="29D01756" w14:textId="77777777" w:rsidR="00E90DC6" w:rsidRPr="00B94075" w:rsidRDefault="00E90DC6" w:rsidP="00AA4DFF">
            <w:pPr>
              <w:pStyle w:val="ListBullet2"/>
            </w:pPr>
            <w:bookmarkStart w:id="149" w:name="_Toc118793061"/>
            <w:r w:rsidRPr="00B94075">
              <w:t>Factor 1:</w:t>
            </w:r>
            <w:bookmarkEnd w:id="149"/>
          </w:p>
          <w:p w14:paraId="2F1C1742" w14:textId="77777777" w:rsidR="00E90DC6" w:rsidRPr="00B94075" w:rsidRDefault="00E90DC6" w:rsidP="00AA4DFF">
            <w:pPr>
              <w:pStyle w:val="ListBullet2"/>
            </w:pPr>
            <w:bookmarkStart w:id="150" w:name="_Toc118793062"/>
            <w:r w:rsidRPr="00B94075">
              <w:t>Factor 2:</w:t>
            </w:r>
            <w:bookmarkEnd w:id="150"/>
          </w:p>
          <w:p w14:paraId="63B510B9" w14:textId="77777777" w:rsidR="00E90DC6" w:rsidRPr="00B94075" w:rsidRDefault="00E90DC6" w:rsidP="00AA4DFF">
            <w:pPr>
              <w:pStyle w:val="ListBullet2"/>
            </w:pPr>
            <w:bookmarkStart w:id="151" w:name="_Toc118793063"/>
            <w:r w:rsidRPr="00B94075">
              <w:t>Factor 3:</w:t>
            </w:r>
            <w:bookmarkEnd w:id="151"/>
          </w:p>
        </w:tc>
      </w:tr>
      <w:tr w:rsidR="00E90DC6" w:rsidRPr="00E35A48" w14:paraId="108033FA"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6591A9C7" w14:textId="77777777" w:rsidR="00E90DC6" w:rsidRPr="00B94075" w:rsidRDefault="00E90DC6" w:rsidP="00AA4DFF">
            <w:pPr>
              <w:pStyle w:val="ListNumber"/>
            </w:pPr>
            <w:bookmarkStart w:id="152" w:name="_Toc118793064"/>
            <w:r w:rsidRPr="00B94075">
              <w:t>What have been the top three (3) factors that have adversely impacted the success of the PHN After Hours Program in this PHN?</w:t>
            </w:r>
            <w:bookmarkEnd w:id="152"/>
          </w:p>
          <w:p w14:paraId="202B29C9" w14:textId="77777777" w:rsidR="00E90DC6" w:rsidRPr="00B94075" w:rsidRDefault="00E90DC6" w:rsidP="00AA4DFF">
            <w:pPr>
              <w:pStyle w:val="ListBullet2"/>
            </w:pPr>
            <w:bookmarkStart w:id="153" w:name="_Toc118793065"/>
            <w:r w:rsidRPr="00B94075">
              <w:t>Factor 1:</w:t>
            </w:r>
            <w:bookmarkEnd w:id="153"/>
          </w:p>
          <w:p w14:paraId="32EECC7A" w14:textId="77777777" w:rsidR="00E90DC6" w:rsidRPr="00B94075" w:rsidRDefault="00E90DC6" w:rsidP="00AA4DFF">
            <w:pPr>
              <w:pStyle w:val="ListBullet2"/>
            </w:pPr>
            <w:bookmarkStart w:id="154" w:name="_Toc118793066"/>
            <w:r w:rsidRPr="00B94075">
              <w:t>Factor 2:</w:t>
            </w:r>
            <w:bookmarkEnd w:id="154"/>
          </w:p>
          <w:p w14:paraId="0E27309A" w14:textId="77777777" w:rsidR="00E90DC6" w:rsidRPr="00B94075" w:rsidRDefault="00E90DC6" w:rsidP="00AA4DFF">
            <w:pPr>
              <w:pStyle w:val="ListBullet2"/>
            </w:pPr>
            <w:bookmarkStart w:id="155" w:name="_Toc118793067"/>
            <w:r w:rsidRPr="00B94075">
              <w:t>Factor 3:</w:t>
            </w:r>
            <w:bookmarkEnd w:id="155"/>
          </w:p>
        </w:tc>
      </w:tr>
      <w:tr w:rsidR="00E90DC6" w:rsidRPr="00E35A48" w14:paraId="61CA8E5E" w14:textId="77777777" w:rsidTr="001C6911">
        <w:tc>
          <w:tcPr>
            <w:cnfStyle w:val="001000000000" w:firstRow="0" w:lastRow="0" w:firstColumn="1" w:lastColumn="0" w:oddVBand="0" w:evenVBand="0" w:oddHBand="0" w:evenHBand="0" w:firstRowFirstColumn="0" w:firstRowLastColumn="0" w:lastRowFirstColumn="0" w:lastRowLastColumn="0"/>
            <w:tcW w:w="9006" w:type="dxa"/>
          </w:tcPr>
          <w:p w14:paraId="2156C1DB" w14:textId="77777777" w:rsidR="00E90DC6" w:rsidRPr="00B94075" w:rsidRDefault="00E90DC6" w:rsidP="00AA4DFF">
            <w:pPr>
              <w:pStyle w:val="ListNumber"/>
            </w:pPr>
            <w:bookmarkStart w:id="156" w:name="_Toc118793068"/>
            <w:r w:rsidRPr="00B94075">
              <w:t>What are the top three (3) improvements that could be made to the PHN After Hours Program in this PHN?</w:t>
            </w:r>
            <w:bookmarkEnd w:id="156"/>
          </w:p>
          <w:p w14:paraId="1857C5B4" w14:textId="77777777" w:rsidR="00E90DC6" w:rsidRPr="00B94075" w:rsidRDefault="00E90DC6" w:rsidP="00AA4DFF">
            <w:pPr>
              <w:pStyle w:val="ListBullet2"/>
            </w:pPr>
            <w:bookmarkStart w:id="157" w:name="_Toc118793069"/>
            <w:r w:rsidRPr="00B94075">
              <w:t>Improvement 1:</w:t>
            </w:r>
            <w:bookmarkEnd w:id="157"/>
          </w:p>
          <w:p w14:paraId="7A484761" w14:textId="77777777" w:rsidR="00E90DC6" w:rsidRPr="00B94075" w:rsidRDefault="00E90DC6" w:rsidP="00AA4DFF">
            <w:pPr>
              <w:pStyle w:val="ListBullet2"/>
            </w:pPr>
            <w:bookmarkStart w:id="158" w:name="_Toc118793070"/>
            <w:r w:rsidRPr="00B94075">
              <w:t>Improvement 2:</w:t>
            </w:r>
            <w:bookmarkEnd w:id="158"/>
          </w:p>
          <w:p w14:paraId="41E74EE5" w14:textId="77777777" w:rsidR="00E90DC6" w:rsidRPr="00B94075" w:rsidRDefault="00E90DC6" w:rsidP="00AA4DFF">
            <w:pPr>
              <w:pStyle w:val="ListBullet2"/>
            </w:pPr>
            <w:bookmarkStart w:id="159" w:name="_Toc118793071"/>
            <w:r w:rsidRPr="00B94075">
              <w:t>Improvement 3:</w:t>
            </w:r>
            <w:bookmarkEnd w:id="159"/>
          </w:p>
        </w:tc>
      </w:tr>
    </w:tbl>
    <w:p w14:paraId="390464B2" w14:textId="73B6190A" w:rsidR="00E90DC6" w:rsidRPr="00E35A48" w:rsidRDefault="00E90DC6" w:rsidP="00AA0684">
      <w:pPr>
        <w:pStyle w:val="Heading2"/>
        <w:rPr>
          <w:rFonts w:cs="Segoe UI"/>
          <w:szCs w:val="40"/>
          <w:lang w:eastAsia="en-AU"/>
        </w:rPr>
      </w:pPr>
      <w:bookmarkStart w:id="160" w:name="_Toc61623552"/>
      <w:bookmarkStart w:id="161" w:name="_Toc79504453"/>
      <w:bookmarkStart w:id="162" w:name="_Toc118793072"/>
      <w:bookmarkStart w:id="163" w:name="_Toc123818457"/>
      <w:r w:rsidRPr="00E35A48">
        <w:rPr>
          <w:lang w:eastAsia="en-AU"/>
        </w:rPr>
        <w:t xml:space="preserve">Topic </w:t>
      </w:r>
      <w:r w:rsidRPr="00AA0684">
        <w:t>guide</w:t>
      </w:r>
      <w:r w:rsidRPr="00E35A48">
        <w:rPr>
          <w:lang w:eastAsia="en-AU"/>
        </w:rPr>
        <w:t xml:space="preserve"> – PHN interviews</w:t>
      </w:r>
      <w:bookmarkEnd w:id="160"/>
      <w:bookmarkEnd w:id="161"/>
      <w:bookmarkEnd w:id="162"/>
      <w:bookmarkEnd w:id="163"/>
    </w:p>
    <w:tbl>
      <w:tblPr>
        <w:tblStyle w:val="GridTable1Light"/>
        <w:tblW w:w="9018" w:type="dxa"/>
        <w:tblLook w:val="04A0" w:firstRow="1" w:lastRow="0" w:firstColumn="1" w:lastColumn="0" w:noHBand="0" w:noVBand="1"/>
        <w:tblCaption w:val="Topic Guide - PHN interviews"/>
        <w:tblDescription w:val="This table is a topic guide for PHN interviews. Columns are: 1. Topic. 2. Question."/>
      </w:tblPr>
      <w:tblGrid>
        <w:gridCol w:w="1980"/>
        <w:gridCol w:w="7030"/>
        <w:gridCol w:w="8"/>
      </w:tblGrid>
      <w:tr w:rsidR="00E90DC6" w:rsidRPr="00E35A48" w14:paraId="3F089D77" w14:textId="77777777" w:rsidTr="00AA4DF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80" w:type="dxa"/>
            <w:hideMark/>
          </w:tcPr>
          <w:p w14:paraId="71679DE8"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Topic </w:t>
            </w:r>
          </w:p>
        </w:tc>
        <w:tc>
          <w:tcPr>
            <w:tcW w:w="7030" w:type="dxa"/>
            <w:gridSpan w:val="2"/>
            <w:hideMark/>
          </w:tcPr>
          <w:p w14:paraId="2F21CED5" w14:textId="77777777" w:rsidR="00E90DC6" w:rsidRPr="00E35A48" w:rsidRDefault="00E90DC6" w:rsidP="005A28A1">
            <w:pPr>
              <w:spacing w:after="0"/>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Question </w:t>
            </w:r>
          </w:p>
        </w:tc>
      </w:tr>
      <w:tr w:rsidR="00E90DC6" w:rsidRPr="00E35A48" w14:paraId="37C0027B"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488DC123"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Introduction </w:t>
            </w:r>
          </w:p>
        </w:tc>
        <w:tc>
          <w:tcPr>
            <w:tcW w:w="7030" w:type="dxa"/>
            <w:gridSpan w:val="2"/>
            <w:hideMark/>
          </w:tcPr>
          <w:p w14:paraId="01372C91" w14:textId="77777777"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Introduction of researcher and describe the project and its purpose. </w:t>
            </w:r>
          </w:p>
          <w:p w14:paraId="3CB569C7" w14:textId="4C760E3A"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Outline:</w:t>
            </w:r>
            <w:r w:rsidR="00A62A82" w:rsidRPr="00AA4DFF">
              <w:t xml:space="preserve"> </w:t>
            </w:r>
          </w:p>
          <w:p w14:paraId="16A7CC7E" w14:textId="7D832E50"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Remind the participant(s) that participation is voluntary</w:t>
            </w:r>
            <w:r w:rsidR="000F3326" w:rsidRPr="00AA4DFF">
              <w:t>,</w:t>
            </w:r>
            <w:r w:rsidRPr="00AA4DFF">
              <w:t xml:space="preserve"> that they do not have to take part</w:t>
            </w:r>
            <w:r w:rsidR="000F3326" w:rsidRPr="00AA4DFF">
              <w:t>,</w:t>
            </w:r>
            <w:r w:rsidRPr="00AA4DFF">
              <w:t> and that there will be no repercussions if they choose not to do so. </w:t>
            </w:r>
          </w:p>
          <w:p w14:paraId="3E5CAA82" w14:textId="77777777"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lastRenderedPageBreak/>
              <w:t>Describe what participation in the interview involves. </w:t>
            </w:r>
          </w:p>
          <w:p w14:paraId="04060191" w14:textId="77777777"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Remind the participant that they can withdraw from the interview at any time, and that they do not have to answer any further questions. </w:t>
            </w:r>
          </w:p>
          <w:p w14:paraId="7576BDF6" w14:textId="77777777"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Outline confidentiality/anonymity provisions, that is, that the PHN and individuals responding on behalf of the PHN will not be named in any reporting of results to any parties. </w:t>
            </w:r>
          </w:p>
          <w:p w14:paraId="67627F99" w14:textId="4A8DF966"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Outline how the PHN will be informed of the results of the research when it is finished.</w:t>
            </w:r>
            <w:r w:rsidR="00A62A82" w:rsidRPr="00AA4DFF">
              <w:t xml:space="preserve"> </w:t>
            </w:r>
          </w:p>
          <w:p w14:paraId="48C60CE3" w14:textId="2C94B271"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Provide details on who to contact in case of any concerns or questions that may arise after the interview. </w:t>
            </w:r>
          </w:p>
          <w:p w14:paraId="70E9476A" w14:textId="77777777" w:rsidR="00E90DC6" w:rsidRPr="00E35A48"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Seek permission to audio record</w:t>
            </w:r>
            <w:r w:rsidRPr="00E35A48">
              <w:t xml:space="preserve"> the interview. </w:t>
            </w:r>
          </w:p>
          <w:p w14:paraId="40659D60" w14:textId="5F8E6ACC" w:rsidR="00E90DC6" w:rsidRPr="00AA4DFF" w:rsidRDefault="00E90DC6" w:rsidP="00AA4DFF">
            <w:pPr>
              <w:pStyle w:val="ListBullet2"/>
              <w:cnfStyle w:val="000000000000" w:firstRow="0" w:lastRow="0" w:firstColumn="0" w:lastColumn="0" w:oddVBand="0" w:evenVBand="0" w:oddHBand="0" w:evenHBand="0" w:firstRowFirstColumn="0" w:firstRowLastColumn="0" w:lastRowFirstColumn="0" w:lastRowLastColumn="0"/>
            </w:pPr>
            <w:r w:rsidRPr="00AA4DFF">
              <w:t>Check whether the participant(s) has</w:t>
            </w:r>
            <w:r w:rsidR="00930BC4" w:rsidRPr="00AA4DFF">
              <w:t>/have</w:t>
            </w:r>
            <w:r w:rsidRPr="00AA4DFF">
              <w:t xml:space="preserve"> any questions. </w:t>
            </w:r>
          </w:p>
          <w:p w14:paraId="15534D0F" w14:textId="77777777" w:rsidR="00E90DC6" w:rsidRPr="00E35A48" w:rsidRDefault="00E90DC6" w:rsidP="00AA4DFF">
            <w:pPr>
              <w:pStyle w:val="ListBullet2"/>
              <w:cnfStyle w:val="000000000000" w:firstRow="0" w:lastRow="0" w:firstColumn="0" w:lastColumn="0" w:oddVBand="0" w:evenVBand="0" w:oddHBand="0" w:evenHBand="0" w:firstRowFirstColumn="0" w:firstRowLastColumn="0" w:lastRowFirstColumn="0" w:lastRowLastColumn="0"/>
              <w:rPr>
                <w:rFonts w:eastAsia="Times New Roman"/>
                <w:szCs w:val="18"/>
                <w:lang w:eastAsia="en-AU"/>
              </w:rPr>
            </w:pPr>
            <w:r w:rsidRPr="00AA4DFF">
              <w:t>Seek verbal consent for participation.</w:t>
            </w:r>
            <w:r w:rsidRPr="00E35A48">
              <w:rPr>
                <w:rFonts w:eastAsia="Times New Roman"/>
                <w:szCs w:val="18"/>
                <w:lang w:eastAsia="en-AU"/>
              </w:rPr>
              <w:t> </w:t>
            </w:r>
          </w:p>
        </w:tc>
      </w:tr>
      <w:tr w:rsidR="00E90DC6" w:rsidRPr="00E35A48" w14:paraId="32C890E2"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5C2BEDD7" w14:textId="3D26B7A6"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lastRenderedPageBreak/>
              <w:t xml:space="preserve">Approach to identifying gaps and needs for </w:t>
            </w:r>
            <w:r w:rsidR="00AA06CA" w:rsidRPr="00E35A48">
              <w:rPr>
                <w:rFonts w:eastAsia="Times New Roman"/>
                <w:sz w:val="18"/>
                <w:szCs w:val="18"/>
                <w:lang w:eastAsia="en-AU"/>
              </w:rPr>
              <w:t>after-hours service</w:t>
            </w:r>
            <w:r w:rsidRPr="00E35A48">
              <w:rPr>
                <w:rFonts w:eastAsia="Times New Roman"/>
                <w:sz w:val="18"/>
                <w:szCs w:val="18"/>
                <w:lang w:eastAsia="en-AU"/>
              </w:rPr>
              <w:t>s </w:t>
            </w:r>
          </w:p>
        </w:tc>
        <w:tc>
          <w:tcPr>
            <w:tcW w:w="7030" w:type="dxa"/>
            <w:gridSpan w:val="2"/>
            <w:hideMark/>
          </w:tcPr>
          <w:p w14:paraId="1C50440C" w14:textId="3EFCA90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process</w:t>
            </w:r>
            <w:r w:rsidR="00930BC4" w:rsidRPr="00AA4DFF">
              <w:t xml:space="preserve"> </w:t>
            </w:r>
            <w:r w:rsidRPr="00AA4DFF">
              <w:t>did</w:t>
            </w:r>
            <w:r w:rsidR="00930BC4" w:rsidRPr="00AA4DFF">
              <w:t xml:space="preserve"> </w:t>
            </w:r>
            <w:r w:rsidRPr="00AA4DFF">
              <w:t>the</w:t>
            </w:r>
            <w:r w:rsidR="00930BC4" w:rsidRPr="00AA4DFF">
              <w:t xml:space="preserve"> </w:t>
            </w:r>
            <w:r w:rsidRPr="00AA4DFF">
              <w:t>PHN</w:t>
            </w:r>
            <w:r w:rsidR="00930BC4" w:rsidRPr="00AA4DFF">
              <w:t xml:space="preserve"> </w:t>
            </w:r>
            <w:r w:rsidRPr="00AA4DFF">
              <w:t>adopt?</w:t>
            </w:r>
            <w:r w:rsidR="00930BC4" w:rsidRPr="00AA4DFF">
              <w:t xml:space="preserve"> </w:t>
            </w:r>
          </w:p>
          <w:p w14:paraId="4E4F4C43" w14:textId="5C9D472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sorts</w:t>
            </w:r>
            <w:r w:rsidR="00930BC4" w:rsidRPr="00AA4DFF">
              <w:t xml:space="preserve"> </w:t>
            </w:r>
            <w:r w:rsidRPr="00AA4DFF">
              <w:t>of</w:t>
            </w:r>
            <w:r w:rsidR="00930BC4" w:rsidRPr="00AA4DFF">
              <w:t xml:space="preserve"> </w:t>
            </w:r>
            <w:r w:rsidRPr="00AA4DFF">
              <w:t>information</w:t>
            </w:r>
            <w:r w:rsidR="00930BC4" w:rsidRPr="00AA4DFF">
              <w:t xml:space="preserve"> </w:t>
            </w:r>
            <w:r w:rsidRPr="00AA4DFF">
              <w:t>did</w:t>
            </w:r>
            <w:r w:rsidR="00930BC4" w:rsidRPr="00AA4DFF">
              <w:t xml:space="preserve"> </w:t>
            </w:r>
            <w:r w:rsidRPr="00AA4DFF">
              <w:t>they</w:t>
            </w:r>
            <w:r w:rsidR="00930BC4" w:rsidRPr="00AA4DFF">
              <w:t xml:space="preserve"> </w:t>
            </w:r>
            <w:r w:rsidRPr="00AA4DFF">
              <w:t>use?</w:t>
            </w:r>
            <w:r w:rsidR="00930BC4" w:rsidRPr="00AA4DFF">
              <w:t xml:space="preserve"> </w:t>
            </w:r>
          </w:p>
          <w:p w14:paraId="532D8041" w14:textId="751BA76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challenges</w:t>
            </w:r>
            <w:r w:rsidR="00930BC4" w:rsidRPr="00AA4DFF">
              <w:t xml:space="preserve"> </w:t>
            </w:r>
            <w:r w:rsidRPr="00AA4DFF">
              <w:t>were</w:t>
            </w:r>
            <w:r w:rsidR="00930BC4" w:rsidRPr="00AA4DFF">
              <w:t xml:space="preserve"> </w:t>
            </w:r>
            <w:r w:rsidRPr="00AA4DFF">
              <w:t>encountered?</w:t>
            </w:r>
            <w:r w:rsidR="00930BC4" w:rsidRPr="00AA4DFF">
              <w:t xml:space="preserve"> </w:t>
            </w:r>
          </w:p>
          <w:p w14:paraId="139E1642" w14:textId="5764C1F1"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Which</w:t>
            </w:r>
            <w:r w:rsidR="00930BC4" w:rsidRPr="00AA4DFF">
              <w:t xml:space="preserve"> </w:t>
            </w:r>
            <w:r w:rsidRPr="00AA4DFF">
              <w:t>organisations</w:t>
            </w:r>
            <w:r w:rsidR="00930BC4" w:rsidRPr="00AA4DFF">
              <w:t xml:space="preserve"> </w:t>
            </w:r>
            <w:r w:rsidRPr="00AA4DFF">
              <w:t>did</w:t>
            </w:r>
            <w:r w:rsidR="00930BC4" w:rsidRPr="00AA4DFF">
              <w:t xml:space="preserve"> </w:t>
            </w:r>
            <w:r w:rsidRPr="00AA4DFF">
              <w:t>they</w:t>
            </w:r>
            <w:r w:rsidR="00930BC4" w:rsidRPr="00AA4DFF">
              <w:t xml:space="preserve"> </w:t>
            </w:r>
            <w:r w:rsidRPr="00AA4DFF">
              <w:t>work</w:t>
            </w:r>
            <w:r w:rsidR="00930BC4" w:rsidRPr="00AA4DFF">
              <w:t xml:space="preserve"> </w:t>
            </w:r>
            <w:r w:rsidRPr="00AA4DFF">
              <w:t>with</w:t>
            </w:r>
            <w:r w:rsidR="00930BC4" w:rsidRPr="00AA4DFF">
              <w:t xml:space="preserve"> </w:t>
            </w:r>
            <w:r w:rsidRPr="00AA4DFF">
              <w:t>and</w:t>
            </w:r>
            <w:r w:rsidR="00930BC4" w:rsidRPr="00AA4DFF">
              <w:t xml:space="preserve"> </w:t>
            </w:r>
            <w:r w:rsidRPr="00AA4DFF">
              <w:t>how?</w:t>
            </w:r>
            <w:r w:rsidR="00930BC4" w:rsidRPr="00AA4DFF">
              <w:t xml:space="preserve"> </w:t>
            </w:r>
          </w:p>
        </w:tc>
      </w:tr>
      <w:tr w:rsidR="00E90DC6" w:rsidRPr="00E35A48" w14:paraId="7256A59C"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536AFCB3"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Design and implementation </w:t>
            </w:r>
          </w:p>
        </w:tc>
        <w:tc>
          <w:tcPr>
            <w:tcW w:w="7030" w:type="dxa"/>
            <w:gridSpan w:val="2"/>
            <w:hideMark/>
          </w:tcPr>
          <w:p w14:paraId="4A6D4D9F" w14:textId="657BBE2D"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Describe</w:t>
            </w:r>
            <w:r w:rsidR="00930BC4" w:rsidRPr="00AA4DFF">
              <w:t xml:space="preserve"> </w:t>
            </w:r>
            <w:r w:rsidRPr="00AA4DFF">
              <w:t>the</w:t>
            </w:r>
            <w:r w:rsidR="00930BC4" w:rsidRPr="00AA4DFF">
              <w:t xml:space="preserve"> </w:t>
            </w:r>
            <w:r w:rsidRPr="00AA4DFF">
              <w:t>process</w:t>
            </w:r>
            <w:r w:rsidR="00930BC4" w:rsidRPr="00AA4DFF">
              <w:t xml:space="preserve"> </w:t>
            </w:r>
            <w:r w:rsidRPr="00AA4DFF">
              <w:t>of</w:t>
            </w:r>
            <w:r w:rsidR="00930BC4" w:rsidRPr="00AA4DFF">
              <w:t xml:space="preserve"> </w:t>
            </w:r>
            <w:r w:rsidRPr="00AA4DFF">
              <w:t>developing</w:t>
            </w:r>
            <w:r w:rsidR="00930BC4" w:rsidRPr="00AA4DFF">
              <w:t xml:space="preserve"> </w:t>
            </w:r>
            <w:r w:rsidRPr="00AA4DFF">
              <w:t>the</w:t>
            </w:r>
            <w:r w:rsidR="00930BC4" w:rsidRPr="00AA4DFF">
              <w:t xml:space="preserve"> </w:t>
            </w:r>
            <w:r w:rsidRPr="00AA4DFF">
              <w:t>service</w:t>
            </w:r>
            <w:r w:rsidR="00930BC4" w:rsidRPr="00AA4DFF">
              <w:t xml:space="preserve"> </w:t>
            </w:r>
            <w:r w:rsidRPr="00AA4DFF">
              <w:t>design</w:t>
            </w:r>
            <w:r w:rsidR="00930BC4" w:rsidRPr="00AA4DFF">
              <w:t xml:space="preserve"> </w:t>
            </w:r>
            <w:r w:rsidRPr="00AA4DFF">
              <w:t>specifications</w:t>
            </w:r>
            <w:r w:rsidR="00930BC4" w:rsidRPr="00AA4DFF">
              <w:t xml:space="preserve"> </w:t>
            </w:r>
            <w:r w:rsidRPr="00AA4DFF">
              <w:t>based</w:t>
            </w:r>
            <w:r w:rsidR="00930BC4" w:rsidRPr="00AA4DFF">
              <w:t xml:space="preserve"> </w:t>
            </w:r>
            <w:r w:rsidRPr="00AA4DFF">
              <w:t>on</w:t>
            </w:r>
            <w:r w:rsidR="00930BC4" w:rsidRPr="00AA4DFF">
              <w:t xml:space="preserve"> </w:t>
            </w:r>
            <w:r w:rsidRPr="00AA4DFF">
              <w:t>the</w:t>
            </w:r>
            <w:r w:rsidR="00930BC4" w:rsidRPr="00AA4DFF">
              <w:t xml:space="preserve"> </w:t>
            </w:r>
            <w:r w:rsidRPr="00AA4DFF">
              <w:t>needs</w:t>
            </w:r>
            <w:r w:rsidR="00930BC4" w:rsidRPr="00AA4DFF">
              <w:t xml:space="preserve"> </w:t>
            </w:r>
            <w:r w:rsidRPr="00AA4DFF">
              <w:t>assessment.</w:t>
            </w:r>
            <w:r w:rsidR="00930BC4" w:rsidRPr="00AA4DFF">
              <w:t xml:space="preserve"> </w:t>
            </w:r>
          </w:p>
          <w:p w14:paraId="5E47AA7F" w14:textId="3BC3E939"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gaps</w:t>
            </w:r>
            <w:r w:rsidR="00930BC4" w:rsidRPr="00AA4DFF">
              <w:t xml:space="preserve"> </w:t>
            </w:r>
            <w:r w:rsidRPr="00AA4DFF">
              <w:t>was</w:t>
            </w:r>
            <w:r w:rsidR="00930BC4" w:rsidRPr="00AA4DFF">
              <w:t xml:space="preserve"> </w:t>
            </w:r>
            <w:r w:rsidRPr="00AA4DFF">
              <w:t>the</w:t>
            </w:r>
            <w:r w:rsidR="00930BC4" w:rsidRPr="00AA4DFF">
              <w:t xml:space="preserve"> </w:t>
            </w:r>
            <w:r w:rsidRPr="00AA4DFF">
              <w:t>PHN</w:t>
            </w:r>
            <w:r w:rsidR="00930BC4" w:rsidRPr="00AA4DFF">
              <w:t xml:space="preserve"> </w:t>
            </w:r>
            <w:r w:rsidRPr="00AA4DFF">
              <w:t>trying</w:t>
            </w:r>
            <w:r w:rsidR="00930BC4" w:rsidRPr="00AA4DFF">
              <w:t xml:space="preserve"> </w:t>
            </w:r>
            <w:r w:rsidRPr="00AA4DFF">
              <w:t>to</w:t>
            </w:r>
            <w:r w:rsidR="00930BC4" w:rsidRPr="00AA4DFF">
              <w:t xml:space="preserve"> </w:t>
            </w:r>
            <w:r w:rsidRPr="00AA4DFF">
              <w:t>fill?</w:t>
            </w:r>
            <w:r w:rsidR="00930BC4" w:rsidRPr="00AA4DFF">
              <w:t xml:space="preserve"> </w:t>
            </w:r>
          </w:p>
          <w:p w14:paraId="7E64ACE4" w14:textId="2334DCAA"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did</w:t>
            </w:r>
            <w:r w:rsidR="00930BC4" w:rsidRPr="00AA4DFF">
              <w:t xml:space="preserve"> </w:t>
            </w:r>
            <w:r w:rsidRPr="00AA4DFF">
              <w:t>the</w:t>
            </w:r>
            <w:r w:rsidR="00930BC4" w:rsidRPr="00AA4DFF">
              <w:t xml:space="preserve"> </w:t>
            </w:r>
            <w:r w:rsidRPr="00AA4DFF">
              <w:t>PHN</w:t>
            </w:r>
            <w:r w:rsidR="00930BC4" w:rsidRPr="00AA4DFF">
              <w:t xml:space="preserve"> </w:t>
            </w:r>
            <w:r w:rsidRPr="00AA4DFF">
              <w:t>prioritise</w:t>
            </w:r>
            <w:r w:rsidR="00930BC4" w:rsidRPr="00AA4DFF">
              <w:t xml:space="preserve"> </w:t>
            </w:r>
            <w:r w:rsidRPr="00AA4DFF">
              <w:t>the</w:t>
            </w:r>
            <w:r w:rsidR="00930BC4" w:rsidRPr="00AA4DFF">
              <w:t xml:space="preserve"> </w:t>
            </w:r>
            <w:r w:rsidRPr="00AA4DFF">
              <w:t>needs</w:t>
            </w:r>
            <w:r w:rsidR="00930BC4" w:rsidRPr="00AA4DFF">
              <w:t xml:space="preserve"> </w:t>
            </w:r>
            <w:r w:rsidRPr="00AA4DFF">
              <w:t>that</w:t>
            </w:r>
            <w:r w:rsidR="00930BC4" w:rsidRPr="00AA4DFF">
              <w:t xml:space="preserve"> </w:t>
            </w:r>
            <w:r w:rsidRPr="00AA4DFF">
              <w:t>should</w:t>
            </w:r>
            <w:r w:rsidR="00930BC4" w:rsidRPr="00AA4DFF">
              <w:t xml:space="preserve"> </w:t>
            </w:r>
            <w:r w:rsidRPr="00AA4DFF">
              <w:t>be</w:t>
            </w:r>
            <w:r w:rsidR="00930BC4" w:rsidRPr="00AA4DFF">
              <w:t xml:space="preserve"> </w:t>
            </w:r>
            <w:r w:rsidRPr="00AA4DFF">
              <w:t>addressed?</w:t>
            </w:r>
            <w:r w:rsidR="00930BC4" w:rsidRPr="00AA4DFF">
              <w:t xml:space="preserve"> </w:t>
            </w:r>
          </w:p>
          <w:p w14:paraId="77499019" w14:textId="7EA33845"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Who</w:t>
            </w:r>
            <w:r w:rsidR="00930BC4" w:rsidRPr="00AA4DFF">
              <w:t xml:space="preserve"> </w:t>
            </w:r>
            <w:r w:rsidRPr="00AA4DFF">
              <w:t>did</w:t>
            </w:r>
            <w:r w:rsidR="00930BC4" w:rsidRPr="00AA4DFF">
              <w:t xml:space="preserve"> </w:t>
            </w:r>
            <w:r w:rsidRPr="00AA4DFF">
              <w:t>the</w:t>
            </w:r>
            <w:r w:rsidR="00930BC4" w:rsidRPr="00AA4DFF">
              <w:t xml:space="preserve"> </w:t>
            </w:r>
            <w:r w:rsidRPr="00AA4DFF">
              <w:t>PHN</w:t>
            </w:r>
            <w:r w:rsidR="00930BC4" w:rsidRPr="00AA4DFF">
              <w:t xml:space="preserve"> </w:t>
            </w:r>
            <w:r w:rsidRPr="00AA4DFF">
              <w:t>work</w:t>
            </w:r>
            <w:r w:rsidR="00930BC4" w:rsidRPr="00AA4DFF">
              <w:t xml:space="preserve"> </w:t>
            </w:r>
            <w:r w:rsidRPr="00AA4DFF">
              <w:t>with</w:t>
            </w:r>
            <w:r w:rsidR="00930BC4" w:rsidRPr="00AA4DFF">
              <w:t xml:space="preserve"> </w:t>
            </w:r>
            <w:r w:rsidRPr="00AA4DFF">
              <w:t>on</w:t>
            </w:r>
            <w:r w:rsidR="00930BC4" w:rsidRPr="00AA4DFF">
              <w:t xml:space="preserve"> </w:t>
            </w:r>
            <w:r w:rsidRPr="00AA4DFF">
              <w:t>design</w:t>
            </w:r>
            <w:r w:rsidR="00930BC4" w:rsidRPr="00AA4DFF">
              <w:t xml:space="preserve"> </w:t>
            </w:r>
            <w:r w:rsidRPr="00AA4DFF">
              <w:t>and</w:t>
            </w:r>
            <w:r w:rsidR="00930BC4" w:rsidRPr="00AA4DFF">
              <w:t xml:space="preserve"> </w:t>
            </w:r>
            <w:r w:rsidRPr="00AA4DFF">
              <w:t>implementation?</w:t>
            </w:r>
            <w:r w:rsidR="00930BC4" w:rsidRPr="00AA4DFF">
              <w:t xml:space="preserve"> </w:t>
            </w:r>
          </w:p>
          <w:p w14:paraId="5C2A173A" w14:textId="38CE13BD"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worked</w:t>
            </w:r>
            <w:r w:rsidR="00930BC4" w:rsidRPr="00AA4DFF">
              <w:t xml:space="preserve"> </w:t>
            </w:r>
            <w:r w:rsidRPr="00AA4DFF">
              <w:t>well</w:t>
            </w:r>
            <w:r w:rsidR="00930BC4" w:rsidRPr="00AA4DFF">
              <w:t xml:space="preserve"> </w:t>
            </w:r>
            <w:r w:rsidRPr="00AA4DFF">
              <w:t>and</w:t>
            </w:r>
            <w:r w:rsidR="00930BC4" w:rsidRPr="00AA4DFF">
              <w:t xml:space="preserve"> </w:t>
            </w:r>
            <w:r w:rsidRPr="00AA4DFF">
              <w:t>less</w:t>
            </w:r>
            <w:r w:rsidR="00930BC4" w:rsidRPr="00AA4DFF">
              <w:t xml:space="preserve"> </w:t>
            </w:r>
            <w:r w:rsidRPr="00AA4DFF">
              <w:t>well</w:t>
            </w:r>
            <w:r w:rsidR="00930BC4" w:rsidRPr="00AA4DFF">
              <w:t xml:space="preserve"> </w:t>
            </w:r>
            <w:r w:rsidRPr="00AA4DFF">
              <w:t>in</w:t>
            </w:r>
            <w:r w:rsidR="00930BC4" w:rsidRPr="00AA4DFF">
              <w:t xml:space="preserve"> </w:t>
            </w:r>
            <w:r w:rsidRPr="00AA4DFF">
              <w:t>implementation?</w:t>
            </w:r>
            <w:r w:rsidR="00930BC4" w:rsidRPr="00AA4DFF">
              <w:t xml:space="preserve"> </w:t>
            </w:r>
          </w:p>
          <w:p w14:paraId="55C9E78F" w14:textId="085D258B"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were</w:t>
            </w:r>
            <w:r w:rsidR="00930BC4" w:rsidRPr="00AA4DFF">
              <w:t xml:space="preserve"> </w:t>
            </w:r>
            <w:r w:rsidRPr="00AA4DFF">
              <w:t>the</w:t>
            </w:r>
            <w:r w:rsidR="00930BC4" w:rsidRPr="00AA4DFF">
              <w:t xml:space="preserve"> </w:t>
            </w:r>
            <w:r w:rsidRPr="00AA4DFF">
              <w:t>specifications</w:t>
            </w:r>
            <w:r w:rsidR="00930BC4" w:rsidRPr="00AA4DFF">
              <w:t xml:space="preserve"> </w:t>
            </w:r>
            <w:r w:rsidRPr="00AA4DFF">
              <w:t>developed?</w:t>
            </w:r>
            <w:r w:rsidR="00930BC4" w:rsidRPr="00AA4DFF">
              <w:t xml:space="preserve"> </w:t>
            </w:r>
          </w:p>
          <w:p w14:paraId="3DC52A79" w14:textId="2A54842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did</w:t>
            </w:r>
            <w:r w:rsidR="00930BC4" w:rsidRPr="00AA4DFF">
              <w:t xml:space="preserve"> </w:t>
            </w:r>
            <w:r w:rsidRPr="00AA4DFF">
              <w:t>the</w:t>
            </w:r>
            <w:r w:rsidR="00930BC4" w:rsidRPr="00AA4DFF">
              <w:t xml:space="preserve"> </w:t>
            </w:r>
            <w:r w:rsidRPr="00AA4DFF">
              <w:t>PHN</w:t>
            </w:r>
            <w:r w:rsidR="00930BC4" w:rsidRPr="00AA4DFF">
              <w:t xml:space="preserve"> </w:t>
            </w:r>
            <w:r w:rsidRPr="00AA4DFF">
              <w:t>go</w:t>
            </w:r>
            <w:r w:rsidR="00930BC4" w:rsidRPr="00AA4DFF">
              <w:t xml:space="preserve"> </w:t>
            </w:r>
            <w:r w:rsidRPr="00AA4DFF">
              <w:t>about</w:t>
            </w:r>
            <w:r w:rsidR="00930BC4" w:rsidRPr="00AA4DFF">
              <w:t xml:space="preserve"> </w:t>
            </w:r>
            <w:r w:rsidRPr="00AA4DFF">
              <w:t>the</w:t>
            </w:r>
            <w:r w:rsidR="00930BC4" w:rsidRPr="00AA4DFF">
              <w:t xml:space="preserve"> </w:t>
            </w:r>
            <w:r w:rsidRPr="00AA4DFF">
              <w:t>commissioning</w:t>
            </w:r>
            <w:r w:rsidR="00930BC4" w:rsidRPr="00AA4DFF">
              <w:t xml:space="preserve"> </w:t>
            </w:r>
            <w:r w:rsidRPr="00AA4DFF">
              <w:t>process?</w:t>
            </w:r>
            <w:r w:rsidR="00930BC4" w:rsidRPr="00AA4DFF">
              <w:t xml:space="preserve"> </w:t>
            </w:r>
          </w:p>
          <w:p w14:paraId="4FFB2F69" w14:textId="3C41AFFC"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Were</w:t>
            </w:r>
            <w:r w:rsidR="00930BC4" w:rsidRPr="00AA4DFF">
              <w:t xml:space="preserve"> </w:t>
            </w:r>
            <w:r w:rsidRPr="00AA4DFF">
              <w:t>the</w:t>
            </w:r>
            <w:r w:rsidR="00930BC4" w:rsidRPr="00AA4DFF">
              <w:t xml:space="preserve"> </w:t>
            </w:r>
            <w:r w:rsidRPr="00AA4DFF">
              <w:t>services</w:t>
            </w:r>
            <w:r w:rsidR="00930BC4" w:rsidRPr="00AA4DFF">
              <w:t xml:space="preserve"> </w:t>
            </w:r>
            <w:r w:rsidRPr="00AA4DFF">
              <w:t>pre-existing</w:t>
            </w:r>
            <w:r w:rsidR="00930BC4" w:rsidRPr="00AA4DFF">
              <w:t xml:space="preserve"> </w:t>
            </w:r>
            <w:r w:rsidRPr="00AA4DFF">
              <w:t>or</w:t>
            </w:r>
            <w:r w:rsidR="00930BC4" w:rsidRPr="00AA4DFF">
              <w:t xml:space="preserve"> </w:t>
            </w:r>
            <w:r w:rsidRPr="00AA4DFF">
              <w:t>completely</w:t>
            </w:r>
            <w:r w:rsidR="00930BC4" w:rsidRPr="00AA4DFF">
              <w:t xml:space="preserve"> </w:t>
            </w:r>
            <w:r w:rsidRPr="00AA4DFF">
              <w:t>new</w:t>
            </w:r>
            <w:r w:rsidR="00930BC4" w:rsidRPr="00AA4DFF">
              <w:t xml:space="preserve"> </w:t>
            </w:r>
            <w:r w:rsidRPr="00AA4DFF">
              <w:t>services</w:t>
            </w:r>
            <w:r w:rsidR="00930BC4" w:rsidRPr="00AA4DFF">
              <w:t xml:space="preserve"> </w:t>
            </w:r>
            <w:r w:rsidRPr="00AA4DFF">
              <w:t>and</w:t>
            </w:r>
            <w:r w:rsidR="00930BC4" w:rsidRPr="00AA4DFF">
              <w:t xml:space="preserve"> </w:t>
            </w:r>
            <w:r w:rsidRPr="00AA4DFF">
              <w:t>providers?</w:t>
            </w:r>
            <w:r w:rsidR="00930BC4" w:rsidRPr="00AA4DFF">
              <w:t xml:space="preserve"> </w:t>
            </w:r>
          </w:p>
        </w:tc>
      </w:tr>
      <w:tr w:rsidR="00E90DC6" w:rsidRPr="00E35A48" w14:paraId="26963147"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011C430B"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Program delivery </w:t>
            </w:r>
          </w:p>
        </w:tc>
        <w:tc>
          <w:tcPr>
            <w:tcW w:w="7030" w:type="dxa"/>
            <w:gridSpan w:val="2"/>
            <w:hideMark/>
          </w:tcPr>
          <w:p w14:paraId="3444A9BB" w14:textId="33952441"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Have</w:t>
            </w:r>
            <w:r w:rsidR="00930BC4" w:rsidRPr="00AA4DFF">
              <w:t xml:space="preserve"> </w:t>
            </w:r>
            <w:r w:rsidRPr="00AA4DFF">
              <w:t>the</w:t>
            </w:r>
            <w:r w:rsidR="00930BC4" w:rsidRPr="00AA4DFF">
              <w:t xml:space="preserve"> </w:t>
            </w:r>
            <w:r w:rsidRPr="00AA4DFF">
              <w:t>services</w:t>
            </w:r>
            <w:r w:rsidR="00930BC4" w:rsidRPr="00AA4DFF">
              <w:t xml:space="preserve"> </w:t>
            </w:r>
            <w:proofErr w:type="gramStart"/>
            <w:r w:rsidRPr="00AA4DFF">
              <w:t>commissioned</w:t>
            </w:r>
            <w:proofErr w:type="gramEnd"/>
            <w:r w:rsidR="00930BC4" w:rsidRPr="00AA4DFF">
              <w:t xml:space="preserve"> </w:t>
            </w:r>
            <w:r w:rsidRPr="00AA4DFF">
              <w:t>or</w:t>
            </w:r>
            <w:r w:rsidR="00930BC4" w:rsidRPr="00AA4DFF">
              <w:t xml:space="preserve"> </w:t>
            </w:r>
            <w:r w:rsidRPr="00AA4DFF">
              <w:t>activities</w:t>
            </w:r>
            <w:r w:rsidR="00930BC4" w:rsidRPr="00AA4DFF">
              <w:t xml:space="preserve"> </w:t>
            </w:r>
            <w:r w:rsidRPr="00AA4DFF">
              <w:t>delivered</w:t>
            </w:r>
            <w:r w:rsidR="00930BC4" w:rsidRPr="00AA4DFF">
              <w:t xml:space="preserve"> </w:t>
            </w:r>
            <w:r w:rsidRPr="00AA4DFF">
              <w:t>what</w:t>
            </w:r>
            <w:r w:rsidR="00930BC4" w:rsidRPr="00AA4DFF">
              <w:t xml:space="preserve"> </w:t>
            </w:r>
            <w:r w:rsidRPr="00AA4DFF">
              <w:t>was</w:t>
            </w:r>
            <w:r w:rsidR="00930BC4" w:rsidRPr="00AA4DFF">
              <w:t xml:space="preserve"> </w:t>
            </w:r>
            <w:r w:rsidRPr="00AA4DFF">
              <w:t>expected?</w:t>
            </w:r>
            <w:r w:rsidR="00930BC4" w:rsidRPr="00AA4DFF">
              <w:t xml:space="preserve"> </w:t>
            </w:r>
          </w:p>
          <w:p w14:paraId="49302F45" w14:textId="638BD295"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models/projects</w:t>
            </w:r>
            <w:r w:rsidR="00930BC4" w:rsidRPr="00AA4DFF">
              <w:t xml:space="preserve"> </w:t>
            </w:r>
            <w:r w:rsidRPr="00AA4DFF">
              <w:t>worked</w:t>
            </w:r>
            <w:r w:rsidR="00930BC4" w:rsidRPr="00AA4DFF">
              <w:t xml:space="preserve"> </w:t>
            </w:r>
            <w:r w:rsidRPr="00AA4DFF">
              <w:t>well?</w:t>
            </w:r>
            <w:r w:rsidR="00930BC4" w:rsidRPr="00AA4DFF">
              <w:t xml:space="preserve"> </w:t>
            </w:r>
          </w:p>
          <w:p w14:paraId="58924238" w14:textId="597FB385"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worked</w:t>
            </w:r>
            <w:r w:rsidR="00930BC4" w:rsidRPr="00AA4DFF">
              <w:t xml:space="preserve"> </w:t>
            </w:r>
            <w:r w:rsidRPr="00AA4DFF">
              <w:t>less</w:t>
            </w:r>
            <w:r w:rsidR="00930BC4" w:rsidRPr="00AA4DFF">
              <w:t xml:space="preserve"> </w:t>
            </w:r>
            <w:r w:rsidRPr="00AA4DFF">
              <w:t>well?</w:t>
            </w:r>
            <w:r w:rsidR="00930BC4" w:rsidRPr="00AA4DFF">
              <w:t xml:space="preserve"> </w:t>
            </w:r>
          </w:p>
          <w:p w14:paraId="7E033FE6" w14:textId="2023726B"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are</w:t>
            </w:r>
            <w:r w:rsidR="00930BC4" w:rsidRPr="00AA4DFF">
              <w:t xml:space="preserve"> </w:t>
            </w:r>
            <w:r w:rsidRPr="00AA4DFF">
              <w:t>the</w:t>
            </w:r>
            <w:r w:rsidR="00930BC4" w:rsidRPr="00AA4DFF">
              <w:t xml:space="preserve"> </w:t>
            </w:r>
            <w:r w:rsidRPr="00AA4DFF">
              <w:t>reasons</w:t>
            </w:r>
            <w:r w:rsidR="00930BC4" w:rsidRPr="00AA4DFF">
              <w:t xml:space="preserve"> </w:t>
            </w:r>
            <w:r w:rsidRPr="00AA4DFF">
              <w:t>for</w:t>
            </w:r>
            <w:r w:rsidR="00930BC4" w:rsidRPr="00AA4DFF">
              <w:t xml:space="preserve"> </w:t>
            </w:r>
            <w:r w:rsidRPr="00AA4DFF">
              <w:t>the</w:t>
            </w:r>
            <w:r w:rsidR="00930BC4" w:rsidRPr="00AA4DFF">
              <w:t xml:space="preserve"> </w:t>
            </w:r>
            <w:r w:rsidRPr="00AA4DFF">
              <w:t>differences?</w:t>
            </w:r>
            <w:r w:rsidR="00930BC4" w:rsidRPr="00AA4DFF">
              <w:t xml:space="preserve"> </w:t>
            </w:r>
          </w:p>
          <w:p w14:paraId="5DB7476D" w14:textId="75568A96"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has</w:t>
            </w:r>
            <w:r w:rsidR="00930BC4" w:rsidRPr="00AA4DFF">
              <w:t xml:space="preserve"> </w:t>
            </w:r>
            <w:r w:rsidRPr="00AA4DFF">
              <w:t>the</w:t>
            </w:r>
            <w:r w:rsidR="00930BC4" w:rsidRPr="00AA4DFF">
              <w:t xml:space="preserve"> </w:t>
            </w:r>
            <w:r w:rsidRPr="00AA4DFF">
              <w:t>process</w:t>
            </w:r>
            <w:r w:rsidR="00930BC4" w:rsidRPr="00AA4DFF">
              <w:t xml:space="preserve"> </w:t>
            </w:r>
            <w:r w:rsidRPr="00AA4DFF">
              <w:t>changed</w:t>
            </w:r>
            <w:r w:rsidR="00930BC4" w:rsidRPr="00AA4DFF">
              <w:t xml:space="preserve"> </w:t>
            </w:r>
            <w:r w:rsidRPr="00AA4DFF">
              <w:t>over</w:t>
            </w:r>
            <w:r w:rsidR="00930BC4" w:rsidRPr="00AA4DFF">
              <w:t xml:space="preserve"> </w:t>
            </w:r>
            <w:r w:rsidRPr="00AA4DFF">
              <w:t>time?</w:t>
            </w:r>
            <w:r w:rsidR="00930BC4" w:rsidRPr="00AA4DFF">
              <w:t xml:space="preserve"> </w:t>
            </w:r>
          </w:p>
          <w:p w14:paraId="5B3BF797" w14:textId="643C48FD"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What</w:t>
            </w:r>
            <w:r w:rsidR="00930BC4" w:rsidRPr="00AA4DFF">
              <w:t xml:space="preserve"> </w:t>
            </w:r>
            <w:r w:rsidRPr="00AA4DFF">
              <w:t>learnings</w:t>
            </w:r>
            <w:r w:rsidR="00930BC4" w:rsidRPr="00AA4DFF">
              <w:t xml:space="preserve"> </w:t>
            </w:r>
            <w:r w:rsidRPr="00AA4DFF">
              <w:t>have</w:t>
            </w:r>
            <w:r w:rsidR="00930BC4" w:rsidRPr="00AA4DFF">
              <w:t xml:space="preserve"> </w:t>
            </w:r>
            <w:r w:rsidRPr="00AA4DFF">
              <w:t>there</w:t>
            </w:r>
            <w:r w:rsidR="00930BC4" w:rsidRPr="00AA4DFF">
              <w:t xml:space="preserve"> </w:t>
            </w:r>
            <w:r w:rsidRPr="00AA4DFF">
              <w:t>been?</w:t>
            </w:r>
            <w:r w:rsidR="00930BC4" w:rsidRPr="00AA4DFF">
              <w:t xml:space="preserve"> </w:t>
            </w:r>
          </w:p>
        </w:tc>
      </w:tr>
      <w:tr w:rsidR="00E90DC6" w:rsidRPr="00E35A48" w14:paraId="1C16491D"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6AED26F7"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Funding/Spend </w:t>
            </w:r>
          </w:p>
        </w:tc>
        <w:tc>
          <w:tcPr>
            <w:tcW w:w="7030" w:type="dxa"/>
            <w:gridSpan w:val="2"/>
            <w:hideMark/>
          </w:tcPr>
          <w:p w14:paraId="26FCB816" w14:textId="2D3C34FD"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the</w:t>
            </w:r>
            <w:r w:rsidR="00930BC4" w:rsidRPr="00AA4DFF">
              <w:t xml:space="preserve"> </w:t>
            </w:r>
            <w:r w:rsidRPr="00AA4DFF">
              <w:t>PHN</w:t>
            </w:r>
            <w:r w:rsidR="00930BC4" w:rsidRPr="00AA4DFF">
              <w:t xml:space="preserve"> </w:t>
            </w:r>
            <w:r w:rsidRPr="00AA4DFF">
              <w:t>always</w:t>
            </w:r>
            <w:r w:rsidR="00930BC4" w:rsidRPr="00AA4DFF">
              <w:t xml:space="preserve"> </w:t>
            </w:r>
            <w:r w:rsidRPr="00AA4DFF">
              <w:t>used</w:t>
            </w:r>
            <w:r w:rsidR="00930BC4" w:rsidRPr="00AA4DFF">
              <w:t xml:space="preserve"> </w:t>
            </w:r>
            <w:r w:rsidRPr="00AA4DFF">
              <w:t>all</w:t>
            </w:r>
            <w:r w:rsidR="00930BC4" w:rsidRPr="00AA4DFF">
              <w:t xml:space="preserve"> </w:t>
            </w:r>
            <w:r w:rsidRPr="00AA4DFF">
              <w:t>the</w:t>
            </w:r>
            <w:r w:rsidR="00930BC4" w:rsidRPr="00AA4DFF">
              <w:t xml:space="preserve"> </w:t>
            </w:r>
            <w:r w:rsidRPr="00AA4DFF">
              <w:t>funding</w:t>
            </w:r>
            <w:r w:rsidR="00930BC4" w:rsidRPr="00AA4DFF">
              <w:t xml:space="preserve"> </w:t>
            </w:r>
            <w:r w:rsidRPr="00AA4DFF">
              <w:t>provided?</w:t>
            </w:r>
            <w:r w:rsidR="00930BC4" w:rsidRPr="00AA4DFF">
              <w:t xml:space="preserve"> </w:t>
            </w:r>
          </w:p>
          <w:p w14:paraId="482EDC43" w14:textId="0A75119C"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If</w:t>
            </w:r>
            <w:r w:rsidR="00930BC4" w:rsidRPr="00AA4DFF">
              <w:t xml:space="preserve"> </w:t>
            </w:r>
            <w:r w:rsidRPr="00AA4DFF">
              <w:t>not,</w:t>
            </w:r>
            <w:r w:rsidR="00930BC4" w:rsidRPr="00AA4DFF">
              <w:t xml:space="preserve"> </w:t>
            </w:r>
            <w:r w:rsidRPr="00AA4DFF">
              <w:t>what</w:t>
            </w:r>
            <w:r w:rsidR="00930BC4" w:rsidRPr="00AA4DFF">
              <w:t xml:space="preserve"> </w:t>
            </w:r>
            <w:r w:rsidRPr="00AA4DFF">
              <w:t>were</w:t>
            </w:r>
            <w:r w:rsidR="00930BC4" w:rsidRPr="00AA4DFF">
              <w:t xml:space="preserve"> </w:t>
            </w:r>
            <w:r w:rsidRPr="00AA4DFF">
              <w:t>the</w:t>
            </w:r>
            <w:r w:rsidR="00930BC4" w:rsidRPr="00AA4DFF">
              <w:t xml:space="preserve"> </w:t>
            </w:r>
            <w:r w:rsidRPr="00AA4DFF">
              <w:t>reasons</w:t>
            </w:r>
            <w:r w:rsidR="00930BC4" w:rsidRPr="00AA4DFF">
              <w:t xml:space="preserve"> </w:t>
            </w:r>
            <w:r w:rsidRPr="00AA4DFF">
              <w:t>for</w:t>
            </w:r>
            <w:r w:rsidR="00930BC4" w:rsidRPr="00AA4DFF">
              <w:t xml:space="preserve"> </w:t>
            </w:r>
            <w:r w:rsidRPr="00AA4DFF">
              <w:t>under</w:t>
            </w:r>
            <w:r w:rsidR="00930BC4" w:rsidRPr="00AA4DFF">
              <w:t xml:space="preserve"> </w:t>
            </w:r>
            <w:r w:rsidRPr="00AA4DFF">
              <w:t>or</w:t>
            </w:r>
            <w:r w:rsidR="00930BC4" w:rsidRPr="00AA4DFF">
              <w:t xml:space="preserve"> </w:t>
            </w:r>
            <w:r w:rsidRPr="00AA4DFF">
              <w:t>overspends?</w:t>
            </w:r>
            <w:r w:rsidR="00930BC4" w:rsidRPr="00AA4DFF">
              <w:t xml:space="preserve"> </w:t>
            </w:r>
          </w:p>
          <w:p w14:paraId="48C4DFFD" w14:textId="250CFDD5"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Does</w:t>
            </w:r>
            <w:r w:rsidR="00930BC4" w:rsidRPr="00AA4DFF">
              <w:t xml:space="preserve"> </w:t>
            </w:r>
            <w:r w:rsidRPr="00AA4DFF">
              <w:t>the</w:t>
            </w:r>
            <w:r w:rsidR="00930BC4" w:rsidRPr="00AA4DFF">
              <w:t xml:space="preserve"> </w:t>
            </w:r>
            <w:r w:rsidRPr="00AA4DFF">
              <w:t>PHN</w:t>
            </w:r>
            <w:r w:rsidR="00930BC4" w:rsidRPr="00AA4DFF">
              <w:t xml:space="preserve"> </w:t>
            </w:r>
            <w:r w:rsidRPr="00AA4DFF">
              <w:t>feel</w:t>
            </w:r>
            <w:r w:rsidR="00930BC4" w:rsidRPr="00AA4DFF">
              <w:t xml:space="preserve"> </w:t>
            </w:r>
            <w:r w:rsidRPr="00AA4DFF">
              <w:t>it</w:t>
            </w:r>
            <w:r w:rsidR="00930BC4" w:rsidRPr="00AA4DFF">
              <w:t xml:space="preserve"> </w:t>
            </w:r>
            <w:r w:rsidRPr="00AA4DFF">
              <w:t>received</w:t>
            </w:r>
            <w:r w:rsidR="00930BC4" w:rsidRPr="00AA4DFF">
              <w:t xml:space="preserve"> </w:t>
            </w:r>
            <w:r w:rsidRPr="00AA4DFF">
              <w:t>value</w:t>
            </w:r>
            <w:r w:rsidR="00930BC4" w:rsidRPr="00AA4DFF">
              <w:t xml:space="preserve"> </w:t>
            </w:r>
            <w:r w:rsidRPr="00AA4DFF">
              <w:t>for</w:t>
            </w:r>
            <w:r w:rsidR="00930BC4" w:rsidRPr="00AA4DFF">
              <w:t xml:space="preserve"> </w:t>
            </w:r>
            <w:r w:rsidRPr="00AA4DFF">
              <w:t>money</w:t>
            </w:r>
            <w:r w:rsidR="00930BC4" w:rsidRPr="00AA4DFF">
              <w:t xml:space="preserve"> </w:t>
            </w:r>
            <w:r w:rsidRPr="00AA4DFF">
              <w:t>in</w:t>
            </w:r>
            <w:r w:rsidR="00930BC4" w:rsidRPr="00AA4DFF">
              <w:t xml:space="preserve"> </w:t>
            </w:r>
            <w:r w:rsidRPr="00AA4DFF">
              <w:t>what</w:t>
            </w:r>
            <w:r w:rsidR="00930BC4" w:rsidRPr="00AA4DFF">
              <w:t xml:space="preserve"> </w:t>
            </w:r>
            <w:r w:rsidRPr="00AA4DFF">
              <w:t>was</w:t>
            </w:r>
            <w:r w:rsidR="00930BC4" w:rsidRPr="00AA4DFF">
              <w:t xml:space="preserve"> </w:t>
            </w:r>
            <w:r w:rsidRPr="00AA4DFF">
              <w:t>delivered?</w:t>
            </w:r>
            <w:r w:rsidR="00930BC4" w:rsidRPr="00AA4DFF">
              <w:t xml:space="preserve"> </w:t>
            </w:r>
          </w:p>
          <w:p w14:paraId="43D1CB18" w14:textId="1ABDB2C6"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this</w:t>
            </w:r>
            <w:r w:rsidR="00930BC4" w:rsidRPr="00AA4DFF">
              <w:t xml:space="preserve"> </w:t>
            </w:r>
            <w:r w:rsidRPr="00AA4DFF">
              <w:t>changed</w:t>
            </w:r>
            <w:r w:rsidR="00930BC4" w:rsidRPr="00AA4DFF">
              <w:t xml:space="preserve"> </w:t>
            </w:r>
            <w:r w:rsidRPr="00AA4DFF">
              <w:t>over</w:t>
            </w:r>
            <w:r w:rsidR="00930BC4" w:rsidRPr="00AA4DFF">
              <w:t xml:space="preserve"> </w:t>
            </w:r>
            <w:r w:rsidRPr="00AA4DFF">
              <w:t>time?</w:t>
            </w:r>
            <w:r w:rsidR="00930BC4" w:rsidRPr="00AA4DFF">
              <w:t xml:space="preserve"> </w:t>
            </w:r>
          </w:p>
          <w:p w14:paraId="62693DEB" w14:textId="44808958"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Does</w:t>
            </w:r>
            <w:r w:rsidR="00930BC4" w:rsidRPr="00AA4DFF">
              <w:t xml:space="preserve"> </w:t>
            </w:r>
            <w:r w:rsidRPr="00AA4DFF">
              <w:t>the</w:t>
            </w:r>
            <w:r w:rsidR="00930BC4" w:rsidRPr="00AA4DFF">
              <w:t xml:space="preserve"> </w:t>
            </w:r>
            <w:r w:rsidRPr="00AA4DFF">
              <w:t>PHN</w:t>
            </w:r>
            <w:r w:rsidR="00930BC4" w:rsidRPr="00AA4DFF">
              <w:t xml:space="preserve"> </w:t>
            </w:r>
            <w:r w:rsidRPr="00AA4DFF">
              <w:t>feel</w:t>
            </w:r>
            <w:r w:rsidR="00930BC4" w:rsidRPr="00AA4DFF">
              <w:t xml:space="preserve"> </w:t>
            </w:r>
            <w:r w:rsidRPr="00AA4DFF">
              <w:t>that</w:t>
            </w:r>
            <w:r w:rsidR="00930BC4" w:rsidRPr="00AA4DFF">
              <w:t xml:space="preserve"> </w:t>
            </w:r>
            <w:r w:rsidRPr="00AA4DFF">
              <w:t>the</w:t>
            </w:r>
            <w:r w:rsidR="00930BC4" w:rsidRPr="00AA4DFF">
              <w:t xml:space="preserve"> </w:t>
            </w:r>
            <w:r w:rsidRPr="00AA4DFF">
              <w:t>funding</w:t>
            </w:r>
            <w:r w:rsidR="00930BC4" w:rsidRPr="00AA4DFF">
              <w:t xml:space="preserve"> </w:t>
            </w:r>
            <w:r w:rsidRPr="00AA4DFF">
              <w:t>allocated</w:t>
            </w:r>
            <w:r w:rsidR="00930BC4" w:rsidRPr="00AA4DFF">
              <w:t xml:space="preserve"> </w:t>
            </w:r>
            <w:r w:rsidRPr="00AA4DFF">
              <w:t>to</w:t>
            </w:r>
            <w:r w:rsidR="00930BC4" w:rsidRPr="00AA4DFF">
              <w:t xml:space="preserve"> </w:t>
            </w:r>
            <w:r w:rsidRPr="00AA4DFF">
              <w:t>the</w:t>
            </w:r>
            <w:r w:rsidR="00930BC4" w:rsidRPr="00AA4DFF">
              <w:t xml:space="preserve"> </w:t>
            </w:r>
            <w:r w:rsidRPr="00AA4DFF">
              <w:t>PHN</w:t>
            </w:r>
            <w:r w:rsidR="00930BC4" w:rsidRPr="00AA4DFF">
              <w:t xml:space="preserve"> </w:t>
            </w:r>
            <w:r w:rsidRPr="00AA4DFF">
              <w:t>is</w:t>
            </w:r>
            <w:r w:rsidR="00930BC4" w:rsidRPr="00AA4DFF">
              <w:t xml:space="preserve"> </w:t>
            </w:r>
            <w:r w:rsidRPr="00AA4DFF">
              <w:t>appropriate</w:t>
            </w:r>
            <w:r w:rsidR="00930BC4" w:rsidRPr="00AA4DFF">
              <w:t xml:space="preserve"> </w:t>
            </w:r>
            <w:r w:rsidRPr="00AA4DFF">
              <w:t>given</w:t>
            </w:r>
            <w:r w:rsidR="00930BC4" w:rsidRPr="00AA4DFF">
              <w:t xml:space="preserve"> </w:t>
            </w:r>
            <w:r w:rsidRPr="00AA4DFF">
              <w:t>the</w:t>
            </w:r>
            <w:r w:rsidR="00930BC4" w:rsidRPr="00AA4DFF">
              <w:t xml:space="preserve"> </w:t>
            </w:r>
            <w:r w:rsidRPr="00AA4DFF">
              <w:t>level</w:t>
            </w:r>
            <w:r w:rsidR="00930BC4" w:rsidRPr="00AA4DFF">
              <w:t xml:space="preserve"> </w:t>
            </w:r>
            <w:r w:rsidRPr="00AA4DFF">
              <w:t>of</w:t>
            </w:r>
            <w:r w:rsidR="00930BC4" w:rsidRPr="00AA4DFF">
              <w:t xml:space="preserve"> </w:t>
            </w:r>
            <w:r w:rsidRPr="00AA4DFF">
              <w:t>need?</w:t>
            </w:r>
            <w:r w:rsidR="00930BC4" w:rsidRPr="00AA4DFF">
              <w:t xml:space="preserve"> </w:t>
            </w:r>
          </w:p>
          <w:p w14:paraId="7A795747" w14:textId="2DE669B3"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Does</w:t>
            </w:r>
            <w:r w:rsidR="00930BC4" w:rsidRPr="00AA4DFF">
              <w:t xml:space="preserve"> </w:t>
            </w:r>
            <w:r w:rsidRPr="00AA4DFF">
              <w:t>the</w:t>
            </w:r>
            <w:r w:rsidR="00930BC4" w:rsidRPr="00AA4DFF">
              <w:t xml:space="preserve"> </w:t>
            </w:r>
            <w:r w:rsidRPr="00AA4DFF">
              <w:t>PHN</w:t>
            </w:r>
            <w:r w:rsidR="00930BC4" w:rsidRPr="00AA4DFF">
              <w:t xml:space="preserve"> </w:t>
            </w:r>
            <w:r w:rsidRPr="00AA4DFF">
              <w:t>feel</w:t>
            </w:r>
            <w:r w:rsidR="00930BC4" w:rsidRPr="00AA4DFF">
              <w:t xml:space="preserve"> </w:t>
            </w:r>
            <w:r w:rsidRPr="00AA4DFF">
              <w:t>that</w:t>
            </w:r>
            <w:r w:rsidR="00930BC4" w:rsidRPr="00AA4DFF">
              <w:t xml:space="preserve"> </w:t>
            </w:r>
            <w:r w:rsidRPr="00AA4DFF">
              <w:t>it</w:t>
            </w:r>
            <w:r w:rsidR="00930BC4" w:rsidRPr="00AA4DFF">
              <w:t xml:space="preserve"> </w:t>
            </w:r>
            <w:r w:rsidRPr="00AA4DFF">
              <w:t>has</w:t>
            </w:r>
            <w:r w:rsidR="00930BC4" w:rsidRPr="00AA4DFF">
              <w:t xml:space="preserve"> </w:t>
            </w:r>
            <w:r w:rsidRPr="00AA4DFF">
              <w:t>used</w:t>
            </w:r>
            <w:r w:rsidR="00930BC4" w:rsidRPr="00AA4DFF">
              <w:t xml:space="preserve"> </w:t>
            </w:r>
            <w:r w:rsidRPr="00AA4DFF">
              <w:t>its</w:t>
            </w:r>
            <w:r w:rsidR="00930BC4" w:rsidRPr="00AA4DFF">
              <w:t xml:space="preserve"> </w:t>
            </w:r>
            <w:r w:rsidRPr="00AA4DFF">
              <w:t>after</w:t>
            </w:r>
            <w:r w:rsidR="00930BC4" w:rsidRPr="00AA4DFF">
              <w:t>-</w:t>
            </w:r>
            <w:r w:rsidRPr="00AA4DFF">
              <w:t>hours</w:t>
            </w:r>
            <w:r w:rsidR="00930BC4" w:rsidRPr="00AA4DFF">
              <w:t xml:space="preserve"> </w:t>
            </w:r>
            <w:r w:rsidRPr="00AA4DFF">
              <w:t>resources</w:t>
            </w:r>
            <w:r w:rsidR="00930BC4" w:rsidRPr="00AA4DFF">
              <w:t xml:space="preserve"> </w:t>
            </w:r>
            <w:r w:rsidRPr="00AA4DFF">
              <w:t>in</w:t>
            </w:r>
            <w:r w:rsidR="00930BC4" w:rsidRPr="00AA4DFF">
              <w:t xml:space="preserve"> </w:t>
            </w:r>
            <w:r w:rsidRPr="00AA4DFF">
              <w:t>line</w:t>
            </w:r>
            <w:r w:rsidR="00930BC4" w:rsidRPr="00AA4DFF">
              <w:t xml:space="preserve"> </w:t>
            </w:r>
            <w:r w:rsidRPr="00AA4DFF">
              <w:t>with</w:t>
            </w:r>
            <w:r w:rsidR="00930BC4" w:rsidRPr="00AA4DFF">
              <w:t xml:space="preserve"> </w:t>
            </w:r>
            <w:r w:rsidRPr="00AA4DFF">
              <w:t>the</w:t>
            </w:r>
            <w:r w:rsidR="00930BC4" w:rsidRPr="00AA4DFF">
              <w:t xml:space="preserve"> </w:t>
            </w:r>
            <w:r w:rsidRPr="00AA4DFF">
              <w:t>need</w:t>
            </w:r>
            <w:r w:rsidR="00930BC4" w:rsidRPr="00AA4DFF">
              <w:t xml:space="preserve"> </w:t>
            </w:r>
            <w:r w:rsidRPr="00AA4DFF">
              <w:t>for</w:t>
            </w:r>
            <w:r w:rsidR="00930BC4" w:rsidRPr="00AA4DFF">
              <w:t xml:space="preserve"> </w:t>
            </w:r>
            <w:r w:rsidR="00AA06CA" w:rsidRPr="00AA4DFF">
              <w:t>after-hours</w:t>
            </w:r>
            <w:r w:rsidR="00930BC4" w:rsidRPr="00AA4DFF">
              <w:t xml:space="preserve"> </w:t>
            </w:r>
            <w:r w:rsidR="00AA06CA" w:rsidRPr="00AA4DFF">
              <w:t>service</w:t>
            </w:r>
            <w:r w:rsidRPr="00AA4DFF">
              <w:t>s</w:t>
            </w:r>
            <w:r w:rsidR="00930BC4" w:rsidRPr="00AA4DFF">
              <w:t xml:space="preserve"> </w:t>
            </w:r>
            <w:r w:rsidRPr="00AA4DFF">
              <w:t>among</w:t>
            </w:r>
            <w:r w:rsidR="00930BC4" w:rsidRPr="00AA4DFF">
              <w:t xml:space="preserve"> </w:t>
            </w:r>
            <w:r w:rsidRPr="00AA4DFF">
              <w:t>its</w:t>
            </w:r>
            <w:r w:rsidR="00930BC4" w:rsidRPr="00AA4DFF">
              <w:t xml:space="preserve"> </w:t>
            </w:r>
            <w:r w:rsidRPr="00AA4DFF">
              <w:t>population?</w:t>
            </w:r>
            <w:r w:rsidR="00930BC4" w:rsidRPr="00AA4DFF">
              <w:t xml:space="preserve"> </w:t>
            </w:r>
          </w:p>
        </w:tc>
      </w:tr>
      <w:tr w:rsidR="00E90DC6" w:rsidRPr="00E35A48" w14:paraId="6A6E0A87"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1DFF9D00"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Impact on other services </w:t>
            </w:r>
          </w:p>
        </w:tc>
        <w:tc>
          <w:tcPr>
            <w:tcW w:w="7030" w:type="dxa"/>
            <w:gridSpan w:val="2"/>
            <w:hideMark/>
          </w:tcPr>
          <w:p w14:paraId="7236DD11" w14:textId="186119EE"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did</w:t>
            </w:r>
            <w:r w:rsidR="00930BC4" w:rsidRPr="00AA4DFF">
              <w:t xml:space="preserve"> </w:t>
            </w:r>
            <w:r w:rsidRPr="00AA4DFF">
              <w:t>the</w:t>
            </w:r>
            <w:r w:rsidR="00930BC4" w:rsidRPr="00AA4DFF">
              <w:t xml:space="preserve"> </w:t>
            </w:r>
            <w:proofErr w:type="gramStart"/>
            <w:r w:rsidRPr="00AA4DFF">
              <w:t>After</w:t>
            </w:r>
            <w:r w:rsidR="00930BC4" w:rsidRPr="00AA4DFF">
              <w:t xml:space="preserve"> </w:t>
            </w:r>
            <w:r w:rsidRPr="00AA4DFF">
              <w:t>Hours</w:t>
            </w:r>
            <w:proofErr w:type="gramEnd"/>
            <w:r w:rsidR="00930BC4" w:rsidRPr="00AA4DFF">
              <w:t xml:space="preserve"> </w:t>
            </w:r>
            <w:r w:rsidRPr="00AA4DFF">
              <w:t>Program</w:t>
            </w:r>
            <w:r w:rsidR="00930BC4" w:rsidRPr="00AA4DFF">
              <w:t xml:space="preserve"> </w:t>
            </w:r>
            <w:r w:rsidRPr="00AA4DFF">
              <w:t>impact</w:t>
            </w:r>
            <w:r w:rsidR="00930BC4" w:rsidRPr="00AA4DFF">
              <w:t xml:space="preserve"> </w:t>
            </w:r>
            <w:r w:rsidRPr="00AA4DFF">
              <w:t>on</w:t>
            </w:r>
            <w:r w:rsidR="00930BC4" w:rsidRPr="00AA4DFF">
              <w:t xml:space="preserve"> </w:t>
            </w:r>
            <w:r w:rsidRPr="00AA4DFF">
              <w:t>other</w:t>
            </w:r>
            <w:r w:rsidR="00930BC4" w:rsidRPr="00AA4DFF">
              <w:t xml:space="preserve"> </w:t>
            </w:r>
            <w:r w:rsidRPr="00AA4DFF">
              <w:t>services</w:t>
            </w:r>
            <w:r w:rsidR="00930BC4" w:rsidRPr="00AA4DFF">
              <w:t xml:space="preserve"> </w:t>
            </w:r>
            <w:r w:rsidRPr="00AA4DFF">
              <w:t>locally</w:t>
            </w:r>
            <w:r w:rsidR="00930BC4" w:rsidRPr="00AA4DFF">
              <w:t xml:space="preserve"> </w:t>
            </w:r>
            <w:r w:rsidRPr="00AA4DFF">
              <w:t>(including</w:t>
            </w:r>
            <w:r w:rsidR="00930BC4" w:rsidRPr="00AA4DFF">
              <w:t xml:space="preserve"> </w:t>
            </w:r>
            <w:r w:rsidRPr="00AA4DFF">
              <w:t>hospital</w:t>
            </w:r>
            <w:r w:rsidR="00930BC4" w:rsidRPr="00AA4DFF">
              <w:t xml:space="preserve"> </w:t>
            </w:r>
            <w:r w:rsidRPr="00AA4DFF">
              <w:t>services)?</w:t>
            </w:r>
            <w:r w:rsidR="00930BC4" w:rsidRPr="00AA4DFF">
              <w:t xml:space="preserve"> </w:t>
            </w:r>
          </w:p>
          <w:p w14:paraId="3DCBCDBC" w14:textId="7BB57F68"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it</w:t>
            </w:r>
            <w:r w:rsidR="00930BC4" w:rsidRPr="00AA4DFF">
              <w:t xml:space="preserve"> </w:t>
            </w:r>
            <w:r w:rsidRPr="00AA4DFF">
              <w:t>been</w:t>
            </w:r>
            <w:r w:rsidR="00930BC4" w:rsidRPr="00AA4DFF">
              <w:t xml:space="preserve"> </w:t>
            </w:r>
            <w:r w:rsidRPr="00AA4DFF">
              <w:t>beneficial?</w:t>
            </w:r>
            <w:r w:rsidR="00930BC4" w:rsidRPr="00AA4DFF">
              <w:t xml:space="preserve"> </w:t>
            </w:r>
          </w:p>
          <w:p w14:paraId="4EA0892D" w14:textId="7BA1E3D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it</w:t>
            </w:r>
            <w:r w:rsidR="00930BC4" w:rsidRPr="00AA4DFF">
              <w:t xml:space="preserve"> </w:t>
            </w:r>
            <w:r w:rsidRPr="00AA4DFF">
              <w:t>influenced</w:t>
            </w:r>
            <w:r w:rsidR="00930BC4" w:rsidRPr="00AA4DFF">
              <w:t xml:space="preserve"> </w:t>
            </w:r>
            <w:r w:rsidRPr="00AA4DFF">
              <w:t>the</w:t>
            </w:r>
            <w:r w:rsidR="00930BC4" w:rsidRPr="00AA4DFF">
              <w:t xml:space="preserve"> </w:t>
            </w:r>
            <w:r w:rsidRPr="00AA4DFF">
              <w:t>provision</w:t>
            </w:r>
            <w:r w:rsidR="00930BC4" w:rsidRPr="00AA4DFF">
              <w:t xml:space="preserve"> </w:t>
            </w:r>
            <w:r w:rsidRPr="00AA4DFF">
              <w:t>of</w:t>
            </w:r>
            <w:r w:rsidR="00930BC4" w:rsidRPr="00AA4DFF">
              <w:t xml:space="preserve"> </w:t>
            </w:r>
            <w:r w:rsidRPr="00AA4DFF">
              <w:t>other</w:t>
            </w:r>
            <w:r w:rsidR="00930BC4" w:rsidRPr="00AA4DFF">
              <w:t xml:space="preserve"> </w:t>
            </w:r>
            <w:r w:rsidRPr="00AA4DFF">
              <w:t>services?</w:t>
            </w:r>
            <w:r w:rsidR="00930BC4" w:rsidRPr="00AA4DFF">
              <w:t xml:space="preserve"> </w:t>
            </w:r>
          </w:p>
          <w:p w14:paraId="7FBB620E" w14:textId="16BD969C"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have</w:t>
            </w:r>
            <w:r w:rsidR="00930BC4" w:rsidRPr="00AA4DFF">
              <w:t xml:space="preserve"> </w:t>
            </w:r>
            <w:r w:rsidRPr="00AA4DFF">
              <w:t>the</w:t>
            </w:r>
            <w:r w:rsidR="00930BC4" w:rsidRPr="00AA4DFF">
              <w:t xml:space="preserve"> </w:t>
            </w:r>
            <w:r w:rsidRPr="00AA4DFF">
              <w:t>other</w:t>
            </w:r>
            <w:r w:rsidR="00930BC4" w:rsidRPr="00AA4DFF">
              <w:t xml:space="preserve"> </w:t>
            </w:r>
            <w:r w:rsidRPr="00AA4DFF">
              <w:t>aspects</w:t>
            </w:r>
            <w:r w:rsidR="00930BC4" w:rsidRPr="00AA4DFF">
              <w:t xml:space="preserve"> </w:t>
            </w:r>
            <w:r w:rsidRPr="00AA4DFF">
              <w:t>of</w:t>
            </w:r>
            <w:r w:rsidR="00930BC4" w:rsidRPr="00AA4DFF">
              <w:t xml:space="preserve"> </w:t>
            </w:r>
            <w:r w:rsidR="00AA06CA" w:rsidRPr="00AA4DFF">
              <w:t>after-hours</w:t>
            </w:r>
            <w:r w:rsidR="00930BC4" w:rsidRPr="00AA4DFF">
              <w:t xml:space="preserve"> </w:t>
            </w:r>
            <w:r w:rsidR="00AA06CA" w:rsidRPr="00AA4DFF">
              <w:t>funding</w:t>
            </w:r>
            <w:r w:rsidR="00930BC4" w:rsidRPr="00AA4DFF">
              <w:t xml:space="preserve"> </w:t>
            </w:r>
            <w:r w:rsidRPr="00AA4DFF">
              <w:t>impacted</w:t>
            </w:r>
            <w:r w:rsidR="00930BC4" w:rsidRPr="00AA4DFF">
              <w:t xml:space="preserve"> </w:t>
            </w:r>
            <w:r w:rsidRPr="00AA4DFF">
              <w:t>on</w:t>
            </w:r>
            <w:r w:rsidR="00930BC4" w:rsidRPr="00AA4DFF">
              <w:t xml:space="preserve"> </w:t>
            </w:r>
            <w:r w:rsidRPr="00AA4DFF">
              <w:t>access</w:t>
            </w:r>
            <w:r w:rsidR="00930BC4" w:rsidRPr="00AA4DFF">
              <w:t xml:space="preserve"> </w:t>
            </w:r>
            <w:r w:rsidRPr="00AA4DFF">
              <w:t>to</w:t>
            </w:r>
            <w:r w:rsidR="00930BC4" w:rsidRPr="00AA4DFF">
              <w:t xml:space="preserve"> </w:t>
            </w:r>
            <w:r w:rsidR="00AA06CA" w:rsidRPr="00AA4DFF">
              <w:t>after-hours</w:t>
            </w:r>
            <w:r w:rsidR="00930BC4" w:rsidRPr="00AA4DFF">
              <w:t xml:space="preserve"> </w:t>
            </w:r>
            <w:r w:rsidR="00AA06CA" w:rsidRPr="00AA4DFF">
              <w:t>service</w:t>
            </w:r>
            <w:r w:rsidRPr="00AA4DFF">
              <w:t>s</w:t>
            </w:r>
            <w:r w:rsidR="00930BC4" w:rsidRPr="00AA4DFF">
              <w:t xml:space="preserve"> </w:t>
            </w:r>
            <w:r w:rsidRPr="00AA4DFF">
              <w:t>locally</w:t>
            </w:r>
            <w:r w:rsidR="00930BC4" w:rsidRPr="00AA4DFF">
              <w:t xml:space="preserve"> </w:t>
            </w:r>
            <w:r w:rsidRPr="00AA4DFF">
              <w:t>(PIP,</w:t>
            </w:r>
            <w:r w:rsidR="00930BC4" w:rsidRPr="00AA4DFF">
              <w:t xml:space="preserve"> </w:t>
            </w:r>
            <w:r w:rsidRPr="00AA4DFF">
              <w:t>MBS</w:t>
            </w:r>
            <w:r w:rsidR="00930BC4" w:rsidRPr="00AA4DFF">
              <w:t xml:space="preserve"> </w:t>
            </w:r>
            <w:r w:rsidRPr="00AA4DFF">
              <w:t>after</w:t>
            </w:r>
            <w:r w:rsidR="00930BC4" w:rsidRPr="00AA4DFF">
              <w:t xml:space="preserve"> </w:t>
            </w:r>
            <w:r w:rsidRPr="00AA4DFF">
              <w:t>hours,</w:t>
            </w:r>
            <w:r w:rsidR="00930BC4" w:rsidRPr="00AA4DFF">
              <w:t xml:space="preserve"> </w:t>
            </w:r>
            <w:r w:rsidRPr="00AA4DFF">
              <w:t>deputising</w:t>
            </w:r>
            <w:r w:rsidR="00930BC4" w:rsidRPr="00AA4DFF">
              <w:t xml:space="preserve"> </w:t>
            </w:r>
            <w:r w:rsidRPr="00AA4DFF">
              <w:t>services)?</w:t>
            </w:r>
            <w:r w:rsidR="00930BC4" w:rsidRPr="00AA4DFF">
              <w:t xml:space="preserve"> </w:t>
            </w:r>
          </w:p>
          <w:p w14:paraId="52ADA3B4" w14:textId="2A69ED77"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lastRenderedPageBreak/>
              <w:t>How</w:t>
            </w:r>
            <w:r w:rsidR="00930BC4" w:rsidRPr="00AA4DFF">
              <w:t xml:space="preserve"> </w:t>
            </w:r>
            <w:r w:rsidRPr="00AA4DFF">
              <w:t>do</w:t>
            </w:r>
            <w:r w:rsidR="00930BC4" w:rsidRPr="00AA4DFF">
              <w:t xml:space="preserve"> </w:t>
            </w:r>
            <w:r w:rsidRPr="00AA4DFF">
              <w:t>local</w:t>
            </w:r>
            <w:r w:rsidR="00930BC4" w:rsidRPr="00AA4DFF">
              <w:t xml:space="preserve"> </w:t>
            </w:r>
            <w:r w:rsidRPr="00AA4DFF">
              <w:t>GPs</w:t>
            </w:r>
            <w:r w:rsidR="00930BC4" w:rsidRPr="00AA4DFF">
              <w:t xml:space="preserve"> </w:t>
            </w:r>
            <w:r w:rsidRPr="00AA4DFF">
              <w:t>view</w:t>
            </w:r>
            <w:r w:rsidR="00930BC4" w:rsidRPr="00AA4DFF">
              <w:t xml:space="preserve"> </w:t>
            </w:r>
            <w:r w:rsidRPr="00AA4DFF">
              <w:t>the</w:t>
            </w:r>
            <w:r w:rsidR="00930BC4" w:rsidRPr="00AA4DFF">
              <w:t xml:space="preserve"> </w:t>
            </w:r>
            <w:proofErr w:type="gramStart"/>
            <w:r w:rsidRPr="00AA4DFF">
              <w:t>After</w:t>
            </w:r>
            <w:r w:rsidR="00930BC4" w:rsidRPr="00AA4DFF">
              <w:t xml:space="preserve"> </w:t>
            </w:r>
            <w:r w:rsidRPr="00AA4DFF">
              <w:t>Hours</w:t>
            </w:r>
            <w:proofErr w:type="gramEnd"/>
            <w:r w:rsidR="00930BC4" w:rsidRPr="00AA4DFF">
              <w:t xml:space="preserve"> </w:t>
            </w:r>
            <w:r w:rsidRPr="00AA4DFF">
              <w:t>Program?</w:t>
            </w:r>
            <w:r w:rsidR="00930BC4" w:rsidRPr="00AA4DFF">
              <w:t xml:space="preserve"> </w:t>
            </w:r>
          </w:p>
        </w:tc>
      </w:tr>
      <w:tr w:rsidR="00E90DC6" w:rsidRPr="00AA4DFF" w14:paraId="4571CD40" w14:textId="77777777" w:rsidTr="00AA4DFF">
        <w:trPr>
          <w:gridAfter w:val="1"/>
          <w:wAfter w:w="8" w:type="dxa"/>
        </w:trPr>
        <w:tc>
          <w:tcPr>
            <w:cnfStyle w:val="001000000000" w:firstRow="0" w:lastRow="0" w:firstColumn="1" w:lastColumn="0" w:oddVBand="0" w:evenVBand="0" w:oddHBand="0" w:evenHBand="0" w:firstRowFirstColumn="0" w:firstRowLastColumn="0" w:lastRowFirstColumn="0" w:lastRowLastColumn="0"/>
            <w:tcW w:w="1980" w:type="dxa"/>
            <w:hideMark/>
          </w:tcPr>
          <w:p w14:paraId="1A96CA97"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lastRenderedPageBreak/>
              <w:t>Impact on local population and patients </w:t>
            </w:r>
          </w:p>
        </w:tc>
        <w:tc>
          <w:tcPr>
            <w:tcW w:w="7030" w:type="dxa"/>
            <w:hideMark/>
          </w:tcPr>
          <w:p w14:paraId="25E6CBC3" w14:textId="4EF99A08"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the</w:t>
            </w:r>
            <w:r w:rsidR="00930BC4" w:rsidRPr="00AA4DFF">
              <w:t xml:space="preserve"> </w:t>
            </w:r>
            <w:r w:rsidRPr="00AA4DFF">
              <w:t>program</w:t>
            </w:r>
            <w:r w:rsidR="00930BC4" w:rsidRPr="00AA4DFF">
              <w:t xml:space="preserve"> </w:t>
            </w:r>
            <w:r w:rsidRPr="00AA4DFF">
              <w:t>made</w:t>
            </w:r>
            <w:r w:rsidR="00930BC4" w:rsidRPr="00AA4DFF">
              <w:t xml:space="preserve"> </w:t>
            </w:r>
            <w:r w:rsidRPr="00AA4DFF">
              <w:t>a</w:t>
            </w:r>
            <w:r w:rsidR="00930BC4" w:rsidRPr="00AA4DFF">
              <w:t xml:space="preserve"> </w:t>
            </w:r>
            <w:r w:rsidRPr="00AA4DFF">
              <w:t>difference</w:t>
            </w:r>
            <w:r w:rsidR="00930BC4" w:rsidRPr="00AA4DFF">
              <w:t xml:space="preserve"> </w:t>
            </w:r>
            <w:r w:rsidRPr="00AA4DFF">
              <w:t>to</w:t>
            </w:r>
            <w:r w:rsidR="00930BC4" w:rsidRPr="00AA4DFF">
              <w:t xml:space="preserve"> </w:t>
            </w:r>
            <w:r w:rsidRPr="00AA4DFF">
              <w:t>the</w:t>
            </w:r>
            <w:r w:rsidR="00930BC4" w:rsidRPr="00AA4DFF">
              <w:t xml:space="preserve"> </w:t>
            </w:r>
            <w:r w:rsidRPr="00AA4DFF">
              <w:t>PHN</w:t>
            </w:r>
            <w:r w:rsidR="00930BC4" w:rsidRPr="00AA4DFF">
              <w:t xml:space="preserve"> </w:t>
            </w:r>
            <w:r w:rsidRPr="00AA4DFF">
              <w:t>population?</w:t>
            </w:r>
            <w:r w:rsidR="00930BC4" w:rsidRPr="00AA4DFF">
              <w:t xml:space="preserve"> </w:t>
            </w:r>
          </w:p>
          <w:p w14:paraId="51ABC357" w14:textId="53527F5F"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Has</w:t>
            </w:r>
            <w:r w:rsidR="00930BC4" w:rsidRPr="00AA4DFF">
              <w:t xml:space="preserve"> </w:t>
            </w:r>
            <w:r w:rsidRPr="00AA4DFF">
              <w:t>it</w:t>
            </w:r>
            <w:r w:rsidR="00930BC4" w:rsidRPr="00AA4DFF">
              <w:t xml:space="preserve"> </w:t>
            </w:r>
            <w:r w:rsidRPr="00AA4DFF">
              <w:t>had</w:t>
            </w:r>
            <w:r w:rsidR="00930BC4" w:rsidRPr="00AA4DFF">
              <w:t xml:space="preserve"> </w:t>
            </w:r>
            <w:r w:rsidRPr="00AA4DFF">
              <w:t>any</w:t>
            </w:r>
            <w:r w:rsidR="00930BC4" w:rsidRPr="00AA4DFF">
              <w:t xml:space="preserve"> </w:t>
            </w:r>
            <w:r w:rsidRPr="00AA4DFF">
              <w:t>wider</w:t>
            </w:r>
            <w:r w:rsidR="00930BC4" w:rsidRPr="00AA4DFF">
              <w:t xml:space="preserve"> </w:t>
            </w:r>
            <w:r w:rsidRPr="00AA4DFF">
              <w:t>benefits</w:t>
            </w:r>
            <w:r w:rsidR="00930BC4" w:rsidRPr="00AA4DFF">
              <w:t xml:space="preserve"> </w:t>
            </w:r>
            <w:r w:rsidRPr="00AA4DFF">
              <w:t>in</w:t>
            </w:r>
            <w:r w:rsidR="00930BC4" w:rsidRPr="00AA4DFF">
              <w:t xml:space="preserve"> </w:t>
            </w:r>
            <w:r w:rsidRPr="00AA4DFF">
              <w:t>relation</w:t>
            </w:r>
            <w:r w:rsidR="00930BC4" w:rsidRPr="00AA4DFF">
              <w:t xml:space="preserve"> </w:t>
            </w:r>
            <w:r w:rsidRPr="00AA4DFF">
              <w:t>to</w:t>
            </w:r>
            <w:r w:rsidR="00930BC4" w:rsidRPr="00AA4DFF">
              <w:t xml:space="preserve"> </w:t>
            </w:r>
            <w:r w:rsidRPr="00AA4DFF">
              <w:t>patients?</w:t>
            </w:r>
            <w:r w:rsidR="00930BC4" w:rsidRPr="00AA4DFF">
              <w:t xml:space="preserve"> </w:t>
            </w:r>
          </w:p>
        </w:tc>
      </w:tr>
      <w:tr w:rsidR="00E90DC6" w:rsidRPr="00E35A48" w14:paraId="4B248D63"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39DBF8A0"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Future recommendation </w:t>
            </w:r>
          </w:p>
        </w:tc>
        <w:tc>
          <w:tcPr>
            <w:tcW w:w="7030" w:type="dxa"/>
            <w:gridSpan w:val="2"/>
            <w:hideMark/>
          </w:tcPr>
          <w:p w14:paraId="46DDECF0" w14:textId="2BC6AD6A"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Are</w:t>
            </w:r>
            <w:r w:rsidR="00930BC4" w:rsidRPr="00AA4DFF">
              <w:t xml:space="preserve"> </w:t>
            </w:r>
            <w:r w:rsidRPr="00AA4DFF">
              <w:t>there</w:t>
            </w:r>
            <w:r w:rsidR="00930BC4" w:rsidRPr="00AA4DFF">
              <w:t xml:space="preserve"> </w:t>
            </w:r>
            <w:r w:rsidRPr="00AA4DFF">
              <w:t>plans</w:t>
            </w:r>
            <w:r w:rsidR="00930BC4" w:rsidRPr="00AA4DFF">
              <w:t xml:space="preserve"> </w:t>
            </w:r>
            <w:r w:rsidRPr="00AA4DFF">
              <w:t>for</w:t>
            </w:r>
            <w:r w:rsidR="00930BC4" w:rsidRPr="00AA4DFF">
              <w:t xml:space="preserve"> </w:t>
            </w:r>
            <w:r w:rsidRPr="00AA4DFF">
              <w:t>how</w:t>
            </w:r>
            <w:r w:rsidR="00930BC4" w:rsidRPr="00AA4DFF">
              <w:t xml:space="preserve"> </w:t>
            </w:r>
            <w:r w:rsidRPr="00AA4DFF">
              <w:t>services</w:t>
            </w:r>
            <w:r w:rsidR="00930BC4" w:rsidRPr="00AA4DFF">
              <w:t xml:space="preserve"> </w:t>
            </w:r>
            <w:r w:rsidRPr="00AA4DFF">
              <w:t>will</w:t>
            </w:r>
            <w:r w:rsidR="00930BC4" w:rsidRPr="00AA4DFF">
              <w:t xml:space="preserve"> </w:t>
            </w:r>
            <w:r w:rsidRPr="00AA4DFF">
              <w:t>be</w:t>
            </w:r>
            <w:r w:rsidR="00930BC4" w:rsidRPr="00AA4DFF">
              <w:t xml:space="preserve"> </w:t>
            </w:r>
            <w:r w:rsidRPr="00AA4DFF">
              <w:t>sustained</w:t>
            </w:r>
            <w:r w:rsidR="00930BC4" w:rsidRPr="00AA4DFF">
              <w:t xml:space="preserve"> </w:t>
            </w:r>
            <w:r w:rsidRPr="00AA4DFF">
              <w:t>long-term?</w:t>
            </w:r>
            <w:r w:rsidR="00930BC4" w:rsidRPr="00AA4DFF">
              <w:t xml:space="preserve"> </w:t>
            </w:r>
          </w:p>
          <w:p w14:paraId="4AD792B9" w14:textId="75DC194D"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How</w:t>
            </w:r>
            <w:r w:rsidR="00930BC4" w:rsidRPr="00AA4DFF">
              <w:t xml:space="preserve"> </w:t>
            </w:r>
            <w:r w:rsidRPr="00AA4DFF">
              <w:t>does</w:t>
            </w:r>
            <w:r w:rsidR="00930BC4" w:rsidRPr="00AA4DFF">
              <w:t xml:space="preserve"> </w:t>
            </w:r>
            <w:r w:rsidRPr="00AA4DFF">
              <w:t>the</w:t>
            </w:r>
            <w:r w:rsidR="00930BC4" w:rsidRPr="00AA4DFF">
              <w:t xml:space="preserve"> </w:t>
            </w:r>
            <w:r w:rsidRPr="00AA4DFF">
              <w:t>PHN</w:t>
            </w:r>
            <w:r w:rsidR="00930BC4" w:rsidRPr="00AA4DFF">
              <w:t xml:space="preserve"> </w:t>
            </w:r>
            <w:r w:rsidRPr="00AA4DFF">
              <w:t>plan</w:t>
            </w:r>
            <w:r w:rsidR="00930BC4" w:rsidRPr="00AA4DFF">
              <w:t xml:space="preserve"> </w:t>
            </w:r>
            <w:r w:rsidRPr="00AA4DFF">
              <w:t>to</w:t>
            </w:r>
            <w:r w:rsidR="00930BC4" w:rsidRPr="00AA4DFF">
              <w:t xml:space="preserve"> </w:t>
            </w:r>
            <w:r w:rsidRPr="00AA4DFF">
              <w:t>support</w:t>
            </w:r>
            <w:r w:rsidR="00930BC4" w:rsidRPr="00AA4DFF">
              <w:t xml:space="preserve"> </w:t>
            </w:r>
            <w:r w:rsidR="00AA06CA" w:rsidRPr="00AA4DFF">
              <w:t>after-hours</w:t>
            </w:r>
            <w:r w:rsidR="00930BC4" w:rsidRPr="00AA4DFF">
              <w:t xml:space="preserve"> </w:t>
            </w:r>
            <w:r w:rsidR="00AA06CA" w:rsidRPr="00AA4DFF">
              <w:t>service</w:t>
            </w:r>
            <w:r w:rsidRPr="00AA4DFF">
              <w:t>s</w:t>
            </w:r>
            <w:r w:rsidR="00930BC4" w:rsidRPr="00AA4DFF">
              <w:t xml:space="preserve"> </w:t>
            </w:r>
            <w:r w:rsidRPr="00AA4DFF">
              <w:t>over</w:t>
            </w:r>
            <w:r w:rsidR="00930BC4" w:rsidRPr="00AA4DFF">
              <w:t xml:space="preserve"> </w:t>
            </w:r>
            <w:r w:rsidRPr="00AA4DFF">
              <w:t>the</w:t>
            </w:r>
            <w:r w:rsidR="00930BC4" w:rsidRPr="00AA4DFF">
              <w:t xml:space="preserve"> </w:t>
            </w:r>
            <w:r w:rsidRPr="00AA4DFF">
              <w:t>next</w:t>
            </w:r>
            <w:r w:rsidR="00930BC4" w:rsidRPr="00AA4DFF">
              <w:t xml:space="preserve"> </w:t>
            </w:r>
            <w:r w:rsidRPr="00AA4DFF">
              <w:t>few</w:t>
            </w:r>
            <w:r w:rsidR="00930BC4" w:rsidRPr="00AA4DFF">
              <w:t xml:space="preserve"> </w:t>
            </w:r>
            <w:r w:rsidRPr="00AA4DFF">
              <w:t>years?</w:t>
            </w:r>
            <w:r w:rsidR="00930BC4" w:rsidRPr="00AA4DFF">
              <w:t xml:space="preserve"> </w:t>
            </w:r>
          </w:p>
        </w:tc>
      </w:tr>
      <w:tr w:rsidR="00E90DC6" w:rsidRPr="00E35A48" w14:paraId="382C3275" w14:textId="77777777" w:rsidTr="00AA4DFF">
        <w:tc>
          <w:tcPr>
            <w:cnfStyle w:val="001000000000" w:firstRow="0" w:lastRow="0" w:firstColumn="1" w:lastColumn="0" w:oddVBand="0" w:evenVBand="0" w:oddHBand="0" w:evenHBand="0" w:firstRowFirstColumn="0" w:firstRowLastColumn="0" w:lastRowFirstColumn="0" w:lastRowLastColumn="0"/>
            <w:tcW w:w="1980" w:type="dxa"/>
            <w:hideMark/>
          </w:tcPr>
          <w:p w14:paraId="5450E20F" w14:textId="77777777" w:rsidR="00E90DC6" w:rsidRPr="00E35A48" w:rsidRDefault="00E90DC6" w:rsidP="005A28A1">
            <w:pPr>
              <w:spacing w:after="0"/>
              <w:textAlignment w:val="baseline"/>
              <w:rPr>
                <w:rFonts w:ascii="Times New Roman" w:eastAsia="Times New Roman" w:hAnsi="Times New Roman"/>
                <w:sz w:val="24"/>
                <w:szCs w:val="24"/>
                <w:lang w:eastAsia="en-AU"/>
              </w:rPr>
            </w:pPr>
            <w:r w:rsidRPr="00E35A48">
              <w:rPr>
                <w:rFonts w:eastAsia="Times New Roman"/>
                <w:sz w:val="18"/>
                <w:szCs w:val="18"/>
                <w:lang w:eastAsia="en-AU"/>
              </w:rPr>
              <w:t>Anything else? </w:t>
            </w:r>
          </w:p>
        </w:tc>
        <w:tc>
          <w:tcPr>
            <w:tcW w:w="7030" w:type="dxa"/>
            <w:gridSpan w:val="2"/>
            <w:hideMark/>
          </w:tcPr>
          <w:p w14:paraId="3DFD4426" w14:textId="79DBA813" w:rsidR="00E90DC6" w:rsidRPr="00AA4DFF" w:rsidRDefault="00E90DC6" w:rsidP="00AA4DFF">
            <w:pPr>
              <w:pStyle w:val="ListBullet"/>
              <w:cnfStyle w:val="000000000000" w:firstRow="0" w:lastRow="0" w:firstColumn="0" w:lastColumn="0" w:oddVBand="0" w:evenVBand="0" w:oddHBand="0" w:evenHBand="0" w:firstRowFirstColumn="0" w:firstRowLastColumn="0" w:lastRowFirstColumn="0" w:lastRowLastColumn="0"/>
            </w:pPr>
            <w:r w:rsidRPr="00AA4DFF">
              <w:t>Opportunity</w:t>
            </w:r>
            <w:r w:rsidR="00930BC4" w:rsidRPr="00AA4DFF">
              <w:t xml:space="preserve"> </w:t>
            </w:r>
            <w:r w:rsidRPr="00AA4DFF">
              <w:t>to</w:t>
            </w:r>
            <w:r w:rsidR="00930BC4" w:rsidRPr="00AA4DFF">
              <w:t xml:space="preserve"> </w:t>
            </w:r>
            <w:r w:rsidRPr="00AA4DFF">
              <w:t>raise</w:t>
            </w:r>
            <w:r w:rsidR="00930BC4" w:rsidRPr="00AA4DFF">
              <w:t xml:space="preserve"> </w:t>
            </w:r>
            <w:r w:rsidRPr="00AA4DFF">
              <w:t>other</w:t>
            </w:r>
            <w:r w:rsidR="00930BC4" w:rsidRPr="00AA4DFF">
              <w:t xml:space="preserve"> </w:t>
            </w:r>
            <w:r w:rsidRPr="00AA4DFF">
              <w:t>points</w:t>
            </w:r>
            <w:r w:rsidR="00930BC4" w:rsidRPr="00AA4DFF">
              <w:t xml:space="preserve"> </w:t>
            </w:r>
            <w:r w:rsidRPr="00AA4DFF">
              <w:t>that</w:t>
            </w:r>
            <w:r w:rsidR="00930BC4" w:rsidRPr="00AA4DFF">
              <w:t xml:space="preserve"> </w:t>
            </w:r>
            <w:r w:rsidRPr="00AA4DFF">
              <w:t>should</w:t>
            </w:r>
            <w:r w:rsidR="00930BC4" w:rsidRPr="00AA4DFF">
              <w:t xml:space="preserve"> </w:t>
            </w:r>
            <w:r w:rsidRPr="00AA4DFF">
              <w:t>be</w:t>
            </w:r>
            <w:r w:rsidR="00930BC4" w:rsidRPr="00AA4DFF">
              <w:t xml:space="preserve"> </w:t>
            </w:r>
            <w:r w:rsidRPr="00AA4DFF">
              <w:t>considered</w:t>
            </w:r>
            <w:r w:rsidR="00930BC4" w:rsidRPr="00AA4DFF">
              <w:t xml:space="preserve"> </w:t>
            </w:r>
            <w:r w:rsidRPr="00AA4DFF">
              <w:t>in</w:t>
            </w:r>
            <w:r w:rsidR="00930BC4" w:rsidRPr="00AA4DFF">
              <w:t xml:space="preserve"> </w:t>
            </w:r>
            <w:r w:rsidRPr="00AA4DFF">
              <w:t>the</w:t>
            </w:r>
            <w:r w:rsidR="00930BC4" w:rsidRPr="00AA4DFF">
              <w:t xml:space="preserve"> </w:t>
            </w:r>
            <w:r w:rsidRPr="00AA4DFF">
              <w:t>evaluation.</w:t>
            </w:r>
            <w:r w:rsidR="00930BC4" w:rsidRPr="00AA4DFF">
              <w:t xml:space="preserve"> </w:t>
            </w:r>
          </w:p>
        </w:tc>
      </w:tr>
    </w:tbl>
    <w:p w14:paraId="7292122A" w14:textId="4F0E19D6" w:rsidR="00E90DC6" w:rsidRPr="00C05999" w:rsidRDefault="00E90DC6" w:rsidP="00C05999">
      <w:pPr>
        <w:spacing w:after="0"/>
        <w:textAlignment w:val="baseline"/>
        <w:rPr>
          <w:rFonts w:ascii="Segoe UI" w:eastAsia="Times New Roman" w:hAnsi="Segoe UI" w:cs="Segoe UI"/>
          <w:sz w:val="18"/>
          <w:szCs w:val="18"/>
          <w:lang w:eastAsia="en-AU"/>
        </w:rPr>
        <w:sectPr w:rsidR="00E90DC6" w:rsidRPr="00C05999" w:rsidSect="007B7D4F">
          <w:pgSz w:w="11906" w:h="16838"/>
          <w:pgMar w:top="1440" w:right="1440" w:bottom="1440" w:left="1440" w:header="708" w:footer="708" w:gutter="0"/>
          <w:cols w:space="708"/>
          <w:docGrid w:linePitch="360"/>
        </w:sectPr>
      </w:pPr>
    </w:p>
    <w:p w14:paraId="4A6B2281" w14:textId="50726F7D" w:rsidR="001C5D9E" w:rsidRPr="00E35A48" w:rsidRDefault="00576779" w:rsidP="00C05999">
      <w:pPr>
        <w:pStyle w:val="Heading1"/>
      </w:pPr>
      <w:bookmarkStart w:id="164" w:name="_Toc61623553"/>
      <w:bookmarkStart w:id="165" w:name="_Toc79504454"/>
      <w:bookmarkStart w:id="166" w:name="_Toc118793073"/>
      <w:bookmarkStart w:id="167" w:name="_Toc123818458"/>
      <w:r w:rsidRPr="00E35A48">
        <w:lastRenderedPageBreak/>
        <w:t xml:space="preserve">Appendix </w:t>
      </w:r>
      <w:r w:rsidR="00E90DC6" w:rsidRPr="00E35A48">
        <w:t>3</w:t>
      </w:r>
      <w:r w:rsidR="00597C99" w:rsidRPr="00E35A48">
        <w:t xml:space="preserve"> </w:t>
      </w:r>
      <w:r w:rsidR="00BA443D" w:rsidRPr="00E35A48">
        <w:t>–</w:t>
      </w:r>
      <w:r w:rsidR="00597C99" w:rsidRPr="00E35A48">
        <w:t xml:space="preserve"> </w:t>
      </w:r>
      <w:r w:rsidR="00650B65" w:rsidRPr="00E35A48">
        <w:t>Background to the PHN After Hours Program</w:t>
      </w:r>
      <w:bookmarkEnd w:id="164"/>
      <w:bookmarkEnd w:id="165"/>
      <w:bookmarkEnd w:id="166"/>
      <w:bookmarkEnd w:id="167"/>
    </w:p>
    <w:p w14:paraId="4C3A723E" w14:textId="45112628" w:rsidR="009B3E18" w:rsidRPr="00E35A48" w:rsidRDefault="00054C93" w:rsidP="008548D8">
      <w:pPr>
        <w:pStyle w:val="Heading2"/>
        <w:rPr>
          <w:lang w:eastAsia="en-AU"/>
        </w:rPr>
      </w:pPr>
      <w:bookmarkStart w:id="168" w:name="_Toc61623554"/>
      <w:bookmarkStart w:id="169" w:name="_Toc79504455"/>
      <w:bookmarkStart w:id="170" w:name="_Toc118793074"/>
      <w:bookmarkStart w:id="171" w:name="_Toc123818459"/>
      <w:r w:rsidRPr="00E35A48">
        <w:rPr>
          <w:lang w:eastAsia="en-AU"/>
        </w:rPr>
        <w:t xml:space="preserve">Regional </w:t>
      </w:r>
      <w:r w:rsidR="00EA40FF" w:rsidRPr="00E35A48">
        <w:rPr>
          <w:lang w:eastAsia="en-AU"/>
        </w:rPr>
        <w:t xml:space="preserve">primary care </w:t>
      </w:r>
      <w:r w:rsidR="00EA40FF" w:rsidRPr="008548D8">
        <w:t>support</w:t>
      </w:r>
      <w:r w:rsidR="00EA40FF" w:rsidRPr="00E35A48">
        <w:rPr>
          <w:lang w:eastAsia="en-AU"/>
        </w:rPr>
        <w:t xml:space="preserve"> </w:t>
      </w:r>
      <w:r w:rsidR="00EA40FF" w:rsidRPr="00AA0684">
        <w:t>organisations</w:t>
      </w:r>
      <w:bookmarkEnd w:id="168"/>
      <w:bookmarkEnd w:id="169"/>
      <w:bookmarkEnd w:id="170"/>
      <w:bookmarkEnd w:id="171"/>
    </w:p>
    <w:p w14:paraId="6B9EFFC0" w14:textId="7B71C43A" w:rsidR="00516395" w:rsidRPr="00E35A48" w:rsidRDefault="00516395" w:rsidP="00AA0684">
      <w:pPr>
        <w:rPr>
          <w:lang w:eastAsia="en-AU"/>
        </w:rPr>
      </w:pPr>
      <w:r w:rsidRPr="00E35A48">
        <w:rPr>
          <w:lang w:eastAsia="en-AU"/>
        </w:rPr>
        <w:t>Primary Health Networks have evolved from a two</w:t>
      </w:r>
      <w:r w:rsidR="00930BC4" w:rsidRPr="00E35A48">
        <w:rPr>
          <w:lang w:eastAsia="en-AU"/>
        </w:rPr>
        <w:t>-</w:t>
      </w:r>
      <w:r w:rsidRPr="00E35A48">
        <w:rPr>
          <w:lang w:eastAsia="en-AU"/>
        </w:rPr>
        <w:t>decade approach by the Commonwealth to develop regional support organisations for general practice and</w:t>
      </w:r>
      <w:r w:rsidR="00930BC4" w:rsidRPr="00E35A48">
        <w:rPr>
          <w:lang w:eastAsia="en-AU"/>
        </w:rPr>
        <w:t>,</w:t>
      </w:r>
      <w:r w:rsidRPr="00E35A48">
        <w:rPr>
          <w:lang w:eastAsia="en-AU"/>
        </w:rPr>
        <w:t xml:space="preserve"> subsequently, primary care more broadly.</w:t>
      </w:r>
    </w:p>
    <w:p w14:paraId="48566B41" w14:textId="3C3582C2" w:rsidR="00054C93" w:rsidRPr="008548D8" w:rsidRDefault="00054C93" w:rsidP="008548D8">
      <w:pPr>
        <w:pStyle w:val="Heading3"/>
      </w:pPr>
      <w:bookmarkStart w:id="172" w:name="_Toc61623555"/>
      <w:bookmarkStart w:id="173" w:name="_Toc118793075"/>
      <w:bookmarkStart w:id="174" w:name="_Toc123818460"/>
      <w:r w:rsidRPr="00E35A48">
        <w:rPr>
          <w:lang w:eastAsia="en-AU"/>
        </w:rPr>
        <w:t>Divisions of General Practice</w:t>
      </w:r>
      <w:bookmarkEnd w:id="172"/>
      <w:bookmarkEnd w:id="173"/>
      <w:bookmarkEnd w:id="174"/>
    </w:p>
    <w:p w14:paraId="365D7614" w14:textId="4BEDD74B" w:rsidR="00054C93" w:rsidRPr="00E35A48" w:rsidRDefault="00054C93" w:rsidP="00AA0684">
      <w:r w:rsidRPr="00E35A48">
        <w:t xml:space="preserve">During the early 1990s, the GP community in Australia was expressing concerns over the lack of </w:t>
      </w:r>
      <w:r w:rsidR="00930BC4" w:rsidRPr="00E35A48">
        <w:t xml:space="preserve">a </w:t>
      </w:r>
      <w:r w:rsidRPr="00E35A48">
        <w:t xml:space="preserve">voice in planning, </w:t>
      </w:r>
      <w:r w:rsidR="00930BC4" w:rsidRPr="00E35A48">
        <w:t xml:space="preserve">the </w:t>
      </w:r>
      <w:r w:rsidRPr="00E35A48">
        <w:t>absence of local structures involved at the local level, poor links with other health providers, diminished roles in hospitals, maldistribution of the workforce across urban, rural and remote areas</w:t>
      </w:r>
      <w:r w:rsidR="00930BC4" w:rsidRPr="00E35A48">
        <w:t>,</w:t>
      </w:r>
      <w:r w:rsidRPr="00E35A48">
        <w:t xml:space="preserve"> and inappropriate funding mechanisms to promote population health and quality assurance activities </w:t>
      </w:r>
      <w:r w:rsidR="00F51B41">
        <w:t>(</w:t>
      </w:r>
      <w:r w:rsidRPr="00E35A48">
        <w:fldChar w:fldCharType="begin"/>
      </w:r>
      <w:r w:rsidR="00CF2FEF">
        <w:instrText xml:space="preserve"> ADDIN EN.CITE &lt;EndNote&gt;&lt;Cite&gt;&lt;Author&gt;Hutton&lt;/Author&gt;&lt;Year&gt;2005&lt;/Year&gt;&lt;RecNum&gt;141&lt;/RecNum&gt;&lt;DisplayText&gt;Hutton, 2005&lt;/DisplayText&gt;&lt;record&gt;&lt;rec-number&gt;141&lt;/rec-number&gt;&lt;foreign-keys&gt;&lt;key app="EN" db-id="tdv9psfaxdsav8es5szp9e5jtafea5xeafar" timestamp="1588034244" guid="8dcfd170-0e66-4d79-91dd-e6481a960371"&gt;141&lt;/key&gt;&lt;/foreign-keys&gt;&lt;ref-type name="Journal Article"&gt;17&lt;/ref-type&gt;&lt;contributors&gt;&lt;authors&gt;&lt;author&gt;Hutton, C.&lt;/author&gt;&lt;/authors&gt;&lt;/contributors&gt;&lt;auth-address&gt;Board of Management, North-West Melbourne Division of General Practice, Victoria. cathyhutton@bigpond.com&lt;/auth-address&gt;&lt;titles&gt;&lt;title&gt;Divisions of general practice, capacity building and health reform&lt;/title&gt;&lt;secondary-title&gt;Aust Fam Physician&lt;/secondary-title&gt;&lt;/titles&gt;&lt;periodical&gt;&lt;full-title&gt;Aust Fam Physician&lt;/full-title&gt;&lt;/periodical&gt;&lt;pages&gt;64-6&lt;/pages&gt;&lt;volume&gt;34&lt;/volume&gt;&lt;number&gt;1-2&lt;/number&gt;&lt;keywords&gt;&lt;keyword&gt;Ambulatory Care Information Systems&lt;/keyword&gt;&lt;keyword&gt;Australia&lt;/keyword&gt;&lt;keyword&gt;Community Networks/*organization &amp;amp; administration&lt;/keyword&gt;&lt;keyword&gt;Decision Making, Organizational&lt;/keyword&gt;&lt;keyword&gt;Family Practice/*organization &amp;amp; administration&lt;/keyword&gt;&lt;keyword&gt;Health Care Reform/*organization &amp;amp; administration&lt;/keyword&gt;&lt;keyword&gt;*Health Services Needs and Demand&lt;/keyword&gt;&lt;keyword&gt;Humans&lt;/keyword&gt;&lt;keyword&gt;Interprofessional Relations&lt;/keyword&gt;&lt;keyword&gt;Organizational Innovation&lt;/keyword&gt;&lt;keyword&gt;Organizational Objectives&lt;/keyword&gt;&lt;keyword&gt;Planning Techniques&lt;/keyword&gt;&lt;/keywords&gt;&lt;dates&gt;&lt;year&gt;2005&lt;/year&gt;&lt;pub-dates&gt;&lt;date&gt;Jan-Feb&lt;/date&gt;&lt;/pub-dates&gt;&lt;/dates&gt;&lt;isbn&gt;0300-8495 (Print)&amp;#xD;0300-8495 (Linking)&lt;/isbn&gt;&lt;accession-num&gt;15727361&lt;/accession-num&gt;&lt;urls&gt;&lt;related-urls&gt;&lt;url&gt;https://www.ncbi.nlm.nih.gov/pubmed/15727361&lt;/url&gt;&lt;/related-urls&gt;&lt;/urls&gt;&lt;/record&gt;&lt;/Cite&gt;&lt;/EndNote&gt;</w:instrText>
      </w:r>
      <w:r w:rsidRPr="00E35A48">
        <w:fldChar w:fldCharType="separate"/>
      </w:r>
      <w:r w:rsidR="00CF2FEF">
        <w:rPr>
          <w:noProof/>
        </w:rPr>
        <w:t>Hutton, 2005</w:t>
      </w:r>
      <w:r w:rsidRPr="00E35A48">
        <w:fldChar w:fldCharType="end"/>
      </w:r>
      <w:r w:rsidR="00F51B41">
        <w:t>)</w:t>
      </w:r>
      <w:r w:rsidRPr="00E35A48">
        <w:t>.</w:t>
      </w:r>
    </w:p>
    <w:p w14:paraId="02D62081" w14:textId="5681DADB" w:rsidR="00054C93" w:rsidRPr="00E35A48" w:rsidRDefault="00054C93" w:rsidP="00AA0684">
      <w:r w:rsidRPr="00E35A48">
        <w:t xml:space="preserve">In December 1991, the General Practice Consultative Council (including membership from the Australian Medical Association, RACGP and the Commonwealth Government) met to consider proposals to enhance general practice in Australia. </w:t>
      </w:r>
      <w:r w:rsidR="004B1AB0" w:rsidRPr="00E35A48">
        <w:t xml:space="preserve">Out of </w:t>
      </w:r>
      <w:r w:rsidRPr="00E35A48">
        <w:t>these deliberations</w:t>
      </w:r>
      <w:r w:rsidR="00930BC4" w:rsidRPr="00E35A48">
        <w:t>,</w:t>
      </w:r>
      <w:r w:rsidRPr="00E35A48">
        <w:t xml:space="preserve"> a proposal for the establishment of local Divisions of General Practice, under the control of GPs</w:t>
      </w:r>
      <w:r w:rsidR="00930BC4" w:rsidRPr="00E35A48">
        <w:t>,</w:t>
      </w:r>
      <w:r w:rsidRPr="00E35A48">
        <w:t xml:space="preserve"> was put forward and subsequently piloted by the Commonwealth Government. </w:t>
      </w:r>
    </w:p>
    <w:p w14:paraId="5166B00B" w14:textId="3490B0A9" w:rsidR="00417CCD" w:rsidRPr="00E35A48" w:rsidRDefault="00417CCD" w:rsidP="00417CCD">
      <w:pPr>
        <w:rPr>
          <w:szCs w:val="20"/>
        </w:rPr>
      </w:pPr>
      <w:r w:rsidRPr="00E35A48">
        <w:rPr>
          <w:szCs w:val="20"/>
        </w:rPr>
        <w:t xml:space="preserve">By 1994, 120 Divisions of General Practice were in operation across Australia with over 90% of GPs being members of their local division </w:t>
      </w:r>
      <w:r w:rsidR="00F51B41">
        <w:rPr>
          <w:szCs w:val="20"/>
        </w:rPr>
        <w:t>(</w:t>
      </w:r>
      <w:r w:rsidRPr="00E35A48">
        <w:rPr>
          <w:szCs w:val="20"/>
        </w:rPr>
        <w:fldChar w:fldCharType="begin"/>
      </w:r>
      <w:r w:rsidR="00CF2FEF">
        <w:rPr>
          <w:szCs w:val="20"/>
        </w:rPr>
        <w:instrText xml:space="preserve"> ADDIN EN.CITE &lt;EndNote&gt;&lt;Cite&gt;&lt;Author&gt;Harris&lt;/Author&gt;&lt;Year&gt;2014&lt;/Year&gt;&lt;RecNum&gt;139&lt;/RecNum&gt;&lt;DisplayText&gt;Harris &amp;amp; Zwar, 2014&lt;/DisplayText&gt;&lt;record&gt;&lt;rec-number&gt;139&lt;/rec-number&gt;&lt;foreign-keys&gt;&lt;key app="EN" db-id="tdv9psfaxdsav8es5szp9e5jtafea5xeafar" timestamp="1588034241" guid="baf14ba6-b6f8-43a1-b7c1-27f3968d6c94"&gt;139&lt;/key&gt;&lt;/foreign-keys&gt;&lt;ref-type name="Journal Article"&gt;17&lt;/ref-type&gt;&lt;contributors&gt;&lt;authors&gt;&lt;author&gt;Harris, M.F.;&lt;/author&gt;&lt;author&gt;Zwar, N. A.&lt;/author&gt;&lt;/authors&gt;&lt;/contributors&gt;&lt;titles&gt;&lt;title&gt;Reflections on the history of general practice in Australia&lt;/title&gt;&lt;secondary-title&gt;Medical Journal of Australia&lt;/secondary-title&gt;&lt;/titles&gt;&lt;periodical&gt;&lt;full-title&gt;Medical Journal of Australia&lt;/full-title&gt;&lt;/periodical&gt;&lt;pages&gt;S37-S40&lt;/pages&gt;&lt;volume&gt;201&lt;/volume&gt;&lt;number&gt;1&lt;/number&gt;&lt;edition&gt;7 July 2014&lt;/edition&gt;&lt;dates&gt;&lt;year&gt;2014&lt;/year&gt;&lt;/dates&gt;&lt;work-type&gt;Online&lt;/work-type&gt;&lt;urls&gt;&lt;/urls&gt;&lt;electronic-resource-num&gt;10.5694/mja14.0014 &lt;/electronic-resource-num&gt;&lt;/record&gt;&lt;/Cite&gt;&lt;/EndNote&gt;</w:instrText>
      </w:r>
      <w:r w:rsidRPr="00E35A48">
        <w:rPr>
          <w:szCs w:val="20"/>
        </w:rPr>
        <w:fldChar w:fldCharType="separate"/>
      </w:r>
      <w:r w:rsidR="00CF2FEF">
        <w:rPr>
          <w:noProof/>
          <w:szCs w:val="20"/>
        </w:rPr>
        <w:t>Harris &amp; Zwar, 2014</w:t>
      </w:r>
      <w:r w:rsidRPr="00E35A48">
        <w:rPr>
          <w:szCs w:val="20"/>
        </w:rPr>
        <w:fldChar w:fldCharType="end"/>
      </w:r>
      <w:r w:rsidR="00F51B41">
        <w:rPr>
          <w:szCs w:val="20"/>
        </w:rPr>
        <w:t>)</w:t>
      </w:r>
      <w:r w:rsidRPr="00E35A48">
        <w:rPr>
          <w:szCs w:val="20"/>
        </w:rPr>
        <w:t xml:space="preserve">. Divisions were independent legal entities (companies limited by guarantee), governed by a Board and operated under funding contracts with the Commonwealth Department of Health. Divisions could also source funding from </w:t>
      </w:r>
      <w:r w:rsidR="003B0B7E" w:rsidRPr="00E35A48">
        <w:rPr>
          <w:szCs w:val="20"/>
        </w:rPr>
        <w:t xml:space="preserve">state/territory </w:t>
      </w:r>
      <w:r w:rsidRPr="00E35A48">
        <w:rPr>
          <w:szCs w:val="20"/>
        </w:rPr>
        <w:t xml:space="preserve">health services. </w:t>
      </w:r>
      <w:r w:rsidRPr="00E35A48">
        <w:rPr>
          <w:szCs w:val="20"/>
          <w:shd w:val="clear" w:color="auto" w:fill="FFFFFF" w:themeFill="background1"/>
        </w:rPr>
        <w:t xml:space="preserve">In </w:t>
      </w:r>
      <w:r w:rsidRPr="00E35A48">
        <w:rPr>
          <w:szCs w:val="20"/>
        </w:rPr>
        <w:t>the context of the after</w:t>
      </w:r>
      <w:r w:rsidR="00EB2B07" w:rsidRPr="00E35A48">
        <w:rPr>
          <w:szCs w:val="20"/>
        </w:rPr>
        <w:t>-</w:t>
      </w:r>
      <w:r w:rsidRPr="00E35A48">
        <w:rPr>
          <w:szCs w:val="20"/>
        </w:rPr>
        <w:t>hours PIP payments and MBS items framework</w:t>
      </w:r>
      <w:r w:rsidR="00EB2B07" w:rsidRPr="00E35A48">
        <w:rPr>
          <w:szCs w:val="20"/>
        </w:rPr>
        <w:t xml:space="preserve"> that existed at the tim</w:t>
      </w:r>
      <w:r w:rsidR="00ED49E0" w:rsidRPr="00E35A48">
        <w:rPr>
          <w:szCs w:val="20"/>
        </w:rPr>
        <w:t>e</w:t>
      </w:r>
      <w:r w:rsidRPr="00E35A48">
        <w:rPr>
          <w:szCs w:val="20"/>
        </w:rPr>
        <w:t xml:space="preserve">, the Divisions had a role in working with their GP members and local hospitals and health services to improve access to </w:t>
      </w:r>
      <w:r w:rsidR="00AA06CA" w:rsidRPr="00E35A48">
        <w:rPr>
          <w:szCs w:val="20"/>
        </w:rPr>
        <w:t>after-hours care</w:t>
      </w:r>
      <w:r w:rsidRPr="00E35A48">
        <w:rPr>
          <w:szCs w:val="20"/>
        </w:rPr>
        <w:t xml:space="preserve">. </w:t>
      </w:r>
    </w:p>
    <w:p w14:paraId="64A67A8E" w14:textId="1685299C" w:rsidR="00054C93" w:rsidRPr="00E35A48" w:rsidRDefault="00054C93" w:rsidP="00054C93">
      <w:pPr>
        <w:rPr>
          <w:szCs w:val="20"/>
        </w:rPr>
      </w:pPr>
      <w:r w:rsidRPr="00E35A48">
        <w:rPr>
          <w:szCs w:val="20"/>
        </w:rPr>
        <w:t>Some Divisions of General Practice established after</w:t>
      </w:r>
      <w:r w:rsidR="00ED49E0" w:rsidRPr="00E35A48">
        <w:rPr>
          <w:szCs w:val="20"/>
        </w:rPr>
        <w:t>-</w:t>
      </w:r>
      <w:r w:rsidRPr="00E35A48">
        <w:rPr>
          <w:szCs w:val="20"/>
        </w:rPr>
        <w:t xml:space="preserve">hours cooperatives, </w:t>
      </w:r>
      <w:proofErr w:type="gramStart"/>
      <w:r w:rsidRPr="00E35A48">
        <w:rPr>
          <w:szCs w:val="20"/>
        </w:rPr>
        <w:t>clinics</w:t>
      </w:r>
      <w:proofErr w:type="gramEnd"/>
      <w:r w:rsidRPr="00E35A48">
        <w:rPr>
          <w:szCs w:val="20"/>
        </w:rPr>
        <w:t xml:space="preserve"> and even after</w:t>
      </w:r>
      <w:r w:rsidR="00ED49E0" w:rsidRPr="00E35A48">
        <w:rPr>
          <w:szCs w:val="20"/>
        </w:rPr>
        <w:t>-</w:t>
      </w:r>
      <w:r w:rsidRPr="00E35A48">
        <w:rPr>
          <w:szCs w:val="20"/>
        </w:rPr>
        <w:t xml:space="preserve">hours home visit services, often in conjunction </w:t>
      </w:r>
      <w:r w:rsidR="00897D55" w:rsidRPr="00E35A48">
        <w:rPr>
          <w:szCs w:val="20"/>
        </w:rPr>
        <w:t xml:space="preserve">with </w:t>
      </w:r>
      <w:r w:rsidRPr="00E35A48">
        <w:rPr>
          <w:szCs w:val="20"/>
        </w:rPr>
        <w:t xml:space="preserve">state and territory health services. For example, the </w:t>
      </w:r>
      <w:r w:rsidRPr="00E35A48">
        <w:rPr>
          <w:rFonts w:cs="Helvetica"/>
          <w:color w:val="000000" w:themeColor="text1"/>
          <w:szCs w:val="20"/>
        </w:rPr>
        <w:t xml:space="preserve">After Hours Primary </w:t>
      </w:r>
      <w:r w:rsidRPr="00E35A48">
        <w:rPr>
          <w:rFonts w:cs="Helvetica"/>
          <w:color w:val="000000" w:themeColor="text1"/>
          <w:szCs w:val="20"/>
          <w:shd w:val="clear" w:color="auto" w:fill="FFFFFF"/>
        </w:rPr>
        <w:t xml:space="preserve">Medical Care Program was introduced </w:t>
      </w:r>
      <w:r w:rsidR="000D61B1">
        <w:rPr>
          <w:rFonts w:cs="Helvetica"/>
          <w:color w:val="000000" w:themeColor="text1"/>
          <w:szCs w:val="20"/>
          <w:shd w:val="clear" w:color="auto" w:fill="FFFFFF"/>
        </w:rPr>
        <w:t xml:space="preserve">in 2001 by the Federal Government </w:t>
      </w:r>
      <w:r w:rsidRPr="00E35A48">
        <w:rPr>
          <w:rFonts w:cs="Helvetica"/>
          <w:color w:val="000000" w:themeColor="text1"/>
          <w:szCs w:val="20"/>
          <w:shd w:val="clear" w:color="auto" w:fill="FFFFFF"/>
        </w:rPr>
        <w:t xml:space="preserve">with funding of $43 million over four years. The purpose of the Program was to improve access to quality </w:t>
      </w:r>
      <w:r w:rsidR="00AA06CA" w:rsidRPr="00E35A48">
        <w:rPr>
          <w:rFonts w:cs="Helvetica"/>
          <w:color w:val="000000" w:themeColor="text1"/>
          <w:szCs w:val="20"/>
          <w:shd w:val="clear" w:color="auto" w:fill="FFFFFF"/>
        </w:rPr>
        <w:t>after-hours primary</w:t>
      </w:r>
      <w:r w:rsidRPr="00E35A48">
        <w:rPr>
          <w:rFonts w:cs="Helvetica"/>
          <w:color w:val="000000" w:themeColor="text1"/>
          <w:szCs w:val="20"/>
          <w:shd w:val="clear" w:color="auto" w:fill="FFFFFF"/>
        </w:rPr>
        <w:t xml:space="preserve"> medical care and progress systemic reform by trialling key interventions, including shared care arrangements with hospitals. The evaluation of this Program was completed in 2002 </w:t>
      </w:r>
      <w:r w:rsidR="00F51B41">
        <w:rPr>
          <w:rFonts w:cs="Helvetica"/>
          <w:color w:val="000000" w:themeColor="text1"/>
          <w:szCs w:val="20"/>
          <w:shd w:val="clear" w:color="auto" w:fill="FFFFFF"/>
        </w:rPr>
        <w:t>(</w:t>
      </w:r>
      <w:r w:rsidRPr="00E35A48">
        <w:rPr>
          <w:rFonts w:cs="Helvetica"/>
          <w:color w:val="000000" w:themeColor="text1"/>
          <w:szCs w:val="20"/>
          <w:shd w:val="clear" w:color="auto" w:fill="FFFFFF"/>
        </w:rPr>
        <w:fldChar w:fldCharType="begin"/>
      </w:r>
      <w:r w:rsidR="00CF2FEF">
        <w:rPr>
          <w:rFonts w:cs="Helvetica"/>
          <w:color w:val="000000" w:themeColor="text1"/>
          <w:szCs w:val="20"/>
          <w:shd w:val="clear" w:color="auto" w:fill="FFFFFF"/>
        </w:rPr>
        <w:instrText xml:space="preserve"> ADDIN EN.CITE &lt;EndNote&gt;&lt;Cite&gt;&lt;Author&gt;AHA Consulting&lt;/Author&gt;&lt;Year&gt;2002&lt;/Year&gt;&lt;RecNum&gt;153&lt;/RecNum&gt;&lt;DisplayText&gt;AHA Consulting, 2002&lt;/DisplayText&gt;&lt;record&gt;&lt;rec-number&gt;153&lt;/rec-number&gt;&lt;foreign-keys&gt;&lt;key app="EN" db-id="tdv9psfaxdsav8es5szp9e5jtafea5xeafar" timestamp="1588034248" guid="972bf03e-452f-4ed9-afe0-b343f407097c"&gt;153&lt;/key&gt;&lt;/foreign-keys&gt;&lt;ref-type name="Web Page"&gt;12&lt;/ref-type&gt;&lt;contributors&gt;&lt;authors&gt;&lt;author&gt;AHA Consulting,&lt;/author&gt;&lt;/authors&gt;&lt;/contributors&gt;&lt;titles&gt;&lt;title&gt;After Hours Primary Medical Care (AHPMC) National Program Evaluation&lt;/title&gt;&lt;/titles&gt;&lt;volume&gt;2020&lt;/volume&gt;&lt;number&gt;21/02/20&lt;/number&gt;&lt;dates&gt;&lt;year&gt;2002&lt;/year&gt;&lt;/dates&gt;&lt;publisher&gt;AHA Consulting&lt;/publisher&gt;&lt;urls&gt;&lt;related-urls&gt;&lt;url&gt;https://www.ahaconsulting.com.au/projects/after-hours-primary-medical-care-ahpmc-national-program-evaluation/&lt;/url&gt;&lt;/related-urls&gt;&lt;/urls&gt;&lt;/record&gt;&lt;/Cite&gt;&lt;/EndNote&gt;</w:instrText>
      </w:r>
      <w:r w:rsidRPr="00E35A48">
        <w:rPr>
          <w:rFonts w:cs="Helvetica"/>
          <w:color w:val="000000" w:themeColor="text1"/>
          <w:szCs w:val="20"/>
          <w:shd w:val="clear" w:color="auto" w:fill="FFFFFF"/>
        </w:rPr>
        <w:fldChar w:fldCharType="separate"/>
      </w:r>
      <w:r w:rsidR="00CF2FEF">
        <w:rPr>
          <w:rFonts w:cs="Helvetica"/>
          <w:noProof/>
          <w:color w:val="000000" w:themeColor="text1"/>
          <w:szCs w:val="20"/>
          <w:shd w:val="clear" w:color="auto" w:fill="FFFFFF"/>
        </w:rPr>
        <w:t>AHA Consulting, 2002</w:t>
      </w:r>
      <w:r w:rsidRPr="00E35A48">
        <w:rPr>
          <w:rFonts w:cs="Helvetica"/>
          <w:color w:val="000000" w:themeColor="text1"/>
          <w:szCs w:val="20"/>
          <w:shd w:val="clear" w:color="auto" w:fill="FFFFFF"/>
        </w:rPr>
        <w:fldChar w:fldCharType="end"/>
      </w:r>
      <w:r w:rsidR="00F51B41">
        <w:rPr>
          <w:rFonts w:cs="Helvetica"/>
          <w:color w:val="000000" w:themeColor="text1"/>
          <w:szCs w:val="20"/>
          <w:shd w:val="clear" w:color="auto" w:fill="FFFFFF"/>
        </w:rPr>
        <w:t>)</w:t>
      </w:r>
      <w:r w:rsidRPr="00E35A48">
        <w:rPr>
          <w:szCs w:val="20"/>
        </w:rPr>
        <w:t xml:space="preserve">. </w:t>
      </w:r>
    </w:p>
    <w:p w14:paraId="61B896F0" w14:textId="67A470B7" w:rsidR="00054C93" w:rsidRPr="00E35A48" w:rsidRDefault="00054C93" w:rsidP="00054C93">
      <w:r w:rsidRPr="00E35A48">
        <w:rPr>
          <w:szCs w:val="20"/>
        </w:rPr>
        <w:t xml:space="preserve">It is from </w:t>
      </w:r>
      <w:r w:rsidR="00337909" w:rsidRPr="00E35A48">
        <w:rPr>
          <w:szCs w:val="20"/>
        </w:rPr>
        <w:t xml:space="preserve">the </w:t>
      </w:r>
      <w:r w:rsidRPr="00E35A48">
        <w:rPr>
          <w:szCs w:val="20"/>
        </w:rPr>
        <w:t>establishment of these initial intermediate regional structures between government</w:t>
      </w:r>
      <w:r w:rsidRPr="00E35A48">
        <w:t xml:space="preserve"> and local primary care providers that Australia’s primary care landscape has evolved over the past three decades </w:t>
      </w:r>
      <w:r w:rsidR="00F51B41">
        <w:t>(</w:t>
      </w:r>
      <w:r w:rsidRPr="00E35A48">
        <w:fldChar w:fldCharType="begin"/>
      </w:r>
      <w:r w:rsidR="00CF2FEF">
        <w:instrText xml:space="preserve"> ADDIN EN.CITE &lt;EndNote&gt;&lt;Cite&gt;&lt;Author&gt;Nicholson&lt;/Author&gt;&lt;Year&gt;2012&lt;/Year&gt;&lt;RecNum&gt;396&lt;/RecNum&gt;&lt;DisplayText&gt;Nicholson et al., 2012&lt;/DisplayText&gt;&lt;record&gt;&lt;rec-number&gt;396&lt;/rec-number&gt;&lt;foreign-keys&gt;&lt;key app="EN" db-id="tdv9psfaxdsav8es5szp9e5jtafea5xeafar" timestamp="1596425230" guid="2dbdd5c8-2f0a-4184-bdfc-93b3a6d6b74a"&gt;396&lt;/key&gt;&lt;/foreign-keys&gt;&lt;ref-type name="Journal Article"&gt;17&lt;/ref-type&gt;&lt;contributors&gt;&lt;authors&gt;&lt;author&gt;Nicholson, C.&lt;/author&gt;&lt;author&gt;Jackson, C. L.&lt;/author&gt;&lt;author&gt;Marley, J. E.&lt;/author&gt;&lt;author&gt;Wells, R.&lt;/author&gt;&lt;/authors&gt;&lt;/contributors&gt;&lt;auth-address&gt;Mater/UQ Centre for Primary Health Care Innovation, Mater Health Services, South Brisbane, Queensland, Australia. Caroline.Nicholson@mater.org.au&lt;/auth-address&gt;&lt;titles&gt;&lt;title&gt;The Australian experiment: how primary health care organizations supported the evolution of a primary health care system&lt;/title&gt;&lt;secondary-title&gt;J Am Board Fam Med&lt;/secondary-title&gt;&lt;/titles&gt;&lt;periodical&gt;&lt;full-title&gt;J Am Board Fam Med&lt;/full-title&gt;&lt;/periodical&gt;&lt;pages&gt;S18-26&lt;/pages&gt;&lt;volume&gt;25 Suppl 1&lt;/volume&gt;&lt;keywords&gt;&lt;keyword&gt;Australia&lt;/keyword&gt;&lt;keyword&gt;General Practice/organization &amp;amp; administration&lt;/keyword&gt;&lt;keyword&gt;Health Care Reform/*organization &amp;amp; administration&lt;/keyword&gt;&lt;keyword&gt;Medical Informatics&lt;/keyword&gt;&lt;keyword&gt;National Health Programs/*organization &amp;amp; administration&lt;/keyword&gt;&lt;keyword&gt;Primary Health Care/*organization &amp;amp; administration&lt;/keyword&gt;&lt;keyword&gt;Quality Improvement/organization &amp;amp; administration&lt;/keyword&gt;&lt;/keywords&gt;&lt;dates&gt;&lt;year&gt;2012&lt;/year&gt;&lt;pub-dates&gt;&lt;date&gt;Mar&lt;/date&gt;&lt;/pub-dates&gt;&lt;/dates&gt;&lt;isbn&gt;1558-7118 (Electronic)&amp;#xD;1557-2625 (Linking)&lt;/isbn&gt;&lt;accession-num&gt;22403246&lt;/accession-num&gt;&lt;urls&gt;&lt;related-urls&gt;&lt;url&gt;https://www.ncbi.nlm.nih.gov/pubmed/22403246&lt;/url&gt;&lt;url&gt;https://www.jabfm.org/content/jabfp/25/Suppl_1/S18.full.pdf&lt;/url&gt;&lt;/related-urls&gt;&lt;/urls&gt;&lt;electronic-resource-num&gt;10.3122/jabfm.2012.02.110219&lt;/electronic-resource-num&gt;&lt;/record&gt;&lt;/Cite&gt;&lt;/EndNote&gt;</w:instrText>
      </w:r>
      <w:r w:rsidRPr="00E35A48">
        <w:fldChar w:fldCharType="separate"/>
      </w:r>
      <w:r w:rsidR="00CF2FEF">
        <w:rPr>
          <w:noProof/>
        </w:rPr>
        <w:t>Nicholson et al., 2012</w:t>
      </w:r>
      <w:r w:rsidRPr="00E35A48">
        <w:fldChar w:fldCharType="end"/>
      </w:r>
      <w:r w:rsidR="00F51B41">
        <w:t>)</w:t>
      </w:r>
      <w:r w:rsidRPr="00E35A48">
        <w:t xml:space="preserve">. </w:t>
      </w:r>
    </w:p>
    <w:p w14:paraId="018370F9" w14:textId="77777777" w:rsidR="00054C93" w:rsidRPr="00E35A48" w:rsidRDefault="00054C93" w:rsidP="00054C93">
      <w:pPr>
        <w:pStyle w:val="Heading3"/>
        <w:rPr>
          <w:lang w:eastAsia="en-AU"/>
        </w:rPr>
      </w:pPr>
      <w:bookmarkStart w:id="175" w:name="_Toc61623556"/>
      <w:bookmarkStart w:id="176" w:name="_Toc118793076"/>
      <w:bookmarkStart w:id="177" w:name="_Toc123818461"/>
      <w:r w:rsidRPr="00E35A48">
        <w:rPr>
          <w:lang w:eastAsia="en-AU"/>
        </w:rPr>
        <w:t>Medicare Locals</w:t>
      </w:r>
      <w:bookmarkEnd w:id="175"/>
      <w:bookmarkEnd w:id="176"/>
      <w:bookmarkEnd w:id="177"/>
    </w:p>
    <w:p w14:paraId="3F74F2C5" w14:textId="06DEC4B1" w:rsidR="00E01480" w:rsidRPr="00E35A48" w:rsidRDefault="00A23F6D" w:rsidP="00AA0684">
      <w:r w:rsidRPr="00E35A48">
        <w:rPr>
          <w:shd w:val="clear" w:color="auto" w:fill="FFFFFF"/>
        </w:rPr>
        <w:t>The 2009 report of the National Health and Hospitals Reform Commission (NHHRC) recommended that “service coordination and population health planning priorities should be enhanced at the local level through the establishment of Primary Health Care Organisations”</w:t>
      </w:r>
      <w:r w:rsidR="004C5699" w:rsidRPr="00E35A48">
        <w:rPr>
          <w:shd w:val="clear" w:color="auto" w:fill="FFFFFF"/>
        </w:rPr>
        <w:t xml:space="preserve"> </w:t>
      </w:r>
      <w:r w:rsidR="009203AB">
        <w:rPr>
          <w:shd w:val="clear" w:color="auto" w:fill="FFFFFF"/>
        </w:rPr>
        <w:t>(</w:t>
      </w:r>
      <w:r w:rsidR="00145A91" w:rsidRPr="00E35A48">
        <w:rPr>
          <w:shd w:val="clear" w:color="auto" w:fill="FFFFFF"/>
        </w:rPr>
        <w:fldChar w:fldCharType="begin"/>
      </w:r>
      <w:r w:rsidR="00CF2FEF">
        <w:rPr>
          <w:shd w:val="clear" w:color="auto" w:fill="FFFFFF"/>
        </w:rPr>
        <w:instrText xml:space="preserve"> ADDIN EN.CITE &lt;EndNote&gt;&lt;Cite&gt;&lt;Author&gt;National Health and Hospitals Reform Commission&lt;/Author&gt;&lt;Year&gt;2009&lt;/Year&gt;&lt;RecNum&gt;718&lt;/RecNum&gt;&lt;DisplayText&gt;National Health and Hospitals Reform Commission, 2009&lt;/DisplayText&gt;&lt;record&gt;&lt;rec-number&gt;718&lt;/rec-number&gt;&lt;foreign-keys&gt;&lt;key app="EN" db-id="tdv9psfaxdsav8es5szp9e5jtafea5xeafar" timestamp="1599626193" guid="6ed352c2-8e94-4bc1-a9a5-4938d423a780"&gt;718&lt;/key&gt;&lt;/foreign-keys&gt;&lt;ref-type name="Report"&gt;27&lt;/ref-type&gt;&lt;contributors&gt;&lt;authors&gt;&lt;author&gt;National Health and Hospitals Reform Commission,,&lt;/author&gt;&lt;/authors&gt;&lt;/contributors&gt;&lt;titles&gt;&lt;title&gt;A Healthier Future For All Australians – Final Report of the National Health and Hospitals Reform Commission&lt;/title&gt;&lt;/titles&gt;&lt;dates&gt;&lt;year&gt;2009&lt;/year&gt;&lt;pub-dates&gt;&lt;date&gt;June 2009&lt;/date&gt;&lt;/pub-dates&gt;&lt;/dates&gt;&lt;pub-location&gt;Barton, ACT&lt;/pub-location&gt;&lt;publisher&gt;Commonwealth of Australia&lt;/publisher&gt;&lt;urls&gt;&lt;related-urls&gt;&lt;url&gt;http://www.cotasa.org.au/cms_resources/documents/news/nhhrc_report.pdf&lt;/url&gt;&lt;/related-urls&gt;&lt;/urls&gt;&lt;/record&gt;&lt;/Cite&gt;&lt;/EndNote&gt;</w:instrText>
      </w:r>
      <w:r w:rsidR="00145A91" w:rsidRPr="00E35A48">
        <w:rPr>
          <w:shd w:val="clear" w:color="auto" w:fill="FFFFFF"/>
        </w:rPr>
        <w:fldChar w:fldCharType="separate"/>
      </w:r>
      <w:r w:rsidR="00CF2FEF">
        <w:rPr>
          <w:noProof/>
          <w:shd w:val="clear" w:color="auto" w:fill="FFFFFF"/>
        </w:rPr>
        <w:t>National Health and Hospitals Reform Commission, 2009</w:t>
      </w:r>
      <w:r w:rsidR="00145A91" w:rsidRPr="00E35A48">
        <w:rPr>
          <w:shd w:val="clear" w:color="auto" w:fill="FFFFFF"/>
        </w:rPr>
        <w:fldChar w:fldCharType="end"/>
      </w:r>
      <w:r w:rsidR="009203AB">
        <w:rPr>
          <w:shd w:val="clear" w:color="auto" w:fill="FFFFFF"/>
        </w:rPr>
        <w:t>)</w:t>
      </w:r>
      <w:r w:rsidRPr="00E35A48">
        <w:rPr>
          <w:shd w:val="clear" w:color="auto" w:fill="FFFFFF"/>
        </w:rPr>
        <w:t>.</w:t>
      </w:r>
      <w:r w:rsidRPr="00E35A48">
        <w:rPr>
          <w:rFonts w:eastAsia="Times New Roman"/>
        </w:rPr>
        <w:t xml:space="preserve"> </w:t>
      </w:r>
      <w:r w:rsidR="00054C93" w:rsidRPr="00E35A48">
        <w:t xml:space="preserve">In 2010, following the release of the first comprehensive National Primary Health Care Strategy </w:t>
      </w:r>
      <w:r w:rsidR="009203AB">
        <w:t>(</w:t>
      </w:r>
      <w:r w:rsidR="00054C93" w:rsidRPr="00E35A48">
        <w:fldChar w:fldCharType="begin"/>
      </w:r>
      <w:r w:rsidR="00CF2FEF">
        <w:instrText xml:space="preserve"> ADDIN EN.CITE &lt;EndNote&gt;&lt;Cite&gt;&lt;Author&gt;Department of Health and Ageing&lt;/Author&gt;&lt;Year&gt;2010&lt;/Year&gt;&lt;RecNum&gt;136&lt;/RecNum&gt;&lt;DisplayText&gt;Department of Health and Ageing, 2010&lt;/DisplayText&gt;&lt;record&gt;&lt;rec-number&gt;136&lt;/rec-number&gt;&lt;foreign-keys&gt;&lt;key app="EN" db-id="tdv9psfaxdsav8es5szp9e5jtafea5xeafar" timestamp="1588034241" guid="f6eba5c7-432b-49a6-86e5-7c77854a6642"&gt;136&lt;/key&gt;&lt;/foreign-keys&gt;&lt;ref-type name="Report"&gt;27&lt;/ref-type&gt;&lt;contributors&gt;&lt;authors&gt;&lt;author&gt;Department of Health and Ageing, &lt;/author&gt;&lt;/authors&gt;&lt;/contributors&gt;&lt;titles&gt;&lt;title&gt;Building a 21st century primary health care system&lt;/title&gt;&lt;/titles&gt;&lt;dates&gt;&lt;year&gt;2010&lt;/year&gt;&lt;/dates&gt;&lt;pub-location&gt;Canberra&lt;/pub-location&gt;&lt;publisher&gt;Department of Health and Ageing&lt;/publisher&gt;&lt;urls&gt;&lt;related-urls&gt;&lt;url&gt;https://extranet.who.int/countryplanningcycles/sites/default/files/country_docs/Australia/6552_nphc_1205.pdf&lt;/url&gt;&lt;/related-urls&gt;&lt;/urls&gt;&lt;/record&gt;&lt;/Cite&gt;&lt;/EndNote&gt;</w:instrText>
      </w:r>
      <w:r w:rsidR="00054C93" w:rsidRPr="00E35A48">
        <w:fldChar w:fldCharType="separate"/>
      </w:r>
      <w:r w:rsidR="00CF2FEF">
        <w:rPr>
          <w:noProof/>
        </w:rPr>
        <w:t xml:space="preserve">Department of </w:t>
      </w:r>
      <w:r w:rsidR="00CF2FEF">
        <w:rPr>
          <w:noProof/>
        </w:rPr>
        <w:lastRenderedPageBreak/>
        <w:t>Health and Ageing, 2010</w:t>
      </w:r>
      <w:r w:rsidR="00054C93" w:rsidRPr="00E35A48">
        <w:fldChar w:fldCharType="end"/>
      </w:r>
      <w:r w:rsidR="009203AB">
        <w:t>)</w:t>
      </w:r>
      <w:r w:rsidR="00054C93" w:rsidRPr="00E35A48">
        <w:t xml:space="preserve">, the Commonwealth Government instigated a transition from the 120 Divisions of General Practice to a smaller number of </w:t>
      </w:r>
      <w:r w:rsidR="001B4C40" w:rsidRPr="00E35A48">
        <w:t xml:space="preserve">new </w:t>
      </w:r>
      <w:r w:rsidR="00054C93" w:rsidRPr="00E35A48">
        <w:t xml:space="preserve">regional primary care organisations called Medicare Locals. The objective of the new organisations was to broaden their purview of primary care services and align with local hospital networks in an overall plan to better integrate </w:t>
      </w:r>
      <w:r w:rsidR="001B4C40" w:rsidRPr="00E35A48">
        <w:t xml:space="preserve">primary care </w:t>
      </w:r>
      <w:r w:rsidR="00054C93" w:rsidRPr="00E35A48">
        <w:t xml:space="preserve">services at the regional level. Other countries were also working with regional primary care organisations during this period, including 32 Primary Care Organisations in New Zealand with shared governance (including clinicians, community and </w:t>
      </w:r>
      <w:proofErr w:type="spellStart"/>
      <w:r w:rsidR="00054C93" w:rsidRPr="00E35A48">
        <w:t>Maori</w:t>
      </w:r>
      <w:proofErr w:type="spellEnd"/>
      <w:r w:rsidR="00054C93" w:rsidRPr="00E35A48">
        <w:t xml:space="preserve"> groups) and 152 Primary Care Trusts in the UK transitioning to smaller GP-led collaborations </w:t>
      </w:r>
      <w:r w:rsidR="009203AB">
        <w:t>(</w:t>
      </w:r>
      <w:r w:rsidR="00054C93" w:rsidRPr="00E35A48">
        <w:fldChar w:fldCharType="begin"/>
      </w:r>
      <w:r w:rsidR="00CF2FEF">
        <w:instrText xml:space="preserve"> ADDIN EN.CITE &lt;EndNote&gt;&lt;Cite&gt;&lt;Author&gt;Nicholson&lt;/Author&gt;&lt;Year&gt;2012&lt;/Year&gt;&lt;RecNum&gt;396&lt;/RecNum&gt;&lt;DisplayText&gt;Nicholson et al., 2012&lt;/DisplayText&gt;&lt;record&gt;&lt;rec-number&gt;396&lt;/rec-number&gt;&lt;foreign-keys&gt;&lt;key app="EN" db-id="tdv9psfaxdsav8es5szp9e5jtafea5xeafar" timestamp="1596425230" guid="2dbdd5c8-2f0a-4184-bdfc-93b3a6d6b74a"&gt;396&lt;/key&gt;&lt;/foreign-keys&gt;&lt;ref-type name="Journal Article"&gt;17&lt;/ref-type&gt;&lt;contributors&gt;&lt;authors&gt;&lt;author&gt;Nicholson, C.&lt;/author&gt;&lt;author&gt;Jackson, C. L.&lt;/author&gt;&lt;author&gt;Marley, J. E.&lt;/author&gt;&lt;author&gt;Wells, R.&lt;/author&gt;&lt;/authors&gt;&lt;/contributors&gt;&lt;auth-address&gt;Mater/UQ Centre for Primary Health Care Innovation, Mater Health Services, South Brisbane, Queensland, Australia. Caroline.Nicholson@mater.org.au&lt;/auth-address&gt;&lt;titles&gt;&lt;title&gt;The Australian experiment: how primary health care organizations supported the evolution of a primary health care system&lt;/title&gt;&lt;secondary-title&gt;J Am Board Fam Med&lt;/secondary-title&gt;&lt;/titles&gt;&lt;periodical&gt;&lt;full-title&gt;J Am Board Fam Med&lt;/full-title&gt;&lt;/periodical&gt;&lt;pages&gt;S18-26&lt;/pages&gt;&lt;volume&gt;25 Suppl 1&lt;/volume&gt;&lt;keywords&gt;&lt;keyword&gt;Australia&lt;/keyword&gt;&lt;keyword&gt;General Practice/organization &amp;amp; administration&lt;/keyword&gt;&lt;keyword&gt;Health Care Reform/*organization &amp;amp; administration&lt;/keyword&gt;&lt;keyword&gt;Medical Informatics&lt;/keyword&gt;&lt;keyword&gt;National Health Programs/*organization &amp;amp; administration&lt;/keyword&gt;&lt;keyword&gt;Primary Health Care/*organization &amp;amp; administration&lt;/keyword&gt;&lt;keyword&gt;Quality Improvement/organization &amp;amp; administration&lt;/keyword&gt;&lt;/keywords&gt;&lt;dates&gt;&lt;year&gt;2012&lt;/year&gt;&lt;pub-dates&gt;&lt;date&gt;Mar&lt;/date&gt;&lt;/pub-dates&gt;&lt;/dates&gt;&lt;isbn&gt;1558-7118 (Electronic)&amp;#xD;1557-2625 (Linking)&lt;/isbn&gt;&lt;accession-num&gt;22403246&lt;/accession-num&gt;&lt;urls&gt;&lt;related-urls&gt;&lt;url&gt;https://www.ncbi.nlm.nih.gov/pubmed/22403246&lt;/url&gt;&lt;url&gt;https://www.jabfm.org/content/jabfp/25/Suppl_1/S18.full.pdf&lt;/url&gt;&lt;/related-urls&gt;&lt;/urls&gt;&lt;electronic-resource-num&gt;10.3122/jabfm.2012.02.110219&lt;/electronic-resource-num&gt;&lt;/record&gt;&lt;/Cite&gt;&lt;/EndNote&gt;</w:instrText>
      </w:r>
      <w:r w:rsidR="00054C93" w:rsidRPr="00E35A48">
        <w:fldChar w:fldCharType="separate"/>
      </w:r>
      <w:r w:rsidR="00CF2FEF">
        <w:rPr>
          <w:noProof/>
        </w:rPr>
        <w:t>Nicholson et al., 2012</w:t>
      </w:r>
      <w:r w:rsidR="00054C93" w:rsidRPr="00E35A48">
        <w:fldChar w:fldCharType="end"/>
      </w:r>
      <w:r w:rsidR="009203AB">
        <w:t>)</w:t>
      </w:r>
      <w:r w:rsidR="00054C93" w:rsidRPr="00E35A48">
        <w:t>.</w:t>
      </w:r>
      <w:r w:rsidR="00E01480" w:rsidRPr="00E35A48">
        <w:t xml:space="preserve"> As with the Divisions, Medicare Locals were independent legal entities (companies limited by guarantee) operating under funding contracts with the Commonwealth Department of Health. As their remit was primary care more broadly, while still retaining a major focus on general practice, their Board membership and programs included allied health and other primary care activities.</w:t>
      </w:r>
    </w:p>
    <w:p w14:paraId="331824D8" w14:textId="073A72B3" w:rsidR="00054C93" w:rsidRPr="00E35A48" w:rsidRDefault="00054C93" w:rsidP="00054C93">
      <w:pPr>
        <w:rPr>
          <w:rFonts w:ascii="Calibri" w:eastAsiaTheme="minorHAnsi" w:hAnsi="Calibri"/>
          <w:sz w:val="22"/>
        </w:rPr>
      </w:pPr>
      <w:r w:rsidRPr="00E35A48">
        <w:rPr>
          <w:szCs w:val="20"/>
        </w:rPr>
        <w:t xml:space="preserve">The Commonwealth Government </w:t>
      </w:r>
      <w:r w:rsidR="006D0D81" w:rsidRPr="00E35A48">
        <w:rPr>
          <w:szCs w:val="20"/>
        </w:rPr>
        <w:t>began establishing</w:t>
      </w:r>
      <w:r w:rsidRPr="00E35A48">
        <w:rPr>
          <w:szCs w:val="20"/>
        </w:rPr>
        <w:t xml:space="preserve"> the Medicare Locals in 2010 and charged them with building up after</w:t>
      </w:r>
      <w:r w:rsidR="00E10479" w:rsidRPr="00E35A48">
        <w:rPr>
          <w:szCs w:val="20"/>
        </w:rPr>
        <w:t>-</w:t>
      </w:r>
      <w:r w:rsidRPr="00E35A48">
        <w:rPr>
          <w:szCs w:val="20"/>
        </w:rPr>
        <w:t xml:space="preserve">hours arrangements within their designated regions. </w:t>
      </w:r>
      <w:r w:rsidR="00A22273" w:rsidRPr="00E35A48">
        <w:rPr>
          <w:szCs w:val="20"/>
        </w:rPr>
        <w:t>Sixty</w:t>
      </w:r>
      <w:r w:rsidR="00154DA6" w:rsidRPr="00E35A48">
        <w:rPr>
          <w:szCs w:val="20"/>
        </w:rPr>
        <w:t>-</w:t>
      </w:r>
      <w:r w:rsidR="00A22273" w:rsidRPr="00E35A48">
        <w:rPr>
          <w:szCs w:val="20"/>
        </w:rPr>
        <w:t xml:space="preserve">one </w:t>
      </w:r>
      <w:r w:rsidRPr="00E35A48">
        <w:rPr>
          <w:szCs w:val="20"/>
        </w:rPr>
        <w:t>Medicare Locals were established in two tranches over 2011</w:t>
      </w:r>
      <w:r w:rsidR="00E10479" w:rsidRPr="00E35A48">
        <w:rPr>
          <w:szCs w:val="20"/>
        </w:rPr>
        <w:t>–</w:t>
      </w:r>
      <w:r w:rsidRPr="00E35A48">
        <w:rPr>
          <w:szCs w:val="20"/>
        </w:rPr>
        <w:t>12</w:t>
      </w:r>
      <w:r w:rsidR="009F33CA" w:rsidRPr="00E35A48">
        <w:rPr>
          <w:szCs w:val="20"/>
        </w:rPr>
        <w:t>.</w:t>
      </w:r>
      <w:r w:rsidRPr="00E35A48">
        <w:rPr>
          <w:szCs w:val="20"/>
        </w:rPr>
        <w:t xml:space="preserve"> </w:t>
      </w:r>
      <w:r w:rsidR="009F33CA" w:rsidRPr="00E35A48">
        <w:rPr>
          <w:szCs w:val="20"/>
        </w:rPr>
        <w:t xml:space="preserve">While many were formed by a </w:t>
      </w:r>
      <w:r w:rsidR="00310283" w:rsidRPr="00E35A48">
        <w:rPr>
          <w:szCs w:val="20"/>
        </w:rPr>
        <w:t xml:space="preserve">group </w:t>
      </w:r>
      <w:r w:rsidR="009F33CA" w:rsidRPr="00E35A48">
        <w:rPr>
          <w:szCs w:val="20"/>
        </w:rPr>
        <w:t>of Divisions of General Practice</w:t>
      </w:r>
      <w:r w:rsidR="00E10479" w:rsidRPr="00E35A48">
        <w:rPr>
          <w:szCs w:val="20"/>
        </w:rPr>
        <w:t>,</w:t>
      </w:r>
      <w:r w:rsidR="00CF02C5" w:rsidRPr="00E35A48">
        <w:rPr>
          <w:szCs w:val="20"/>
        </w:rPr>
        <w:t xml:space="preserve"> </w:t>
      </w:r>
      <w:r w:rsidR="00E10479" w:rsidRPr="00E35A48">
        <w:rPr>
          <w:szCs w:val="20"/>
        </w:rPr>
        <w:t>i</w:t>
      </w:r>
      <w:r w:rsidR="009F33CA" w:rsidRPr="00E35A48">
        <w:rPr>
          <w:szCs w:val="20"/>
        </w:rPr>
        <w:t>n some cases the Divisions continued as separate legal entities becoming members of the new Medicare Local company. In other cases, Divisions of General Practice decided to continue as service providers, including</w:t>
      </w:r>
      <w:r w:rsidRPr="00E35A48">
        <w:rPr>
          <w:szCs w:val="20"/>
        </w:rPr>
        <w:t xml:space="preserve"> some Divisions of General Practice</w:t>
      </w:r>
      <w:r w:rsidR="007F7D12" w:rsidRPr="00E35A48">
        <w:rPr>
          <w:szCs w:val="20"/>
        </w:rPr>
        <w:t xml:space="preserve"> </w:t>
      </w:r>
      <w:r w:rsidRPr="00E35A48">
        <w:rPr>
          <w:szCs w:val="20"/>
        </w:rPr>
        <w:t xml:space="preserve">running </w:t>
      </w:r>
      <w:r w:rsidR="00AA06CA" w:rsidRPr="00E35A48">
        <w:rPr>
          <w:szCs w:val="20"/>
        </w:rPr>
        <w:t>after-hours GP</w:t>
      </w:r>
      <w:r w:rsidRPr="00E35A48">
        <w:rPr>
          <w:szCs w:val="20"/>
        </w:rPr>
        <w:t xml:space="preserve"> clinics with funding from the Medicare Locals. The Department ceased the PIP After Hours Incentive payments and instead provided funding for </w:t>
      </w:r>
      <w:r w:rsidR="00AA06CA" w:rsidRPr="00E35A48">
        <w:rPr>
          <w:szCs w:val="20"/>
        </w:rPr>
        <w:t>after-hours service</w:t>
      </w:r>
      <w:r w:rsidRPr="00E35A48">
        <w:rPr>
          <w:szCs w:val="20"/>
        </w:rPr>
        <w:t xml:space="preserve">s directly to </w:t>
      </w:r>
      <w:r w:rsidR="00532BF3" w:rsidRPr="00E35A48">
        <w:rPr>
          <w:szCs w:val="20"/>
        </w:rPr>
        <w:t xml:space="preserve">the </w:t>
      </w:r>
      <w:r w:rsidRPr="00E35A48">
        <w:rPr>
          <w:szCs w:val="20"/>
        </w:rPr>
        <w:t>Medicare Locals to administer from July 2013.</w:t>
      </w:r>
    </w:p>
    <w:p w14:paraId="404A3618" w14:textId="62933BEE" w:rsidR="00054C93" w:rsidRPr="00E35A48" w:rsidRDefault="00054C93" w:rsidP="00054C93">
      <w:pPr>
        <w:rPr>
          <w:szCs w:val="20"/>
        </w:rPr>
      </w:pPr>
      <w:r w:rsidRPr="00E35A48">
        <w:rPr>
          <w:szCs w:val="20"/>
        </w:rPr>
        <w:t>The Medicare Locals were responsible for supporting practices in after</w:t>
      </w:r>
      <w:r w:rsidR="00532BF3" w:rsidRPr="00E35A48">
        <w:rPr>
          <w:szCs w:val="20"/>
        </w:rPr>
        <w:t>-</w:t>
      </w:r>
      <w:r w:rsidRPr="00E35A48">
        <w:rPr>
          <w:szCs w:val="20"/>
        </w:rPr>
        <w:t xml:space="preserve">hours delivery and commissioning additional </w:t>
      </w:r>
      <w:r w:rsidR="00AA06CA" w:rsidRPr="00E35A48">
        <w:rPr>
          <w:szCs w:val="20"/>
        </w:rPr>
        <w:t>after-hours service</w:t>
      </w:r>
      <w:r w:rsidRPr="00E35A48">
        <w:rPr>
          <w:szCs w:val="20"/>
        </w:rPr>
        <w:t xml:space="preserve">s to address regional gaps. The stated objective for this funding included reducing avoidable hospital admissions, lowering healthcare costs, increasing </w:t>
      </w:r>
      <w:r w:rsidR="00C04D5F" w:rsidRPr="00E35A48">
        <w:rPr>
          <w:szCs w:val="20"/>
        </w:rPr>
        <w:t xml:space="preserve">primary care </w:t>
      </w:r>
      <w:r w:rsidRPr="00E35A48">
        <w:rPr>
          <w:szCs w:val="20"/>
        </w:rPr>
        <w:t>access to patients with non-life-threatening conditions that require attention after hours, improving local health network provider integration</w:t>
      </w:r>
      <w:r w:rsidR="00D965FD" w:rsidRPr="00E35A48">
        <w:rPr>
          <w:szCs w:val="20"/>
        </w:rPr>
        <w:t>,</w:t>
      </w:r>
      <w:r w:rsidRPr="00E35A48">
        <w:rPr>
          <w:szCs w:val="20"/>
        </w:rPr>
        <w:t xml:space="preserve"> and promoting continuity of care </w:t>
      </w:r>
      <w:r w:rsidR="009203AB">
        <w:rPr>
          <w:szCs w:val="20"/>
        </w:rPr>
        <w:t>(</w:t>
      </w:r>
      <w:r w:rsidRPr="00E35A48">
        <w:rPr>
          <w:szCs w:val="20"/>
        </w:rPr>
        <w:fldChar w:fldCharType="begin"/>
      </w:r>
      <w:r w:rsidR="00CF2FEF">
        <w:rPr>
          <w:szCs w:val="20"/>
        </w:rPr>
        <w:instrText xml:space="preserve"> ADDIN EN.CITE &lt;EndNote&gt;&lt;Cite&gt;&lt;Author&gt;Jackson&lt;/Author&gt;&lt;Year&gt;2014&lt;/Year&gt;&lt;RecNum&gt;44&lt;/RecNum&gt;&lt;DisplayText&gt;Jackson, 2014&lt;/DisplayText&gt;&lt;record&gt;&lt;rec-number&gt;44&lt;/rec-number&gt;&lt;foreign-keys&gt;&lt;key app="EN" db-id="tdv9psfaxdsav8es5szp9e5jtafea5xeafar" timestamp="1588031304" guid="fa29bee3-ffdf-4898-ac59-901bfd3a0040"&gt;44&lt;/key&gt;&lt;/foreign-keys&gt;&lt;ref-type name="Report"&gt;27&lt;/ref-type&gt;&lt;contributors&gt;&lt;authors&gt;&lt;author&gt;Jackson, C.&lt;/author&gt;&lt;/authors&gt;&lt;/contributors&gt;&lt;titles&gt;&lt;title&gt;Review of after hours primary health care, Report to the Minister for Health and Sport&lt;/title&gt;&lt;/titles&gt;&lt;dates&gt;&lt;year&gt;2014&lt;/year&gt;&lt;/dates&gt;&lt;publisher&gt;Department of Health&lt;/publisher&gt;&lt;urls&gt;&lt;related-urls&gt;&lt;url&gt;https://www1.health.gov.au/internet/main/publishing.nsf/Content/79278C78897D1793CA257E0A0016A804/$File/Review-of-after-hours-primary-health-care.pdf&lt;/url&gt;&lt;/related-urls&gt;&lt;/urls&gt;&lt;/record&gt;&lt;/Cite&gt;&lt;/EndNote&gt;</w:instrText>
      </w:r>
      <w:r w:rsidRPr="00E35A48">
        <w:rPr>
          <w:szCs w:val="20"/>
        </w:rPr>
        <w:fldChar w:fldCharType="separate"/>
      </w:r>
      <w:r w:rsidR="00CF2FEF">
        <w:rPr>
          <w:noProof/>
          <w:szCs w:val="20"/>
        </w:rPr>
        <w:t>Jackson, 2014</w:t>
      </w:r>
      <w:r w:rsidRPr="00E35A48">
        <w:rPr>
          <w:szCs w:val="20"/>
        </w:rPr>
        <w:fldChar w:fldCharType="end"/>
      </w:r>
      <w:r w:rsidR="009203AB">
        <w:rPr>
          <w:szCs w:val="20"/>
        </w:rPr>
        <w:t>)</w:t>
      </w:r>
      <w:r w:rsidRPr="00E35A48">
        <w:rPr>
          <w:szCs w:val="20"/>
        </w:rPr>
        <w:t xml:space="preserve">. </w:t>
      </w:r>
    </w:p>
    <w:p w14:paraId="26125E75" w14:textId="1D4FBCC1" w:rsidR="00B1290F" w:rsidRPr="00E35A48" w:rsidRDefault="00054C93" w:rsidP="00054C93">
      <w:pPr>
        <w:rPr>
          <w:szCs w:val="20"/>
        </w:rPr>
      </w:pPr>
      <w:r w:rsidRPr="00E35A48">
        <w:rPr>
          <w:szCs w:val="20"/>
        </w:rPr>
        <w:t xml:space="preserve">The Medicare Locals had scope to develop and implement </w:t>
      </w:r>
      <w:r w:rsidR="00AA06CA" w:rsidRPr="00E35A48">
        <w:rPr>
          <w:szCs w:val="20"/>
        </w:rPr>
        <w:t>after-hours service</w:t>
      </w:r>
      <w:r w:rsidRPr="00E35A48">
        <w:rPr>
          <w:szCs w:val="20"/>
        </w:rPr>
        <w:t xml:space="preserve">s most applicable to their local communities. Most continued with funding support in line with the previous PIP payments </w:t>
      </w:r>
      <w:r w:rsidR="00BD34EF">
        <w:rPr>
          <w:szCs w:val="20"/>
        </w:rPr>
        <w:t>(</w:t>
      </w:r>
      <w:r w:rsidRPr="00E35A48">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 </w:instrText>
      </w:r>
      <w:r w:rsidR="00CF2FEF">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EN.CITE.DATA </w:instrText>
      </w:r>
      <w:r w:rsidR="00CF2FEF">
        <w:rPr>
          <w:szCs w:val="20"/>
        </w:rPr>
      </w:r>
      <w:r w:rsidR="00CF2FEF">
        <w:rPr>
          <w:szCs w:val="20"/>
        </w:rPr>
        <w:fldChar w:fldCharType="end"/>
      </w:r>
      <w:r w:rsidRPr="00E35A48">
        <w:rPr>
          <w:szCs w:val="20"/>
        </w:rPr>
      </w:r>
      <w:r w:rsidRPr="00E35A48">
        <w:rPr>
          <w:szCs w:val="20"/>
        </w:rPr>
        <w:fldChar w:fldCharType="separate"/>
      </w:r>
      <w:r w:rsidR="00CF2FEF">
        <w:rPr>
          <w:noProof/>
          <w:szCs w:val="20"/>
        </w:rPr>
        <w:t>Neil et al., 2016</w:t>
      </w:r>
      <w:r w:rsidRPr="00E35A48">
        <w:rPr>
          <w:szCs w:val="20"/>
        </w:rPr>
        <w:fldChar w:fldCharType="end"/>
      </w:r>
      <w:r w:rsidR="00BD34EF">
        <w:rPr>
          <w:szCs w:val="20"/>
        </w:rPr>
        <w:t>)</w:t>
      </w:r>
      <w:r w:rsidRPr="00E35A48">
        <w:rPr>
          <w:szCs w:val="20"/>
        </w:rPr>
        <w:t xml:space="preserve">. However, the existence of imposed additional administrative burdens, tight implementation timelines and sensitivities around the replacement of the Divisions of General Practice, provided a basis for potential ill feelings between the GP community and the newly formed Medicare Locals </w:t>
      </w:r>
      <w:r w:rsidR="009203AB">
        <w:rPr>
          <w:szCs w:val="20"/>
        </w:rPr>
        <w:t>(</w:t>
      </w:r>
      <w:r w:rsidRPr="00E35A48">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 </w:instrText>
      </w:r>
      <w:r w:rsidR="00CF2FEF">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EN.CITE.DATA </w:instrText>
      </w:r>
      <w:r w:rsidR="00CF2FEF">
        <w:rPr>
          <w:szCs w:val="20"/>
        </w:rPr>
      </w:r>
      <w:r w:rsidR="00CF2FEF">
        <w:rPr>
          <w:szCs w:val="20"/>
        </w:rPr>
        <w:fldChar w:fldCharType="end"/>
      </w:r>
      <w:r w:rsidRPr="00E35A48">
        <w:rPr>
          <w:szCs w:val="20"/>
        </w:rPr>
      </w:r>
      <w:r w:rsidRPr="00E35A48">
        <w:rPr>
          <w:szCs w:val="20"/>
        </w:rPr>
        <w:fldChar w:fldCharType="separate"/>
      </w:r>
      <w:r w:rsidR="00CF2FEF">
        <w:rPr>
          <w:noProof/>
          <w:szCs w:val="20"/>
        </w:rPr>
        <w:t>Neil et al., 2016</w:t>
      </w:r>
      <w:r w:rsidRPr="00E35A48">
        <w:rPr>
          <w:szCs w:val="20"/>
        </w:rPr>
        <w:fldChar w:fldCharType="end"/>
      </w:r>
      <w:r w:rsidR="009203AB">
        <w:rPr>
          <w:szCs w:val="20"/>
        </w:rPr>
        <w:t>)</w:t>
      </w:r>
      <w:r w:rsidRPr="00E35A48">
        <w:rPr>
          <w:szCs w:val="20"/>
        </w:rPr>
        <w:t>.</w:t>
      </w:r>
    </w:p>
    <w:p w14:paraId="7A09FAB7" w14:textId="46015C3A" w:rsidR="00054C93" w:rsidRPr="00E35A48" w:rsidRDefault="00B1290F" w:rsidP="00054C93">
      <w:pPr>
        <w:rPr>
          <w:szCs w:val="20"/>
        </w:rPr>
      </w:pPr>
      <w:r w:rsidRPr="00E35A48">
        <w:rPr>
          <w:szCs w:val="20"/>
        </w:rPr>
        <w:t>Medicare Locals had very limited ability to restructure the scope and allocation of the transferred after</w:t>
      </w:r>
      <w:r w:rsidR="006E184E" w:rsidRPr="00E35A48">
        <w:rPr>
          <w:szCs w:val="20"/>
        </w:rPr>
        <w:t>-</w:t>
      </w:r>
      <w:r w:rsidRPr="00E35A48">
        <w:rPr>
          <w:szCs w:val="20"/>
        </w:rPr>
        <w:t>hours PIP funding.</w:t>
      </w:r>
    </w:p>
    <w:p w14:paraId="6BE42548" w14:textId="77777777" w:rsidR="00054C93" w:rsidRPr="00E35A48" w:rsidRDefault="00054C93" w:rsidP="00054C93">
      <w:pPr>
        <w:pStyle w:val="Heading3"/>
        <w:rPr>
          <w:lang w:eastAsia="en-AU"/>
        </w:rPr>
      </w:pPr>
      <w:bookmarkStart w:id="178" w:name="_Toc61623557"/>
      <w:bookmarkStart w:id="179" w:name="_Toc118793077"/>
      <w:bookmarkStart w:id="180" w:name="_Toc123818462"/>
      <w:r w:rsidRPr="00E35A48">
        <w:rPr>
          <w:lang w:eastAsia="en-AU"/>
        </w:rPr>
        <w:t>Primary Health Networks</w:t>
      </w:r>
      <w:bookmarkEnd w:id="178"/>
      <w:bookmarkEnd w:id="179"/>
      <w:bookmarkEnd w:id="180"/>
    </w:p>
    <w:p w14:paraId="7FA87662" w14:textId="4F5C2DD5" w:rsidR="00E153AD" w:rsidRPr="00E35A48" w:rsidRDefault="00E153AD" w:rsidP="00E153AD">
      <w:pPr>
        <w:rPr>
          <w:szCs w:val="20"/>
        </w:rPr>
      </w:pPr>
      <w:r w:rsidRPr="00E35A48">
        <w:rPr>
          <w:szCs w:val="20"/>
        </w:rPr>
        <w:t>Following change</w:t>
      </w:r>
      <w:r w:rsidR="00590C6E" w:rsidRPr="00E35A48">
        <w:rPr>
          <w:szCs w:val="20"/>
        </w:rPr>
        <w:t>s</w:t>
      </w:r>
      <w:r w:rsidRPr="00E35A48">
        <w:rPr>
          <w:szCs w:val="20"/>
        </w:rPr>
        <w:t xml:space="preserve"> in government</w:t>
      </w:r>
      <w:r w:rsidR="00BD5DE3" w:rsidRPr="00E35A48">
        <w:rPr>
          <w:szCs w:val="20"/>
        </w:rPr>
        <w:t xml:space="preserve"> and recommendations</w:t>
      </w:r>
      <w:r w:rsidR="0012459A" w:rsidRPr="00E35A48">
        <w:rPr>
          <w:szCs w:val="20"/>
        </w:rPr>
        <w:t xml:space="preserve"> of </w:t>
      </w:r>
      <w:r w:rsidR="00423C96" w:rsidRPr="00E35A48">
        <w:rPr>
          <w:szCs w:val="20"/>
        </w:rPr>
        <w:t xml:space="preserve">the </w:t>
      </w:r>
      <w:proofErr w:type="spellStart"/>
      <w:r w:rsidR="00423C96" w:rsidRPr="00E35A48">
        <w:rPr>
          <w:szCs w:val="20"/>
        </w:rPr>
        <w:t>Ho</w:t>
      </w:r>
      <w:r w:rsidR="00397660" w:rsidRPr="00E35A48">
        <w:rPr>
          <w:szCs w:val="20"/>
        </w:rPr>
        <w:t>r</w:t>
      </w:r>
      <w:r w:rsidR="00423C96" w:rsidRPr="00E35A48">
        <w:rPr>
          <w:szCs w:val="20"/>
        </w:rPr>
        <w:t>varth</w:t>
      </w:r>
      <w:proofErr w:type="spellEnd"/>
      <w:r w:rsidR="00423C96" w:rsidRPr="00E35A48">
        <w:rPr>
          <w:szCs w:val="20"/>
        </w:rPr>
        <w:t xml:space="preserve"> </w:t>
      </w:r>
      <w:r w:rsidR="0024166A" w:rsidRPr="00E35A48">
        <w:rPr>
          <w:szCs w:val="20"/>
        </w:rPr>
        <w:t>r</w:t>
      </w:r>
      <w:r w:rsidR="0000686D" w:rsidRPr="00E35A48">
        <w:rPr>
          <w:szCs w:val="20"/>
        </w:rPr>
        <w:t xml:space="preserve">eview </w:t>
      </w:r>
      <w:r w:rsidR="00423C96" w:rsidRPr="00E35A48">
        <w:rPr>
          <w:szCs w:val="20"/>
        </w:rPr>
        <w:t xml:space="preserve">of Medicare Locals </w:t>
      </w:r>
      <w:r w:rsidR="004527AB" w:rsidRPr="00E35A48">
        <w:rPr>
          <w:szCs w:val="20"/>
        </w:rPr>
        <w:t>in</w:t>
      </w:r>
      <w:r w:rsidRPr="00E35A48">
        <w:rPr>
          <w:szCs w:val="20"/>
        </w:rPr>
        <w:t xml:space="preserve"> 2014 </w:t>
      </w:r>
      <w:r w:rsidR="00BD34EF">
        <w:rPr>
          <w:szCs w:val="20"/>
        </w:rPr>
        <w:t>(</w:t>
      </w:r>
      <w:r w:rsidR="00397660" w:rsidRPr="00E35A48">
        <w:rPr>
          <w:szCs w:val="20"/>
        </w:rPr>
        <w:fldChar w:fldCharType="begin"/>
      </w:r>
      <w:r w:rsidR="00CF2FEF">
        <w:rPr>
          <w:szCs w:val="20"/>
        </w:rPr>
        <w:instrText xml:space="preserve"> ADDIN EN.CITE &lt;EndNote&gt;&lt;Cite&gt;&lt;Author&gt;Horvath&lt;/Author&gt;&lt;Year&gt;2014&lt;/Year&gt;&lt;RecNum&gt;719&lt;/RecNum&gt;&lt;DisplayText&gt;Horvath, 2014&lt;/DisplayText&gt;&lt;record&gt;&lt;rec-number&gt;719&lt;/rec-number&gt;&lt;foreign-keys&gt;&lt;key app="EN" db-id="tdv9psfaxdsav8es5szp9e5jtafea5xeafar" timestamp="1599627753" guid="8b704fcd-be20-4134-896c-1002a454803f"&gt;719&lt;/key&gt;&lt;/foreign-keys&gt;&lt;ref-type name="Report"&gt;27&lt;/ref-type&gt;&lt;contributors&gt;&lt;authors&gt;&lt;author&gt;Horvath, John&lt;/author&gt;&lt;/authors&gt;&lt;/contributors&gt;&lt;titles&gt;&lt;title&gt;Review of Medicare Locals&lt;/title&gt;&lt;/titles&gt;&lt;dates&gt;&lt;year&gt;2014&lt;/year&gt;&lt;pub-dates&gt;&lt;date&gt;4 March 2014&lt;/date&gt;&lt;/pub-dates&gt;&lt;/dates&gt;&lt;publisher&gt;Report to the Minister for Health and Minister for Sport&lt;/publisher&gt;&lt;urls&gt;&lt;related-urls&gt;&lt;url&gt;https://www1.health.gov.au/internet/main/publishing.nsf/Content/A69978FAABB1225ECA257CD3001810B7/$File/Review-of-Medicare-Locals-may2014.pdf&lt;/url&gt;&lt;/related-urls&gt;&lt;/urls&gt;&lt;/record&gt;&lt;/Cite&gt;&lt;/EndNote&gt;</w:instrText>
      </w:r>
      <w:r w:rsidR="00397660" w:rsidRPr="00E35A48">
        <w:rPr>
          <w:szCs w:val="20"/>
        </w:rPr>
        <w:fldChar w:fldCharType="separate"/>
      </w:r>
      <w:r w:rsidR="00CF2FEF">
        <w:rPr>
          <w:noProof/>
          <w:szCs w:val="20"/>
        </w:rPr>
        <w:t>Horvath, 2014</w:t>
      </w:r>
      <w:r w:rsidR="00397660" w:rsidRPr="00E35A48">
        <w:rPr>
          <w:szCs w:val="20"/>
        </w:rPr>
        <w:fldChar w:fldCharType="end"/>
      </w:r>
      <w:r w:rsidR="00BD34EF">
        <w:rPr>
          <w:szCs w:val="20"/>
        </w:rPr>
        <w:t>)</w:t>
      </w:r>
      <w:r w:rsidRPr="00E35A48">
        <w:rPr>
          <w:szCs w:val="20"/>
        </w:rPr>
        <w:t xml:space="preserve">, a decision was taken to replace the 61 Medicare Locals </w:t>
      </w:r>
      <w:r w:rsidR="0012459A" w:rsidRPr="00E35A48">
        <w:rPr>
          <w:szCs w:val="20"/>
        </w:rPr>
        <w:t>with</w:t>
      </w:r>
      <w:r w:rsidRPr="00E35A48">
        <w:rPr>
          <w:szCs w:val="20"/>
        </w:rPr>
        <w:t xml:space="preserve"> a smaller number of larger organisations </w:t>
      </w:r>
      <w:r w:rsidR="000668ED" w:rsidRPr="00E35A48">
        <w:rPr>
          <w:szCs w:val="20"/>
        </w:rPr>
        <w:t>called</w:t>
      </w:r>
      <w:r w:rsidRPr="00E35A48">
        <w:rPr>
          <w:szCs w:val="20"/>
        </w:rPr>
        <w:t xml:space="preserve"> Primary Health Networks. The Commonwealth Department of Health invited competitive proposals to establish each PHN. PHNs were again independent legal entities (companies limited by guarantee) governed by a Board and operating under a funding contract with the Department. A key change from Medicare Locals was that PHNs would commission services and not be direct service providers themselves.</w:t>
      </w:r>
    </w:p>
    <w:p w14:paraId="7CD27E97" w14:textId="418A4E29" w:rsidR="00E153AD" w:rsidRPr="00E35A48" w:rsidRDefault="00E153AD" w:rsidP="00E153AD">
      <w:pPr>
        <w:rPr>
          <w:szCs w:val="20"/>
        </w:rPr>
      </w:pPr>
      <w:r w:rsidRPr="00E35A48">
        <w:rPr>
          <w:szCs w:val="20"/>
        </w:rPr>
        <w:t xml:space="preserve">The majority of PHNs (but not all) were formed </w:t>
      </w:r>
      <w:r w:rsidR="00137561" w:rsidRPr="00E35A48">
        <w:rPr>
          <w:szCs w:val="20"/>
        </w:rPr>
        <w:t>from</w:t>
      </w:r>
      <w:r w:rsidRPr="00E35A48">
        <w:rPr>
          <w:szCs w:val="20"/>
        </w:rPr>
        <w:t xml:space="preserve"> </w:t>
      </w:r>
      <w:r w:rsidR="000668ED" w:rsidRPr="00E35A48">
        <w:rPr>
          <w:szCs w:val="20"/>
        </w:rPr>
        <w:t xml:space="preserve">a </w:t>
      </w:r>
      <w:r w:rsidR="00DA4C2F" w:rsidRPr="00E35A48">
        <w:rPr>
          <w:szCs w:val="20"/>
        </w:rPr>
        <w:t xml:space="preserve">group </w:t>
      </w:r>
      <w:r w:rsidRPr="00E35A48">
        <w:rPr>
          <w:szCs w:val="20"/>
        </w:rPr>
        <w:t>of Medicare Locals. Some Medicare Locals decided to continue as service providers. All PHNs commenced at the same time</w:t>
      </w:r>
      <w:r w:rsidR="00B656CA" w:rsidRPr="00E35A48">
        <w:rPr>
          <w:szCs w:val="20"/>
        </w:rPr>
        <w:t>,</w:t>
      </w:r>
      <w:r w:rsidRPr="00E35A48">
        <w:rPr>
          <w:szCs w:val="20"/>
        </w:rPr>
        <w:t xml:space="preserve"> in July 2015. </w:t>
      </w:r>
    </w:p>
    <w:p w14:paraId="3824BB44" w14:textId="11234584" w:rsidR="00BF37BA" w:rsidRPr="00E35A48" w:rsidRDefault="00054C93" w:rsidP="00054C93">
      <w:pPr>
        <w:rPr>
          <w:szCs w:val="20"/>
        </w:rPr>
      </w:pPr>
      <w:r w:rsidRPr="00E35A48">
        <w:rPr>
          <w:szCs w:val="20"/>
        </w:rPr>
        <w:t xml:space="preserve">Some of the measures proposed by the </w:t>
      </w:r>
      <w:r w:rsidR="0024166A" w:rsidRPr="00E35A48">
        <w:rPr>
          <w:szCs w:val="20"/>
        </w:rPr>
        <w:t xml:space="preserve">Jackson review </w:t>
      </w:r>
      <w:r w:rsidR="00BD34EF">
        <w:rPr>
          <w:szCs w:val="20"/>
        </w:rPr>
        <w:t>(</w:t>
      </w:r>
      <w:r w:rsidR="0024166A" w:rsidRPr="00E35A48">
        <w:rPr>
          <w:szCs w:val="20"/>
        </w:rPr>
        <w:fldChar w:fldCharType="begin"/>
      </w:r>
      <w:r w:rsidR="00CF2FEF">
        <w:rPr>
          <w:szCs w:val="20"/>
        </w:rPr>
        <w:instrText xml:space="preserve"> ADDIN EN.CITE &lt;EndNote&gt;&lt;Cite&gt;&lt;Author&gt;Jackson&lt;/Author&gt;&lt;Year&gt;2014&lt;/Year&gt;&lt;RecNum&gt;44&lt;/RecNum&gt;&lt;DisplayText&gt;Jackson, 2014&lt;/DisplayText&gt;&lt;record&gt;&lt;rec-number&gt;44&lt;/rec-number&gt;&lt;foreign-keys&gt;&lt;key app="EN" db-id="tdv9psfaxdsav8es5szp9e5jtafea5xeafar" timestamp="1588031304" guid="fa29bee3-ffdf-4898-ac59-901bfd3a0040"&gt;44&lt;/key&gt;&lt;/foreign-keys&gt;&lt;ref-type name="Report"&gt;27&lt;/ref-type&gt;&lt;contributors&gt;&lt;authors&gt;&lt;author&gt;Jackson, C.&lt;/author&gt;&lt;/authors&gt;&lt;/contributors&gt;&lt;titles&gt;&lt;title&gt;Review of after hours primary health care, Report to the Minister for Health and Sport&lt;/title&gt;&lt;/titles&gt;&lt;dates&gt;&lt;year&gt;2014&lt;/year&gt;&lt;/dates&gt;&lt;publisher&gt;Department of Health&lt;/publisher&gt;&lt;urls&gt;&lt;related-urls&gt;&lt;url&gt;https://www1.health.gov.au/internet/main/publishing.nsf/Content/79278C78897D1793CA257E0A0016A804/$File/Review-of-after-hours-primary-health-care.pdf&lt;/url&gt;&lt;/related-urls&gt;&lt;/urls&gt;&lt;/record&gt;&lt;/Cite&gt;&lt;/EndNote&gt;</w:instrText>
      </w:r>
      <w:r w:rsidR="0024166A" w:rsidRPr="00E35A48">
        <w:rPr>
          <w:szCs w:val="20"/>
        </w:rPr>
        <w:fldChar w:fldCharType="separate"/>
      </w:r>
      <w:r w:rsidR="00CF2FEF">
        <w:rPr>
          <w:noProof/>
          <w:szCs w:val="20"/>
        </w:rPr>
        <w:t>Jackson, 2014</w:t>
      </w:r>
      <w:r w:rsidR="0024166A" w:rsidRPr="00E35A48">
        <w:rPr>
          <w:szCs w:val="20"/>
        </w:rPr>
        <w:fldChar w:fldCharType="end"/>
      </w:r>
      <w:r w:rsidR="00BD34EF">
        <w:rPr>
          <w:szCs w:val="20"/>
        </w:rPr>
        <w:t>)</w:t>
      </w:r>
      <w:r w:rsidR="0024166A" w:rsidRPr="00E35A48">
        <w:rPr>
          <w:szCs w:val="20"/>
        </w:rPr>
        <w:t xml:space="preserve"> </w:t>
      </w:r>
      <w:r w:rsidRPr="00E35A48">
        <w:rPr>
          <w:szCs w:val="20"/>
        </w:rPr>
        <w:t>were implemented, including</w:t>
      </w:r>
      <w:r w:rsidR="00BF37BA" w:rsidRPr="00E35A48">
        <w:rPr>
          <w:szCs w:val="20"/>
        </w:rPr>
        <w:t>:</w:t>
      </w:r>
    </w:p>
    <w:p w14:paraId="45254BE7" w14:textId="77777777" w:rsidR="00BF37BA" w:rsidRPr="00E35A48" w:rsidRDefault="00054C93" w:rsidP="008548D8">
      <w:pPr>
        <w:pStyle w:val="ListBullet"/>
      </w:pPr>
      <w:r w:rsidRPr="00E35A48">
        <w:t>the introduction of a new PIP After Hours Incentive payment</w:t>
      </w:r>
    </w:p>
    <w:p w14:paraId="33A99FC9" w14:textId="3C97C137" w:rsidR="00BF37BA" w:rsidRPr="00E35A48" w:rsidRDefault="00054C93" w:rsidP="008548D8">
      <w:pPr>
        <w:pStyle w:val="ListBullet"/>
      </w:pPr>
      <w:r w:rsidRPr="00E35A48">
        <w:lastRenderedPageBreak/>
        <w:t xml:space="preserve">the redirection of </w:t>
      </w:r>
      <w:r w:rsidR="002E3207" w:rsidRPr="00E35A48">
        <w:t xml:space="preserve">PIP </w:t>
      </w:r>
      <w:r w:rsidR="00AA06CA" w:rsidRPr="00E35A48">
        <w:t>after-hours funding</w:t>
      </w:r>
      <w:r w:rsidRPr="00E35A48">
        <w:t xml:space="preserve"> to</w:t>
      </w:r>
      <w:r w:rsidR="00B97D29" w:rsidRPr="00E35A48">
        <w:t xml:space="preserve"> the Commonwealth Department</w:t>
      </w:r>
      <w:r w:rsidRPr="00E35A48">
        <w:t xml:space="preserve"> from Medicare Locals</w:t>
      </w:r>
    </w:p>
    <w:p w14:paraId="0B2745F5" w14:textId="71E55089" w:rsidR="00BF37BA" w:rsidRPr="00E35A48" w:rsidRDefault="003B7C50" w:rsidP="008548D8">
      <w:pPr>
        <w:pStyle w:val="ListBullet"/>
      </w:pPr>
      <w:r w:rsidRPr="00E35A48">
        <w:t xml:space="preserve">funding </w:t>
      </w:r>
      <w:r w:rsidR="00BF37BA" w:rsidRPr="00E35A48">
        <w:t>for</w:t>
      </w:r>
      <w:r w:rsidRPr="00E35A48">
        <w:t xml:space="preserve"> PHNs to</w:t>
      </w:r>
      <w:r w:rsidR="00087D65" w:rsidRPr="00E35A48">
        <w:t xml:space="preserve"> work with local stakeholders to plan, coordinate and support population-based </w:t>
      </w:r>
      <w:r w:rsidR="00AA06CA" w:rsidRPr="00E35A48">
        <w:t>after-hours service</w:t>
      </w:r>
      <w:r w:rsidR="00087D65" w:rsidRPr="00E35A48">
        <w:t>s</w:t>
      </w:r>
      <w:r w:rsidR="008E4C89" w:rsidRPr="00E35A48">
        <w:t>.</w:t>
      </w:r>
    </w:p>
    <w:p w14:paraId="79414262" w14:textId="438315FA" w:rsidR="00E76375" w:rsidRPr="00E35A48" w:rsidRDefault="00054C93" w:rsidP="00AA0684">
      <w:r w:rsidRPr="00E35A48">
        <w:t>The PHNs’ stated role is to work collaboratively with other organisations to focus on population</w:t>
      </w:r>
      <w:r w:rsidR="008E4C89" w:rsidRPr="00E35A48">
        <w:t>-</w:t>
      </w:r>
      <w:r w:rsidRPr="00E35A48">
        <w:t xml:space="preserve">based service solutions aimed at addressing gaps in </w:t>
      </w:r>
      <w:r w:rsidR="00AA06CA" w:rsidRPr="00E35A48">
        <w:t>after-hours care</w:t>
      </w:r>
      <w:r w:rsidRPr="00E35A48">
        <w:t xml:space="preserve"> </w:t>
      </w:r>
      <w:r w:rsidR="00BD34EF">
        <w:t>(</w:t>
      </w:r>
      <w:r w:rsidRPr="00E35A48">
        <w:fldChar w:fldCharType="begin"/>
      </w:r>
      <w:r w:rsidR="00CF2FEF">
        <w:instrText xml:space="preserve"> ADDIN EN.CITE &lt;EndNote&gt;&lt;Cite&gt;&lt;Author&gt;Jackson&lt;/Author&gt;&lt;Year&gt;2014&lt;/Year&gt;&lt;RecNum&gt;44&lt;/RecNum&gt;&lt;DisplayText&gt;Jackson, 2014&lt;/DisplayText&gt;&lt;record&gt;&lt;rec-number&gt;44&lt;/rec-number&gt;&lt;foreign-keys&gt;&lt;key app="EN" db-id="tdv9psfaxdsav8es5szp9e5jtafea5xeafar" timestamp="1588031304" guid="fa29bee3-ffdf-4898-ac59-901bfd3a0040"&gt;44&lt;/key&gt;&lt;/foreign-keys&gt;&lt;ref-type name="Report"&gt;27&lt;/ref-type&gt;&lt;contributors&gt;&lt;authors&gt;&lt;author&gt;Jackson, C.&lt;/author&gt;&lt;/authors&gt;&lt;/contributors&gt;&lt;titles&gt;&lt;title&gt;Review of after hours primary health care, Report to the Minister for Health and Sport&lt;/title&gt;&lt;/titles&gt;&lt;dates&gt;&lt;year&gt;2014&lt;/year&gt;&lt;/dates&gt;&lt;publisher&gt;Department of Health&lt;/publisher&gt;&lt;urls&gt;&lt;related-urls&gt;&lt;url&gt;https://www1.health.gov.au/internet/main/publishing.nsf/Content/79278C78897D1793CA257E0A0016A804/$File/Review-of-after-hours-primary-health-care.pdf&lt;/url&gt;&lt;/related-urls&gt;&lt;/urls&gt;&lt;/record&gt;&lt;/Cite&gt;&lt;/EndNote&gt;</w:instrText>
      </w:r>
      <w:r w:rsidRPr="00E35A48">
        <w:fldChar w:fldCharType="separate"/>
      </w:r>
      <w:r w:rsidR="00CF2FEF">
        <w:rPr>
          <w:noProof/>
        </w:rPr>
        <w:t>Jackson, 2014</w:t>
      </w:r>
      <w:r w:rsidRPr="00E35A48">
        <w:fldChar w:fldCharType="end"/>
      </w:r>
      <w:r w:rsidR="00BD34EF">
        <w:t>)</w:t>
      </w:r>
      <w:r w:rsidRPr="00E35A48">
        <w:t xml:space="preserve">. </w:t>
      </w:r>
      <w:r w:rsidR="00E76375" w:rsidRPr="00E35A48">
        <w:t>PHNs receive funding from the Department to commission primary care services under multiple funding schedules.</w:t>
      </w:r>
    </w:p>
    <w:p w14:paraId="2A771D17" w14:textId="65C58891" w:rsidR="00054C93" w:rsidRPr="00E35A48" w:rsidRDefault="00054C93" w:rsidP="00AA0684">
      <w:r w:rsidRPr="00E35A48">
        <w:t>An initial evaluation of the PHN After Hours Program was completed in 2018, with funding under the Program continuing to 2020</w:t>
      </w:r>
      <w:r w:rsidR="009A47F9" w:rsidRPr="00E35A48">
        <w:t>–</w:t>
      </w:r>
      <w:r w:rsidRPr="00E35A48">
        <w:t xml:space="preserve">21 </w:t>
      </w:r>
      <w:r w:rsidR="00BD34EF">
        <w:t>(</w:t>
      </w:r>
      <w:r w:rsidRPr="00E35A48">
        <w:fldChar w:fldCharType="begin"/>
      </w:r>
      <w:r w:rsidR="00CF2FEF">
        <w:instrText xml:space="preserve"> ADDIN EN.CITE &lt;EndNote&gt;&lt;Cite&gt;&lt;Author&gt;Ernst &amp;amp; Young&lt;/Author&gt;&lt;Year&gt;2016&lt;/Year&gt;&lt;RecNum&gt;42&lt;/RecNum&gt;&lt;DisplayText&gt;Ernst &amp;amp; Young, 2016&lt;/DisplayText&gt;&lt;record&gt;&lt;rec-number&gt;42&lt;/rec-number&gt;&lt;foreign-keys&gt;&lt;key app="EN" db-id="tdv9psfaxdsav8es5szp9e5jtafea5xeafar" timestamp="1588031298" guid="1c03dd19-015e-4181-9777-61e92a05cfb9"&gt;42&lt;/key&gt;&lt;/foreign-keys&gt;&lt;ref-type name="Report"&gt;27&lt;/ref-type&gt;&lt;contributors&gt;&lt;authors&gt;&lt;author&gt;Ernst &amp;amp; Young, ,&lt;/author&gt;&lt;/authors&gt;&lt;/contributors&gt;&lt;titles&gt;&lt;title&gt;After Hours Review&lt;/title&gt;&lt;/titles&gt;&lt;dates&gt;&lt;year&gt;2016&lt;/year&gt;&lt;/dates&gt;&lt;pub-location&gt;Australia&lt;/pub-location&gt;&lt;publisher&gt;Ernst &amp;amp; Young&lt;/publisher&gt;&lt;urls&gt;&lt;/urls&gt;&lt;/record&gt;&lt;/Cite&gt;&lt;/EndNote&gt;</w:instrText>
      </w:r>
      <w:r w:rsidRPr="00E35A48">
        <w:fldChar w:fldCharType="separate"/>
      </w:r>
      <w:r w:rsidR="00CF2FEF">
        <w:rPr>
          <w:noProof/>
        </w:rPr>
        <w:t>Ernst &amp; Young, 2016</w:t>
      </w:r>
      <w:r w:rsidRPr="00E35A48">
        <w:fldChar w:fldCharType="end"/>
      </w:r>
      <w:r w:rsidR="00BD34EF">
        <w:t>)</w:t>
      </w:r>
      <w:r w:rsidRPr="00E35A48">
        <w:t>. Given the evaluation was undertaken early in the Program, the long</w:t>
      </w:r>
      <w:r w:rsidR="003051D1" w:rsidRPr="00E35A48">
        <w:t>-</w:t>
      </w:r>
      <w:r w:rsidRPr="00E35A48">
        <w:t>term effects of the initiatives of the PHN</w:t>
      </w:r>
      <w:r w:rsidR="00AE3D28" w:rsidRPr="00E35A48">
        <w:t>s</w:t>
      </w:r>
      <w:r w:rsidRPr="00E35A48">
        <w:t xml:space="preserve"> could not be effectively assessed. The reviewers recommended that greater attention be given to engagement with GPs and other service providers in establishing service solutions with potential for longer</w:t>
      </w:r>
      <w:r w:rsidR="00276F6F" w:rsidRPr="00E35A48">
        <w:t>-</w:t>
      </w:r>
      <w:r w:rsidRPr="00E35A48">
        <w:t>term sustainability</w:t>
      </w:r>
      <w:r w:rsidR="0072780D" w:rsidRPr="00E35A48">
        <w:t>.</w:t>
      </w:r>
    </w:p>
    <w:p w14:paraId="642598BC" w14:textId="35156451" w:rsidR="00054C93" w:rsidRPr="00E35A48" w:rsidRDefault="008C4160" w:rsidP="00054C93">
      <w:pPr>
        <w:pStyle w:val="Heading2"/>
        <w:rPr>
          <w:lang w:eastAsia="en-AU"/>
        </w:rPr>
      </w:pPr>
      <w:bookmarkStart w:id="181" w:name="_Toc61623558"/>
      <w:bookmarkStart w:id="182" w:name="_Toc79504456"/>
      <w:bookmarkStart w:id="183" w:name="_Toc118793078"/>
      <w:bookmarkStart w:id="184" w:name="_Toc123818463"/>
      <w:r w:rsidRPr="00E35A48">
        <w:rPr>
          <w:lang w:eastAsia="en-AU"/>
        </w:rPr>
        <w:t xml:space="preserve">Primary care </w:t>
      </w:r>
      <w:r w:rsidR="00AA06CA" w:rsidRPr="00E35A48">
        <w:rPr>
          <w:lang w:eastAsia="en-AU"/>
        </w:rPr>
        <w:t>after-hours service</w:t>
      </w:r>
      <w:r w:rsidRPr="00E35A48">
        <w:rPr>
          <w:lang w:eastAsia="en-AU"/>
        </w:rPr>
        <w:t>s</w:t>
      </w:r>
      <w:bookmarkEnd w:id="181"/>
      <w:bookmarkEnd w:id="182"/>
      <w:bookmarkEnd w:id="183"/>
      <w:bookmarkEnd w:id="184"/>
    </w:p>
    <w:p w14:paraId="20433A4F" w14:textId="371CBA58" w:rsidR="008D710E" w:rsidRPr="00E35A48" w:rsidRDefault="009018B9" w:rsidP="00054C93">
      <w:pPr>
        <w:pStyle w:val="Heading3"/>
        <w:rPr>
          <w:lang w:eastAsia="en-AU"/>
        </w:rPr>
      </w:pPr>
      <w:bookmarkStart w:id="185" w:name="_Toc61623559"/>
      <w:bookmarkStart w:id="186" w:name="_Toc118793079"/>
      <w:bookmarkStart w:id="187" w:name="_Toc123818464"/>
      <w:r w:rsidRPr="00E35A48">
        <w:rPr>
          <w:lang w:eastAsia="en-AU"/>
        </w:rPr>
        <w:t>Medical Benefits After Hours items</w:t>
      </w:r>
      <w:bookmarkEnd w:id="185"/>
      <w:bookmarkEnd w:id="186"/>
      <w:bookmarkEnd w:id="187"/>
    </w:p>
    <w:p w14:paraId="4E209C53" w14:textId="2661EFAA" w:rsidR="00E20DFA" w:rsidRPr="00E35A48" w:rsidRDefault="00E20DFA" w:rsidP="00AA0684">
      <w:pPr>
        <w:rPr>
          <w:color w:val="000000"/>
          <w:szCs w:val="20"/>
        </w:rPr>
      </w:pPr>
      <w:r w:rsidRPr="00E35A48">
        <w:t xml:space="preserve">Specific higher rebate MBS items have existed for emergency </w:t>
      </w:r>
      <w:r w:rsidR="001B49FF" w:rsidRPr="00E35A48">
        <w:t>after</w:t>
      </w:r>
      <w:r w:rsidR="00276F6F" w:rsidRPr="00E35A48">
        <w:t>-</w:t>
      </w:r>
      <w:r w:rsidR="001B49FF" w:rsidRPr="00E35A48">
        <w:t>hours</w:t>
      </w:r>
      <w:r w:rsidRPr="00E35A48">
        <w:t xml:space="preserve"> attendances since the 1990s, with increased MBS rebates introduced in 2001</w:t>
      </w:r>
      <w:r w:rsidR="00276F6F" w:rsidRPr="00E35A48">
        <w:t>–</w:t>
      </w:r>
      <w:r w:rsidRPr="00E35A48">
        <w:t>02 and 2004</w:t>
      </w:r>
      <w:r w:rsidR="00276F6F" w:rsidRPr="00E35A48">
        <w:t>–</w:t>
      </w:r>
      <w:r w:rsidRPr="00E35A48">
        <w:t xml:space="preserve">05 </w:t>
      </w:r>
      <w:r w:rsidR="008A2A6B">
        <w:t>(</w:t>
      </w:r>
      <w:r w:rsidR="00576779" w:rsidRPr="00E35A48">
        <w:fldChar w:fldCharType="begin">
          <w:fldData xml:space="preserve">PEVuZE5vdGU+PENpdGU+PEF1dGhvcj5QYXJsaWFtZW50YXJ5IEJ1ZGdldCBPZmZpY2U8L0F1dGhv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</w:fldData>
        </w:fldChar>
      </w:r>
      <w:r w:rsidR="00CF2FEF">
        <w:instrText xml:space="preserve"> ADDIN EN.CITE </w:instrText>
      </w:r>
      <w:r w:rsidR="00CF2FEF">
        <w:fldChar w:fldCharType="begin">
          <w:fldData xml:space="preserve">PEVuZE5vdGU+PENpdGU+PEF1dGhvcj5QYXJsaWFtZW50YXJ5IEJ1ZGdldCBPZmZpY2U8L0F1dGhv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</w:fldData>
        </w:fldChar>
      </w:r>
      <w:r w:rsidR="00CF2FEF">
        <w:instrText xml:space="preserve"> ADDIN EN.CITE.DATA </w:instrText>
      </w:r>
      <w:r w:rsidR="00CF2FEF">
        <w:fldChar w:fldCharType="end"/>
      </w:r>
      <w:r w:rsidR="00576779" w:rsidRPr="00E35A48">
        <w:fldChar w:fldCharType="separate"/>
      </w:r>
      <w:r w:rsidR="00CF2FEF">
        <w:rPr>
          <w:noProof/>
        </w:rPr>
        <w:t>Parliamentary Budget Office, 2015</w:t>
      </w:r>
      <w:r w:rsidR="00576779" w:rsidRPr="00E35A48">
        <w:fldChar w:fldCharType="end"/>
      </w:r>
      <w:r w:rsidR="008A2A6B">
        <w:t>)</w:t>
      </w:r>
      <w:r w:rsidR="00576779" w:rsidRPr="00E35A48">
        <w:t>.</w:t>
      </w:r>
      <w:r w:rsidRPr="00E35A48">
        <w:t xml:space="preserve"> </w:t>
      </w:r>
      <w:r w:rsidRPr="00E35A48">
        <w:rPr>
          <w:szCs w:val="20"/>
        </w:rPr>
        <w:t>On 1 March 2007</w:t>
      </w:r>
      <w:r w:rsidR="008E2DDC" w:rsidRPr="00E35A48">
        <w:rPr>
          <w:szCs w:val="20"/>
        </w:rPr>
        <w:t>,</w:t>
      </w:r>
      <w:r w:rsidRPr="00E35A48">
        <w:rPr>
          <w:szCs w:val="20"/>
        </w:rPr>
        <w:t xml:space="preserve"> </w:t>
      </w:r>
      <w:r w:rsidRPr="00E35A48">
        <w:rPr>
          <w:color w:val="000000"/>
          <w:szCs w:val="20"/>
        </w:rPr>
        <w:t xml:space="preserve">some minor changes were made to the emergency </w:t>
      </w:r>
      <w:r w:rsidR="001B49FF" w:rsidRPr="00E35A48">
        <w:rPr>
          <w:color w:val="000000"/>
          <w:szCs w:val="20"/>
        </w:rPr>
        <w:t>after</w:t>
      </w:r>
      <w:r w:rsidR="00E128B0" w:rsidRPr="00E35A48">
        <w:rPr>
          <w:color w:val="000000"/>
          <w:szCs w:val="20"/>
        </w:rPr>
        <w:t>-</w:t>
      </w:r>
      <w:r w:rsidR="001B49FF" w:rsidRPr="00E35A48">
        <w:rPr>
          <w:color w:val="000000"/>
          <w:szCs w:val="20"/>
        </w:rPr>
        <w:t>hours</w:t>
      </w:r>
      <w:r w:rsidRPr="00E35A48">
        <w:rPr>
          <w:color w:val="000000"/>
          <w:szCs w:val="20"/>
        </w:rPr>
        <w:t xml:space="preserve"> MBS items for GPs, </w:t>
      </w:r>
      <w:r w:rsidR="00AE3D28" w:rsidRPr="00E35A48">
        <w:rPr>
          <w:color w:val="000000"/>
          <w:szCs w:val="20"/>
        </w:rPr>
        <w:t>o</w:t>
      </w:r>
      <w:r w:rsidRPr="00E35A48">
        <w:rPr>
          <w:color w:val="000000"/>
          <w:szCs w:val="20"/>
        </w:rPr>
        <w:t xml:space="preserve">ther </w:t>
      </w:r>
      <w:r w:rsidR="00E128B0" w:rsidRPr="00E35A48">
        <w:rPr>
          <w:color w:val="000000"/>
          <w:szCs w:val="20"/>
        </w:rPr>
        <w:t>medical p</w:t>
      </w:r>
      <w:r w:rsidRPr="00E35A48">
        <w:rPr>
          <w:color w:val="000000"/>
          <w:szCs w:val="20"/>
        </w:rPr>
        <w:t xml:space="preserve">ractitioners and sports physicians </w:t>
      </w:r>
      <w:r w:rsidR="00E15D86">
        <w:rPr>
          <w:color w:val="000000"/>
          <w:szCs w:val="20"/>
        </w:rPr>
        <w:t>(</w:t>
      </w:r>
      <w:r w:rsidR="00576779" w:rsidRPr="00E35A48">
        <w:rPr>
          <w:color w:val="000000"/>
          <w:szCs w:val="20"/>
        </w:rPr>
        <w:fldChar w:fldCharType="begin"/>
      </w:r>
      <w:r w:rsidR="00CF2FEF">
        <w:rPr>
          <w:color w:val="000000"/>
          <w:szCs w:val="20"/>
        </w:rPr>
        <w:instrText xml:space="preserve"> ADDIN EN.CITE &lt;EndNote&gt;&lt;Cite&gt;&lt;Author&gt;Department of Health and Ageing&lt;/Author&gt;&lt;Year&gt;2007&lt;/Year&gt;&lt;RecNum&gt;131&lt;/RecNum&gt;&lt;DisplayText&gt;Department of Health and Ageing, 2007&lt;/DisplayText&gt;&lt;record&gt;&lt;rec-number&gt;131&lt;/rec-number&gt;&lt;foreign-keys&gt;&lt;key app="EN" db-id="tdv9psfaxdsav8es5szp9e5jtafea5xeafar" timestamp="1588034241" guid="d000f686-257b-4f54-b172-08877f394e57"&gt;131&lt;/key&gt;&lt;/foreign-keys&gt;&lt;ref-type name="Generic"&gt;13&lt;/ref-type&gt;&lt;contributors&gt;&lt;authors&gt;&lt;author&gt;Department of Health and Ageing,,&lt;/author&gt;&lt;/authors&gt;&lt;/contributors&gt;&lt;titles&gt;&lt;title&gt;Supplement to the Medicare Benefits Schedule Of 1 November 2006&lt;/title&gt;&lt;/titles&gt;&lt;dates&gt;&lt;year&gt;2007&lt;/year&gt;&lt;/dates&gt;&lt;pub-location&gt;Canberra&lt;/pub-location&gt;&lt;publisher&gt;Commonwealth of Australia&lt;/publisher&gt;&lt;urls&gt;&lt;/urls&gt;&lt;/record&gt;&lt;/Cite&gt;&lt;/EndNote&gt;</w:instrText>
      </w:r>
      <w:r w:rsidR="00576779" w:rsidRPr="00E35A48">
        <w:rPr>
          <w:color w:val="000000"/>
          <w:szCs w:val="20"/>
        </w:rPr>
        <w:fldChar w:fldCharType="separate"/>
      </w:r>
      <w:r w:rsidR="00CF2FEF">
        <w:rPr>
          <w:noProof/>
          <w:color w:val="000000"/>
          <w:szCs w:val="20"/>
        </w:rPr>
        <w:t>Department of Health and Ageing, 2007</w:t>
      </w:r>
      <w:r w:rsidR="00576779" w:rsidRPr="00E35A48">
        <w:rPr>
          <w:color w:val="000000"/>
          <w:szCs w:val="20"/>
        </w:rPr>
        <w:fldChar w:fldCharType="end"/>
      </w:r>
      <w:r w:rsidR="00E15D86">
        <w:rPr>
          <w:color w:val="000000"/>
          <w:szCs w:val="20"/>
        </w:rPr>
        <w:t>)</w:t>
      </w:r>
      <w:r w:rsidR="00576779" w:rsidRPr="00E35A48">
        <w:rPr>
          <w:color w:val="000000"/>
          <w:szCs w:val="20"/>
        </w:rPr>
        <w:t xml:space="preserve"> including:</w:t>
      </w:r>
    </w:p>
    <w:p w14:paraId="5419FBC3" w14:textId="77777777" w:rsidR="00E20DFA" w:rsidRPr="00AA0684" w:rsidRDefault="00E20DFA" w:rsidP="008548D8">
      <w:pPr>
        <w:pStyle w:val="ListBullet"/>
      </w:pPr>
      <w:r w:rsidRPr="00E35A48">
        <w:rPr>
          <w:lang w:eastAsia="en-AU"/>
        </w:rPr>
        <w:t xml:space="preserve">replacement of the term ‘emergency’ with </w:t>
      </w:r>
      <w:r w:rsidRPr="00AA0684">
        <w:t>the term ‘urgent’</w:t>
      </w:r>
    </w:p>
    <w:p w14:paraId="03DC38FE" w14:textId="3C1BE3F8" w:rsidR="00E20DFA" w:rsidRPr="00AA0684" w:rsidRDefault="00E20DFA" w:rsidP="008548D8">
      <w:pPr>
        <w:pStyle w:val="ListBullet"/>
      </w:pPr>
      <w:r w:rsidRPr="00AA0684">
        <w:t xml:space="preserve">allowing requests for urgent attendances, including surgery consultations, to be taken up to two hours prior to commencement of an </w:t>
      </w:r>
      <w:r w:rsidR="001B49FF" w:rsidRPr="00AA0684">
        <w:t>after</w:t>
      </w:r>
      <w:r w:rsidR="00E128B0" w:rsidRPr="00AA0684">
        <w:t>-</w:t>
      </w:r>
      <w:r w:rsidR="001B49FF" w:rsidRPr="00AA0684">
        <w:t>hours</w:t>
      </w:r>
      <w:r w:rsidRPr="00AA0684">
        <w:t xml:space="preserve"> period</w:t>
      </w:r>
    </w:p>
    <w:p w14:paraId="328310E3" w14:textId="15056369" w:rsidR="00E20DFA" w:rsidRPr="00AA0684" w:rsidRDefault="00E20DFA" w:rsidP="008548D8">
      <w:pPr>
        <w:pStyle w:val="ListBullet"/>
      </w:pPr>
      <w:r w:rsidRPr="00AA0684">
        <w:t xml:space="preserve">allowing regular providers of </w:t>
      </w:r>
      <w:r w:rsidR="00AA06CA" w:rsidRPr="00AA0684">
        <w:t>after-hours service</w:t>
      </w:r>
      <w:r w:rsidRPr="00AA0684">
        <w:t xml:space="preserve">s to use the urgent </w:t>
      </w:r>
      <w:r w:rsidR="001B49FF" w:rsidRPr="00AA0684">
        <w:t>after</w:t>
      </w:r>
      <w:r w:rsidR="00275CFB" w:rsidRPr="00AA0684">
        <w:t>-</w:t>
      </w:r>
      <w:r w:rsidR="001B49FF" w:rsidRPr="00AA0684">
        <w:t>hours</w:t>
      </w:r>
      <w:r w:rsidRPr="00AA0684">
        <w:t xml:space="preserve"> home visit items.</w:t>
      </w:r>
    </w:p>
    <w:p w14:paraId="692B992C" w14:textId="5210789E" w:rsidR="00E20DFA" w:rsidRPr="00E35A48" w:rsidRDefault="00576779" w:rsidP="00AA0684">
      <w:pPr>
        <w:rPr>
          <w:shd w:val="clear" w:color="auto" w:fill="FFFFFF"/>
        </w:rPr>
      </w:pPr>
      <w:r w:rsidRPr="00E35A48">
        <w:rPr>
          <w:shd w:val="clear" w:color="auto" w:fill="FFFFFF"/>
        </w:rPr>
        <w:t>New items were introduced in November 2008 for urgent out-of-surgery attendances during 'transitional hours', which were deemed to be 6</w:t>
      </w:r>
      <w:r w:rsidR="00275CFB" w:rsidRPr="00E35A48">
        <w:rPr>
          <w:shd w:val="clear" w:color="auto" w:fill="FFFFFF"/>
        </w:rPr>
        <w:t>–</w:t>
      </w:r>
      <w:r w:rsidRPr="00E35A48">
        <w:rPr>
          <w:shd w:val="clear" w:color="auto" w:fill="FFFFFF"/>
        </w:rPr>
        <w:t>8 pm on weekdays and 12</w:t>
      </w:r>
      <w:r w:rsidR="00275CFB" w:rsidRPr="00E35A48">
        <w:rPr>
          <w:shd w:val="clear" w:color="auto" w:fill="FFFFFF"/>
        </w:rPr>
        <w:t>–</w:t>
      </w:r>
      <w:r w:rsidRPr="00E35A48">
        <w:rPr>
          <w:shd w:val="clear" w:color="auto" w:fill="FFFFFF"/>
        </w:rPr>
        <w:t xml:space="preserve">1 pm on Saturdays </w:t>
      </w:r>
      <w:r w:rsidR="00BD34EF">
        <w:rPr>
          <w:shd w:val="clear" w:color="auto" w:fill="FFFFFF"/>
        </w:rPr>
        <w:t>(</w:t>
      </w:r>
      <w:r w:rsidRPr="00E35A48">
        <w:rPr>
          <w:shd w:val="clear" w:color="auto" w:fill="FFFFFF"/>
        </w:rPr>
        <w:fldChar w:fldCharType="begin"/>
      </w:r>
      <w:r w:rsidR="00CF2FEF">
        <w:rPr>
          <w:shd w:val="clear" w:color="auto" w:fill="FFFFFF"/>
        </w:rPr>
        <w:instrText xml:space="preserve"> ADDIN EN.CITE &lt;EndNote&gt;&lt;Cite&gt;&lt;Author&gt;Department of Health and Ageing&lt;/Author&gt;&lt;Year&gt;2008&lt;/Year&gt;&lt;RecNum&gt;132&lt;/RecNum&gt;&lt;DisplayText&gt;Department of Health and Ageing, 2008&lt;/DisplayText&gt;&lt;record&gt;&lt;rec-number&gt;132&lt;/rec-number&gt;&lt;foreign-keys&gt;&lt;key app="EN" db-id="tdv9psfaxdsav8es5szp9e5jtafea5xeafar" timestamp="1588034241" guid="c3d8486f-91b1-45c7-bc4d-3dac2aa3aaa5"&gt;132&lt;/key&gt;&lt;/foreign-keys&gt;&lt;ref-type name="Generic"&gt;13&lt;/ref-type&gt;&lt;contributors&gt;&lt;authors&gt;&lt;author&gt;Department of Health and Ageing,,&lt;/author&gt;&lt;/authors&gt;&lt;secondary-authors&gt;&lt;author&gt;Department of Health and Ageing&lt;/author&gt;&lt;/secondary-authors&gt;&lt;/contributors&gt;&lt;titles&gt;&lt;title&gt;Medicare Benefits Schedule Book&lt;/title&gt;&lt;/titles&gt;&lt;dates&gt;&lt;year&gt;2008&lt;/year&gt;&lt;/dates&gt;&lt;pub-location&gt;Canberra&lt;/pub-location&gt;&lt;publisher&gt;Commonwealth of Australia&lt;/publisher&gt;&lt;urls&gt;&lt;/urls&gt;&lt;/record&gt;&lt;/Cite&gt;&lt;/EndNote&gt;</w:instrText>
      </w:r>
      <w:r w:rsidRPr="00E35A48">
        <w:rPr>
          <w:shd w:val="clear" w:color="auto" w:fill="FFFFFF"/>
        </w:rPr>
        <w:fldChar w:fldCharType="separate"/>
      </w:r>
      <w:r w:rsidR="00CF2FEF">
        <w:rPr>
          <w:noProof/>
          <w:shd w:val="clear" w:color="auto" w:fill="FFFFFF"/>
        </w:rPr>
        <w:t>Department of Health and Ageing, 2008</w:t>
      </w:r>
      <w:r w:rsidRPr="00E35A48">
        <w:rPr>
          <w:shd w:val="clear" w:color="auto" w:fill="FFFFFF"/>
        </w:rPr>
        <w:fldChar w:fldCharType="end"/>
      </w:r>
      <w:r w:rsidR="00BD34EF">
        <w:rPr>
          <w:shd w:val="clear" w:color="auto" w:fill="FFFFFF"/>
        </w:rPr>
        <w:t>)</w:t>
      </w:r>
      <w:r w:rsidRPr="00E35A48">
        <w:rPr>
          <w:shd w:val="clear" w:color="auto" w:fill="FFFFFF"/>
        </w:rPr>
        <w:t>.</w:t>
      </w:r>
    </w:p>
    <w:p w14:paraId="48A01C7A" w14:textId="027567FE" w:rsidR="00E20DFA" w:rsidRPr="00E35A48" w:rsidRDefault="00576779" w:rsidP="00AA0684">
      <w:r w:rsidRPr="00E35A48">
        <w:t>On 1 May 2010, there was a restructure of primary care items</w:t>
      </w:r>
      <w:r w:rsidR="006952A7" w:rsidRPr="00E35A48">
        <w:t>,</w:t>
      </w:r>
      <w:r w:rsidRPr="00E35A48">
        <w:t xml:space="preserve"> which reduced the number of </w:t>
      </w:r>
      <w:r w:rsidR="008A36E4" w:rsidRPr="00E35A48">
        <w:t>after-hours items</w:t>
      </w:r>
      <w:r w:rsidRPr="00E35A48">
        <w:t xml:space="preserve">. The intention of these changes was to simplify the administration of the items </w:t>
      </w:r>
      <w:r w:rsidR="00BD34EF">
        <w:t>(</w:t>
      </w:r>
      <w:r w:rsidRPr="00E35A48">
        <w:fldChar w:fldCharType="begin"/>
      </w:r>
      <w:r w:rsidR="00BD34EF">
        <w:instrText xml:space="preserve"> ADDIN EN.CITE &lt;EndNote&gt;&lt;Cite&gt;&lt;Author&gt;Medicare Benefits Schedule Review Taskforce&lt;/Author&gt;&lt;Year&gt;2017&lt;/Year&gt;&lt;RecNum&gt;46&lt;/RecNum&gt;&lt;DisplayText&gt;Medicare Benefits Schedule Review Taskforce, 2017a&lt;/DisplayText&gt;&lt;record&gt;&lt;rec-number&gt;46&lt;/rec-number&gt;&lt;foreign-keys&gt;&lt;key app="EN" db-id="tdv9psfaxdsav8es5szp9e5jtafea5xeafar" timestamp="1588031306" guid="345adafd-7b40-4717-a02e-ab70eadede85"&gt;46&lt;/key&gt;&lt;/foreign-keys&gt;&lt;ref-type name="Unused 1"&gt;40&lt;/ref-type&gt;&lt;contributors&gt;&lt;authors&gt;&lt;author&gt;Medicare Benefits Schedule Review Taskforce,,&lt;/author&gt;&lt;/authors&gt;&lt;/contributors&gt;&lt;titles&gt;&lt;title&gt;Final report on urgent after-hours primary care services funded through the MBS&lt;/title&gt;&lt;/titles&gt;&lt;dates&gt;&lt;year&gt;2017&lt;/year&gt;&lt;/dates&gt;&lt;publisher&gt;Department of Health&lt;/publisher&gt;&lt;urls&gt;&lt;related-urls&gt;&lt;url&gt;www1.health.gov.au/internet/main/publishing.nsf/Content/mbsr-report-primary-care-services&lt;/url&gt;&lt;/related-urls&gt;&lt;/urls&gt;&lt;/record&gt;&lt;/Cite&gt;&lt;/EndNote&gt;</w:instrText>
      </w:r>
      <w:r w:rsidRPr="00E35A48">
        <w:fldChar w:fldCharType="separate"/>
      </w:r>
      <w:r w:rsidR="00BD34EF">
        <w:rPr>
          <w:noProof/>
        </w:rPr>
        <w:t>Medicare Benefits Schedule Review Taskforce, 2017a</w:t>
      </w:r>
      <w:r w:rsidRPr="00E35A48">
        <w:fldChar w:fldCharType="end"/>
      </w:r>
      <w:r w:rsidR="00BD34EF">
        <w:t>)</w:t>
      </w:r>
      <w:r w:rsidRPr="00E35A48">
        <w:t xml:space="preserve">. For example, the integration of previously introduced transitional hours items into broader </w:t>
      </w:r>
      <w:r w:rsidR="008A36E4" w:rsidRPr="00E35A48">
        <w:t>after-hours items</w:t>
      </w:r>
      <w:r w:rsidRPr="00E35A48">
        <w:t xml:space="preserve"> and unsociable hours. </w:t>
      </w:r>
    </w:p>
    <w:p w14:paraId="417158F3" w14:textId="12B5AA29" w:rsidR="00D21B97" w:rsidRPr="00E35A48" w:rsidRDefault="00D21B97" w:rsidP="00AA0684">
      <w:r w:rsidRPr="00E35A48">
        <w:t xml:space="preserve">In 2015, the </w:t>
      </w:r>
      <w:r w:rsidR="006952A7" w:rsidRPr="00E35A48">
        <w:t>F</w:t>
      </w:r>
      <w:r w:rsidRPr="00E35A48">
        <w:t xml:space="preserve">ederal </w:t>
      </w:r>
      <w:r w:rsidR="006952A7" w:rsidRPr="00E35A48">
        <w:t>G</w:t>
      </w:r>
      <w:r w:rsidRPr="00E35A48">
        <w:t>overnment established the MBS Review Taskforce to better align the MBS with contemporary clinical evidence and practice and improve health outcomes for patients. The Taskforce also sought to identify whether there were any services that were obsolete, outdated or potentially unsafe.</w:t>
      </w:r>
    </w:p>
    <w:p w14:paraId="346E39F2" w14:textId="4EBB76F2" w:rsidR="00D21B97" w:rsidRPr="00E35A48" w:rsidRDefault="00576779" w:rsidP="00AA0684">
      <w:r w:rsidRPr="00E35A48">
        <w:t>Among other issues, the Taskforce reviewed and provided advice on urgent after</w:t>
      </w:r>
      <w:r w:rsidR="002617E4" w:rsidRPr="00E35A48">
        <w:t>-</w:t>
      </w:r>
      <w:r w:rsidRPr="00E35A48">
        <w:t xml:space="preserve">hours MBS items </w:t>
      </w:r>
      <w:r w:rsidR="00BD34EF">
        <w:t>(</w:t>
      </w:r>
      <w:r w:rsidRPr="00E35A48">
        <w:fldChar w:fldCharType="begin"/>
      </w:r>
      <w:r w:rsidR="00BD34EF">
        <w:instrText xml:space="preserve"> ADDIN EN.CITE &lt;EndNote&gt;&lt;Cite&gt;&lt;Author&gt;Medicare Benefits Schedule Review Taskforce&lt;/Author&gt;&lt;Year&gt;2017&lt;/Year&gt;&lt;RecNum&gt;45&lt;/RecNum&gt;&lt;DisplayText&gt;Medicare Benefits Schedule Review Taskforce, 2017c&lt;/DisplayText&gt;&lt;record&gt;&lt;rec-number&gt;45&lt;/rec-number&gt;&lt;foreign-keys&gt;&lt;key app="EN" db-id="tdv9psfaxdsav8es5szp9e5jtafea5xeafar" timestamp="1588031305" guid="15ab5588-b66e-468e-8934-7e2c2ceeeeb8"&gt;45&lt;/key&gt;&lt;/foreign-keys&gt;&lt;ref-type name="Unused 1"&gt;40&lt;/ref-type&gt;&lt;contributors&gt;&lt;authors&gt;&lt;author&gt;Medicare Benefits Schedule Review Taskforce,,&lt;/author&gt;&lt;/authors&gt;&lt;/contributors&gt;&lt;titles&gt;&lt;title&gt;Urgent after-hours primary care services funded through the MBS: Taskforce Findings&lt;/title&gt;&lt;/titles&gt;&lt;dates&gt;&lt;year&gt;2017&lt;/year&gt;&lt;/dates&gt;&lt;publisher&gt;Department of Health&lt;/publisher&gt;&lt;urls&gt;&lt;related-urls&gt;&lt;url&gt;www1.health.gov.au/internet/main/publishing.nsf/Content/mbsr-report-primary-care-services&lt;/url&gt;&lt;/related-urls&gt;&lt;/urls&gt;&lt;/record&gt;&lt;/Cite&gt;&lt;/EndNote&gt;</w:instrText>
      </w:r>
      <w:r w:rsidRPr="00E35A48">
        <w:fldChar w:fldCharType="separate"/>
      </w:r>
      <w:r w:rsidR="00BD34EF">
        <w:rPr>
          <w:noProof/>
        </w:rPr>
        <w:t>Medicare Benefits Schedule Review Taskforce, 2017c</w:t>
      </w:r>
      <w:r w:rsidRPr="00E35A48">
        <w:fldChar w:fldCharType="end"/>
      </w:r>
      <w:r w:rsidR="00BD34EF">
        <w:t>)</w:t>
      </w:r>
      <w:r w:rsidRPr="00E35A48">
        <w:t xml:space="preserve"> and made recommendations to support the provision of high quality, urgent </w:t>
      </w:r>
      <w:r w:rsidR="00AA06CA" w:rsidRPr="00E35A48">
        <w:t>after-hours service</w:t>
      </w:r>
      <w:r w:rsidRPr="00E35A48">
        <w:t>s</w:t>
      </w:r>
      <w:r w:rsidR="00C12E6B" w:rsidRPr="00E35A48">
        <w:t xml:space="preserve"> (see also </w:t>
      </w:r>
      <w:r w:rsidR="000A57A7" w:rsidRPr="00E35A48">
        <w:t>section on previous reviews of after</w:t>
      </w:r>
      <w:r w:rsidR="00B11ABA" w:rsidRPr="00E35A48">
        <w:t>-</w:t>
      </w:r>
      <w:r w:rsidR="000A57A7" w:rsidRPr="00E35A48">
        <w:t>hours for further details)</w:t>
      </w:r>
      <w:r w:rsidR="00B11ABA" w:rsidRPr="00E35A48">
        <w:t>.</w:t>
      </w:r>
    </w:p>
    <w:p w14:paraId="1060C24F" w14:textId="38C2638D" w:rsidR="00D21B97" w:rsidRPr="00E35A48" w:rsidRDefault="00D21B97" w:rsidP="00AA0684">
      <w:r w:rsidRPr="00E35A48">
        <w:t>On 1 March 2018, new arrangements for MBS</w:t>
      </w:r>
      <w:r w:rsidR="00B11ABA" w:rsidRPr="00E35A48">
        <w:t>-</w:t>
      </w:r>
      <w:r w:rsidRPr="00E35A48">
        <w:t xml:space="preserve">funded urgent </w:t>
      </w:r>
      <w:r w:rsidR="00AA06CA" w:rsidRPr="00E35A48">
        <w:t>after-hours service</w:t>
      </w:r>
      <w:r w:rsidRPr="00E35A48">
        <w:t>s were introduced. The new arrangements included the introduction of four urgent after</w:t>
      </w:r>
      <w:r w:rsidR="00B11ABA" w:rsidRPr="00E35A48">
        <w:t>-</w:t>
      </w:r>
      <w:r w:rsidRPr="00E35A48">
        <w:t xml:space="preserve">hours-only MBS items (585, 588, 591, 594) and the removal of two existing urgent </w:t>
      </w:r>
      <w:r w:rsidR="008A36E4" w:rsidRPr="00E35A48">
        <w:t>after-hours items</w:t>
      </w:r>
      <w:r w:rsidRPr="00E35A48">
        <w:t xml:space="preserve"> (597 and 598). Vocationally</w:t>
      </w:r>
      <w:r w:rsidR="00667159" w:rsidRPr="00E35A48">
        <w:t xml:space="preserve"> </w:t>
      </w:r>
      <w:r w:rsidRPr="00E35A48">
        <w:t>registered and vocationally</w:t>
      </w:r>
      <w:r w:rsidR="00667159" w:rsidRPr="00E35A48">
        <w:t xml:space="preserve"> </w:t>
      </w:r>
      <w:r w:rsidRPr="00E35A48">
        <w:t>recognised GPs and GP registrars would receive a higher MBS rebate for urgent after</w:t>
      </w:r>
      <w:r w:rsidR="00667159" w:rsidRPr="00E35A48">
        <w:t>-</w:t>
      </w:r>
      <w:r w:rsidRPr="00E35A48">
        <w:t xml:space="preserve">hours visits compared with non-vocationally recognised (non-VR) doctors working in metropolitan areas, with a gradual introduction of a fee reduction for urgent </w:t>
      </w:r>
      <w:r w:rsidR="008A36E4" w:rsidRPr="00E35A48">
        <w:t>after-hours items</w:t>
      </w:r>
      <w:r w:rsidRPr="00E35A48">
        <w:t xml:space="preserve"> provided in metropolitan areas by non-VR doctors.</w:t>
      </w:r>
    </w:p>
    <w:p w14:paraId="6B0B0F7D" w14:textId="77777777" w:rsidR="003B53B4" w:rsidRPr="00E35A48" w:rsidRDefault="003B53B4" w:rsidP="008C4160">
      <w:pPr>
        <w:pStyle w:val="Heading3"/>
        <w:rPr>
          <w:lang w:eastAsia="en-AU"/>
        </w:rPr>
      </w:pPr>
      <w:bookmarkStart w:id="188" w:name="_Toc61623560"/>
      <w:bookmarkStart w:id="189" w:name="_Toc118793080"/>
      <w:bookmarkStart w:id="190" w:name="_Toc123818465"/>
      <w:r w:rsidRPr="00E35A48">
        <w:rPr>
          <w:lang w:eastAsia="en-AU"/>
        </w:rPr>
        <w:lastRenderedPageBreak/>
        <w:t>Practice Incentives Program (PIP) After Hours Incentive</w:t>
      </w:r>
      <w:bookmarkEnd w:id="188"/>
      <w:bookmarkEnd w:id="189"/>
      <w:bookmarkEnd w:id="190"/>
    </w:p>
    <w:p w14:paraId="225E107E" w14:textId="54FDC31A" w:rsidR="003B53B4" w:rsidRPr="00E35A48" w:rsidRDefault="003B53B4" w:rsidP="003B53B4">
      <w:r w:rsidRPr="00E35A48">
        <w:t xml:space="preserve">The Practice Incentives Program (PIP) was </w:t>
      </w:r>
      <w:r w:rsidR="00160698" w:rsidRPr="00E35A48">
        <w:t xml:space="preserve">introduced </w:t>
      </w:r>
      <w:r w:rsidRPr="00E35A48">
        <w:t xml:space="preserve">on 1 July 1998 to provide funding to general practices unrelated to the volume of MBS payments and </w:t>
      </w:r>
      <w:r w:rsidR="00197723" w:rsidRPr="00E35A48">
        <w:t xml:space="preserve">to </w:t>
      </w:r>
      <w:r w:rsidRPr="00E35A48">
        <w:t xml:space="preserve">encourage changes to general practice that would support improved access, </w:t>
      </w:r>
      <w:proofErr w:type="gramStart"/>
      <w:r w:rsidRPr="00E35A48">
        <w:t>quality</w:t>
      </w:r>
      <w:proofErr w:type="gramEnd"/>
      <w:r w:rsidRPr="00E35A48">
        <w:t xml:space="preserve"> and outcomes of care. </w:t>
      </w:r>
      <w:r w:rsidR="00945204" w:rsidRPr="00E35A48">
        <w:t xml:space="preserve">To be eligible for PIP payments, the general practice must be accredited or registered for accreditation </w:t>
      </w:r>
      <w:r w:rsidR="00945204" w:rsidRPr="00E35A48">
        <w:rPr>
          <w:szCs w:val="20"/>
        </w:rPr>
        <w:t xml:space="preserve">with accreditation achieved within 12 months and then maintained. </w:t>
      </w:r>
      <w:r w:rsidR="00945204" w:rsidRPr="00E35A48">
        <w:t xml:space="preserve">While </w:t>
      </w:r>
      <w:r w:rsidR="000633ED" w:rsidRPr="00E35A48">
        <w:t>most</w:t>
      </w:r>
      <w:r w:rsidR="00945204" w:rsidRPr="00E35A48">
        <w:t xml:space="preserve"> practices are accredited, not all practices seek or obtain accreditation. Approximately</w:t>
      </w:r>
      <w:r w:rsidR="00954D6D" w:rsidRPr="00E35A48">
        <w:t xml:space="preserve"> </w:t>
      </w:r>
      <w:r w:rsidR="00737CF6" w:rsidRPr="00E35A48">
        <w:t>11</w:t>
      </w:r>
      <w:r w:rsidR="00954D6D" w:rsidRPr="00E35A48">
        <w:t>%</w:t>
      </w:r>
      <w:r w:rsidR="00945204" w:rsidRPr="00E35A48">
        <w:t xml:space="preserve"> of practices are not accredited. </w:t>
      </w:r>
      <w:r w:rsidRPr="00E35A48">
        <w:t>A range of incentive payments exist, including a tiered after</w:t>
      </w:r>
      <w:r w:rsidR="000633ED" w:rsidRPr="00E35A48">
        <w:t>-</w:t>
      </w:r>
      <w:r w:rsidRPr="00E35A48">
        <w:t>hours incentive to encourage general practices to provide access to high</w:t>
      </w:r>
      <w:r w:rsidR="00355578" w:rsidRPr="00E35A48">
        <w:t>-</w:t>
      </w:r>
      <w:r w:rsidRPr="00E35A48">
        <w:t xml:space="preserve">quality </w:t>
      </w:r>
      <w:r w:rsidR="00AA06CA" w:rsidRPr="00E35A48">
        <w:t>after-hours care</w:t>
      </w:r>
      <w:r w:rsidRPr="00E35A48">
        <w:t xml:space="preserve">. </w:t>
      </w:r>
      <w:r w:rsidRPr="00E35A48">
        <w:rPr>
          <w:szCs w:val="20"/>
        </w:rPr>
        <w:t>Access may be through an after</w:t>
      </w:r>
      <w:r w:rsidR="00355578" w:rsidRPr="00E35A48">
        <w:rPr>
          <w:szCs w:val="20"/>
        </w:rPr>
        <w:t>-</w:t>
      </w:r>
      <w:r w:rsidRPr="00E35A48">
        <w:rPr>
          <w:szCs w:val="20"/>
        </w:rPr>
        <w:t xml:space="preserve">hours cooperative arrangement or an accredited medical deputising service. </w:t>
      </w:r>
    </w:p>
    <w:p w14:paraId="7943C556" w14:textId="7F882B7F" w:rsidR="000A4CCD" w:rsidRPr="00E35A48" w:rsidRDefault="003B53B4" w:rsidP="000A4CCD">
      <w:r w:rsidRPr="00E35A48">
        <w:rPr>
          <w:szCs w:val="20"/>
        </w:rPr>
        <w:t>Under the initial arrangements for the PIP After Hours Incentive, practices received funding dependent on the nature of the after</w:t>
      </w:r>
      <w:r w:rsidR="00355578" w:rsidRPr="00E35A48">
        <w:rPr>
          <w:szCs w:val="20"/>
        </w:rPr>
        <w:t>-</w:t>
      </w:r>
      <w:r w:rsidRPr="00E35A48">
        <w:rPr>
          <w:szCs w:val="20"/>
        </w:rPr>
        <w:t xml:space="preserve">hours coverage. Three tiers were specified, and the number of patients weighted by age and gender to reflect different needs of population groups. These weightings are known as standardised whole patient equivalent (SWPE) values. </w:t>
      </w:r>
      <w:r w:rsidR="00BF6F7C" w:rsidRPr="00E35A48">
        <w:rPr>
          <w:szCs w:val="20"/>
        </w:rPr>
        <w:t xml:space="preserve">The </w:t>
      </w:r>
      <w:r w:rsidR="00201812" w:rsidRPr="00E35A48">
        <w:rPr>
          <w:szCs w:val="20"/>
        </w:rPr>
        <w:t>design was revised in July 2015 when the responsibility for the payments</w:t>
      </w:r>
      <w:r w:rsidR="00DD7FC4" w:rsidRPr="00E35A48">
        <w:rPr>
          <w:szCs w:val="20"/>
        </w:rPr>
        <w:t xml:space="preserve"> </w:t>
      </w:r>
      <w:r w:rsidR="003E6691" w:rsidRPr="00E35A48">
        <w:rPr>
          <w:szCs w:val="20"/>
        </w:rPr>
        <w:t xml:space="preserve">reverted to the Department of Health </w:t>
      </w:r>
      <w:r w:rsidR="00DD7FC4" w:rsidRPr="00E35A48">
        <w:rPr>
          <w:szCs w:val="20"/>
        </w:rPr>
        <w:t>from Medicare Locals</w:t>
      </w:r>
      <w:r w:rsidR="003E6691" w:rsidRPr="00E35A48">
        <w:rPr>
          <w:szCs w:val="20"/>
        </w:rPr>
        <w:t>.</w:t>
      </w:r>
      <w:r w:rsidR="00DD7FC4" w:rsidRPr="00E35A48">
        <w:rPr>
          <w:szCs w:val="20"/>
        </w:rPr>
        <w:t xml:space="preserve"> </w:t>
      </w:r>
      <w:r w:rsidR="001843EF" w:rsidRPr="00E35A48">
        <w:rPr>
          <w:szCs w:val="20"/>
        </w:rPr>
        <w:t xml:space="preserve">The new system </w:t>
      </w:r>
      <w:r w:rsidR="0019244E" w:rsidRPr="00E35A48">
        <w:rPr>
          <w:szCs w:val="20"/>
        </w:rPr>
        <w:t>introduced five</w:t>
      </w:r>
      <w:r w:rsidR="000A4CCD" w:rsidRPr="00E35A48">
        <w:t xml:space="preserve"> levels. </w:t>
      </w:r>
      <w:r w:rsidR="00E0186C" w:rsidRPr="00E35A48">
        <w:t>In the latest published figures on the PIP After Hours Incentive for the second payment period in 2018, over 5,000 practices received some level of payment</w:t>
      </w:r>
      <w:r w:rsidR="00946965" w:rsidRPr="00E35A48">
        <w:t>,</w:t>
      </w:r>
      <w:r w:rsidR="00CB1C03" w:rsidRPr="00E35A48">
        <w:t xml:space="preserve"> representing around 69% of all practices</w:t>
      </w:r>
      <w:r w:rsidR="00E0186C" w:rsidRPr="00E35A48">
        <w:t>.</w:t>
      </w:r>
    </w:p>
    <w:p w14:paraId="2D686983" w14:textId="1B4E67B3" w:rsidR="00A70C66" w:rsidRPr="00E35A48" w:rsidRDefault="00A70C66" w:rsidP="00B6608D">
      <w:pPr>
        <w:pStyle w:val="Heading3"/>
        <w:rPr>
          <w:lang w:eastAsia="en-AU"/>
        </w:rPr>
      </w:pPr>
      <w:bookmarkStart w:id="191" w:name="_Toc61623561"/>
      <w:bookmarkStart w:id="192" w:name="_Toc118793081"/>
      <w:bookmarkStart w:id="193" w:name="_Toc123818466"/>
      <w:r w:rsidRPr="00E35A48">
        <w:rPr>
          <w:lang w:eastAsia="en-AU"/>
        </w:rPr>
        <w:t>Other provision</w:t>
      </w:r>
      <w:bookmarkEnd w:id="191"/>
      <w:bookmarkEnd w:id="192"/>
      <w:bookmarkEnd w:id="193"/>
    </w:p>
    <w:p w14:paraId="5D0D8857" w14:textId="6B2C9951" w:rsidR="00B6608D" w:rsidRPr="00E35A48" w:rsidRDefault="00B6608D" w:rsidP="00290E82">
      <w:pPr>
        <w:pStyle w:val="Heading4"/>
      </w:pPr>
      <w:proofErr w:type="spellStart"/>
      <w:r w:rsidRPr="00E35A48">
        <w:rPr>
          <w:lang w:eastAsia="en-AU"/>
        </w:rPr>
        <w:t>Healthdirect</w:t>
      </w:r>
      <w:proofErr w:type="spellEnd"/>
    </w:p>
    <w:p w14:paraId="6BF7E5F1" w14:textId="7AFF1D34" w:rsidR="004F23F2" w:rsidRPr="00E35A48" w:rsidRDefault="00E24750" w:rsidP="00290E82">
      <w:r w:rsidRPr="00E35A48">
        <w:t xml:space="preserve">Established in 2007, </w:t>
      </w:r>
      <w:proofErr w:type="spellStart"/>
      <w:r w:rsidRPr="00E35A48">
        <w:t>Health</w:t>
      </w:r>
      <w:r w:rsidR="00684F81" w:rsidRPr="00E35A48">
        <w:t>d</w:t>
      </w:r>
      <w:r w:rsidRPr="00E35A48">
        <w:t>irect</w:t>
      </w:r>
      <w:proofErr w:type="spellEnd"/>
      <w:r w:rsidRPr="00E35A48">
        <w:t xml:space="preserve"> </w:t>
      </w:r>
      <w:r w:rsidR="00DC2F0B" w:rsidRPr="00E35A48">
        <w:t xml:space="preserve">is a nurse triage and advice service. </w:t>
      </w:r>
      <w:r w:rsidR="00BD0C8A" w:rsidRPr="00E35A48">
        <w:t>T</w:t>
      </w:r>
      <w:r w:rsidRPr="00E35A48">
        <w:t xml:space="preserve">he </w:t>
      </w:r>
      <w:proofErr w:type="gramStart"/>
      <w:r w:rsidR="00B56098" w:rsidRPr="00E35A48">
        <w:t>Af</w:t>
      </w:r>
      <w:r w:rsidRPr="00E35A48">
        <w:t xml:space="preserve">ter </w:t>
      </w:r>
      <w:r w:rsidR="00B56098" w:rsidRPr="00E35A48">
        <w:t>H</w:t>
      </w:r>
      <w:r w:rsidRPr="00E35A48">
        <w:t>ours</w:t>
      </w:r>
      <w:proofErr w:type="gramEnd"/>
      <w:r w:rsidRPr="00E35A48">
        <w:t xml:space="preserve"> GP</w:t>
      </w:r>
      <w:r w:rsidR="00B56098" w:rsidRPr="00E35A48">
        <w:t xml:space="preserve"> (AHGP)</w:t>
      </w:r>
      <w:r w:rsidRPr="00E35A48">
        <w:t xml:space="preserve"> helpline </w:t>
      </w:r>
      <w:r w:rsidR="00BD0C8A" w:rsidRPr="00E35A48">
        <w:t xml:space="preserve">was added </w:t>
      </w:r>
      <w:r w:rsidRPr="00E35A48">
        <w:t>in 20</w:t>
      </w:r>
      <w:r w:rsidR="00BD0C8A" w:rsidRPr="00E35A48">
        <w:t>11</w:t>
      </w:r>
      <w:r w:rsidR="006D3347" w:rsidRPr="00E35A48">
        <w:t xml:space="preserve"> and refocused on the after</w:t>
      </w:r>
      <w:r w:rsidR="000B6D73" w:rsidRPr="00E35A48">
        <w:t>-</w:t>
      </w:r>
      <w:r w:rsidR="006D3347" w:rsidRPr="00E35A48">
        <w:t xml:space="preserve">hours period in 2015. </w:t>
      </w:r>
      <w:r w:rsidR="004F23F2" w:rsidRPr="00E35A48">
        <w:rPr>
          <w:szCs w:val="20"/>
        </w:rPr>
        <w:t xml:space="preserve">The Jackson review </w:t>
      </w:r>
      <w:r w:rsidR="00700813" w:rsidRPr="00E35A48">
        <w:rPr>
          <w:szCs w:val="20"/>
        </w:rPr>
        <w:t xml:space="preserve">had </w:t>
      </w:r>
      <w:r w:rsidR="004F23F2" w:rsidRPr="00E35A48">
        <w:rPr>
          <w:szCs w:val="20"/>
        </w:rPr>
        <w:t xml:space="preserve">recommended terminating the GP Helpline service and </w:t>
      </w:r>
      <w:r w:rsidR="00700813" w:rsidRPr="00E35A48">
        <w:rPr>
          <w:szCs w:val="20"/>
        </w:rPr>
        <w:t xml:space="preserve">to </w:t>
      </w:r>
      <w:r w:rsidR="004F23F2" w:rsidRPr="00E35A48">
        <w:rPr>
          <w:szCs w:val="20"/>
        </w:rPr>
        <w:t>use the funding for PIP payments. However, the Commonwealth Government decided to leave the service in place but restrict its period of operation to only</w:t>
      </w:r>
      <w:r w:rsidR="00A308E9" w:rsidRPr="00E35A48">
        <w:rPr>
          <w:szCs w:val="20"/>
        </w:rPr>
        <w:t xml:space="preserve"> after hours</w:t>
      </w:r>
      <w:r w:rsidR="004F23F2" w:rsidRPr="00E35A48">
        <w:rPr>
          <w:szCs w:val="20"/>
        </w:rPr>
        <w:t xml:space="preserve"> </w:t>
      </w:r>
      <w:r w:rsidR="007B4B6A">
        <w:rPr>
          <w:szCs w:val="20"/>
        </w:rPr>
        <w:t>(</w:t>
      </w:r>
      <w:r w:rsidR="004F23F2" w:rsidRPr="00E35A48">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 </w:instrText>
      </w:r>
      <w:r w:rsidR="00CF2FEF">
        <w:rPr>
          <w:szCs w:val="20"/>
        </w:rPr>
        <w:fldChar w:fldCharType="begin">
          <w:fldData xml:space="preserve">PEVuZE5vdGU+PENpdGU+PEF1dGhvcj5OZWlsPC9BdXRob3I+PFllYXI+MjAxNjwvWWVhcj48UmVj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</w:fldData>
        </w:fldChar>
      </w:r>
      <w:r w:rsidR="00CF2FEF">
        <w:rPr>
          <w:szCs w:val="20"/>
        </w:rPr>
        <w:instrText xml:space="preserve"> ADDIN EN.CITE.DATA </w:instrText>
      </w:r>
      <w:r w:rsidR="00CF2FEF">
        <w:rPr>
          <w:szCs w:val="20"/>
        </w:rPr>
      </w:r>
      <w:r w:rsidR="00CF2FEF">
        <w:rPr>
          <w:szCs w:val="20"/>
        </w:rPr>
        <w:fldChar w:fldCharType="end"/>
      </w:r>
      <w:r w:rsidR="004F23F2" w:rsidRPr="00E35A48">
        <w:rPr>
          <w:szCs w:val="20"/>
        </w:rPr>
      </w:r>
      <w:r w:rsidR="004F23F2" w:rsidRPr="00E35A48">
        <w:rPr>
          <w:szCs w:val="20"/>
        </w:rPr>
        <w:fldChar w:fldCharType="separate"/>
      </w:r>
      <w:r w:rsidR="00CF2FEF">
        <w:rPr>
          <w:noProof/>
          <w:szCs w:val="20"/>
        </w:rPr>
        <w:t>Neil et al., 2016</w:t>
      </w:r>
      <w:r w:rsidR="004F23F2" w:rsidRPr="00E35A48">
        <w:rPr>
          <w:szCs w:val="20"/>
        </w:rPr>
        <w:fldChar w:fldCharType="end"/>
      </w:r>
      <w:r w:rsidR="007B4B6A">
        <w:rPr>
          <w:szCs w:val="20"/>
        </w:rPr>
        <w:t>)</w:t>
      </w:r>
      <w:r w:rsidR="004F23F2" w:rsidRPr="00E35A48">
        <w:rPr>
          <w:szCs w:val="20"/>
        </w:rPr>
        <w:t xml:space="preserve">. </w:t>
      </w:r>
    </w:p>
    <w:p w14:paraId="73C76EC6" w14:textId="15DE0012" w:rsidR="00E24750" w:rsidRPr="00E35A48" w:rsidRDefault="006D3347" w:rsidP="000D23FA">
      <w:proofErr w:type="spellStart"/>
      <w:r w:rsidRPr="00E35A48">
        <w:t>Healthdirect</w:t>
      </w:r>
      <w:proofErr w:type="spellEnd"/>
      <w:r w:rsidRPr="00E35A48">
        <w:t xml:space="preserve"> </w:t>
      </w:r>
      <w:r w:rsidR="004F23F2" w:rsidRPr="00E35A48">
        <w:t xml:space="preserve">established </w:t>
      </w:r>
      <w:r w:rsidR="00E24750" w:rsidRPr="00E35A48">
        <w:t>the National Health Services Directory</w:t>
      </w:r>
      <w:r w:rsidR="00840BF9" w:rsidRPr="00E35A48">
        <w:t xml:space="preserve"> in 2012 and </w:t>
      </w:r>
      <w:r w:rsidR="00F75506" w:rsidRPr="00E35A48">
        <w:t xml:space="preserve">is </w:t>
      </w:r>
      <w:r w:rsidR="00840BF9" w:rsidRPr="00E35A48">
        <w:t xml:space="preserve">responsible for its maintenance. </w:t>
      </w:r>
      <w:r w:rsidR="00E24750" w:rsidRPr="00E35A48">
        <w:t>The Directory lists Australian general practices</w:t>
      </w:r>
      <w:r w:rsidR="00EA316C" w:rsidRPr="00E35A48">
        <w:t xml:space="preserve"> and other services</w:t>
      </w:r>
      <w:r w:rsidR="00E24750" w:rsidRPr="00E35A48">
        <w:t xml:space="preserve">, their hours of operation and what arrangements the practice has in place. If available, the next </w:t>
      </w:r>
      <w:r w:rsidR="000D3B2D" w:rsidRPr="00E35A48">
        <w:t>open</w:t>
      </w:r>
      <w:r w:rsidR="00E24750" w:rsidRPr="00E35A48">
        <w:t xml:space="preserve"> appointment is stated with links to electronic booking engines. While listings state whether fees are payable, they do not outline the actual gap payment</w:t>
      </w:r>
      <w:r w:rsidR="001C3A94" w:rsidRPr="00E35A48">
        <w:t xml:space="preserve"> required</w:t>
      </w:r>
      <w:r w:rsidR="00E24750" w:rsidRPr="00E35A48">
        <w:t>.</w:t>
      </w:r>
    </w:p>
    <w:p w14:paraId="44F1A2BB" w14:textId="630242A8" w:rsidR="00E24750" w:rsidRPr="00E35A48" w:rsidRDefault="00E24750" w:rsidP="000D23FA">
      <w:r w:rsidRPr="00E35A48">
        <w:t xml:space="preserve">The </w:t>
      </w:r>
      <w:proofErr w:type="spellStart"/>
      <w:r w:rsidR="009A56ED" w:rsidRPr="00E35A48">
        <w:t>Healthdirect</w:t>
      </w:r>
      <w:proofErr w:type="spellEnd"/>
      <w:r w:rsidR="009A56ED" w:rsidRPr="00E35A48">
        <w:t xml:space="preserve"> helpline is staffed by registered nurses and takes calls 24/7</w:t>
      </w:r>
      <w:r w:rsidR="00615394" w:rsidRPr="00E35A48">
        <w:t xml:space="preserve"> across the country</w:t>
      </w:r>
      <w:r w:rsidR="00322CBD" w:rsidRPr="00E35A48">
        <w:t>,</w:t>
      </w:r>
      <w:r w:rsidR="00615394" w:rsidRPr="00E35A48">
        <w:t xml:space="preserve"> </w:t>
      </w:r>
      <w:proofErr w:type="gramStart"/>
      <w:r w:rsidR="00615394" w:rsidRPr="00E35A48">
        <w:t>with the exception of</w:t>
      </w:r>
      <w:proofErr w:type="gramEnd"/>
      <w:r w:rsidR="00615394" w:rsidRPr="00E35A48">
        <w:t xml:space="preserve"> Victoria and Queensland. </w:t>
      </w:r>
      <w:r w:rsidR="0088714D" w:rsidRPr="00E35A48">
        <w:t xml:space="preserve">Callers are advised on how to manage their health </w:t>
      </w:r>
      <w:r w:rsidR="002D0279" w:rsidRPr="00E35A48">
        <w:t>issue</w:t>
      </w:r>
      <w:r w:rsidR="001C3A94" w:rsidRPr="00E35A48">
        <w:t>(s)</w:t>
      </w:r>
      <w:r w:rsidR="002D0279" w:rsidRPr="00E35A48">
        <w:t xml:space="preserve"> depending on the urgency</w:t>
      </w:r>
      <w:r w:rsidR="001C3A94" w:rsidRPr="00E35A48">
        <w:t xml:space="preserve"> of</w:t>
      </w:r>
      <w:r w:rsidR="00322CBD" w:rsidRPr="00E35A48">
        <w:t xml:space="preserve"> their</w:t>
      </w:r>
      <w:r w:rsidR="001C3A94" w:rsidRPr="00E35A48">
        <w:t xml:space="preserve"> </w:t>
      </w:r>
      <w:r w:rsidR="009A2A63" w:rsidRPr="00E35A48">
        <w:t>situation</w:t>
      </w:r>
      <w:r w:rsidR="002D0279" w:rsidRPr="00E35A48">
        <w:t xml:space="preserve"> and the services available locally. If required, the </w:t>
      </w:r>
      <w:r w:rsidR="00DC2F0B" w:rsidRPr="00E35A48">
        <w:t>nurse triage service can offer</w:t>
      </w:r>
      <w:r w:rsidR="00C42227" w:rsidRPr="00E35A48">
        <w:t xml:space="preserve"> </w:t>
      </w:r>
      <w:r w:rsidR="00CD654A" w:rsidRPr="00E35A48">
        <w:t>a call</w:t>
      </w:r>
      <w:r w:rsidR="00917534" w:rsidRPr="00E35A48">
        <w:t>-</w:t>
      </w:r>
      <w:r w:rsidR="00CD654A" w:rsidRPr="00E35A48">
        <w:t xml:space="preserve">back from a </w:t>
      </w:r>
      <w:r w:rsidRPr="00E35A48">
        <w:t xml:space="preserve">GP </w:t>
      </w:r>
      <w:r w:rsidR="00CD654A" w:rsidRPr="00E35A48">
        <w:t>w</w:t>
      </w:r>
      <w:r w:rsidRPr="00E35A48">
        <w:t xml:space="preserve">ithin 15 minutes to an hour depending on their assessed urgency. </w:t>
      </w:r>
      <w:r w:rsidR="004357A2" w:rsidRPr="00E35A48">
        <w:t xml:space="preserve">The GP service operates </w:t>
      </w:r>
      <w:r w:rsidR="00917534" w:rsidRPr="00E35A48">
        <w:t xml:space="preserve">only </w:t>
      </w:r>
      <w:r w:rsidR="004357A2" w:rsidRPr="00E35A48">
        <w:t>in the after</w:t>
      </w:r>
      <w:r w:rsidR="00917534" w:rsidRPr="00E35A48">
        <w:t>-</w:t>
      </w:r>
      <w:r w:rsidR="004357A2" w:rsidRPr="00E35A48">
        <w:t>hours period</w:t>
      </w:r>
      <w:r w:rsidR="001B6977" w:rsidRPr="00E35A48">
        <w:t xml:space="preserve">. </w:t>
      </w:r>
      <w:r w:rsidRPr="00E35A48">
        <w:t xml:space="preserve">This form of telehealth is currently limited by the inability of the GPs to prescribe medicines during their consults. </w:t>
      </w:r>
    </w:p>
    <w:p w14:paraId="383EE1C7" w14:textId="77777777" w:rsidR="00E24750" w:rsidRPr="00E35A48" w:rsidRDefault="00E24750" w:rsidP="00916ED7">
      <w:pPr>
        <w:pStyle w:val="Heading4"/>
        <w:rPr>
          <w:rFonts w:cstheme="minorHAnsi"/>
          <w:i/>
          <w:szCs w:val="20"/>
        </w:rPr>
      </w:pPr>
      <w:r w:rsidRPr="00E35A48">
        <w:t>Other telephone triage services</w:t>
      </w:r>
    </w:p>
    <w:p w14:paraId="5F6865AF" w14:textId="20DB88D4" w:rsidR="00E24750" w:rsidRPr="00E35A48" w:rsidRDefault="00136956" w:rsidP="000D23FA">
      <w:r w:rsidRPr="00E35A48">
        <w:t xml:space="preserve">Ambulance and other </w:t>
      </w:r>
      <w:r w:rsidR="00610D86" w:rsidRPr="00E35A48">
        <w:t>e</w:t>
      </w:r>
      <w:r w:rsidR="00E24750" w:rsidRPr="00E35A48">
        <w:t xml:space="preserve">mergency services have a </w:t>
      </w:r>
      <w:r w:rsidR="00D26E68" w:rsidRPr="00E35A48">
        <w:t xml:space="preserve">variety </w:t>
      </w:r>
      <w:r w:rsidR="00E24750" w:rsidRPr="00E35A48">
        <w:t xml:space="preserve">of arrangements within each state to deal with secondary triage of emergency calls for health care, with </w:t>
      </w:r>
      <w:proofErr w:type="spellStart"/>
      <w:r w:rsidR="00E24750" w:rsidRPr="00E35A48">
        <w:t>Health</w:t>
      </w:r>
      <w:r w:rsidR="009133B0" w:rsidRPr="00E35A48">
        <w:t>d</w:t>
      </w:r>
      <w:r w:rsidR="00E24750" w:rsidRPr="00E35A48">
        <w:t>irect</w:t>
      </w:r>
      <w:proofErr w:type="spellEnd"/>
      <w:r w:rsidR="00E24750" w:rsidRPr="00E35A48">
        <w:t xml:space="preserve"> managing secondary triage for Western Australia and NSW (with </w:t>
      </w:r>
      <w:r w:rsidR="00C34654" w:rsidRPr="00E35A48">
        <w:t xml:space="preserve">the </w:t>
      </w:r>
      <w:r w:rsidR="00E24750" w:rsidRPr="00E35A48">
        <w:t xml:space="preserve">GP Access triage service </w:t>
      </w:r>
      <w:r w:rsidR="00041EF1" w:rsidRPr="00E35A48">
        <w:t xml:space="preserve">also </w:t>
      </w:r>
      <w:r w:rsidR="00E24750" w:rsidRPr="00E35A48">
        <w:t>managing secondary triage in the Hunter Valley). In Victoria,</w:t>
      </w:r>
      <w:r w:rsidR="00FD5C41" w:rsidRPr="00E35A48">
        <w:t xml:space="preserve"> Queensland,</w:t>
      </w:r>
      <w:r w:rsidR="00E24750" w:rsidRPr="00E35A48">
        <w:t xml:space="preserve"> South Australia and </w:t>
      </w:r>
      <w:r w:rsidR="00323886" w:rsidRPr="00E35A48">
        <w:t xml:space="preserve">– </w:t>
      </w:r>
      <w:r w:rsidR="00E24750" w:rsidRPr="00E35A48">
        <w:t xml:space="preserve">soon </w:t>
      </w:r>
      <w:r w:rsidR="00323886" w:rsidRPr="00E35A48">
        <w:t xml:space="preserve">– </w:t>
      </w:r>
      <w:r w:rsidR="00E24750" w:rsidRPr="00E35A48">
        <w:t>Tasmania</w:t>
      </w:r>
      <w:r w:rsidR="00323886" w:rsidRPr="00E35A48">
        <w:t>,</w:t>
      </w:r>
      <w:r w:rsidR="00E24750" w:rsidRPr="00E35A48">
        <w:t xml:space="preserve"> </w:t>
      </w:r>
      <w:r w:rsidR="00FE7ABC" w:rsidRPr="00E35A48">
        <w:t>the</w:t>
      </w:r>
      <w:r w:rsidR="008B3F3E" w:rsidRPr="00E35A48">
        <w:t xml:space="preserve"> respective</w:t>
      </w:r>
      <w:r w:rsidR="00FE7ABC" w:rsidRPr="00E35A48">
        <w:t xml:space="preserve"> ambulance service </w:t>
      </w:r>
      <w:r w:rsidR="003A6E4C" w:rsidRPr="00E35A48">
        <w:t>use</w:t>
      </w:r>
      <w:r w:rsidR="005E7A01" w:rsidRPr="00E35A48">
        <w:t>s an</w:t>
      </w:r>
      <w:r w:rsidR="003A6E4C" w:rsidRPr="00E35A48">
        <w:t xml:space="preserve"> </w:t>
      </w:r>
      <w:r w:rsidR="00E24750" w:rsidRPr="00E35A48">
        <w:t>a</w:t>
      </w:r>
      <w:r w:rsidR="003A6E4C" w:rsidRPr="00E35A48">
        <w:t>lternative</w:t>
      </w:r>
      <w:r w:rsidR="00E24750" w:rsidRPr="00E35A48">
        <w:t xml:space="preserve"> nurse triage service.</w:t>
      </w:r>
    </w:p>
    <w:p w14:paraId="4311D4F9" w14:textId="5585B607" w:rsidR="00E24750" w:rsidRPr="00E35A48" w:rsidRDefault="00E24750" w:rsidP="000D23FA">
      <w:pPr>
        <w:rPr>
          <w:color w:val="000000"/>
        </w:rPr>
      </w:pPr>
      <w:r w:rsidRPr="00E35A48">
        <w:rPr>
          <w:color w:val="000000"/>
        </w:rPr>
        <w:t xml:space="preserve">Two of the case studies in this report focus on PHN investment in local telephone triage services and their relationship to </w:t>
      </w:r>
      <w:proofErr w:type="spellStart"/>
      <w:r w:rsidRPr="00E35A48">
        <w:rPr>
          <w:color w:val="000000"/>
        </w:rPr>
        <w:t>Health</w:t>
      </w:r>
      <w:r w:rsidR="00F248A5" w:rsidRPr="00E35A48">
        <w:rPr>
          <w:color w:val="000000"/>
        </w:rPr>
        <w:t>d</w:t>
      </w:r>
      <w:r w:rsidRPr="00E35A48">
        <w:rPr>
          <w:color w:val="000000"/>
        </w:rPr>
        <w:t>irect</w:t>
      </w:r>
      <w:proofErr w:type="spellEnd"/>
      <w:r w:rsidRPr="00E35A48">
        <w:rPr>
          <w:color w:val="000000"/>
        </w:rPr>
        <w:t xml:space="preserve"> and </w:t>
      </w:r>
      <w:r w:rsidR="00AA06CA" w:rsidRPr="00E35A48">
        <w:rPr>
          <w:color w:val="000000"/>
        </w:rPr>
        <w:t>after-hours GP</w:t>
      </w:r>
      <w:r w:rsidRPr="00E35A48">
        <w:rPr>
          <w:color w:val="000000"/>
        </w:rPr>
        <w:t xml:space="preserve"> services, namely GP Assist funded by Primary Health Tasmania and GP Access funded by Hunter New England and Central Coast PHN</w:t>
      </w:r>
      <w:r w:rsidR="00C1031C" w:rsidRPr="00E35A48">
        <w:rPr>
          <w:color w:val="000000"/>
        </w:rPr>
        <w:t xml:space="preserve"> using their PHN AH funding</w:t>
      </w:r>
      <w:r w:rsidRPr="00E35A48">
        <w:rPr>
          <w:color w:val="000000"/>
        </w:rPr>
        <w:t xml:space="preserve"> (see Volume 3). These services vary in the way they integrate with emergency services, emergency departments and local GP services</w:t>
      </w:r>
      <w:r w:rsidR="001E577E" w:rsidRPr="00E35A48">
        <w:rPr>
          <w:color w:val="000000"/>
        </w:rPr>
        <w:t>,</w:t>
      </w:r>
      <w:r w:rsidRPr="00E35A48">
        <w:rPr>
          <w:color w:val="000000"/>
        </w:rPr>
        <w:t xml:space="preserve"> but both provide a nurse/GP</w:t>
      </w:r>
      <w:r w:rsidR="001E577E" w:rsidRPr="00E35A48">
        <w:rPr>
          <w:color w:val="000000"/>
        </w:rPr>
        <w:t>-</w:t>
      </w:r>
      <w:r w:rsidRPr="00E35A48">
        <w:rPr>
          <w:color w:val="000000"/>
        </w:rPr>
        <w:t>based triage service</w:t>
      </w:r>
      <w:r w:rsidR="00C1031C" w:rsidRPr="00E35A48">
        <w:rPr>
          <w:color w:val="000000"/>
        </w:rPr>
        <w:t xml:space="preserve"> for calls initially</w:t>
      </w:r>
      <w:r w:rsidR="00136956" w:rsidRPr="00E35A48">
        <w:rPr>
          <w:color w:val="000000"/>
        </w:rPr>
        <w:t xml:space="preserve"> made to </w:t>
      </w:r>
      <w:proofErr w:type="spellStart"/>
      <w:r w:rsidRPr="00E35A48">
        <w:rPr>
          <w:color w:val="000000"/>
        </w:rPr>
        <w:t>Health</w:t>
      </w:r>
      <w:r w:rsidR="00F248A5" w:rsidRPr="00E35A48">
        <w:rPr>
          <w:color w:val="000000"/>
        </w:rPr>
        <w:t>d</w:t>
      </w:r>
      <w:r w:rsidRPr="00E35A48">
        <w:rPr>
          <w:color w:val="000000"/>
        </w:rPr>
        <w:t>irect</w:t>
      </w:r>
      <w:proofErr w:type="spellEnd"/>
      <w:r w:rsidRPr="00E35A48">
        <w:rPr>
          <w:color w:val="000000"/>
        </w:rPr>
        <w:t xml:space="preserve">. </w:t>
      </w:r>
    </w:p>
    <w:p w14:paraId="7A77DBDA" w14:textId="268EF64F" w:rsidR="00E24750" w:rsidRPr="00E35A48" w:rsidRDefault="00F248A5" w:rsidP="000D23FA">
      <w:r w:rsidRPr="00E35A48">
        <w:lastRenderedPageBreak/>
        <w:t xml:space="preserve">There </w:t>
      </w:r>
      <w:r w:rsidR="005322F3" w:rsidRPr="00E35A48">
        <w:t xml:space="preserve">is </w:t>
      </w:r>
      <w:r w:rsidR="00E24750" w:rsidRPr="00E35A48">
        <w:t xml:space="preserve">also </w:t>
      </w:r>
      <w:proofErr w:type="gramStart"/>
      <w:r w:rsidR="00E24750" w:rsidRPr="00E35A48">
        <w:t>a large number of</w:t>
      </w:r>
      <w:proofErr w:type="gramEnd"/>
      <w:r w:rsidR="00E24750" w:rsidRPr="00E35A48">
        <w:t xml:space="preserve"> after</w:t>
      </w:r>
      <w:r w:rsidR="001E577E" w:rsidRPr="00E35A48">
        <w:t>-</w:t>
      </w:r>
      <w:r w:rsidR="00E24750" w:rsidRPr="00E35A48">
        <w:t xml:space="preserve">hours telephone advice lines </w:t>
      </w:r>
      <w:r w:rsidRPr="00E35A48">
        <w:t xml:space="preserve">across Australia </w:t>
      </w:r>
      <w:r w:rsidR="00E24750" w:rsidRPr="00E35A48">
        <w:t>covering mental health, family violence, parenting, poisons information and other issues.</w:t>
      </w:r>
    </w:p>
    <w:p w14:paraId="633A2AE3" w14:textId="558C08B1" w:rsidR="00E24750" w:rsidRPr="00AB695B" w:rsidRDefault="00E24750" w:rsidP="00916ED7">
      <w:pPr>
        <w:pStyle w:val="Heading4"/>
        <w:rPr>
          <w:rFonts w:cstheme="minorHAnsi"/>
          <w:szCs w:val="20"/>
        </w:rPr>
      </w:pPr>
      <w:r w:rsidRPr="00E35A48">
        <w:t>After</w:t>
      </w:r>
      <w:r w:rsidR="001E577E" w:rsidRPr="00E35A48">
        <w:t>-</w:t>
      </w:r>
      <w:r w:rsidRPr="00E35A48">
        <w:t xml:space="preserve">hours primary </w:t>
      </w:r>
      <w:r w:rsidRPr="00AB695B">
        <w:rPr>
          <w:rFonts w:cstheme="minorHAnsi"/>
          <w:szCs w:val="20"/>
        </w:rPr>
        <w:t>care providers</w:t>
      </w:r>
    </w:p>
    <w:p w14:paraId="498C277F" w14:textId="52C6F473" w:rsidR="00E24750" w:rsidRPr="00E35A48" w:rsidRDefault="00E24750" w:rsidP="000D23FA">
      <w:r w:rsidRPr="00E35A48">
        <w:t xml:space="preserve">There are a </w:t>
      </w:r>
      <w:r w:rsidR="00256FE6" w:rsidRPr="00E35A48">
        <w:t>range</w:t>
      </w:r>
      <w:r w:rsidRPr="00E35A48">
        <w:t xml:space="preserve"> of </w:t>
      </w:r>
      <w:proofErr w:type="gramStart"/>
      <w:r w:rsidRPr="00E35A48">
        <w:t>bulk</w:t>
      </w:r>
      <w:r w:rsidR="00256FE6" w:rsidRPr="00E35A48">
        <w:t>-</w:t>
      </w:r>
      <w:r w:rsidRPr="00E35A48">
        <w:t>billing</w:t>
      </w:r>
      <w:proofErr w:type="gramEnd"/>
      <w:r w:rsidR="002A5622" w:rsidRPr="00E35A48">
        <w:t>,</w:t>
      </w:r>
      <w:r w:rsidRPr="00E35A48">
        <w:t xml:space="preserve"> after</w:t>
      </w:r>
      <w:r w:rsidR="00256FE6" w:rsidRPr="00E35A48">
        <w:t>-</w:t>
      </w:r>
      <w:r w:rsidRPr="00E35A48">
        <w:t xml:space="preserve">hours home visiting, clinic-based and telehealth services available in major urban areas. Many of these are recognised medical deputising services. These services do not exclusively use general practitioners. With the </w:t>
      </w:r>
      <w:r w:rsidR="00E55191" w:rsidRPr="00E35A48">
        <w:t>COVID</w:t>
      </w:r>
      <w:r w:rsidRPr="00E35A48">
        <w:t xml:space="preserve">-19 extension of MBS telehealth items in March 2020, </w:t>
      </w:r>
      <w:r w:rsidR="00E55191" w:rsidRPr="00E35A48">
        <w:t>many</w:t>
      </w:r>
      <w:r w:rsidRPr="00E35A48">
        <w:t xml:space="preserve"> of these services </w:t>
      </w:r>
      <w:r w:rsidR="008742BD" w:rsidRPr="00E35A48">
        <w:t xml:space="preserve">expanded </w:t>
      </w:r>
      <w:r w:rsidRPr="00E35A48">
        <w:t xml:space="preserve">their </w:t>
      </w:r>
      <w:r w:rsidR="00F0173B" w:rsidRPr="00E35A48">
        <w:t>services to offer</w:t>
      </w:r>
      <w:r w:rsidRPr="00E35A48">
        <w:t xml:space="preserve"> telephone and/or telehealth consultations.</w:t>
      </w:r>
    </w:p>
    <w:p w14:paraId="20D41598" w14:textId="1DC41C18" w:rsidR="00E24750" w:rsidRPr="00E35A48" w:rsidRDefault="00E24750" w:rsidP="000D23FA">
      <w:r w:rsidRPr="00E35A48">
        <w:t>My Emergency Doctor launched in 2016 and</w:t>
      </w:r>
      <w:r w:rsidR="00E55191" w:rsidRPr="00E35A48">
        <w:t>,</w:t>
      </w:r>
      <w:r w:rsidRPr="00E35A48">
        <w:t xml:space="preserve"> via an app, offers 24/7 telehealth consultations with an Emergency Department specialist. Unless funded via a third</w:t>
      </w:r>
      <w:r w:rsidR="005B7BB9" w:rsidRPr="00E35A48">
        <w:t>-</w:t>
      </w:r>
      <w:r w:rsidRPr="00E35A48">
        <w:t>party organisation, access to the service requires a credit card with a fee payable of $250 in hours and $280 after hours. Provided a GP referral is given, a bulk</w:t>
      </w:r>
      <w:r w:rsidR="005B7BB9" w:rsidRPr="00E35A48">
        <w:t>-</w:t>
      </w:r>
      <w:r w:rsidRPr="00E35A48">
        <w:t xml:space="preserve">billed telehealth service is available. A small number of PHNs have entered into funding contracts with My Emergency Doctor for specific geographical locations and/or </w:t>
      </w:r>
      <w:r w:rsidR="008240DF" w:rsidRPr="00E35A48">
        <w:t>target populations</w:t>
      </w:r>
      <w:r w:rsidRPr="00E35A48">
        <w:t xml:space="preserve"> in specifi</w:t>
      </w:r>
      <w:r w:rsidR="008240DF" w:rsidRPr="00E35A48">
        <w:t xml:space="preserve">ed </w:t>
      </w:r>
      <w:r w:rsidRPr="00E35A48">
        <w:t>s</w:t>
      </w:r>
      <w:r w:rsidR="00000FE0" w:rsidRPr="00E35A48">
        <w:t>ettings</w:t>
      </w:r>
      <w:r w:rsidRPr="00E35A48">
        <w:t xml:space="preserve"> (</w:t>
      </w:r>
      <w:proofErr w:type="gramStart"/>
      <w:r w:rsidRPr="00E35A48">
        <w:t>e.g.</w:t>
      </w:r>
      <w:proofErr w:type="gramEnd"/>
      <w:r w:rsidRPr="00E35A48">
        <w:t xml:space="preserve"> residential aged care).</w:t>
      </w:r>
    </w:p>
    <w:p w14:paraId="034D35A0" w14:textId="65B32A58" w:rsidR="00E24750" w:rsidRPr="00E35A48" w:rsidRDefault="00E24750" w:rsidP="000D23FA">
      <w:r w:rsidRPr="00E35A48">
        <w:t xml:space="preserve">The </w:t>
      </w:r>
      <w:r w:rsidR="00512585" w:rsidRPr="00E35A48">
        <w:t>COVID</w:t>
      </w:r>
      <w:r w:rsidRPr="00E35A48">
        <w:t>-19 expansion of bulk</w:t>
      </w:r>
      <w:r w:rsidR="00512585" w:rsidRPr="00E35A48">
        <w:t>-</w:t>
      </w:r>
      <w:r w:rsidRPr="00E35A48">
        <w:t xml:space="preserve">billed Medicare telehealth items </w:t>
      </w:r>
      <w:r w:rsidR="00036506" w:rsidRPr="00E35A48">
        <w:t xml:space="preserve">in March 2020 </w:t>
      </w:r>
      <w:r w:rsidRPr="00E35A48">
        <w:t xml:space="preserve">has led to an emergence of new providers and service models, in </w:t>
      </w:r>
      <w:r w:rsidR="002E40F0" w:rsidRPr="00E35A48">
        <w:t xml:space="preserve">both </w:t>
      </w:r>
      <w:r w:rsidRPr="00E35A48">
        <w:t>the “in</w:t>
      </w:r>
      <w:r w:rsidR="002E40F0" w:rsidRPr="00E35A48">
        <w:t>-</w:t>
      </w:r>
      <w:r w:rsidRPr="00E35A48">
        <w:t>hours” and after</w:t>
      </w:r>
      <w:r w:rsidR="002E40F0" w:rsidRPr="00E35A48">
        <w:t>-</w:t>
      </w:r>
      <w:r w:rsidRPr="00E35A48">
        <w:t xml:space="preserve">hours periods. </w:t>
      </w:r>
    </w:p>
    <w:p w14:paraId="2CE430BB" w14:textId="5150E677" w:rsidR="00036506" w:rsidRPr="00E35A48" w:rsidRDefault="00036506" w:rsidP="00036506">
      <w:r w:rsidRPr="00E35A48">
        <w:t xml:space="preserve">Changes to the GP MBS telehealth item eligibility were introduced in late July 2020. Subject to a </w:t>
      </w:r>
      <w:r w:rsidR="00606F24" w:rsidRPr="00E35A48">
        <w:t xml:space="preserve">set </w:t>
      </w:r>
      <w:r w:rsidRPr="00E35A48">
        <w:t>of exceptions, patients must now have had a face</w:t>
      </w:r>
      <w:r w:rsidR="00606F24" w:rsidRPr="00E35A48">
        <w:t>-</w:t>
      </w:r>
      <w:r w:rsidRPr="00E35A48">
        <w:t>to</w:t>
      </w:r>
      <w:r w:rsidR="00606F24" w:rsidRPr="00E35A48">
        <w:t>-</w:t>
      </w:r>
      <w:r w:rsidRPr="00E35A48">
        <w:t>face consultation with the GP or practice in the previous 12 months.</w:t>
      </w:r>
    </w:p>
    <w:p w14:paraId="19A4950B" w14:textId="27A631FB" w:rsidR="00A70C66" w:rsidRPr="00E35A48" w:rsidRDefault="00A70C66" w:rsidP="00B6608D">
      <w:pPr>
        <w:pStyle w:val="Heading4"/>
      </w:pPr>
      <w:bookmarkStart w:id="194" w:name="_Toc46991600"/>
      <w:r w:rsidRPr="00E35A48">
        <w:t>Urgent</w:t>
      </w:r>
      <w:r w:rsidR="000D6E8A" w:rsidRPr="00E35A48">
        <w:t>-</w:t>
      </w:r>
      <w:r w:rsidRPr="00E35A48">
        <w:t>Care Centres</w:t>
      </w:r>
      <w:bookmarkEnd w:id="194"/>
    </w:p>
    <w:p w14:paraId="59F6814A" w14:textId="5C299230" w:rsidR="00A70C66" w:rsidRPr="00E35A48" w:rsidRDefault="00A70C66" w:rsidP="00A70C66">
      <w:pPr>
        <w:rPr>
          <w:szCs w:val="20"/>
        </w:rPr>
      </w:pPr>
      <w:r w:rsidRPr="00E35A48">
        <w:rPr>
          <w:szCs w:val="20"/>
        </w:rPr>
        <w:t>In line with international developments, some states</w:t>
      </w:r>
      <w:r w:rsidR="00193168" w:rsidRPr="00E35A48">
        <w:rPr>
          <w:szCs w:val="20"/>
        </w:rPr>
        <w:t xml:space="preserve"> and territories</w:t>
      </w:r>
      <w:r w:rsidRPr="00E35A48">
        <w:rPr>
          <w:szCs w:val="20"/>
        </w:rPr>
        <w:t xml:space="preserve"> in Australia have established </w:t>
      </w:r>
      <w:r w:rsidR="00A0231D" w:rsidRPr="00E35A48">
        <w:rPr>
          <w:szCs w:val="20"/>
        </w:rPr>
        <w:t>u</w:t>
      </w:r>
      <w:r w:rsidRPr="00E35A48">
        <w:rPr>
          <w:szCs w:val="20"/>
        </w:rPr>
        <w:t>rgent</w:t>
      </w:r>
      <w:r w:rsidR="000D6E8A" w:rsidRPr="00E35A48">
        <w:rPr>
          <w:szCs w:val="20"/>
        </w:rPr>
        <w:t>-</w:t>
      </w:r>
      <w:r w:rsidR="00A0231D" w:rsidRPr="00E35A48">
        <w:rPr>
          <w:szCs w:val="20"/>
        </w:rPr>
        <w:t>c</w:t>
      </w:r>
      <w:r w:rsidRPr="00E35A48">
        <w:rPr>
          <w:szCs w:val="20"/>
        </w:rPr>
        <w:t xml:space="preserve">are </w:t>
      </w:r>
      <w:r w:rsidR="00A0231D" w:rsidRPr="00E35A48">
        <w:rPr>
          <w:szCs w:val="20"/>
        </w:rPr>
        <w:t>c</w:t>
      </w:r>
      <w:r w:rsidRPr="00E35A48">
        <w:rPr>
          <w:szCs w:val="20"/>
        </w:rPr>
        <w:t xml:space="preserve">entres (UCCs) to address the rising demand for non-acute ED presentations. The aim </w:t>
      </w:r>
      <w:r w:rsidR="000D6E8A" w:rsidRPr="00E35A48">
        <w:rPr>
          <w:szCs w:val="20"/>
        </w:rPr>
        <w:t xml:space="preserve">is </w:t>
      </w:r>
      <w:r w:rsidRPr="00E35A48">
        <w:rPr>
          <w:szCs w:val="20"/>
        </w:rPr>
        <w:t xml:space="preserve">to divert ED attendances from hospitals to these centres and enable </w:t>
      </w:r>
      <w:r w:rsidR="00C912B6" w:rsidRPr="00E35A48">
        <w:rPr>
          <w:szCs w:val="20"/>
        </w:rPr>
        <w:t>most</w:t>
      </w:r>
      <w:r w:rsidRPr="00E35A48">
        <w:rPr>
          <w:szCs w:val="20"/>
        </w:rPr>
        <w:t xml:space="preserve"> patients with minor injury or illness to be treated in a timely manner. UCCs are designed to </w:t>
      </w:r>
      <w:r w:rsidR="00E0535E" w:rsidRPr="00E35A48">
        <w:rPr>
          <w:szCs w:val="20"/>
        </w:rPr>
        <w:t xml:space="preserve">deal with minor illnesses and injuries. Many can </w:t>
      </w:r>
      <w:r w:rsidRPr="00E35A48">
        <w:rPr>
          <w:szCs w:val="20"/>
        </w:rPr>
        <w:t xml:space="preserve">perform minor procedures such as suturing, fracture management and plastering. </w:t>
      </w:r>
    </w:p>
    <w:p w14:paraId="60CAD9DC" w14:textId="67E1E5C8" w:rsidR="00A70C66" w:rsidRPr="00E35A48" w:rsidRDefault="00A70C66" w:rsidP="00A70C66">
      <w:pPr>
        <w:rPr>
          <w:szCs w:val="20"/>
        </w:rPr>
      </w:pPr>
      <w:r w:rsidRPr="00E35A48">
        <w:rPr>
          <w:szCs w:val="20"/>
        </w:rPr>
        <w:t>In Australia</w:t>
      </w:r>
      <w:r w:rsidR="0056588C" w:rsidRPr="00E35A48">
        <w:rPr>
          <w:szCs w:val="20"/>
        </w:rPr>
        <w:t>,</w:t>
      </w:r>
      <w:r w:rsidRPr="00E35A48">
        <w:rPr>
          <w:szCs w:val="20"/>
        </w:rPr>
        <w:t xml:space="preserve"> a variety </w:t>
      </w:r>
      <w:r w:rsidR="00E0535E" w:rsidRPr="00E35A48">
        <w:rPr>
          <w:szCs w:val="20"/>
        </w:rPr>
        <w:t xml:space="preserve">of </w:t>
      </w:r>
      <w:r w:rsidRPr="00E35A48">
        <w:rPr>
          <w:szCs w:val="20"/>
        </w:rPr>
        <w:t>services called ‘urgent</w:t>
      </w:r>
      <w:r w:rsidR="00EB12E7" w:rsidRPr="00E35A48">
        <w:rPr>
          <w:szCs w:val="20"/>
        </w:rPr>
        <w:t>-</w:t>
      </w:r>
      <w:r w:rsidRPr="00E35A48">
        <w:rPr>
          <w:szCs w:val="20"/>
        </w:rPr>
        <w:t xml:space="preserve">care centres’ have been developed, largely by state governments but also </w:t>
      </w:r>
      <w:r w:rsidR="00F822DF" w:rsidRPr="00E35A48">
        <w:rPr>
          <w:szCs w:val="20"/>
        </w:rPr>
        <w:t xml:space="preserve">by </w:t>
      </w:r>
      <w:r w:rsidRPr="00E35A48">
        <w:rPr>
          <w:szCs w:val="20"/>
        </w:rPr>
        <w:t xml:space="preserve">the private sector. They vary in their staffing </w:t>
      </w:r>
      <w:r w:rsidR="00EB12E7" w:rsidRPr="00E35A48">
        <w:rPr>
          <w:szCs w:val="20"/>
        </w:rPr>
        <w:t>–</w:t>
      </w:r>
      <w:r w:rsidRPr="00E35A48">
        <w:rPr>
          <w:szCs w:val="20"/>
        </w:rPr>
        <w:t xml:space="preserve"> most involve GPs</w:t>
      </w:r>
      <w:r w:rsidR="00F91C57" w:rsidRPr="00E35A48">
        <w:rPr>
          <w:szCs w:val="20"/>
        </w:rPr>
        <w:t>,</w:t>
      </w:r>
      <w:r w:rsidRPr="00E35A48">
        <w:rPr>
          <w:szCs w:val="20"/>
        </w:rPr>
        <w:t xml:space="preserve"> but some are staffed by nurses. Most have ready access to </w:t>
      </w:r>
      <w:r w:rsidR="00C912B6" w:rsidRPr="00E35A48">
        <w:rPr>
          <w:szCs w:val="20"/>
        </w:rPr>
        <w:t>imaging and</w:t>
      </w:r>
      <w:r w:rsidRPr="00E35A48">
        <w:rPr>
          <w:szCs w:val="20"/>
        </w:rPr>
        <w:t xml:space="preserve"> pathology</w:t>
      </w:r>
      <w:r w:rsidR="00FB41C3" w:rsidRPr="00E35A48">
        <w:rPr>
          <w:szCs w:val="20"/>
        </w:rPr>
        <w:t xml:space="preserve"> and are </w:t>
      </w:r>
      <w:r w:rsidR="00C912B6" w:rsidRPr="00E35A48">
        <w:rPr>
          <w:szCs w:val="20"/>
        </w:rPr>
        <w:t>in</w:t>
      </w:r>
      <w:r w:rsidRPr="00E35A48">
        <w:rPr>
          <w:szCs w:val="20"/>
        </w:rPr>
        <w:t xml:space="preserve"> metropolitan areas</w:t>
      </w:r>
      <w:r w:rsidR="00E0535E" w:rsidRPr="00E35A48">
        <w:rPr>
          <w:szCs w:val="20"/>
        </w:rPr>
        <w:t xml:space="preserve"> or regional towns</w:t>
      </w:r>
      <w:r w:rsidRPr="00E35A48">
        <w:rPr>
          <w:szCs w:val="20"/>
        </w:rPr>
        <w:t xml:space="preserve">. </w:t>
      </w:r>
    </w:p>
    <w:p w14:paraId="52E2C6FE" w14:textId="7999576C" w:rsidR="00D66530" w:rsidRPr="00E35A48" w:rsidRDefault="00453E6F" w:rsidP="000037ED">
      <w:pPr>
        <w:rPr>
          <w:szCs w:val="20"/>
        </w:rPr>
      </w:pPr>
      <w:r w:rsidRPr="00E35A48">
        <w:rPr>
          <w:szCs w:val="20"/>
        </w:rPr>
        <w:t>There is no accepted definition of what an urgent</w:t>
      </w:r>
      <w:r w:rsidR="00EB12E7" w:rsidRPr="00E35A48">
        <w:rPr>
          <w:szCs w:val="20"/>
        </w:rPr>
        <w:t>-care</w:t>
      </w:r>
      <w:r w:rsidRPr="00E35A48">
        <w:rPr>
          <w:szCs w:val="20"/>
        </w:rPr>
        <w:t xml:space="preserve"> centre is and what services it provides across the different localities within Australia. </w:t>
      </w:r>
      <w:r w:rsidR="00892D90" w:rsidRPr="00E35A48">
        <w:rPr>
          <w:szCs w:val="20"/>
        </w:rPr>
        <w:t xml:space="preserve">Some small rural hospitals have </w:t>
      </w:r>
      <w:r w:rsidR="007A7721" w:rsidRPr="00E35A48">
        <w:rPr>
          <w:szCs w:val="20"/>
        </w:rPr>
        <w:t>lower</w:t>
      </w:r>
      <w:r w:rsidR="00CF19ED" w:rsidRPr="00E35A48">
        <w:rPr>
          <w:szCs w:val="20"/>
        </w:rPr>
        <w:t>-</w:t>
      </w:r>
      <w:r w:rsidR="007A7721" w:rsidRPr="00E35A48">
        <w:rPr>
          <w:szCs w:val="20"/>
        </w:rPr>
        <w:t>acuity EDs that are badged as urgent</w:t>
      </w:r>
      <w:r w:rsidR="00CF19ED" w:rsidRPr="00E35A48">
        <w:rPr>
          <w:szCs w:val="20"/>
        </w:rPr>
        <w:t>-</w:t>
      </w:r>
      <w:r w:rsidR="007A7721" w:rsidRPr="00E35A48">
        <w:rPr>
          <w:szCs w:val="20"/>
        </w:rPr>
        <w:t xml:space="preserve">care centres. These UCCs </w:t>
      </w:r>
      <w:r w:rsidR="006B1BA7" w:rsidRPr="00E35A48">
        <w:rPr>
          <w:szCs w:val="20"/>
        </w:rPr>
        <w:t>are not diverting patients from</w:t>
      </w:r>
      <w:r w:rsidR="00F36DC5" w:rsidRPr="00E35A48">
        <w:rPr>
          <w:szCs w:val="20"/>
        </w:rPr>
        <w:t xml:space="preserve"> the</w:t>
      </w:r>
      <w:r w:rsidR="006B1BA7" w:rsidRPr="00E35A48">
        <w:rPr>
          <w:szCs w:val="20"/>
        </w:rPr>
        <w:t xml:space="preserve"> ED or providing alternative provision. </w:t>
      </w:r>
      <w:r w:rsidR="00D66530" w:rsidRPr="00E35A48">
        <w:rPr>
          <w:szCs w:val="20"/>
        </w:rPr>
        <w:t>For example, in Victoria, smaller rural health services provide emergency care through their urgent</w:t>
      </w:r>
      <w:r w:rsidR="002A4C7C" w:rsidRPr="00E35A48">
        <w:rPr>
          <w:szCs w:val="20"/>
        </w:rPr>
        <w:t>-</w:t>
      </w:r>
      <w:r w:rsidR="00D66530" w:rsidRPr="00E35A48">
        <w:rPr>
          <w:szCs w:val="20"/>
        </w:rPr>
        <w:t>care centres. There are 50 urgent</w:t>
      </w:r>
      <w:r w:rsidR="00982F2E" w:rsidRPr="00E35A48">
        <w:rPr>
          <w:szCs w:val="20"/>
        </w:rPr>
        <w:t>-</w:t>
      </w:r>
      <w:r w:rsidR="00D66530" w:rsidRPr="00E35A48">
        <w:rPr>
          <w:szCs w:val="20"/>
        </w:rPr>
        <w:t xml:space="preserve">care centres located at local hospitals, with care provided by nurses and supported by local </w:t>
      </w:r>
      <w:r w:rsidR="00982F2E" w:rsidRPr="00E35A48">
        <w:rPr>
          <w:szCs w:val="20"/>
        </w:rPr>
        <w:t xml:space="preserve">on-call </w:t>
      </w:r>
      <w:proofErr w:type="gramStart"/>
      <w:r w:rsidR="00D66530" w:rsidRPr="00E35A48">
        <w:rPr>
          <w:szCs w:val="20"/>
        </w:rPr>
        <w:t>doctors .</w:t>
      </w:r>
      <w:proofErr w:type="gramEnd"/>
      <w:r w:rsidR="00D66530" w:rsidRPr="00E35A48">
        <w:rPr>
          <w:szCs w:val="20"/>
        </w:rPr>
        <w:t xml:space="preserve"> These services may not be open 24 hours a day. Urgent</w:t>
      </w:r>
      <w:r w:rsidR="00982F2E" w:rsidRPr="00E35A48">
        <w:rPr>
          <w:szCs w:val="20"/>
        </w:rPr>
        <w:t>-</w:t>
      </w:r>
      <w:r w:rsidR="00D66530" w:rsidRPr="00E35A48">
        <w:rPr>
          <w:szCs w:val="20"/>
        </w:rPr>
        <w:t>care centres provide care for minor injuries and illness. In an emergency, they can provide initial resuscitation and limited life support to patients in a critical condition, before the patient is transferred to a larger hospital.</w:t>
      </w:r>
    </w:p>
    <w:p w14:paraId="6114AEED" w14:textId="0ABBD35B" w:rsidR="00A70C66" w:rsidRPr="00E35A48" w:rsidRDefault="00A70C66" w:rsidP="00A70C66">
      <w:pPr>
        <w:rPr>
          <w:szCs w:val="20"/>
        </w:rPr>
      </w:pPr>
      <w:r w:rsidRPr="00E35A48">
        <w:rPr>
          <w:szCs w:val="20"/>
        </w:rPr>
        <w:t>A variety of arrangements now exist</w:t>
      </w:r>
      <w:r w:rsidR="006107A7" w:rsidRPr="00E35A48">
        <w:rPr>
          <w:szCs w:val="20"/>
        </w:rPr>
        <w:t>s</w:t>
      </w:r>
      <w:r w:rsidRPr="00E35A48">
        <w:rPr>
          <w:szCs w:val="20"/>
        </w:rPr>
        <w:t xml:space="preserve"> in Australia that fall within the scope of urgent</w:t>
      </w:r>
      <w:r w:rsidR="006107A7" w:rsidRPr="00E35A48">
        <w:rPr>
          <w:szCs w:val="20"/>
        </w:rPr>
        <w:t>-</w:t>
      </w:r>
      <w:r w:rsidRPr="00E35A48">
        <w:rPr>
          <w:szCs w:val="20"/>
        </w:rPr>
        <w:t>care centres</w:t>
      </w:r>
      <w:r w:rsidR="006107A7" w:rsidRPr="00E35A48">
        <w:rPr>
          <w:szCs w:val="20"/>
        </w:rPr>
        <w:t>,</w:t>
      </w:r>
      <w:r w:rsidRPr="00E35A48">
        <w:rPr>
          <w:szCs w:val="20"/>
        </w:rPr>
        <w:t xml:space="preserve"> including:</w:t>
      </w:r>
    </w:p>
    <w:p w14:paraId="7CA1890F" w14:textId="72CB674B" w:rsidR="00A70C66" w:rsidRPr="00E35A48" w:rsidRDefault="00A70C66" w:rsidP="008548D8">
      <w:pPr>
        <w:pStyle w:val="ListBullet"/>
        <w:rPr>
          <w:rFonts w:cs="Arial"/>
          <w:color w:val="333333"/>
          <w:shd w:val="clear" w:color="auto" w:fill="FFFFFF"/>
        </w:rPr>
      </w:pPr>
      <w:r w:rsidRPr="00E35A48">
        <w:t xml:space="preserve">In </w:t>
      </w:r>
      <w:r w:rsidRPr="00E35A48">
        <w:rPr>
          <w:b/>
          <w:bCs/>
        </w:rPr>
        <w:t>Western Australia,</w:t>
      </w:r>
      <w:r w:rsidRPr="00E35A48">
        <w:t xml:space="preserve"> the WA Department of Health and PHNs </w:t>
      </w:r>
      <w:r w:rsidR="00C9443B" w:rsidRPr="0079456C">
        <w:t xml:space="preserve">are piloting </w:t>
      </w:r>
      <w:r w:rsidRPr="00FE28B7">
        <w:t>a network of urgent</w:t>
      </w:r>
      <w:r w:rsidR="006107A7" w:rsidRPr="00E35A48">
        <w:t>-</w:t>
      </w:r>
      <w:r w:rsidRPr="00E35A48">
        <w:t>care centres. Currently, 125 urgent</w:t>
      </w:r>
      <w:r w:rsidR="006107A7" w:rsidRPr="00E35A48">
        <w:t>-</w:t>
      </w:r>
      <w:r w:rsidRPr="00E35A48">
        <w:t xml:space="preserve">care centres are operating across the </w:t>
      </w:r>
      <w:r w:rsidRPr="000037ED">
        <w:rPr>
          <w:rFonts w:cs="Arial"/>
          <w:shd w:val="clear" w:color="auto" w:fill="FFFFFF"/>
        </w:rPr>
        <w:t xml:space="preserve">Perth metropolitan area and the Bunbury region. These centres are GP practices that have access to diagnostic services and typically remain open 7 days </w:t>
      </w:r>
      <w:r w:rsidR="00AB5CC9" w:rsidRPr="00E35A48">
        <w:rPr>
          <w:rFonts w:cs="Arial"/>
          <w:shd w:val="clear" w:color="auto" w:fill="FFFFFF"/>
        </w:rPr>
        <w:t>a</w:t>
      </w:r>
      <w:r w:rsidRPr="000037ED">
        <w:rPr>
          <w:rFonts w:cs="Arial"/>
          <w:shd w:val="clear" w:color="auto" w:fill="FFFFFF"/>
        </w:rPr>
        <w:t xml:space="preserve"> week from 8</w:t>
      </w:r>
      <w:r w:rsidR="00F11496" w:rsidRPr="000037ED">
        <w:rPr>
          <w:rFonts w:cs="Arial"/>
          <w:shd w:val="clear" w:color="auto" w:fill="FFFFFF"/>
        </w:rPr>
        <w:t xml:space="preserve"> </w:t>
      </w:r>
      <w:r w:rsidRPr="000037ED">
        <w:rPr>
          <w:rFonts w:cs="Arial"/>
          <w:shd w:val="clear" w:color="auto" w:fill="FFFFFF"/>
        </w:rPr>
        <w:t>am to 8</w:t>
      </w:r>
      <w:r w:rsidR="00DF7F68" w:rsidRPr="00E35A48">
        <w:rPr>
          <w:rFonts w:cs="Arial"/>
          <w:shd w:val="clear" w:color="auto" w:fill="FFFFFF"/>
        </w:rPr>
        <w:t> </w:t>
      </w:r>
      <w:r w:rsidRPr="000037ED">
        <w:rPr>
          <w:rFonts w:cs="Arial"/>
          <w:shd w:val="clear" w:color="auto" w:fill="FFFFFF"/>
        </w:rPr>
        <w:t>pm. They are not co-located at hospitals and patients are charged fees. Walk</w:t>
      </w:r>
      <w:r w:rsidR="00AB5CC9" w:rsidRPr="00E35A48">
        <w:rPr>
          <w:rFonts w:cs="Arial"/>
          <w:shd w:val="clear" w:color="auto" w:fill="FFFFFF"/>
        </w:rPr>
        <w:t>-</w:t>
      </w:r>
      <w:r w:rsidRPr="000037ED">
        <w:rPr>
          <w:rFonts w:cs="Arial"/>
          <w:shd w:val="clear" w:color="auto" w:fill="FFFFFF"/>
        </w:rPr>
        <w:t xml:space="preserve">in access to the services is possible, but patients can book online through the National Health Services Directory or be booked by </w:t>
      </w:r>
      <w:proofErr w:type="spellStart"/>
      <w:r w:rsidR="00C912B6" w:rsidRPr="000037ED">
        <w:rPr>
          <w:rFonts w:cs="Arial"/>
          <w:shd w:val="clear" w:color="auto" w:fill="FFFFFF"/>
        </w:rPr>
        <w:t>Healthdirect</w:t>
      </w:r>
      <w:proofErr w:type="spellEnd"/>
      <w:r w:rsidRPr="000037ED">
        <w:rPr>
          <w:rFonts w:cs="Arial"/>
          <w:shd w:val="clear" w:color="auto" w:fill="FFFFFF"/>
        </w:rPr>
        <w:t xml:space="preserve"> </w:t>
      </w:r>
      <w:r w:rsidR="00D428A2" w:rsidRPr="000037ED">
        <w:rPr>
          <w:rFonts w:cs="Arial"/>
          <w:shd w:val="clear" w:color="auto" w:fill="FFFFFF"/>
        </w:rPr>
        <w:t xml:space="preserve">if </w:t>
      </w:r>
      <w:r w:rsidRPr="000037ED">
        <w:rPr>
          <w:rFonts w:cs="Arial"/>
          <w:shd w:val="clear" w:color="auto" w:fill="FFFFFF"/>
        </w:rPr>
        <w:t xml:space="preserve">access to one of the centres </w:t>
      </w:r>
      <w:r w:rsidR="00347818" w:rsidRPr="000037ED">
        <w:rPr>
          <w:rFonts w:cs="Arial"/>
          <w:shd w:val="clear" w:color="auto" w:fill="FFFFFF"/>
        </w:rPr>
        <w:t xml:space="preserve">is </w:t>
      </w:r>
      <w:r w:rsidRPr="000037ED">
        <w:rPr>
          <w:rFonts w:cs="Arial"/>
          <w:shd w:val="clear" w:color="auto" w:fill="FFFFFF"/>
        </w:rPr>
        <w:t xml:space="preserve">considered suitable for a caller. </w:t>
      </w:r>
    </w:p>
    <w:p w14:paraId="5C13FBA9" w14:textId="31433AE7" w:rsidR="00A70C66" w:rsidRPr="00E35A48" w:rsidRDefault="00A70C66" w:rsidP="00AA0684">
      <w:pPr>
        <w:rPr>
          <w:lang w:eastAsia="en-AU"/>
        </w:rPr>
      </w:pPr>
      <w:r w:rsidRPr="00E35A48">
        <w:rPr>
          <w:lang w:eastAsia="en-AU"/>
        </w:rPr>
        <w:lastRenderedPageBreak/>
        <w:t xml:space="preserve">The Commonwealth Department of Health recently provided capital and operational funding support to </w:t>
      </w:r>
      <w:r w:rsidRPr="00E35A48">
        <w:rPr>
          <w:b/>
          <w:bCs/>
          <w:lang w:eastAsia="en-AU"/>
        </w:rPr>
        <w:t>St John Ambulance in WA</w:t>
      </w:r>
      <w:r w:rsidRPr="00E35A48">
        <w:rPr>
          <w:lang w:eastAsia="en-AU"/>
        </w:rPr>
        <w:t xml:space="preserve"> to establish </w:t>
      </w:r>
      <w:r w:rsidR="00A327BA" w:rsidRPr="00E35A48">
        <w:rPr>
          <w:lang w:eastAsia="en-AU"/>
        </w:rPr>
        <w:t>four</w:t>
      </w:r>
      <w:r w:rsidRPr="00E35A48">
        <w:rPr>
          <w:lang w:eastAsia="en-AU"/>
        </w:rPr>
        <w:t xml:space="preserve"> urgent</w:t>
      </w:r>
      <w:r w:rsidR="00AB5CC9" w:rsidRPr="00E35A48">
        <w:rPr>
          <w:lang w:eastAsia="en-AU"/>
        </w:rPr>
        <w:t>-</w:t>
      </w:r>
      <w:r w:rsidRPr="00E35A48">
        <w:rPr>
          <w:lang w:eastAsia="en-AU"/>
        </w:rPr>
        <w:t>care centres</w:t>
      </w:r>
      <w:r w:rsidRPr="00E35A48">
        <w:rPr>
          <w:rFonts w:cs="Arial"/>
          <w:color w:val="000000"/>
          <w:shd w:val="clear" w:color="auto" w:fill="FFFFFF"/>
        </w:rPr>
        <w:t xml:space="preserve"> across the metropolitan area in Armadale, Cannington, </w:t>
      </w:r>
      <w:proofErr w:type="gramStart"/>
      <w:r w:rsidRPr="00E35A48">
        <w:rPr>
          <w:rFonts w:cs="Arial"/>
          <w:color w:val="000000"/>
          <w:shd w:val="clear" w:color="auto" w:fill="FFFFFF"/>
        </w:rPr>
        <w:t>Cockburn</w:t>
      </w:r>
      <w:proofErr w:type="gramEnd"/>
      <w:r w:rsidRPr="00E35A48">
        <w:rPr>
          <w:rFonts w:cs="Arial"/>
          <w:color w:val="000000"/>
          <w:shd w:val="clear" w:color="auto" w:fill="FFFFFF"/>
        </w:rPr>
        <w:t xml:space="preserve"> and Joondalup. The centres typically remain open 7 days a week from 8</w:t>
      </w:r>
      <w:r w:rsidR="00DF7F68" w:rsidRPr="00E35A48">
        <w:rPr>
          <w:rFonts w:cs="Arial"/>
          <w:color w:val="000000"/>
          <w:shd w:val="clear" w:color="auto" w:fill="FFFFFF"/>
        </w:rPr>
        <w:t xml:space="preserve"> </w:t>
      </w:r>
      <w:r w:rsidRPr="00E35A48">
        <w:rPr>
          <w:rFonts w:cs="Arial"/>
          <w:color w:val="000000"/>
          <w:shd w:val="clear" w:color="auto" w:fill="FFFFFF"/>
        </w:rPr>
        <w:t>am to 10</w:t>
      </w:r>
      <w:r w:rsidR="00DF7F68" w:rsidRPr="00E35A48">
        <w:rPr>
          <w:rFonts w:cs="Arial"/>
          <w:color w:val="000000"/>
          <w:shd w:val="clear" w:color="auto" w:fill="FFFFFF"/>
        </w:rPr>
        <w:t xml:space="preserve"> </w:t>
      </w:r>
      <w:r w:rsidRPr="00E35A48">
        <w:rPr>
          <w:rFonts w:cs="Arial"/>
          <w:color w:val="000000"/>
          <w:shd w:val="clear" w:color="auto" w:fill="FFFFFF"/>
        </w:rPr>
        <w:t xml:space="preserve">pm, with radiology, </w:t>
      </w:r>
      <w:proofErr w:type="gramStart"/>
      <w:r w:rsidRPr="00E35A48">
        <w:rPr>
          <w:rFonts w:cs="Arial"/>
          <w:color w:val="000000"/>
          <w:shd w:val="clear" w:color="auto" w:fill="FFFFFF"/>
        </w:rPr>
        <w:t>pathology</w:t>
      </w:r>
      <w:proofErr w:type="gramEnd"/>
      <w:r w:rsidRPr="00E35A48">
        <w:rPr>
          <w:rFonts w:cs="Arial"/>
          <w:color w:val="000000"/>
          <w:shd w:val="clear" w:color="auto" w:fill="FFFFFF"/>
        </w:rPr>
        <w:t xml:space="preserve"> and follow-up treatments such as plaster casts, urgent dental and suturing available onsite.</w:t>
      </w:r>
      <w:r w:rsidRPr="00E35A48">
        <w:rPr>
          <w:lang w:eastAsia="en-AU"/>
        </w:rPr>
        <w:t xml:space="preserve"> Walk</w:t>
      </w:r>
      <w:r w:rsidR="00DF7F68" w:rsidRPr="00E35A48">
        <w:rPr>
          <w:lang w:eastAsia="en-AU"/>
        </w:rPr>
        <w:t>-</w:t>
      </w:r>
      <w:r w:rsidRPr="00E35A48">
        <w:rPr>
          <w:lang w:eastAsia="en-AU"/>
        </w:rPr>
        <w:t xml:space="preserve">in access is </w:t>
      </w:r>
      <w:r w:rsidR="009E04D3" w:rsidRPr="00E35A48">
        <w:rPr>
          <w:lang w:eastAsia="en-AU"/>
        </w:rPr>
        <w:t>available</w:t>
      </w:r>
      <w:r w:rsidRPr="00E35A48">
        <w:rPr>
          <w:lang w:eastAsia="en-AU"/>
        </w:rPr>
        <w:t xml:space="preserve">, with the possibility of direct referral from the ambulance triage, or through their secondary triage service provided by </w:t>
      </w:r>
      <w:proofErr w:type="spellStart"/>
      <w:r w:rsidR="00C912B6" w:rsidRPr="00E35A48">
        <w:rPr>
          <w:lang w:eastAsia="en-AU"/>
        </w:rPr>
        <w:t>Healthdirect</w:t>
      </w:r>
      <w:proofErr w:type="spellEnd"/>
      <w:r w:rsidRPr="00E35A48">
        <w:rPr>
          <w:lang w:eastAsia="en-AU"/>
        </w:rPr>
        <w:t xml:space="preserve">. </w:t>
      </w:r>
    </w:p>
    <w:p w14:paraId="05AA5BF0" w14:textId="52EBED11" w:rsidR="00A70C66" w:rsidRPr="00E35A48" w:rsidRDefault="00AA6EDB" w:rsidP="00AA0684">
      <w:pPr>
        <w:rPr>
          <w:lang w:eastAsia="en-AU"/>
        </w:rPr>
      </w:pPr>
      <w:r w:rsidRPr="00E35A48">
        <w:rPr>
          <w:lang w:eastAsia="en-AU"/>
        </w:rPr>
        <w:t>Stakeholders have recently raised</w:t>
      </w:r>
      <w:r w:rsidR="00A70C66" w:rsidRPr="00E35A48">
        <w:rPr>
          <w:lang w:eastAsia="en-AU"/>
        </w:rPr>
        <w:t xml:space="preserve"> concerns around the level of planning and coordination </w:t>
      </w:r>
      <w:r w:rsidR="0059453F" w:rsidRPr="00E35A48">
        <w:rPr>
          <w:lang w:eastAsia="en-AU"/>
        </w:rPr>
        <w:t>required</w:t>
      </w:r>
      <w:r w:rsidR="00A70C66" w:rsidRPr="00E35A48">
        <w:rPr>
          <w:lang w:eastAsia="en-AU"/>
        </w:rPr>
        <w:t xml:space="preserve"> and the impact on existing GP </w:t>
      </w:r>
      <w:r w:rsidR="00283D78" w:rsidRPr="00E35A48">
        <w:rPr>
          <w:lang w:eastAsia="en-AU"/>
        </w:rPr>
        <w:t>p</w:t>
      </w:r>
      <w:r w:rsidR="00A70C66" w:rsidRPr="00E35A48">
        <w:rPr>
          <w:lang w:eastAsia="en-AU"/>
        </w:rPr>
        <w:t xml:space="preserve">ractices. </w:t>
      </w:r>
    </w:p>
    <w:p w14:paraId="7395BBFC" w14:textId="14F57DD4" w:rsidR="00A70C66" w:rsidRPr="00E35A48" w:rsidRDefault="00A70C66" w:rsidP="008548D8">
      <w:pPr>
        <w:pStyle w:val="ListBullet"/>
        <w:rPr>
          <w:lang w:eastAsia="en-AU"/>
        </w:rPr>
      </w:pPr>
      <w:r w:rsidRPr="00E35A48">
        <w:rPr>
          <w:lang w:eastAsia="en-AU"/>
        </w:rPr>
        <w:t xml:space="preserve">In </w:t>
      </w:r>
      <w:r w:rsidRPr="00E35A48">
        <w:rPr>
          <w:b/>
          <w:bCs/>
          <w:lang w:eastAsia="en-AU"/>
        </w:rPr>
        <w:t>South Australia</w:t>
      </w:r>
      <w:r w:rsidRPr="00E35A48">
        <w:rPr>
          <w:lang w:eastAsia="en-AU"/>
        </w:rPr>
        <w:t xml:space="preserve">, the SA Department of Health and Adelaide PHN have established </w:t>
      </w:r>
      <w:r w:rsidR="002D0738" w:rsidRPr="00E35A48">
        <w:rPr>
          <w:lang w:eastAsia="en-AU"/>
        </w:rPr>
        <w:t>four</w:t>
      </w:r>
      <w:r w:rsidRPr="00E35A48">
        <w:rPr>
          <w:lang w:eastAsia="en-AU"/>
        </w:rPr>
        <w:t xml:space="preserve"> Priority Care Centres across metropolitan Adelaide to provide care for patients with urgent but </w:t>
      </w:r>
      <w:r w:rsidR="00C912B6" w:rsidRPr="00E35A48">
        <w:rPr>
          <w:lang w:eastAsia="en-AU"/>
        </w:rPr>
        <w:t>non-life-threatening</w:t>
      </w:r>
      <w:r w:rsidRPr="00E35A48">
        <w:rPr>
          <w:lang w:eastAsia="en-AU"/>
        </w:rPr>
        <w:t xml:space="preserve"> conditions, who would otherwise </w:t>
      </w:r>
      <w:r w:rsidR="00CC6C4B" w:rsidRPr="00E35A48">
        <w:rPr>
          <w:lang w:eastAsia="en-AU"/>
        </w:rPr>
        <w:t>seek care</w:t>
      </w:r>
      <w:r w:rsidRPr="00E35A48">
        <w:rPr>
          <w:lang w:eastAsia="en-AU"/>
        </w:rPr>
        <w:t xml:space="preserve"> from a hospital emergency department. They are GP</w:t>
      </w:r>
      <w:r w:rsidR="00CC6C4B" w:rsidRPr="00E35A48">
        <w:rPr>
          <w:lang w:eastAsia="en-AU"/>
        </w:rPr>
        <w:t>-</w:t>
      </w:r>
      <w:r w:rsidRPr="00E35A48">
        <w:rPr>
          <w:lang w:eastAsia="en-AU"/>
        </w:rPr>
        <w:t>led</w:t>
      </w:r>
      <w:r w:rsidR="00177ACA" w:rsidRPr="00E35A48">
        <w:rPr>
          <w:lang w:eastAsia="en-AU"/>
        </w:rPr>
        <w:t xml:space="preserve"> centres</w:t>
      </w:r>
      <w:r w:rsidRPr="00E35A48">
        <w:rPr>
          <w:lang w:eastAsia="en-AU"/>
        </w:rPr>
        <w:t xml:space="preserve"> with additional care</w:t>
      </w:r>
      <w:r w:rsidR="00177ACA" w:rsidRPr="00E35A48">
        <w:rPr>
          <w:lang w:eastAsia="en-AU"/>
        </w:rPr>
        <w:t xml:space="preserve"> and support</w:t>
      </w:r>
      <w:r w:rsidRPr="00E35A48">
        <w:rPr>
          <w:lang w:eastAsia="en-AU"/>
        </w:rPr>
        <w:t xml:space="preserve"> </w:t>
      </w:r>
      <w:r w:rsidR="00177ACA" w:rsidRPr="00E35A48">
        <w:rPr>
          <w:lang w:eastAsia="en-AU"/>
        </w:rPr>
        <w:t>provided by</w:t>
      </w:r>
      <w:r w:rsidRPr="00E35A48">
        <w:rPr>
          <w:lang w:eastAsia="en-AU"/>
        </w:rPr>
        <w:t xml:space="preserve"> acute care nurses. The services are free of charge and have access to imaging and pathology, pharmacy services and community-based health services for follow-up care. Access to the centres </w:t>
      </w:r>
      <w:r w:rsidR="005A5839" w:rsidRPr="00E35A48">
        <w:rPr>
          <w:lang w:eastAsia="en-AU"/>
        </w:rPr>
        <w:t xml:space="preserve">is </w:t>
      </w:r>
      <w:r w:rsidRPr="00E35A48">
        <w:rPr>
          <w:lang w:eastAsia="en-AU"/>
        </w:rPr>
        <w:t>by GP, community health service, ambulance service or ED referral. Walk</w:t>
      </w:r>
      <w:r w:rsidR="005A5839" w:rsidRPr="00E35A48">
        <w:rPr>
          <w:lang w:eastAsia="en-AU"/>
        </w:rPr>
        <w:t>-</w:t>
      </w:r>
      <w:r w:rsidRPr="00E35A48">
        <w:rPr>
          <w:lang w:eastAsia="en-AU"/>
        </w:rPr>
        <w:t xml:space="preserve">in patients are not accepted. The services are open </w:t>
      </w:r>
      <w:r w:rsidR="005A5839" w:rsidRPr="00E35A48">
        <w:rPr>
          <w:lang w:eastAsia="en-AU"/>
        </w:rPr>
        <w:t xml:space="preserve">7 </w:t>
      </w:r>
      <w:r w:rsidRPr="00E35A48">
        <w:rPr>
          <w:lang w:eastAsia="en-AU"/>
        </w:rPr>
        <w:t>days a week.</w:t>
      </w:r>
    </w:p>
    <w:p w14:paraId="52599C6B" w14:textId="38284E4A" w:rsidR="00A70C66" w:rsidRPr="00E35A48" w:rsidRDefault="00A70C66" w:rsidP="008548D8">
      <w:pPr>
        <w:pStyle w:val="ListBullet"/>
        <w:rPr>
          <w:lang w:eastAsia="en-AU"/>
        </w:rPr>
      </w:pPr>
      <w:r w:rsidRPr="00E35A48">
        <w:rPr>
          <w:lang w:eastAsia="en-AU"/>
        </w:rPr>
        <w:t xml:space="preserve">In </w:t>
      </w:r>
      <w:r w:rsidRPr="00E35A48">
        <w:rPr>
          <w:b/>
          <w:bCs/>
          <w:lang w:eastAsia="en-AU"/>
        </w:rPr>
        <w:t>NSW</w:t>
      </w:r>
      <w:r w:rsidRPr="00E35A48">
        <w:rPr>
          <w:lang w:eastAsia="en-AU"/>
        </w:rPr>
        <w:t xml:space="preserve">, </w:t>
      </w:r>
      <w:r w:rsidR="007D3F14" w:rsidRPr="00E35A48">
        <w:rPr>
          <w:lang w:eastAsia="en-AU"/>
        </w:rPr>
        <w:t xml:space="preserve">select public hospitals have established </w:t>
      </w:r>
      <w:r w:rsidRPr="00E35A48">
        <w:rPr>
          <w:lang w:eastAsia="en-AU"/>
        </w:rPr>
        <w:t>Urgent</w:t>
      </w:r>
      <w:r w:rsidR="005A5839" w:rsidRPr="00E35A48">
        <w:rPr>
          <w:lang w:eastAsia="en-AU"/>
        </w:rPr>
        <w:t>-</w:t>
      </w:r>
      <w:r w:rsidRPr="00E35A48">
        <w:rPr>
          <w:lang w:eastAsia="en-AU"/>
        </w:rPr>
        <w:t>Care Centres (including Westmead, Auburn</w:t>
      </w:r>
      <w:r w:rsidR="00682A9E" w:rsidRPr="00E35A48">
        <w:rPr>
          <w:lang w:eastAsia="en-AU"/>
        </w:rPr>
        <w:t xml:space="preserve"> and </w:t>
      </w:r>
      <w:r w:rsidRPr="00E35A48">
        <w:rPr>
          <w:lang w:eastAsia="en-AU"/>
        </w:rPr>
        <w:t>Blacktown</w:t>
      </w:r>
      <w:r w:rsidR="0073658C" w:rsidRPr="00E35A48">
        <w:rPr>
          <w:lang w:eastAsia="en-AU"/>
        </w:rPr>
        <w:t>)</w:t>
      </w:r>
      <w:r w:rsidRPr="00E35A48">
        <w:rPr>
          <w:lang w:eastAsia="en-AU"/>
        </w:rPr>
        <w:t xml:space="preserve"> </w:t>
      </w:r>
      <w:proofErr w:type="gramStart"/>
      <w:r w:rsidRPr="00E35A48">
        <w:rPr>
          <w:lang w:eastAsia="en-AU"/>
        </w:rPr>
        <w:t>as a way to</w:t>
      </w:r>
      <w:proofErr w:type="gramEnd"/>
      <w:r w:rsidRPr="00E35A48">
        <w:rPr>
          <w:lang w:eastAsia="en-AU"/>
        </w:rPr>
        <w:t xml:space="preserve"> provide urgent care at emergency department</w:t>
      </w:r>
      <w:r w:rsidR="00682A9E" w:rsidRPr="00E35A48">
        <w:rPr>
          <w:lang w:eastAsia="en-AU"/>
        </w:rPr>
        <w:t>s</w:t>
      </w:r>
      <w:r w:rsidRPr="00E35A48">
        <w:rPr>
          <w:lang w:eastAsia="en-AU"/>
        </w:rPr>
        <w:t xml:space="preserve"> </w:t>
      </w:r>
      <w:r w:rsidR="0073658C" w:rsidRPr="00E35A48">
        <w:rPr>
          <w:lang w:eastAsia="en-AU"/>
        </w:rPr>
        <w:t xml:space="preserve">and </w:t>
      </w:r>
      <w:r w:rsidRPr="00E35A48">
        <w:rPr>
          <w:lang w:eastAsia="en-AU"/>
        </w:rPr>
        <w:t>streamline the management of non-complex, low</w:t>
      </w:r>
      <w:r w:rsidR="00083BB4" w:rsidRPr="00E35A48">
        <w:rPr>
          <w:lang w:eastAsia="en-AU"/>
        </w:rPr>
        <w:t>-</w:t>
      </w:r>
      <w:r w:rsidRPr="00E35A48">
        <w:rPr>
          <w:lang w:eastAsia="en-AU"/>
        </w:rPr>
        <w:t xml:space="preserve">acuity patients presenting to the emergency department, and free up resources to manage more critically ill patients. These services are free of charge and provided by a team of hospital doctors, </w:t>
      </w:r>
      <w:proofErr w:type="gramStart"/>
      <w:r w:rsidRPr="00E35A48">
        <w:rPr>
          <w:lang w:eastAsia="en-AU"/>
        </w:rPr>
        <w:t>nurses</w:t>
      </w:r>
      <w:proofErr w:type="gramEnd"/>
      <w:r w:rsidRPr="00E35A48">
        <w:rPr>
          <w:lang w:eastAsia="en-AU"/>
        </w:rPr>
        <w:t xml:space="preserve"> and allied health staff. The centres provide for walk-in access, with suitable low</w:t>
      </w:r>
      <w:r w:rsidR="00083BB4" w:rsidRPr="00E35A48">
        <w:rPr>
          <w:lang w:eastAsia="en-AU"/>
        </w:rPr>
        <w:t>-</w:t>
      </w:r>
      <w:r w:rsidRPr="00E35A48">
        <w:rPr>
          <w:lang w:eastAsia="en-AU"/>
        </w:rPr>
        <w:t xml:space="preserve">urgency patients presenting to </w:t>
      </w:r>
      <w:r w:rsidR="007D3F14" w:rsidRPr="00E35A48">
        <w:rPr>
          <w:lang w:eastAsia="en-AU"/>
        </w:rPr>
        <w:t xml:space="preserve">the </w:t>
      </w:r>
      <w:r w:rsidRPr="00E35A48">
        <w:rPr>
          <w:lang w:eastAsia="en-AU"/>
        </w:rPr>
        <w:t xml:space="preserve">ED being streamed to the centres. </w:t>
      </w:r>
      <w:r w:rsidR="0073658C" w:rsidRPr="00E35A48">
        <w:rPr>
          <w:lang w:eastAsia="en-AU"/>
        </w:rPr>
        <w:t>At Mona Vale</w:t>
      </w:r>
      <w:r w:rsidR="007D3F14" w:rsidRPr="00E35A48">
        <w:rPr>
          <w:lang w:eastAsia="en-AU"/>
        </w:rPr>
        <w:t>,</w:t>
      </w:r>
      <w:r w:rsidR="0073658C" w:rsidRPr="00E35A48">
        <w:rPr>
          <w:lang w:eastAsia="en-AU"/>
        </w:rPr>
        <w:t xml:space="preserve"> the urgent</w:t>
      </w:r>
      <w:r w:rsidR="007145C9" w:rsidRPr="00E35A48">
        <w:rPr>
          <w:lang w:eastAsia="en-AU"/>
        </w:rPr>
        <w:t>-</w:t>
      </w:r>
      <w:r w:rsidR="0073658C" w:rsidRPr="00E35A48">
        <w:rPr>
          <w:lang w:eastAsia="en-AU"/>
        </w:rPr>
        <w:t xml:space="preserve">care centre </w:t>
      </w:r>
      <w:r w:rsidR="00A24BE8" w:rsidRPr="00E35A48">
        <w:rPr>
          <w:lang w:eastAsia="en-AU"/>
        </w:rPr>
        <w:t>is not part of an ED but transfers patients to hospital</w:t>
      </w:r>
      <w:r w:rsidR="007D3F14" w:rsidRPr="00E35A48">
        <w:rPr>
          <w:lang w:eastAsia="en-AU"/>
        </w:rPr>
        <w:t>,</w:t>
      </w:r>
      <w:r w:rsidR="00A24BE8" w:rsidRPr="00E35A48">
        <w:rPr>
          <w:lang w:eastAsia="en-AU"/>
        </w:rPr>
        <w:t xml:space="preserve"> if necessary.</w:t>
      </w:r>
    </w:p>
    <w:p w14:paraId="52D2A809" w14:textId="0C205419" w:rsidR="00A70C66" w:rsidRPr="00E35A48" w:rsidRDefault="00A70C66" w:rsidP="008548D8">
      <w:pPr>
        <w:pStyle w:val="ListBullet"/>
        <w:rPr>
          <w:lang w:eastAsia="en-AU"/>
        </w:rPr>
      </w:pPr>
      <w:r w:rsidRPr="00E35A48">
        <w:rPr>
          <w:lang w:eastAsia="en-AU"/>
        </w:rPr>
        <w:t xml:space="preserve">In </w:t>
      </w:r>
      <w:r w:rsidRPr="00E35A48">
        <w:rPr>
          <w:b/>
          <w:bCs/>
          <w:lang w:eastAsia="en-AU"/>
        </w:rPr>
        <w:t>Queensland</w:t>
      </w:r>
      <w:r w:rsidRPr="00E35A48">
        <w:rPr>
          <w:lang w:eastAsia="en-AU"/>
        </w:rPr>
        <w:t>, there are only a few Urgent</w:t>
      </w:r>
      <w:r w:rsidR="007145C9" w:rsidRPr="00E35A48">
        <w:rPr>
          <w:lang w:eastAsia="en-AU"/>
        </w:rPr>
        <w:t>-</w:t>
      </w:r>
      <w:r w:rsidRPr="00E35A48">
        <w:rPr>
          <w:lang w:eastAsia="en-AU"/>
        </w:rPr>
        <w:t xml:space="preserve">Care Clinics, with concerns that the term may be confusing and </w:t>
      </w:r>
      <w:r w:rsidR="00362F2F" w:rsidRPr="00E35A48">
        <w:rPr>
          <w:lang w:eastAsia="en-AU"/>
        </w:rPr>
        <w:t xml:space="preserve">that </w:t>
      </w:r>
      <w:r w:rsidRPr="00E35A48">
        <w:rPr>
          <w:lang w:eastAsia="en-AU"/>
        </w:rPr>
        <w:t xml:space="preserve">people seeking care may misinterpret the service as an ED. There are also concerns that the centres are in competition with GP practices. The </w:t>
      </w:r>
      <w:r w:rsidRPr="00E35A48">
        <w:t>Wynnum-Manly Community Health Centre was previously referred to as an Urgent</w:t>
      </w:r>
      <w:r w:rsidR="007145C9" w:rsidRPr="00E35A48">
        <w:t>-</w:t>
      </w:r>
      <w:r w:rsidRPr="00E35A48">
        <w:t xml:space="preserve">Care Centre. It provides 24-hour access to primary care and has access to imaging and other support services. </w:t>
      </w:r>
    </w:p>
    <w:p w14:paraId="76854213" w14:textId="28E8DF8C" w:rsidR="00A70C66" w:rsidRPr="00E35A48" w:rsidRDefault="00A70C66" w:rsidP="00AA0684">
      <w:r w:rsidRPr="00E35A48">
        <w:t xml:space="preserve">The Caloundra Minor Illness and Injuries Clinic on the </w:t>
      </w:r>
      <w:r w:rsidRPr="00E35A48">
        <w:rPr>
          <w:b/>
          <w:bCs/>
        </w:rPr>
        <w:t>Sunshine Coast</w:t>
      </w:r>
      <w:r w:rsidRPr="00E35A48">
        <w:t xml:space="preserve"> was established to provide urgent</w:t>
      </w:r>
      <w:r w:rsidR="00675CBB" w:rsidRPr="00E35A48">
        <w:t>-</w:t>
      </w:r>
      <w:r w:rsidRPr="00E35A48">
        <w:t xml:space="preserve">care services when the ED at Caloundra Hospital was </w:t>
      </w:r>
      <w:proofErr w:type="gramStart"/>
      <w:r w:rsidRPr="00E35A48">
        <w:t>closed</w:t>
      </w:r>
      <w:proofErr w:type="gramEnd"/>
      <w:r w:rsidRPr="00E35A48">
        <w:t xml:space="preserve"> and the new Sunshine Coast University Hospital opened in 2017. The clinic was previously referred to as an Urgent</w:t>
      </w:r>
      <w:r w:rsidR="00675CBB" w:rsidRPr="00E35A48">
        <w:t>-</w:t>
      </w:r>
      <w:r w:rsidRPr="00E35A48">
        <w:t>Care Centre. The clinic operates from 7</w:t>
      </w:r>
      <w:r w:rsidR="00675CBB" w:rsidRPr="00E35A48">
        <w:t xml:space="preserve"> </w:t>
      </w:r>
      <w:r w:rsidRPr="00E35A48">
        <w:t>am to 9</w:t>
      </w:r>
      <w:r w:rsidR="00675CBB" w:rsidRPr="00E35A48">
        <w:t xml:space="preserve"> </w:t>
      </w:r>
      <w:r w:rsidRPr="00E35A48">
        <w:t>pm and is managed by GPs employed by the Local Health District. Imaging and pathology services are available.</w:t>
      </w:r>
    </w:p>
    <w:p w14:paraId="7144C6D0" w14:textId="4E76C70A" w:rsidR="00A70C66" w:rsidRPr="00E35A48" w:rsidRDefault="00A70C66" w:rsidP="00AA0684">
      <w:pPr>
        <w:rPr>
          <w:rFonts w:eastAsia="Times New Roman" w:cstheme="minorBidi"/>
        </w:rPr>
      </w:pPr>
      <w:r w:rsidRPr="00E35A48">
        <w:rPr>
          <w:shd w:val="clear" w:color="auto" w:fill="FFFFFF"/>
        </w:rPr>
        <w:t xml:space="preserve">At the </w:t>
      </w:r>
      <w:r w:rsidRPr="00E35A48">
        <w:rPr>
          <w:b/>
          <w:bCs/>
          <w:shd w:val="clear" w:color="auto" w:fill="FFFFFF"/>
        </w:rPr>
        <w:t>Cairns</w:t>
      </w:r>
      <w:r w:rsidRPr="00E35A48">
        <w:rPr>
          <w:shd w:val="clear" w:color="auto" w:fill="FFFFFF"/>
        </w:rPr>
        <w:t xml:space="preserve"> Private Hospital, an </w:t>
      </w:r>
      <w:proofErr w:type="gramStart"/>
      <w:r w:rsidRPr="00E35A48">
        <w:rPr>
          <w:shd w:val="clear" w:color="auto" w:fill="FFFFFF"/>
        </w:rPr>
        <w:t>After Hours</w:t>
      </w:r>
      <w:proofErr w:type="gramEnd"/>
      <w:r w:rsidRPr="00E35A48">
        <w:rPr>
          <w:shd w:val="clear" w:color="auto" w:fill="FFFFFF"/>
        </w:rPr>
        <w:t xml:space="preserve"> General Practitioner Clinic has been established and is open during the week from 6</w:t>
      </w:r>
      <w:r w:rsidR="00460E84" w:rsidRPr="00E35A48">
        <w:rPr>
          <w:shd w:val="clear" w:color="auto" w:fill="FFFFFF"/>
        </w:rPr>
        <w:t>–</w:t>
      </w:r>
      <w:r w:rsidRPr="00E35A48">
        <w:rPr>
          <w:shd w:val="clear" w:color="auto" w:fill="FFFFFF"/>
        </w:rPr>
        <w:t>10</w:t>
      </w:r>
      <w:r w:rsidR="00460E84" w:rsidRPr="00E35A48">
        <w:rPr>
          <w:shd w:val="clear" w:color="auto" w:fill="FFFFFF"/>
        </w:rPr>
        <w:t xml:space="preserve"> </w:t>
      </w:r>
      <w:r w:rsidRPr="00E35A48">
        <w:rPr>
          <w:shd w:val="clear" w:color="auto" w:fill="FFFFFF"/>
        </w:rPr>
        <w:t>pm. The service takes bookings and after the MBS rebate, the out</w:t>
      </w:r>
      <w:r w:rsidR="00460E84" w:rsidRPr="00E35A48">
        <w:rPr>
          <w:shd w:val="clear" w:color="auto" w:fill="FFFFFF"/>
        </w:rPr>
        <w:t>-</w:t>
      </w:r>
      <w:r w:rsidRPr="00E35A48">
        <w:rPr>
          <w:shd w:val="clear" w:color="auto" w:fill="FFFFFF"/>
        </w:rPr>
        <w:t>of</w:t>
      </w:r>
      <w:r w:rsidR="00460E84" w:rsidRPr="00E35A48">
        <w:rPr>
          <w:shd w:val="clear" w:color="auto" w:fill="FFFFFF"/>
        </w:rPr>
        <w:t>-</w:t>
      </w:r>
      <w:r w:rsidRPr="00E35A48">
        <w:rPr>
          <w:shd w:val="clear" w:color="auto" w:fill="FFFFFF"/>
        </w:rPr>
        <w:t xml:space="preserve">pocket payment by patients is </w:t>
      </w:r>
      <w:r w:rsidR="00460E84" w:rsidRPr="00E35A48">
        <w:rPr>
          <w:shd w:val="clear" w:color="auto" w:fill="FFFFFF"/>
        </w:rPr>
        <w:t xml:space="preserve">about </w:t>
      </w:r>
      <w:r w:rsidRPr="00E35A48">
        <w:rPr>
          <w:shd w:val="clear" w:color="auto" w:fill="FFFFFF"/>
        </w:rPr>
        <w:t xml:space="preserve">$50. </w:t>
      </w:r>
    </w:p>
    <w:p w14:paraId="768C19C3" w14:textId="260067D0" w:rsidR="00A70C66" w:rsidRPr="00E35A48" w:rsidRDefault="00A70C66" w:rsidP="008548D8">
      <w:pPr>
        <w:pStyle w:val="ListBullet"/>
        <w:rPr>
          <w:rFonts w:eastAsiaTheme="minorHAnsi" w:cstheme="minorBidi"/>
        </w:rPr>
      </w:pPr>
      <w:r w:rsidRPr="00E35A48">
        <w:rPr>
          <w:rFonts w:eastAsia="Times New Roman" w:cs="Segoe UI"/>
          <w:lang w:eastAsia="en-AU"/>
        </w:rPr>
        <w:t xml:space="preserve">In the </w:t>
      </w:r>
      <w:r w:rsidRPr="00E35A48">
        <w:rPr>
          <w:rFonts w:eastAsia="Times New Roman" w:cs="Segoe UI"/>
          <w:b/>
          <w:bCs/>
          <w:lang w:eastAsia="en-AU"/>
        </w:rPr>
        <w:t>ACT</w:t>
      </w:r>
      <w:r w:rsidRPr="00E35A48">
        <w:rPr>
          <w:rFonts w:eastAsia="Times New Roman" w:cs="Segoe UI"/>
          <w:lang w:eastAsia="en-AU"/>
        </w:rPr>
        <w:t xml:space="preserve">, </w:t>
      </w:r>
      <w:r w:rsidR="004B0EF3" w:rsidRPr="00E35A48">
        <w:rPr>
          <w:rFonts w:eastAsia="Times New Roman" w:cs="Segoe UI"/>
          <w:lang w:eastAsia="en-AU"/>
        </w:rPr>
        <w:t>four</w:t>
      </w:r>
      <w:r w:rsidRPr="00E35A48">
        <w:rPr>
          <w:rFonts w:eastAsia="Times New Roman" w:cs="Segoe UI"/>
          <w:lang w:eastAsia="en-AU"/>
        </w:rPr>
        <w:t xml:space="preserve"> </w:t>
      </w:r>
      <w:r w:rsidR="00086E07" w:rsidRPr="00E35A48">
        <w:rPr>
          <w:rFonts w:eastAsia="Times New Roman" w:cs="Segoe UI"/>
          <w:lang w:eastAsia="en-AU"/>
        </w:rPr>
        <w:t>nurse w</w:t>
      </w:r>
      <w:r w:rsidRPr="00E35A48">
        <w:t xml:space="preserve">alk-in </w:t>
      </w:r>
      <w:r w:rsidR="00086E07" w:rsidRPr="00E35A48">
        <w:t>c</w:t>
      </w:r>
      <w:r w:rsidRPr="00E35A48">
        <w:t xml:space="preserve">entres have been established </w:t>
      </w:r>
      <w:r w:rsidR="00B3480A" w:rsidRPr="00E35A48">
        <w:t xml:space="preserve">to </w:t>
      </w:r>
      <w:r w:rsidRPr="00E35A48">
        <w:t xml:space="preserve">provide free health care </w:t>
      </w:r>
      <w:r w:rsidRPr="00CB1149">
        <w:t>for </w:t>
      </w:r>
      <w:hyperlink r:id="rId20" w:history="1">
        <w:r w:rsidRPr="00CB1149">
          <w:rPr>
            <w:rStyle w:val="Hyperlink"/>
          </w:rPr>
          <w:t>minor injuries and illnesses</w:t>
        </w:r>
      </w:hyperlink>
      <w:r w:rsidRPr="00CB1149">
        <w:t>. T</w:t>
      </w:r>
      <w:r w:rsidRPr="00E35A48">
        <w:t xml:space="preserve">he existing centres are in Belconnen, Gungahlin, Tuggeranong, and Weston Creek, with a fifth </w:t>
      </w:r>
      <w:r w:rsidR="004B0EF3" w:rsidRPr="00E35A48">
        <w:t>w</w:t>
      </w:r>
      <w:r w:rsidRPr="00E35A48">
        <w:t xml:space="preserve">alk-in </w:t>
      </w:r>
      <w:r w:rsidR="004B0EF3" w:rsidRPr="00E35A48">
        <w:t>c</w:t>
      </w:r>
      <w:r w:rsidRPr="00E35A48">
        <w:t>entre to be integrated with a community health centre in Dickson by 2021. The centres are open from 7.30</w:t>
      </w:r>
      <w:r w:rsidR="00DF2131" w:rsidRPr="00E35A48">
        <w:t xml:space="preserve"> </w:t>
      </w:r>
      <w:r w:rsidRPr="00E35A48">
        <w:t>am to 10</w:t>
      </w:r>
      <w:r w:rsidR="00DF2131" w:rsidRPr="00E35A48">
        <w:t> </w:t>
      </w:r>
      <w:r w:rsidRPr="00E35A48">
        <w:t xml:space="preserve">pm daily, including public holidays. No appointment is needed. All </w:t>
      </w:r>
      <w:r w:rsidR="00F52243" w:rsidRPr="00E35A48">
        <w:t>w</w:t>
      </w:r>
      <w:r w:rsidRPr="00E35A48">
        <w:t xml:space="preserve">alk-in </w:t>
      </w:r>
      <w:r w:rsidR="00F52243" w:rsidRPr="00E35A48">
        <w:t>c</w:t>
      </w:r>
      <w:r w:rsidRPr="00E35A48">
        <w:t>entres are led by advanced practice nurses and nurse practitioners with experience in treating people with minor injuries and illnesses. There are no doctors at the clinics.</w:t>
      </w:r>
    </w:p>
    <w:p w14:paraId="77C545F2" w14:textId="08D4B3D0" w:rsidR="00A70C66" w:rsidRPr="00E35A48" w:rsidRDefault="00A70C66" w:rsidP="008548D8">
      <w:pPr>
        <w:pStyle w:val="ListBullet"/>
        <w:rPr>
          <w:rFonts w:eastAsia="Times New Roman" w:cs="Segoe UI"/>
          <w:lang w:eastAsia="en-AU"/>
        </w:rPr>
      </w:pPr>
      <w:r w:rsidRPr="00E35A48">
        <w:rPr>
          <w:rFonts w:eastAsia="Times New Roman" w:cs="Segoe UI"/>
          <w:lang w:eastAsia="en-AU"/>
        </w:rPr>
        <w:t xml:space="preserve">In </w:t>
      </w:r>
      <w:r w:rsidRPr="00E35A48">
        <w:rPr>
          <w:rFonts w:eastAsia="Times New Roman" w:cs="Segoe UI"/>
          <w:b/>
          <w:bCs/>
          <w:lang w:eastAsia="en-AU"/>
        </w:rPr>
        <w:t>Tasmania</w:t>
      </w:r>
      <w:r w:rsidRPr="00E35A48">
        <w:rPr>
          <w:rFonts w:eastAsia="Times New Roman" w:cs="Segoe UI"/>
          <w:lang w:eastAsia="en-AU"/>
        </w:rPr>
        <w:t xml:space="preserve">, a </w:t>
      </w:r>
      <w:r w:rsidRPr="00E35A48">
        <w:rPr>
          <w:shd w:val="clear" w:color="auto" w:fill="FFFFFF"/>
        </w:rPr>
        <w:t xml:space="preserve">feasibility study </w:t>
      </w:r>
      <w:r w:rsidR="00782CF8" w:rsidRPr="00E35A48">
        <w:rPr>
          <w:shd w:val="clear" w:color="auto" w:fill="FFFFFF"/>
        </w:rPr>
        <w:t xml:space="preserve">was proposed by the </w:t>
      </w:r>
      <w:r w:rsidR="006F6973" w:rsidRPr="00E35A48">
        <w:rPr>
          <w:shd w:val="clear" w:color="auto" w:fill="FFFFFF"/>
        </w:rPr>
        <w:t>S</w:t>
      </w:r>
      <w:r w:rsidR="00782CF8" w:rsidRPr="00E35A48">
        <w:rPr>
          <w:shd w:val="clear" w:color="auto" w:fill="FFFFFF"/>
        </w:rPr>
        <w:t xml:space="preserve">tate </w:t>
      </w:r>
      <w:r w:rsidR="006F6973" w:rsidRPr="00E35A48">
        <w:rPr>
          <w:shd w:val="clear" w:color="auto" w:fill="FFFFFF"/>
        </w:rPr>
        <w:t>G</w:t>
      </w:r>
      <w:r w:rsidR="00782CF8" w:rsidRPr="00E35A48">
        <w:rPr>
          <w:shd w:val="clear" w:color="auto" w:fill="FFFFFF"/>
        </w:rPr>
        <w:t xml:space="preserve">overnment </w:t>
      </w:r>
      <w:r w:rsidRPr="00E35A48">
        <w:rPr>
          <w:shd w:val="clear" w:color="auto" w:fill="FFFFFF"/>
        </w:rPr>
        <w:t>on Urgent</w:t>
      </w:r>
      <w:r w:rsidR="006F6973" w:rsidRPr="00E35A48">
        <w:rPr>
          <w:shd w:val="clear" w:color="auto" w:fill="FFFFFF"/>
        </w:rPr>
        <w:t>-</w:t>
      </w:r>
      <w:r w:rsidRPr="00E35A48">
        <w:rPr>
          <w:shd w:val="clear" w:color="auto" w:fill="FFFFFF"/>
        </w:rPr>
        <w:t>Care Centres in Launceston and Hobart</w:t>
      </w:r>
      <w:r w:rsidR="00867F42" w:rsidRPr="00E35A48">
        <w:rPr>
          <w:shd w:val="clear" w:color="auto" w:fill="FFFFFF"/>
        </w:rPr>
        <w:t>.</w:t>
      </w:r>
    </w:p>
    <w:p w14:paraId="66195BB5" w14:textId="26B65F1B" w:rsidR="00A70C66" w:rsidRPr="00E35A48" w:rsidRDefault="00A70C66" w:rsidP="008548D8">
      <w:pPr>
        <w:pStyle w:val="ListBullet"/>
        <w:rPr>
          <w:rFonts w:eastAsia="Times New Roman" w:cs="Segoe UI"/>
          <w:lang w:eastAsia="en-AU"/>
        </w:rPr>
      </w:pPr>
      <w:r w:rsidRPr="00E35A48">
        <w:rPr>
          <w:rFonts w:eastAsia="Times New Roman" w:cs="Segoe UI"/>
          <w:lang w:eastAsia="en-AU"/>
        </w:rPr>
        <w:t xml:space="preserve">In </w:t>
      </w:r>
      <w:r w:rsidRPr="00E35A48">
        <w:rPr>
          <w:rFonts w:eastAsia="Times New Roman" w:cs="Segoe UI"/>
          <w:b/>
          <w:bCs/>
          <w:lang w:eastAsia="en-AU"/>
        </w:rPr>
        <w:t>NT</w:t>
      </w:r>
      <w:r w:rsidRPr="00E35A48">
        <w:rPr>
          <w:rFonts w:eastAsia="Times New Roman" w:cs="Segoe UI"/>
          <w:lang w:eastAsia="en-AU"/>
        </w:rPr>
        <w:t xml:space="preserve">, the Palmerston GP Super Clinic is open </w:t>
      </w:r>
      <w:r w:rsidR="006F6973" w:rsidRPr="00E35A48">
        <w:rPr>
          <w:rFonts w:eastAsia="Times New Roman" w:cs="Segoe UI"/>
          <w:lang w:eastAsia="en-AU"/>
        </w:rPr>
        <w:t xml:space="preserve">7 </w:t>
      </w:r>
      <w:r w:rsidRPr="00E35A48">
        <w:rPr>
          <w:rFonts w:eastAsia="Times New Roman" w:cs="Segoe UI"/>
          <w:lang w:eastAsia="en-AU"/>
        </w:rPr>
        <w:t xml:space="preserve">days a week from 8 am to 8 pm. </w:t>
      </w:r>
      <w:r w:rsidRPr="00E35A48">
        <w:t>The Palmerston Urgent</w:t>
      </w:r>
      <w:r w:rsidR="006F6973" w:rsidRPr="00E35A48">
        <w:t>-</w:t>
      </w:r>
      <w:r w:rsidRPr="00E35A48">
        <w:t xml:space="preserve">Care After-Hours Service is operated in conjunction with the clinic and is open from 10 pm – 8 am, </w:t>
      </w:r>
      <w:r w:rsidR="00867F1E" w:rsidRPr="00E35A48">
        <w:t xml:space="preserve">7 </w:t>
      </w:r>
      <w:r w:rsidRPr="00E35A48">
        <w:t>days a week. This service is free of charge</w:t>
      </w:r>
      <w:r w:rsidR="00292AE1" w:rsidRPr="00E35A48">
        <w:t xml:space="preserve"> and accepts </w:t>
      </w:r>
      <w:r w:rsidRPr="00E35A48">
        <w:t>walk-in</w:t>
      </w:r>
      <w:r w:rsidR="00292AE1" w:rsidRPr="00E35A48">
        <w:t>s</w:t>
      </w:r>
      <w:r w:rsidRPr="00E35A48">
        <w:t xml:space="preserve"> only.</w:t>
      </w:r>
    </w:p>
    <w:p w14:paraId="75E02643" w14:textId="0C558E98" w:rsidR="00A70C66" w:rsidRPr="00E35A48" w:rsidRDefault="00A70C66" w:rsidP="008548D8">
      <w:pPr>
        <w:pStyle w:val="ListBullet"/>
        <w:rPr>
          <w:rFonts w:eastAsia="Times New Roman" w:cs="Segoe UI"/>
          <w:lang w:eastAsia="en-AU"/>
        </w:rPr>
      </w:pPr>
      <w:r w:rsidRPr="00E35A48">
        <w:rPr>
          <w:rFonts w:eastAsia="Times New Roman" w:cs="Segoe UI"/>
          <w:b/>
          <w:bCs/>
          <w:lang w:eastAsia="en-AU"/>
        </w:rPr>
        <w:lastRenderedPageBreak/>
        <w:t>Australia-wide</w:t>
      </w:r>
      <w:r w:rsidRPr="00E35A48">
        <w:rPr>
          <w:rFonts w:eastAsia="Times New Roman" w:cs="Segoe UI"/>
          <w:lang w:eastAsia="en-AU"/>
        </w:rPr>
        <w:t xml:space="preserve">, private organisations </w:t>
      </w:r>
      <w:r w:rsidRPr="00E35A48">
        <w:rPr>
          <w:rFonts w:cs="Segoe UI"/>
        </w:rPr>
        <w:t xml:space="preserve">have established </w:t>
      </w:r>
      <w:r w:rsidRPr="00E35A48">
        <w:rPr>
          <w:rFonts w:eastAsia="Times New Roman" w:cs="Segoe UI"/>
          <w:lang w:eastAsia="en-AU"/>
        </w:rPr>
        <w:t>Urgent</w:t>
      </w:r>
      <w:r w:rsidR="00867F1E" w:rsidRPr="00E35A48">
        <w:rPr>
          <w:rFonts w:eastAsia="Times New Roman" w:cs="Segoe UI"/>
          <w:lang w:eastAsia="en-AU"/>
        </w:rPr>
        <w:t>-</w:t>
      </w:r>
      <w:r w:rsidRPr="00E35A48">
        <w:rPr>
          <w:rFonts w:eastAsia="Times New Roman" w:cs="Segoe UI"/>
          <w:lang w:eastAsia="en-AU"/>
        </w:rPr>
        <w:t xml:space="preserve">Care Centres in various forms. For example, </w:t>
      </w:r>
      <w:r w:rsidRPr="00E35A48">
        <w:rPr>
          <w:rFonts w:cs="Segoe UI"/>
        </w:rPr>
        <w:t xml:space="preserve">the </w:t>
      </w:r>
      <w:proofErr w:type="spellStart"/>
      <w:r w:rsidRPr="00E35A48">
        <w:t>Healius</w:t>
      </w:r>
      <w:proofErr w:type="spellEnd"/>
      <w:r w:rsidRPr="00E35A48">
        <w:t xml:space="preserve"> group has </w:t>
      </w:r>
      <w:r w:rsidRPr="00E35A48">
        <w:rPr>
          <w:shd w:val="clear" w:color="auto" w:fill="FFFFFF"/>
        </w:rPr>
        <w:t xml:space="preserve">partnered with GPs, dentists, </w:t>
      </w:r>
      <w:proofErr w:type="gramStart"/>
      <w:r w:rsidRPr="00E35A48">
        <w:rPr>
          <w:shd w:val="clear" w:color="auto" w:fill="FFFFFF"/>
        </w:rPr>
        <w:t>specialists</w:t>
      </w:r>
      <w:proofErr w:type="gramEnd"/>
      <w:r w:rsidRPr="00E35A48">
        <w:rPr>
          <w:shd w:val="clear" w:color="auto" w:fill="FFFFFF"/>
        </w:rPr>
        <w:t xml:space="preserve"> and other health professionals to provide health services </w:t>
      </w:r>
      <w:r w:rsidR="00867F1E" w:rsidRPr="00E35A48">
        <w:rPr>
          <w:shd w:val="clear" w:color="auto" w:fill="FFFFFF"/>
        </w:rPr>
        <w:t xml:space="preserve">in more than </w:t>
      </w:r>
      <w:r w:rsidRPr="00E35A48">
        <w:t>70 medical centres nationally. These centres are open for extended hours 365 days a year and offer appointment and walk-in services. They provide both acute and chronic care, with p</w:t>
      </w:r>
      <w:r w:rsidRPr="00E35A48">
        <w:rPr>
          <w:rFonts w:eastAsia="Times New Roman"/>
          <w:lang w:eastAsia="en-AU"/>
        </w:rPr>
        <w:t>athology</w:t>
      </w:r>
      <w:r w:rsidRPr="00E35A48">
        <w:t xml:space="preserve">, </w:t>
      </w:r>
      <w:proofErr w:type="gramStart"/>
      <w:r w:rsidRPr="00E35A48">
        <w:t>r</w:t>
      </w:r>
      <w:r w:rsidRPr="00E35A48">
        <w:rPr>
          <w:rFonts w:eastAsia="Times New Roman"/>
          <w:lang w:eastAsia="en-AU"/>
        </w:rPr>
        <w:t>adiology</w:t>
      </w:r>
      <w:proofErr w:type="gramEnd"/>
      <w:r w:rsidRPr="00E35A48">
        <w:t xml:space="preserve"> and pharmacy services onsite. Some of the centres </w:t>
      </w:r>
      <w:r w:rsidRPr="00E35A48">
        <w:rPr>
          <w:color w:val="000000" w:themeColor="text1"/>
        </w:rPr>
        <w:t xml:space="preserve">bulk bill. </w:t>
      </w:r>
    </w:p>
    <w:p w14:paraId="5DB716CF" w14:textId="494C0CA6" w:rsidR="0050671B" w:rsidRPr="00E35A48" w:rsidRDefault="00BD66FA" w:rsidP="00BD66FA">
      <w:pPr>
        <w:pStyle w:val="Heading2"/>
        <w:rPr>
          <w:lang w:eastAsia="en-AU"/>
        </w:rPr>
      </w:pPr>
      <w:bookmarkStart w:id="195" w:name="_Toc61623562"/>
      <w:bookmarkStart w:id="196" w:name="_Toc79504457"/>
      <w:bookmarkStart w:id="197" w:name="_Toc118793082"/>
      <w:bookmarkStart w:id="198" w:name="_Toc123818467"/>
      <w:r w:rsidRPr="00E35A48">
        <w:rPr>
          <w:lang w:eastAsia="en-AU"/>
        </w:rPr>
        <w:t xml:space="preserve">Previous </w:t>
      </w:r>
      <w:r w:rsidR="0050671B" w:rsidRPr="00E35A48">
        <w:rPr>
          <w:lang w:eastAsia="en-AU"/>
        </w:rPr>
        <w:t xml:space="preserve">reviews of primary care </w:t>
      </w:r>
      <w:r w:rsidRPr="00E35A48">
        <w:rPr>
          <w:lang w:eastAsia="en-AU"/>
        </w:rPr>
        <w:t>after</w:t>
      </w:r>
      <w:r w:rsidR="00C8207D" w:rsidRPr="00E35A48">
        <w:rPr>
          <w:lang w:eastAsia="en-AU"/>
        </w:rPr>
        <w:t>-</w:t>
      </w:r>
      <w:r w:rsidRPr="00E35A48">
        <w:rPr>
          <w:lang w:eastAsia="en-AU"/>
        </w:rPr>
        <w:t>hours arrangements</w:t>
      </w:r>
      <w:bookmarkEnd w:id="195"/>
      <w:bookmarkEnd w:id="196"/>
      <w:bookmarkEnd w:id="197"/>
      <w:bookmarkEnd w:id="198"/>
    </w:p>
    <w:p w14:paraId="18BE909B" w14:textId="0319EE26" w:rsidR="00B54709" w:rsidRDefault="00B54709" w:rsidP="00AA0684">
      <w:pPr>
        <w:rPr>
          <w:szCs w:val="20"/>
        </w:rPr>
      </w:pPr>
      <w:r w:rsidRPr="00E35A48">
        <w:t xml:space="preserve">In August 2014, a review of </w:t>
      </w:r>
      <w:r w:rsidR="00AA06CA" w:rsidRPr="00E35A48">
        <w:t>after-hours care</w:t>
      </w:r>
      <w:r w:rsidRPr="00E35A48">
        <w:t xml:space="preserve"> was announced </w:t>
      </w:r>
      <w:r w:rsidR="00E15D86">
        <w:t>(</w:t>
      </w:r>
      <w:r w:rsidRPr="00E35A48">
        <w:fldChar w:fldCharType="begin"/>
      </w:r>
      <w:r w:rsidR="00CF2FEF">
        <w:instrText xml:space="preserve"> ADDIN EN.CITE &lt;EndNote&gt;&lt;Cite&gt;&lt;Author&gt;Jackson&lt;/Author&gt;&lt;Year&gt;2014&lt;/Year&gt;&lt;RecNum&gt;44&lt;/RecNum&gt;&lt;DisplayText&gt;Jackson, 2014&lt;/DisplayText&gt;&lt;record&gt;&lt;rec-number&gt;44&lt;/rec-number&gt;&lt;foreign-keys&gt;&lt;key app="EN" db-id="tdv9psfaxdsav8es5szp9e5jtafea5xeafar" timestamp="1588031304" guid="fa29bee3-ffdf-4898-ac59-901bfd3a0040"&gt;44&lt;/key&gt;&lt;/foreign-keys&gt;&lt;ref-type name="Report"&gt;27&lt;/ref-type&gt;&lt;contributors&gt;&lt;authors&gt;&lt;author&gt;Jackson, C.&lt;/author&gt;&lt;/authors&gt;&lt;/contributors&gt;&lt;titles&gt;&lt;title&gt;Review of after hours primary health care, Report to the Minister for Health and Sport&lt;/title&gt;&lt;/titles&gt;&lt;dates&gt;&lt;year&gt;2014&lt;/year&gt;&lt;/dates&gt;&lt;publisher&gt;Department of Health&lt;/publisher&gt;&lt;urls&gt;&lt;related-urls&gt;&lt;url&gt;https://www1.health.gov.au/internet/main/publishing.nsf/Content/79278C78897D1793CA257E0A0016A804/$File/Review-of-after-hours-primary-health-care.pdf&lt;/url&gt;&lt;/related-urls&gt;&lt;/urls&gt;&lt;/record&gt;&lt;/Cite&gt;&lt;/EndNote&gt;</w:instrText>
      </w:r>
      <w:r w:rsidRPr="00E35A48">
        <w:fldChar w:fldCharType="separate"/>
      </w:r>
      <w:r w:rsidR="00CF2FEF">
        <w:rPr>
          <w:noProof/>
        </w:rPr>
        <w:t>Jackson, 2014</w:t>
      </w:r>
      <w:r w:rsidRPr="00E35A48">
        <w:fldChar w:fldCharType="end"/>
      </w:r>
      <w:r w:rsidR="00E15D86">
        <w:t>)</w:t>
      </w:r>
      <w:r w:rsidRPr="00E35A48">
        <w:t xml:space="preserve">. </w:t>
      </w:r>
      <w:r w:rsidRPr="00E35A48">
        <w:fldChar w:fldCharType="begin"/>
      </w:r>
      <w:r w:rsidRPr="00E35A48">
        <w:instrText xml:space="preserve"> REF _Ref46918801 \h  \* MERGEFORMAT </w:instrText>
      </w:r>
      <w:r w:rsidRPr="00E35A48">
        <w:fldChar w:fldCharType="separate"/>
      </w:r>
      <w:r w:rsidR="00277CDE" w:rsidRPr="00277CDE">
        <w:rPr>
          <w:szCs w:val="20"/>
        </w:rPr>
        <w:t>Box 1</w:t>
      </w:r>
      <w:r w:rsidRPr="00E35A48">
        <w:fldChar w:fldCharType="end"/>
      </w:r>
      <w:r w:rsidRPr="00E35A48">
        <w:t xml:space="preserve"> provides further details</w:t>
      </w:r>
      <w:r w:rsidRPr="00E35A48">
        <w:rPr>
          <w:szCs w:val="20"/>
        </w:rPr>
        <w:t>.</w:t>
      </w:r>
    </w:p>
    <w:p w14:paraId="14D1E82C" w14:textId="750514A7" w:rsidR="00F96504" w:rsidRPr="00F96504" w:rsidRDefault="00F96504" w:rsidP="006909BE">
      <w:pPr>
        <w:pStyle w:val="Boxtext"/>
        <w:pBdr>
          <w:left w:val="single" w:sz="4" w:space="1" w:color="auto"/>
          <w:right w:val="single" w:sz="4" w:space="1" w:color="auto"/>
        </w:pBdr>
        <w:rPr>
          <w:rStyle w:val="Strong"/>
        </w:rPr>
      </w:pPr>
      <w:r w:rsidRPr="00F96504">
        <w:rPr>
          <w:rStyle w:val="Strong"/>
        </w:rPr>
        <w:t>Box 1 – 2014 Review of after-hours care</w:t>
      </w:r>
    </w:p>
    <w:p w14:paraId="589F687C" w14:textId="63EF75C3" w:rsidR="00F96504" w:rsidRPr="006909BE" w:rsidRDefault="00F96504" w:rsidP="006909BE">
      <w:pPr>
        <w:pStyle w:val="Boxtext"/>
        <w:pBdr>
          <w:left w:val="single" w:sz="4" w:space="1" w:color="auto"/>
          <w:right w:val="single" w:sz="4" w:space="1" w:color="auto"/>
        </w:pBdr>
      </w:pPr>
      <w:r w:rsidRPr="00E35A48">
        <w:t>In 2014, the Department of Health commissioned a review of primary care after-hours services. The review ex</w:t>
      </w:r>
      <w:r w:rsidRPr="006909BE">
        <w:t>amined the variety of ways in which after-hours services were being delivered, including services commissioned by Medicare Locals, medical deputising services, practices providing after-hours services funded through the MBS and an After-Hours GP Helpline.</w:t>
      </w:r>
    </w:p>
    <w:p w14:paraId="767848DE" w14:textId="77777777" w:rsidR="00F96504" w:rsidRPr="006909BE" w:rsidRDefault="00F96504" w:rsidP="006909BE">
      <w:pPr>
        <w:pStyle w:val="Boxtext"/>
        <w:pBdr>
          <w:left w:val="single" w:sz="4" w:space="1" w:color="auto"/>
          <w:right w:val="single" w:sz="4" w:space="1" w:color="auto"/>
        </w:pBdr>
      </w:pPr>
      <w:r w:rsidRPr="006909BE">
        <w:t xml:space="preserve">The review highlighted several issues around after-hours services, including geographical variations in service provision, poor coordination across providers, lack of access to services for vulnerable populations and a general lack of consumer awareness. </w:t>
      </w:r>
    </w:p>
    <w:p w14:paraId="7F905518" w14:textId="77777777" w:rsidR="00F96504" w:rsidRPr="006909BE" w:rsidRDefault="00F96504" w:rsidP="006909BE">
      <w:pPr>
        <w:pStyle w:val="Boxtext"/>
        <w:pBdr>
          <w:left w:val="single" w:sz="4" w:space="1" w:color="auto"/>
          <w:right w:val="single" w:sz="4" w:space="1" w:color="auto"/>
        </w:pBdr>
      </w:pPr>
      <w:r w:rsidRPr="006909BE">
        <w:t>Specifically, the review found that reliance on Medicare Locals to both fund and commission after-hours services across regions was largely unsuccessful. Several practices reported increased administrative burden and complicated after-hours contracts that did not incentivise them to deliver after-hours services. The review recommended that the Commonwealth Government resume responsibility for funding practice after-hours services through a new PIP After Hours Incentive model. To address additional community-specific gaps in after-hours care, the review recommended that the Commonwealth Government fund the newly established PHNs to work with local stakeholders and providers to commission necessary services within their regions.</w:t>
      </w:r>
    </w:p>
    <w:p w14:paraId="5F1D8203" w14:textId="77777777" w:rsidR="00F96504" w:rsidRPr="006909BE" w:rsidRDefault="00F96504" w:rsidP="006909BE">
      <w:pPr>
        <w:pStyle w:val="Boxtext"/>
        <w:pBdr>
          <w:left w:val="single" w:sz="4" w:space="1" w:color="auto"/>
          <w:right w:val="single" w:sz="4" w:space="1" w:color="auto"/>
        </w:pBdr>
      </w:pPr>
      <w:r w:rsidRPr="006909BE">
        <w:t>Other key recommendations included:</w:t>
      </w:r>
    </w:p>
    <w:p w14:paraId="27ACB5C4"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Focusing on patient triage to better direct patients to the appropriate medical services.</w:t>
      </w:r>
    </w:p>
    <w:p w14:paraId="27C5F0AE"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Prioritising patients in both residential aged care facilities and palliative care settings as these are vulnerable groups that need additional after-hours support.</w:t>
      </w:r>
    </w:p>
    <w:p w14:paraId="6FAEF9D5"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Reintroducing quality improvement measures into future payment models to both promote and reward practices for providing high-quality patient care.</w:t>
      </w:r>
    </w:p>
    <w:p w14:paraId="26B34A2E"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Promoting better coordination and communication within the local health network by requiring Medical Deputising Services and practices to adhere to a 24-hour turnaround time of sending health summaries to patients’ home practices as a part of the accreditation process.</w:t>
      </w:r>
    </w:p>
    <w:p w14:paraId="47318C78"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Reviewing the Medical Deputising Services funding scheme and assessing whether this service may be better suited to a case mix model.</w:t>
      </w:r>
    </w:p>
    <w:p w14:paraId="52E6B58E" w14:textId="77777777" w:rsidR="00F96504" w:rsidRPr="00E35A48" w:rsidRDefault="00F96504" w:rsidP="006909BE">
      <w:pPr>
        <w:pStyle w:val="normalbullet"/>
        <w:pBdr>
          <w:top w:val="single" w:sz="4" w:space="1" w:color="auto"/>
          <w:left w:val="single" w:sz="4" w:space="1" w:color="auto"/>
          <w:bottom w:val="single" w:sz="4" w:space="1" w:color="auto"/>
          <w:right w:val="single" w:sz="4" w:space="1" w:color="auto"/>
        </w:pBdr>
        <w:ind w:left="0" w:firstLine="0"/>
      </w:pPr>
      <w:r w:rsidRPr="00E35A48">
        <w:t>Working across agencies to raise awareness of after-hours services and improve health literacy across Australia.</w:t>
      </w:r>
    </w:p>
    <w:p w14:paraId="20AF6B24" w14:textId="39E9E220" w:rsidR="000B496C" w:rsidRPr="00E35A48" w:rsidRDefault="002A4645" w:rsidP="00AA0684">
      <w:r w:rsidRPr="00E35A48">
        <w:t xml:space="preserve">In July 2015, </w:t>
      </w:r>
      <w:r w:rsidR="005E55A0" w:rsidRPr="00E35A48">
        <w:t xml:space="preserve">the 61 </w:t>
      </w:r>
      <w:r w:rsidRPr="00E35A48">
        <w:t xml:space="preserve">Medicare Locals </w:t>
      </w:r>
      <w:r w:rsidR="00A72ED1" w:rsidRPr="00E35A48">
        <w:t>in</w:t>
      </w:r>
      <w:r w:rsidR="005E55A0" w:rsidRPr="00E35A48">
        <w:t xml:space="preserve"> Australia </w:t>
      </w:r>
      <w:r w:rsidRPr="00E35A48">
        <w:t xml:space="preserve">were dissolved and </w:t>
      </w:r>
      <w:r w:rsidR="005E55A0" w:rsidRPr="00E35A48">
        <w:t xml:space="preserve">31 </w:t>
      </w:r>
      <w:r w:rsidRPr="00E35A48">
        <w:t xml:space="preserve">PHNs were established. </w:t>
      </w:r>
      <w:r w:rsidR="000B496C" w:rsidRPr="00E35A48">
        <w:t xml:space="preserve">As a result of Jackson’s 2014 review of </w:t>
      </w:r>
      <w:r w:rsidR="00072F93" w:rsidRPr="00E35A48">
        <w:t>a</w:t>
      </w:r>
      <w:r w:rsidR="000B496C" w:rsidRPr="00E35A48">
        <w:t>fter</w:t>
      </w:r>
      <w:r w:rsidR="004D102A" w:rsidRPr="00E35A48">
        <w:t>-</w:t>
      </w:r>
      <w:r w:rsidR="00072F93" w:rsidRPr="00E35A48">
        <w:t>h</w:t>
      </w:r>
      <w:r w:rsidR="000B496C" w:rsidRPr="00E35A48">
        <w:t>ours arrangements,</w:t>
      </w:r>
      <w:r w:rsidR="008E1D71" w:rsidRPr="00E35A48">
        <w:t xml:space="preserve"> </w:t>
      </w:r>
      <w:r w:rsidR="00072F93" w:rsidRPr="00E35A48">
        <w:t xml:space="preserve">the Department of Health </w:t>
      </w:r>
      <w:r w:rsidR="001F067F" w:rsidRPr="00E35A48">
        <w:t>re-</w:t>
      </w:r>
      <w:r w:rsidR="00072F93" w:rsidRPr="00E35A48">
        <w:t xml:space="preserve">introduced a revised version of the </w:t>
      </w:r>
      <w:r w:rsidR="00ED50A7" w:rsidRPr="00E35A48">
        <w:t xml:space="preserve">PIP After Hours Incentive </w:t>
      </w:r>
      <w:r w:rsidR="00072F93" w:rsidRPr="00E35A48">
        <w:t>scheme that comprise</w:t>
      </w:r>
      <w:r w:rsidR="00342BD2" w:rsidRPr="00E35A48">
        <w:t>d</w:t>
      </w:r>
      <w:r w:rsidR="00072F93" w:rsidRPr="00E35A48">
        <w:t xml:space="preserve"> of five </w:t>
      </w:r>
      <w:r w:rsidR="00276A44" w:rsidRPr="00E35A48">
        <w:t xml:space="preserve">different </w:t>
      </w:r>
      <w:r w:rsidR="00072F93" w:rsidRPr="00E35A48">
        <w:t xml:space="preserve">payment </w:t>
      </w:r>
      <w:r w:rsidR="003649F6" w:rsidRPr="00E35A48">
        <w:t>tiers</w:t>
      </w:r>
      <w:r w:rsidR="007F2E8F" w:rsidRPr="00E35A48">
        <w:t xml:space="preserve"> </w:t>
      </w:r>
      <w:r w:rsidR="00276A44" w:rsidRPr="00E35A48">
        <w:t xml:space="preserve">that account for the </w:t>
      </w:r>
      <w:r w:rsidR="007F2E8F" w:rsidRPr="00E35A48">
        <w:t xml:space="preserve">level of </w:t>
      </w:r>
      <w:r w:rsidR="00DF7F17" w:rsidRPr="00E35A48">
        <w:t>practice</w:t>
      </w:r>
      <w:r w:rsidR="00276A44" w:rsidRPr="00E35A48">
        <w:t>s’</w:t>
      </w:r>
      <w:r w:rsidR="00DF7F17" w:rsidRPr="00E35A48">
        <w:t xml:space="preserve"> </w:t>
      </w:r>
      <w:r w:rsidR="00AA06CA" w:rsidRPr="00E35A48">
        <w:t>after-hours service</w:t>
      </w:r>
      <w:r w:rsidR="00DF7F17" w:rsidRPr="00E35A48">
        <w:t xml:space="preserve"> provision</w:t>
      </w:r>
      <w:r w:rsidR="00072F93" w:rsidRPr="00E35A48">
        <w:t xml:space="preserve">. </w:t>
      </w:r>
      <w:r w:rsidR="00457507" w:rsidRPr="00E35A48">
        <w:t xml:space="preserve">In order to ensure that </w:t>
      </w:r>
      <w:r w:rsidR="00E362D3" w:rsidRPr="00E35A48">
        <w:t>any</w:t>
      </w:r>
      <w:r w:rsidR="00D501C8" w:rsidRPr="00E35A48">
        <w:t xml:space="preserve"> </w:t>
      </w:r>
      <w:r w:rsidR="007E2144" w:rsidRPr="00E35A48">
        <w:t>outstanding</w:t>
      </w:r>
      <w:r w:rsidR="00D501C8" w:rsidRPr="00E35A48">
        <w:t xml:space="preserve"> gaps</w:t>
      </w:r>
      <w:r w:rsidR="00E362D3" w:rsidRPr="00E35A48">
        <w:t xml:space="preserve"> in </w:t>
      </w:r>
      <w:r w:rsidR="00AA06CA" w:rsidRPr="00E35A48">
        <w:t>after-hours care</w:t>
      </w:r>
      <w:r w:rsidR="0014293F" w:rsidRPr="00E35A48">
        <w:t xml:space="preserve"> </w:t>
      </w:r>
      <w:r w:rsidR="00E362D3" w:rsidRPr="00E35A48">
        <w:t xml:space="preserve">were addressed throughout the </w:t>
      </w:r>
      <w:r w:rsidR="0014293F" w:rsidRPr="00E35A48">
        <w:t>diverse</w:t>
      </w:r>
      <w:r w:rsidR="00E362D3" w:rsidRPr="00E35A48">
        <w:t xml:space="preserve"> regions across Australia, the Department </w:t>
      </w:r>
      <w:r w:rsidR="008123FD" w:rsidRPr="00E35A48">
        <w:t xml:space="preserve">also </w:t>
      </w:r>
      <w:r w:rsidR="002E61BC" w:rsidRPr="00E35A48">
        <w:t>established the</w:t>
      </w:r>
      <w:r w:rsidR="00A837F0" w:rsidRPr="00E35A48">
        <w:t xml:space="preserve"> PHN After Hours Program</w:t>
      </w:r>
      <w:r w:rsidR="002E61BC" w:rsidRPr="00E35A48">
        <w:t xml:space="preserve"> </w:t>
      </w:r>
      <w:r w:rsidR="00E46355">
        <w:t>(</w:t>
      </w:r>
      <w:r w:rsidR="009E7740" w:rsidRPr="00E35A48">
        <w:fldChar w:fldCharType="begin"/>
      </w:r>
      <w:r w:rsidR="00CF2FEF">
        <w:instrText xml:space="preserve"> ADDIN EN.CITE &lt;EndNote&gt;&lt;Cite&gt;&lt;Author&gt;Armstrong&lt;/Author&gt;&lt;Year&gt;2016&lt;/Year&gt;&lt;RecNum&gt;22&lt;/RecNum&gt;&lt;DisplayText&gt;Armstrong et al., 2016&lt;/DisplayText&gt;&lt;record&gt;&lt;rec-number&gt;22&lt;/rec-number&gt;&lt;foreign-keys&gt;&lt;key app="EN" db-id="tdv9psfaxdsav8es5szp9e5jtafea5xeafar" timestamp="1588031267" guid="897d781e-e8fe-450e-aa35-907cf3f0f1cd"&gt;22&lt;/key&gt;&lt;/foreign-keys&gt;&lt;ref-type name="Unused 1"&gt;40&lt;/ref-type&gt;&lt;contributors&gt;&lt;authors&gt;&lt;author&gt;Armstrong, K.&lt;/author&gt;&lt;author&gt;Amoyal, G.&lt;/author&gt;&lt;author&gt;Jacups, S.&lt;/author&gt;&lt;author&gt;Verhoeven, A.&lt;/author&gt;&lt;/authors&gt;&lt;/contributors&gt;&lt;titles&gt;&lt;title&gt;Review of after-hours service models: Learnings for regional, rural and remote communities. Issues brief&lt;/title&gt;&lt;/titles&gt;&lt;dates&gt;&lt;year&gt;2016&lt;/year&gt;&lt;/dates&gt;&lt;publisher&gt;Deeble Institute&lt;/publisher&gt;&lt;urls&gt;&lt;/urls&gt;&lt;/record&gt;&lt;/Cite&gt;&lt;/EndNote&gt;</w:instrText>
      </w:r>
      <w:r w:rsidR="009E7740" w:rsidRPr="00E35A48">
        <w:fldChar w:fldCharType="separate"/>
      </w:r>
      <w:r w:rsidR="00CF2FEF">
        <w:rPr>
          <w:noProof/>
        </w:rPr>
        <w:t>Armstrong et al., 2016</w:t>
      </w:r>
      <w:r w:rsidR="009E7740" w:rsidRPr="00E35A48">
        <w:fldChar w:fldCharType="end"/>
      </w:r>
      <w:r w:rsidR="00E46355">
        <w:t>)</w:t>
      </w:r>
      <w:r w:rsidR="009E7740" w:rsidRPr="00E35A48">
        <w:t xml:space="preserve"> </w:t>
      </w:r>
      <w:r w:rsidR="002E61BC" w:rsidRPr="00E35A48">
        <w:t>which provide</w:t>
      </w:r>
      <w:r w:rsidR="008123FD" w:rsidRPr="00E35A48">
        <w:t>s</w:t>
      </w:r>
      <w:r w:rsidR="002E61BC" w:rsidRPr="00E35A48">
        <w:t xml:space="preserve"> </w:t>
      </w:r>
      <w:r w:rsidR="00AA06CA" w:rsidRPr="00E35A48">
        <w:t>after-hours funding</w:t>
      </w:r>
      <w:r w:rsidR="002E61BC" w:rsidRPr="00E35A48">
        <w:t xml:space="preserve"> to </w:t>
      </w:r>
      <w:r w:rsidR="00A72ED1" w:rsidRPr="00E35A48">
        <w:t xml:space="preserve">all </w:t>
      </w:r>
      <w:r w:rsidR="004C1AA8" w:rsidRPr="00E35A48">
        <w:lastRenderedPageBreak/>
        <w:t>of the</w:t>
      </w:r>
      <w:r w:rsidR="002E61BC" w:rsidRPr="00E35A48">
        <w:t xml:space="preserve"> PHNs across Australia</w:t>
      </w:r>
      <w:r w:rsidR="00A837F0" w:rsidRPr="00E35A48">
        <w:t>.</w:t>
      </w:r>
      <w:r w:rsidR="008123FD" w:rsidRPr="00E35A48">
        <w:t xml:space="preserve"> </w:t>
      </w:r>
      <w:r w:rsidR="00F27318" w:rsidRPr="00E35A48">
        <w:t xml:space="preserve">Funding </w:t>
      </w:r>
      <w:r w:rsidR="00613FD5" w:rsidRPr="00E35A48">
        <w:t>for the program began in 2015 and has been extended until 2021</w:t>
      </w:r>
      <w:r w:rsidR="00921A6F" w:rsidRPr="00E35A48">
        <w:t>.</w:t>
      </w:r>
      <w:r w:rsidR="008123FD" w:rsidRPr="00E35A48">
        <w:t xml:space="preserve"> </w:t>
      </w:r>
    </w:p>
    <w:p w14:paraId="1AEBA63E" w14:textId="7485A1D6" w:rsidR="00EA6B4D" w:rsidRDefault="000F1BBF" w:rsidP="008B443D">
      <w:r w:rsidRPr="00E35A48">
        <w:t xml:space="preserve">The Department of Health commissioned a review of the PHN After Hours Program in </w:t>
      </w:r>
      <w:r w:rsidR="00613FD5" w:rsidRPr="00E35A48">
        <w:t>201</w:t>
      </w:r>
      <w:r w:rsidR="00E2628F" w:rsidRPr="00E35A48">
        <w:t>5</w:t>
      </w:r>
      <w:r w:rsidR="00613FD5" w:rsidRPr="00E35A48">
        <w:t xml:space="preserve">. The review </w:t>
      </w:r>
      <w:r w:rsidR="00A207E1" w:rsidRPr="00E35A48">
        <w:t xml:space="preserve">was conducted by </w:t>
      </w:r>
      <w:r w:rsidR="0053694F" w:rsidRPr="00E35A48">
        <w:t xml:space="preserve">Ernst &amp; Young </w:t>
      </w:r>
      <w:r w:rsidR="00A207E1" w:rsidRPr="00E35A48">
        <w:t xml:space="preserve">and was </w:t>
      </w:r>
      <w:r w:rsidR="00647006" w:rsidRPr="00E35A48">
        <w:t>finali</w:t>
      </w:r>
      <w:r w:rsidR="00CD0DDC" w:rsidRPr="00E35A48">
        <w:t>s</w:t>
      </w:r>
      <w:r w:rsidR="00647006" w:rsidRPr="00E35A48">
        <w:t xml:space="preserve">ed in </w:t>
      </w:r>
      <w:r w:rsidR="005B66BE" w:rsidRPr="00E35A48">
        <w:t xml:space="preserve">November </w:t>
      </w:r>
      <w:r w:rsidR="00647006" w:rsidRPr="00E35A48">
        <w:t>201</w:t>
      </w:r>
      <w:r w:rsidR="005B66BE" w:rsidRPr="00E35A48">
        <w:t>6</w:t>
      </w:r>
      <w:r w:rsidR="00647006" w:rsidRPr="00E35A48">
        <w:t>.</w:t>
      </w:r>
      <w:r w:rsidR="008B443D" w:rsidRPr="00E35A48">
        <w:t xml:space="preserve"> </w:t>
      </w:r>
      <w:r w:rsidR="0069200E" w:rsidRPr="00E35A48">
        <w:rPr>
          <w:bCs/>
        </w:rPr>
        <w:t xml:space="preserve">Box </w:t>
      </w:r>
      <w:r w:rsidR="008B443D" w:rsidRPr="00E35A48">
        <w:rPr>
          <w:bCs/>
        </w:rPr>
        <w:t>2</w:t>
      </w:r>
      <w:r w:rsidR="0069200E" w:rsidRPr="00E35A48">
        <w:rPr>
          <w:b/>
        </w:rPr>
        <w:t xml:space="preserve"> </w:t>
      </w:r>
      <w:r w:rsidR="00647006" w:rsidRPr="00E35A48">
        <w:t>provides additional information about the review and its findin</w:t>
      </w:r>
      <w:r w:rsidR="003A5DA0" w:rsidRPr="00E35A48">
        <w:t>gs</w:t>
      </w:r>
      <w:r w:rsidR="009D4836" w:rsidRPr="00E35A48">
        <w:t>.</w:t>
      </w:r>
    </w:p>
    <w:p w14:paraId="459E9371" w14:textId="380C8B57" w:rsidR="00F96504" w:rsidRPr="00F96504" w:rsidRDefault="00F96504" w:rsidP="006909BE">
      <w:pPr>
        <w:pStyle w:val="Boxtext"/>
        <w:rPr>
          <w:rStyle w:val="Strong"/>
        </w:rPr>
      </w:pPr>
      <w:r w:rsidRPr="00F96504">
        <w:rPr>
          <w:rStyle w:val="Strong"/>
        </w:rPr>
        <w:t>Box 2 – EY Evaluation of the PHN After Hours Program (Ernst &amp; Young, 2016)</w:t>
      </w:r>
    </w:p>
    <w:p w14:paraId="7F9CBB33" w14:textId="58AF574D" w:rsidR="00F96504" w:rsidRDefault="00F96504" w:rsidP="006909BE">
      <w:pPr>
        <w:pStyle w:val="Boxtext"/>
      </w:pPr>
      <w:r>
        <w:t>To understand the state and progress made by PHNs in commissioning locally tailored solutions for after-hours services, the Department commissioned a review of the Program. Though the review could not effectively assess the long-term effects and outcomes of the Program changes at that time, it identified key enablers and barriers and provided several recommendations to both the Department of Health and to PHNs. Reported enablers to service delivery included:</w:t>
      </w:r>
    </w:p>
    <w:p w14:paraId="3AC6A27E" w14:textId="271EB682" w:rsidR="00F96504" w:rsidRDefault="00F96504" w:rsidP="00F96504">
      <w:pPr>
        <w:pStyle w:val="normalbullet"/>
        <w:pBdr>
          <w:top w:val="single" w:sz="4" w:space="1" w:color="auto"/>
          <w:left w:val="single" w:sz="4" w:space="4" w:color="auto"/>
          <w:bottom w:val="single" w:sz="4" w:space="1" w:color="auto"/>
          <w:right w:val="single" w:sz="4" w:space="4" w:color="auto"/>
        </w:pBdr>
      </w:pPr>
      <w:r>
        <w:t>Strong partnerships and engagement with community health providers and local stakeholders.</w:t>
      </w:r>
    </w:p>
    <w:p w14:paraId="71548520" w14:textId="6CEA873F" w:rsidR="00F96504" w:rsidRDefault="00F96504" w:rsidP="00F96504">
      <w:pPr>
        <w:pStyle w:val="normalbullet"/>
        <w:pBdr>
          <w:top w:val="single" w:sz="4" w:space="1" w:color="auto"/>
          <w:left w:val="single" w:sz="4" w:space="4" w:color="auto"/>
          <w:bottom w:val="single" w:sz="4" w:space="1" w:color="auto"/>
          <w:right w:val="single" w:sz="4" w:space="4" w:color="auto"/>
        </w:pBdr>
      </w:pPr>
      <w:r>
        <w:t>Knowledge of the existing community after-hours landscape and any potential challenges that may hinder planning and service delivery.</w:t>
      </w:r>
    </w:p>
    <w:p w14:paraId="52841628" w14:textId="27486D13" w:rsidR="00F96504" w:rsidRDefault="00F96504" w:rsidP="00F96504">
      <w:pPr>
        <w:pStyle w:val="normalbullet"/>
        <w:pBdr>
          <w:top w:val="single" w:sz="4" w:space="1" w:color="auto"/>
          <w:left w:val="single" w:sz="4" w:space="4" w:color="auto"/>
          <w:bottom w:val="single" w:sz="4" w:space="1" w:color="auto"/>
          <w:right w:val="single" w:sz="4" w:space="4" w:color="auto"/>
        </w:pBdr>
      </w:pPr>
      <w:r>
        <w:t>Using the foundation of Medicare Locals to promote service continuity, foster existing provider relationships and evaluate program benefits to the community.</w:t>
      </w:r>
    </w:p>
    <w:p w14:paraId="3052EE59" w14:textId="6338BC64" w:rsidR="00F96504" w:rsidRDefault="00F96504" w:rsidP="00F96504">
      <w:pPr>
        <w:pStyle w:val="normalbullet"/>
        <w:pBdr>
          <w:top w:val="single" w:sz="4" w:space="1" w:color="auto"/>
          <w:left w:val="single" w:sz="4" w:space="4" w:color="auto"/>
          <w:bottom w:val="single" w:sz="4" w:space="1" w:color="auto"/>
          <w:right w:val="single" w:sz="4" w:space="4" w:color="auto"/>
        </w:pBdr>
      </w:pPr>
      <w:r>
        <w:t>Active evaluation of after-hours services to ensure that commissioned services are providing regional value.</w:t>
      </w:r>
    </w:p>
    <w:p w14:paraId="788EA2CC" w14:textId="77777777" w:rsidR="00F96504" w:rsidRDefault="00F96504" w:rsidP="006909BE">
      <w:pPr>
        <w:pStyle w:val="Boxtext"/>
      </w:pPr>
      <w:r>
        <w:t>Some program barriers included:</w:t>
      </w:r>
    </w:p>
    <w:p w14:paraId="13085D7B" w14:textId="24DB56D4" w:rsidR="00F96504" w:rsidRDefault="00F96504" w:rsidP="00F96504">
      <w:pPr>
        <w:pStyle w:val="normalbullet"/>
        <w:pBdr>
          <w:top w:val="single" w:sz="4" w:space="1" w:color="auto"/>
          <w:left w:val="single" w:sz="4" w:space="4" w:color="auto"/>
          <w:bottom w:val="single" w:sz="4" w:space="1" w:color="auto"/>
          <w:right w:val="single" w:sz="4" w:space="4" w:color="auto"/>
        </w:pBdr>
      </w:pPr>
      <w:r>
        <w:t>Limited regional awareness of existing after-hours services.</w:t>
      </w:r>
    </w:p>
    <w:p w14:paraId="42F6E46A" w14:textId="20582895" w:rsidR="00F96504" w:rsidRDefault="00F96504" w:rsidP="00F96504">
      <w:pPr>
        <w:pStyle w:val="normalbullet"/>
        <w:pBdr>
          <w:top w:val="single" w:sz="4" w:space="1" w:color="auto"/>
          <w:left w:val="single" w:sz="4" w:space="4" w:color="auto"/>
          <w:bottom w:val="single" w:sz="4" w:space="1" w:color="auto"/>
          <w:right w:val="single" w:sz="4" w:space="4" w:color="auto"/>
        </w:pBdr>
      </w:pPr>
      <w:r>
        <w:t>Challenges associated with rural and remote geography.</w:t>
      </w:r>
    </w:p>
    <w:p w14:paraId="14A5A135" w14:textId="7CE63C22" w:rsidR="00F96504" w:rsidRDefault="00F96504" w:rsidP="00F96504">
      <w:pPr>
        <w:pStyle w:val="normalbullet"/>
        <w:pBdr>
          <w:top w:val="single" w:sz="4" w:space="1" w:color="auto"/>
          <w:left w:val="single" w:sz="4" w:space="4" w:color="auto"/>
          <w:bottom w:val="single" w:sz="4" w:space="1" w:color="auto"/>
          <w:right w:val="single" w:sz="4" w:space="4" w:color="auto"/>
        </w:pBdr>
      </w:pPr>
      <w:r>
        <w:t>A shortage of healthcare workers within certain regions.</w:t>
      </w:r>
    </w:p>
    <w:p w14:paraId="31263AE8" w14:textId="6D2E0629" w:rsidR="00F96504" w:rsidRDefault="00F96504" w:rsidP="00F96504">
      <w:pPr>
        <w:pStyle w:val="normalbullet"/>
        <w:pBdr>
          <w:top w:val="single" w:sz="4" w:space="1" w:color="auto"/>
          <w:left w:val="single" w:sz="4" w:space="4" w:color="auto"/>
          <w:bottom w:val="single" w:sz="4" w:space="1" w:color="auto"/>
          <w:right w:val="single" w:sz="4" w:space="4" w:color="auto"/>
        </w:pBdr>
      </w:pPr>
      <w:r>
        <w:t>A wide variety of diverse AH challenges in communities located in a single PHN catchment.</w:t>
      </w:r>
    </w:p>
    <w:p w14:paraId="22AEA927" w14:textId="74E5E57B" w:rsidR="00F96504" w:rsidRDefault="00F96504" w:rsidP="00F96504">
      <w:pPr>
        <w:pStyle w:val="normalbullet"/>
        <w:pBdr>
          <w:top w:val="single" w:sz="4" w:space="1" w:color="auto"/>
          <w:left w:val="single" w:sz="4" w:space="4" w:color="auto"/>
          <w:bottom w:val="single" w:sz="4" w:space="1" w:color="auto"/>
          <w:right w:val="single" w:sz="4" w:space="4" w:color="auto"/>
        </w:pBdr>
      </w:pPr>
      <w:r>
        <w:t>Limited awareness of existing data resources and a general lack of access to certain data sources.</w:t>
      </w:r>
    </w:p>
    <w:p w14:paraId="219C12F7" w14:textId="7B6051BA" w:rsidR="00F96504" w:rsidRDefault="00F96504" w:rsidP="00F96504">
      <w:pPr>
        <w:pStyle w:val="normalbullet"/>
        <w:pBdr>
          <w:top w:val="single" w:sz="4" w:space="1" w:color="auto"/>
          <w:left w:val="single" w:sz="4" w:space="4" w:color="auto"/>
          <w:bottom w:val="single" w:sz="4" w:space="1" w:color="auto"/>
          <w:right w:val="single" w:sz="4" w:space="4" w:color="auto"/>
        </w:pBdr>
      </w:pPr>
      <w:r>
        <w:t>Inadequate time periods allocated to properly implement and establish after-hours services.</w:t>
      </w:r>
    </w:p>
    <w:p w14:paraId="7B904061" w14:textId="77777777" w:rsidR="00F96504" w:rsidRDefault="00F96504" w:rsidP="006909BE">
      <w:pPr>
        <w:pStyle w:val="Boxtext"/>
      </w:pPr>
      <w:r>
        <w:t xml:space="preserve">The report made recommendations to PHNs, including additional engagement of GPs, increased flexibility to allow for locally tailored solutions, greater data collection and monitoring of after-hours services for evaluation purposes, further education and usage of existing data resources (i.e. the PHN portal), promotion of collaborative service planning, and delivery methods that concentrate on long-term program sustainability and increased emphasis on the ‘bigger picture’ and how developing and supporting certain AH services affects overall demand for primary care. </w:t>
      </w:r>
    </w:p>
    <w:p w14:paraId="544A4F43" w14:textId="704DF0F4" w:rsidR="00F96504" w:rsidRDefault="00F96504" w:rsidP="006909BE">
      <w:pPr>
        <w:pStyle w:val="Boxtext"/>
      </w:pPr>
      <w:r>
        <w:t>The report also included a set of additional recommendations for the Department of Health. Some of these recommendations are listed below:</w:t>
      </w:r>
    </w:p>
    <w:p w14:paraId="1CFEA6AB"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199" w:name="_Toc118793111"/>
      <w:r w:rsidRPr="00F96504">
        <w:t>Provide additional transparency around the existing national AH funding landscape and how these initiatives and activities align with AH PIP funding.</w:t>
      </w:r>
      <w:bookmarkEnd w:id="199"/>
    </w:p>
    <w:p w14:paraId="704C9F32"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200" w:name="_Toc118793112"/>
      <w:r w:rsidRPr="00F96504">
        <w:t>Allow for additional time to plan and implement programs and establish longer funding cycles for PHNs and commissioned providers to co-design and implement AH solutions.</w:t>
      </w:r>
      <w:bookmarkEnd w:id="200"/>
    </w:p>
    <w:p w14:paraId="46844064"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201" w:name="_Toc118793113"/>
      <w:r w:rsidRPr="00F96504">
        <w:t>Establish and encourage data sharing agreements.</w:t>
      </w:r>
      <w:bookmarkEnd w:id="201"/>
    </w:p>
    <w:p w14:paraId="34C20EC6" w14:textId="77777777" w:rsidR="006909BE" w:rsidRDefault="00F96504" w:rsidP="00F96504">
      <w:pPr>
        <w:pStyle w:val="normalbullet"/>
        <w:pBdr>
          <w:top w:val="single" w:sz="4" w:space="1" w:color="auto"/>
          <w:left w:val="single" w:sz="4" w:space="4" w:color="auto"/>
          <w:bottom w:val="single" w:sz="4" w:space="1" w:color="auto"/>
          <w:right w:val="single" w:sz="4" w:space="4" w:color="auto"/>
        </w:pBdr>
      </w:pPr>
      <w:bookmarkStart w:id="202" w:name="_Toc118793114"/>
      <w:r w:rsidRPr="00F96504">
        <w:t>Allow for additional program flexibility so PHNs can design and establish more effective, targeted activities that aim to address system-wide issues that go beyond the defined AH period.</w:t>
      </w:r>
      <w:bookmarkStart w:id="203" w:name="_Toc118793115"/>
      <w:bookmarkEnd w:id="202"/>
    </w:p>
    <w:p w14:paraId="7921B3E1" w14:textId="61C7457F" w:rsidR="00F96504" w:rsidRPr="00E35A48" w:rsidRDefault="00F96504" w:rsidP="00F96504">
      <w:pPr>
        <w:pStyle w:val="normalbullet"/>
        <w:pBdr>
          <w:top w:val="single" w:sz="4" w:space="1" w:color="auto"/>
          <w:left w:val="single" w:sz="4" w:space="4" w:color="auto"/>
          <w:bottom w:val="single" w:sz="4" w:space="1" w:color="auto"/>
          <w:right w:val="single" w:sz="4" w:space="4" w:color="auto"/>
        </w:pBdr>
      </w:pPr>
      <w:r w:rsidRPr="006909BE">
        <w:rPr>
          <w:rFonts w:eastAsiaTheme="minorHAnsi" w:cstheme="minorBidi"/>
          <w:sz w:val="18"/>
          <w:szCs w:val="18"/>
        </w:rPr>
        <w:t>Define the program objectives more clearly and the overall aims of the AH Program.</w:t>
      </w:r>
      <w:bookmarkEnd w:id="203"/>
    </w:p>
    <w:p w14:paraId="25B1D3C2" w14:textId="7718A767" w:rsidR="00D818A9" w:rsidRPr="00E35A48" w:rsidRDefault="00D818A9" w:rsidP="006909BE">
      <w:pPr>
        <w:pStyle w:val="Heading2"/>
        <w:pageBreakBefore/>
        <w:rPr>
          <w:lang w:eastAsia="en-AU"/>
        </w:rPr>
      </w:pPr>
      <w:bookmarkStart w:id="204" w:name="_Toc118793116"/>
      <w:bookmarkStart w:id="205" w:name="_Toc123818468"/>
      <w:r w:rsidRPr="00E35A48">
        <w:rPr>
          <w:lang w:eastAsia="en-AU"/>
        </w:rPr>
        <w:lastRenderedPageBreak/>
        <w:t>MBS Review Taskforce</w:t>
      </w:r>
      <w:bookmarkEnd w:id="204"/>
      <w:bookmarkEnd w:id="205"/>
    </w:p>
    <w:p w14:paraId="07D45049" w14:textId="51D8C4C4" w:rsidR="00D818A9" w:rsidRPr="00E35A48" w:rsidRDefault="00D818A9" w:rsidP="00AA0684">
      <w:pPr>
        <w:rPr>
          <w:lang w:eastAsia="en-AU"/>
        </w:rPr>
      </w:pPr>
      <w:r w:rsidRPr="00E35A48">
        <w:rPr>
          <w:lang w:eastAsia="en-AU"/>
        </w:rPr>
        <w:t>In 2015</w:t>
      </w:r>
      <w:r w:rsidR="00E20FDD" w:rsidRPr="00E35A48">
        <w:rPr>
          <w:lang w:eastAsia="en-AU"/>
        </w:rPr>
        <w:t xml:space="preserve">, </w:t>
      </w:r>
      <w:r w:rsidR="007775F3" w:rsidRPr="00E35A48">
        <w:rPr>
          <w:lang w:eastAsia="en-AU"/>
        </w:rPr>
        <w:t xml:space="preserve">the </w:t>
      </w:r>
      <w:r w:rsidR="00F707E9" w:rsidRPr="00E35A48">
        <w:rPr>
          <w:lang w:eastAsia="en-AU"/>
        </w:rPr>
        <w:t>F</w:t>
      </w:r>
      <w:r w:rsidR="007775F3" w:rsidRPr="00E35A48">
        <w:rPr>
          <w:lang w:eastAsia="en-AU"/>
        </w:rPr>
        <w:t xml:space="preserve">ederal </w:t>
      </w:r>
      <w:r w:rsidR="00F707E9" w:rsidRPr="00E35A48">
        <w:rPr>
          <w:lang w:eastAsia="en-AU"/>
        </w:rPr>
        <w:t>G</w:t>
      </w:r>
      <w:r w:rsidR="007775F3" w:rsidRPr="00E35A48">
        <w:rPr>
          <w:lang w:eastAsia="en-AU"/>
        </w:rPr>
        <w:t xml:space="preserve">overnment created the MBS Review Taskforce </w:t>
      </w:r>
      <w:r w:rsidR="00B76461" w:rsidRPr="00E35A48">
        <w:rPr>
          <w:lang w:eastAsia="en-AU"/>
        </w:rPr>
        <w:t xml:space="preserve">to </w:t>
      </w:r>
      <w:r w:rsidR="00CA0614" w:rsidRPr="00E35A48">
        <w:rPr>
          <w:lang w:eastAsia="en-AU"/>
        </w:rPr>
        <w:t xml:space="preserve">ensure that all MBS services </w:t>
      </w:r>
      <w:r w:rsidR="003506BE" w:rsidRPr="00E35A48">
        <w:rPr>
          <w:lang w:eastAsia="en-AU"/>
        </w:rPr>
        <w:t xml:space="preserve">are up to date, </w:t>
      </w:r>
      <w:r w:rsidR="006247BC" w:rsidRPr="00E35A48">
        <w:rPr>
          <w:lang w:eastAsia="en-AU"/>
        </w:rPr>
        <w:t xml:space="preserve">clinically safe and </w:t>
      </w:r>
      <w:r w:rsidR="00E16792" w:rsidRPr="00E35A48">
        <w:rPr>
          <w:lang w:eastAsia="en-AU"/>
        </w:rPr>
        <w:t xml:space="preserve">helping to improve patient outcomes across Australia. In </w:t>
      </w:r>
      <w:r w:rsidR="00DF7343" w:rsidRPr="00E35A48">
        <w:rPr>
          <w:lang w:eastAsia="en-AU"/>
        </w:rPr>
        <w:t xml:space="preserve">2017, the </w:t>
      </w:r>
      <w:r w:rsidR="00436153" w:rsidRPr="00E35A48">
        <w:rPr>
          <w:lang w:eastAsia="en-AU"/>
        </w:rPr>
        <w:t>T</w:t>
      </w:r>
      <w:r w:rsidR="00DF7343" w:rsidRPr="00E35A48">
        <w:rPr>
          <w:lang w:eastAsia="en-AU"/>
        </w:rPr>
        <w:t xml:space="preserve">askforce reviewed urgent </w:t>
      </w:r>
      <w:r w:rsidR="00AA06CA" w:rsidRPr="00E35A48">
        <w:rPr>
          <w:lang w:eastAsia="en-AU"/>
        </w:rPr>
        <w:t>after-hours primary</w:t>
      </w:r>
      <w:r w:rsidR="00DF7343" w:rsidRPr="00E35A48">
        <w:rPr>
          <w:lang w:eastAsia="en-AU"/>
        </w:rPr>
        <w:t xml:space="preserve"> care services that are funded by the MBS.</w:t>
      </w:r>
      <w:r w:rsidR="003C50CB" w:rsidRPr="00E35A48">
        <w:rPr>
          <w:lang w:eastAsia="en-AU"/>
        </w:rPr>
        <w:t xml:space="preserve"> </w:t>
      </w:r>
      <w:r w:rsidR="00AE5ED5" w:rsidRPr="00E35A48">
        <w:rPr>
          <w:lang w:eastAsia="en-AU"/>
        </w:rPr>
        <w:t xml:space="preserve">From 2010 to 2015, the number of </w:t>
      </w:r>
      <w:r w:rsidR="00D55696" w:rsidRPr="00E35A48">
        <w:rPr>
          <w:lang w:eastAsia="en-AU"/>
        </w:rPr>
        <w:t xml:space="preserve">providers claiming </w:t>
      </w:r>
      <w:r w:rsidR="00AA06CA" w:rsidRPr="00E35A48">
        <w:rPr>
          <w:lang w:eastAsia="en-AU"/>
        </w:rPr>
        <w:t>after-hours service</w:t>
      </w:r>
      <w:r w:rsidR="00D55696" w:rsidRPr="00E35A48">
        <w:rPr>
          <w:lang w:eastAsia="en-AU"/>
        </w:rPr>
        <w:t>s increased</w:t>
      </w:r>
      <w:r w:rsidR="00AF3EC9" w:rsidRPr="00E35A48">
        <w:rPr>
          <w:lang w:eastAsia="en-AU"/>
        </w:rPr>
        <w:t>,</w:t>
      </w:r>
      <w:r w:rsidR="00D55696" w:rsidRPr="00E35A48">
        <w:rPr>
          <w:lang w:eastAsia="en-AU"/>
        </w:rPr>
        <w:t xml:space="preserve"> and </w:t>
      </w:r>
      <w:r w:rsidR="002E60C3" w:rsidRPr="00E35A48">
        <w:rPr>
          <w:lang w:eastAsia="en-AU"/>
        </w:rPr>
        <w:t xml:space="preserve">the Taskforce and the Government were concerned </w:t>
      </w:r>
      <w:r w:rsidR="00D55696" w:rsidRPr="00E35A48">
        <w:rPr>
          <w:lang w:eastAsia="en-AU"/>
        </w:rPr>
        <w:t xml:space="preserve">that providers were claiming </w:t>
      </w:r>
      <w:r w:rsidR="00AA06CA" w:rsidRPr="00E35A48">
        <w:rPr>
          <w:lang w:eastAsia="en-AU"/>
        </w:rPr>
        <w:t>after-hours service</w:t>
      </w:r>
      <w:r w:rsidR="00D17851" w:rsidRPr="00E35A48">
        <w:rPr>
          <w:lang w:eastAsia="en-AU"/>
        </w:rPr>
        <w:t>s that were classified as ‘urgent’ due to the increased financial incentive</w:t>
      </w:r>
      <w:r w:rsidR="00810C99" w:rsidRPr="00E35A48">
        <w:rPr>
          <w:lang w:eastAsia="en-AU"/>
        </w:rPr>
        <w:t>s associated with this MBS item.</w:t>
      </w:r>
      <w:r w:rsidR="004E54C2" w:rsidRPr="00E35A48">
        <w:rPr>
          <w:lang w:eastAsia="en-AU"/>
        </w:rPr>
        <w:t xml:space="preserve"> </w:t>
      </w:r>
      <w:r w:rsidR="000E6824" w:rsidRPr="00E35A48">
        <w:rPr>
          <w:lang w:eastAsia="en-AU"/>
        </w:rPr>
        <w:t xml:space="preserve">Health </w:t>
      </w:r>
      <w:r w:rsidR="001B6C54" w:rsidRPr="00E35A48">
        <w:rPr>
          <w:lang w:eastAsia="en-AU"/>
        </w:rPr>
        <w:t>professionals</w:t>
      </w:r>
      <w:r w:rsidR="000E6824" w:rsidRPr="00E35A48">
        <w:rPr>
          <w:lang w:eastAsia="en-AU"/>
        </w:rPr>
        <w:t xml:space="preserve"> were reimbursed $129.80 when they </w:t>
      </w:r>
      <w:r w:rsidR="00B508EA" w:rsidRPr="00E35A48">
        <w:rPr>
          <w:lang w:eastAsia="en-AU"/>
        </w:rPr>
        <w:t>classified their service as</w:t>
      </w:r>
      <w:r w:rsidR="001B6C54" w:rsidRPr="00E35A48">
        <w:rPr>
          <w:lang w:eastAsia="en-AU"/>
        </w:rPr>
        <w:t xml:space="preserve"> </w:t>
      </w:r>
      <w:r w:rsidR="000E6824" w:rsidRPr="00E35A48">
        <w:rPr>
          <w:lang w:eastAsia="en-AU"/>
        </w:rPr>
        <w:t xml:space="preserve">urgent </w:t>
      </w:r>
      <w:r w:rsidR="00AA06CA" w:rsidRPr="00E35A48">
        <w:rPr>
          <w:lang w:eastAsia="en-AU"/>
        </w:rPr>
        <w:t>after-hours care</w:t>
      </w:r>
      <w:r w:rsidR="00240E49" w:rsidRPr="00E35A48">
        <w:rPr>
          <w:lang w:eastAsia="en-AU"/>
        </w:rPr>
        <w:t xml:space="preserve"> (item 597) compared </w:t>
      </w:r>
      <w:r w:rsidR="00A02C01" w:rsidRPr="00E35A48">
        <w:rPr>
          <w:lang w:eastAsia="en-AU"/>
        </w:rPr>
        <w:t>with</w:t>
      </w:r>
      <w:r w:rsidR="00240E49" w:rsidRPr="00E35A48">
        <w:rPr>
          <w:lang w:eastAsia="en-AU"/>
        </w:rPr>
        <w:t xml:space="preserve"> $49 for a non-urgent </w:t>
      </w:r>
      <w:r w:rsidR="00AA06CA" w:rsidRPr="00E35A48">
        <w:rPr>
          <w:lang w:eastAsia="en-AU"/>
        </w:rPr>
        <w:t>after-hours care</w:t>
      </w:r>
      <w:r w:rsidR="00240E49" w:rsidRPr="00E35A48">
        <w:rPr>
          <w:lang w:eastAsia="en-AU"/>
        </w:rPr>
        <w:t xml:space="preserve"> (item 5020).</w:t>
      </w:r>
      <w:r w:rsidR="000E6824" w:rsidRPr="00E35A48">
        <w:rPr>
          <w:lang w:eastAsia="en-AU"/>
        </w:rPr>
        <w:t xml:space="preserve"> </w:t>
      </w:r>
    </w:p>
    <w:p w14:paraId="3B2734B8" w14:textId="70803B6B" w:rsidR="00D818A9" w:rsidRPr="00E35A48" w:rsidRDefault="00B508EA" w:rsidP="00AA3C1E">
      <w:pPr>
        <w:rPr>
          <w:lang w:eastAsia="en-AU"/>
        </w:rPr>
      </w:pPr>
      <w:r w:rsidRPr="00E35A48">
        <w:rPr>
          <w:lang w:eastAsia="en-AU"/>
        </w:rPr>
        <w:t>The review concluded t</w:t>
      </w:r>
      <w:r w:rsidR="00272510" w:rsidRPr="00E35A48">
        <w:rPr>
          <w:lang w:eastAsia="en-AU"/>
        </w:rPr>
        <w:t xml:space="preserve">hat many </w:t>
      </w:r>
      <w:r w:rsidR="00E16E88" w:rsidRPr="00E35A48">
        <w:rPr>
          <w:lang w:eastAsia="en-AU"/>
        </w:rPr>
        <w:t>after</w:t>
      </w:r>
      <w:r w:rsidR="00BB760E" w:rsidRPr="00E35A48">
        <w:rPr>
          <w:lang w:eastAsia="en-AU"/>
        </w:rPr>
        <w:t>-</w:t>
      </w:r>
      <w:r w:rsidR="00E16E88" w:rsidRPr="00E35A48">
        <w:rPr>
          <w:lang w:eastAsia="en-AU"/>
        </w:rPr>
        <w:t xml:space="preserve">hours </w:t>
      </w:r>
      <w:r w:rsidR="00272510" w:rsidRPr="00E35A48">
        <w:rPr>
          <w:lang w:eastAsia="en-AU"/>
        </w:rPr>
        <w:t xml:space="preserve">claims did not classify as urgent and that most urgent </w:t>
      </w:r>
      <w:r w:rsidR="00AA06CA" w:rsidRPr="00E35A48">
        <w:rPr>
          <w:lang w:eastAsia="en-AU"/>
        </w:rPr>
        <w:t>after-hours service</w:t>
      </w:r>
      <w:r w:rsidR="00272510" w:rsidRPr="00E35A48">
        <w:rPr>
          <w:lang w:eastAsia="en-AU"/>
        </w:rPr>
        <w:t>s were being provided by Medical Deputising Services. Due to this finding,</w:t>
      </w:r>
      <w:r w:rsidR="00E16E88" w:rsidRPr="00E35A48">
        <w:rPr>
          <w:lang w:eastAsia="en-AU"/>
        </w:rPr>
        <w:t xml:space="preserve"> </w:t>
      </w:r>
      <w:r w:rsidR="00272510" w:rsidRPr="00E35A48">
        <w:rPr>
          <w:lang w:eastAsia="en-AU"/>
        </w:rPr>
        <w:t>the Taskforce recommended that urgent after</w:t>
      </w:r>
      <w:r w:rsidR="001D38CB" w:rsidRPr="00E35A48">
        <w:rPr>
          <w:lang w:eastAsia="en-AU"/>
        </w:rPr>
        <w:t>-</w:t>
      </w:r>
      <w:r w:rsidR="00272510" w:rsidRPr="00E35A48">
        <w:rPr>
          <w:lang w:eastAsia="en-AU"/>
        </w:rPr>
        <w:t>hours MBS items</w:t>
      </w:r>
      <w:r w:rsidR="00E16E88" w:rsidRPr="00E35A48">
        <w:rPr>
          <w:lang w:eastAsia="en-AU"/>
        </w:rPr>
        <w:t xml:space="preserve"> be reserved </w:t>
      </w:r>
      <w:r w:rsidR="002F2707" w:rsidRPr="00E35A48">
        <w:rPr>
          <w:lang w:eastAsia="en-AU"/>
        </w:rPr>
        <w:t>only for GPs who return to work during the after</w:t>
      </w:r>
      <w:r w:rsidR="001D38CB" w:rsidRPr="00E35A48">
        <w:rPr>
          <w:lang w:eastAsia="en-AU"/>
        </w:rPr>
        <w:t>-</w:t>
      </w:r>
      <w:r w:rsidR="002F2707" w:rsidRPr="00E35A48">
        <w:rPr>
          <w:lang w:eastAsia="en-AU"/>
        </w:rPr>
        <w:t xml:space="preserve">hours </w:t>
      </w:r>
      <w:r w:rsidR="001D38CB" w:rsidRPr="00E35A48">
        <w:rPr>
          <w:lang w:eastAsia="en-AU"/>
        </w:rPr>
        <w:t xml:space="preserve">period </w:t>
      </w:r>
      <w:r w:rsidR="002F2707" w:rsidRPr="00E35A48">
        <w:rPr>
          <w:lang w:eastAsia="en-AU"/>
        </w:rPr>
        <w:t>to see patients that require immediate, urgent care.</w:t>
      </w:r>
      <w:r w:rsidR="00391EF3" w:rsidRPr="00E35A48">
        <w:rPr>
          <w:lang w:eastAsia="en-AU"/>
        </w:rPr>
        <w:t xml:space="preserve"> </w:t>
      </w:r>
      <w:r w:rsidR="000E2D93" w:rsidRPr="00E35A48">
        <w:rPr>
          <w:lang w:eastAsia="en-AU"/>
        </w:rPr>
        <w:t>The Taskforce recommended that after</w:t>
      </w:r>
      <w:r w:rsidR="001D38CB" w:rsidRPr="00E35A48">
        <w:rPr>
          <w:lang w:eastAsia="en-AU"/>
        </w:rPr>
        <w:t>-</w:t>
      </w:r>
      <w:r w:rsidR="000E2D93" w:rsidRPr="00E35A48">
        <w:rPr>
          <w:lang w:eastAsia="en-AU"/>
        </w:rPr>
        <w:t xml:space="preserve">hours clinics and medical deputising services should only be allowed to claim </w:t>
      </w:r>
      <w:r w:rsidR="00AC3743" w:rsidRPr="00E35A48">
        <w:rPr>
          <w:lang w:eastAsia="en-AU"/>
        </w:rPr>
        <w:t xml:space="preserve">standard </w:t>
      </w:r>
      <w:r w:rsidR="00AA06CA" w:rsidRPr="00E35A48">
        <w:rPr>
          <w:lang w:eastAsia="en-AU"/>
        </w:rPr>
        <w:t>after-hours care</w:t>
      </w:r>
      <w:r w:rsidR="00AC3743" w:rsidRPr="00E35A48">
        <w:rPr>
          <w:lang w:eastAsia="en-AU"/>
        </w:rPr>
        <w:t xml:space="preserve"> items. </w:t>
      </w:r>
      <w:r w:rsidR="00B83931" w:rsidRPr="00E35A48">
        <w:rPr>
          <w:lang w:eastAsia="en-AU"/>
        </w:rPr>
        <w:t>Changes to the MBS urgent after</w:t>
      </w:r>
      <w:r w:rsidR="0003236E" w:rsidRPr="00E35A48">
        <w:rPr>
          <w:lang w:eastAsia="en-AU"/>
        </w:rPr>
        <w:t>-</w:t>
      </w:r>
      <w:r w:rsidR="00B83931" w:rsidRPr="00E35A48">
        <w:rPr>
          <w:lang w:eastAsia="en-AU"/>
        </w:rPr>
        <w:t xml:space="preserve">hours MBS item numbers were introduced on </w:t>
      </w:r>
      <w:r w:rsidR="0003236E" w:rsidRPr="00E35A48">
        <w:rPr>
          <w:lang w:eastAsia="en-AU"/>
        </w:rPr>
        <w:t xml:space="preserve">1 </w:t>
      </w:r>
      <w:r w:rsidR="00B83931" w:rsidRPr="00E35A48">
        <w:rPr>
          <w:lang w:eastAsia="en-AU"/>
        </w:rPr>
        <w:t xml:space="preserve">March 2018. </w:t>
      </w:r>
      <w:r w:rsidR="00AA3C1E" w:rsidRPr="00E35A48">
        <w:rPr>
          <w:lang w:eastAsia="en-AU"/>
        </w:rPr>
        <w:t>The new arrangements included the introduction of four new urgent after</w:t>
      </w:r>
      <w:r w:rsidR="007D0A23" w:rsidRPr="00E35A48">
        <w:rPr>
          <w:lang w:eastAsia="en-AU"/>
        </w:rPr>
        <w:t>-</w:t>
      </w:r>
      <w:r w:rsidR="00AA3C1E" w:rsidRPr="00E35A48">
        <w:rPr>
          <w:lang w:eastAsia="en-AU"/>
        </w:rPr>
        <w:t xml:space="preserve">hours-only MBS items (585, 588, 591, 594) and the removal of two existing urgent </w:t>
      </w:r>
      <w:r w:rsidR="008A36E4" w:rsidRPr="00E35A48">
        <w:rPr>
          <w:lang w:eastAsia="en-AU"/>
        </w:rPr>
        <w:t>after-hours items</w:t>
      </w:r>
      <w:r w:rsidR="00AA3C1E" w:rsidRPr="00E35A48">
        <w:rPr>
          <w:lang w:eastAsia="en-AU"/>
        </w:rPr>
        <w:t xml:space="preserve"> (597 and 598). Vocationally</w:t>
      </w:r>
      <w:r w:rsidR="007D0A23" w:rsidRPr="00E35A48">
        <w:rPr>
          <w:lang w:eastAsia="en-AU"/>
        </w:rPr>
        <w:t xml:space="preserve"> </w:t>
      </w:r>
      <w:r w:rsidR="00AA3C1E" w:rsidRPr="00E35A48">
        <w:rPr>
          <w:lang w:eastAsia="en-AU"/>
        </w:rPr>
        <w:t>registered and vocationally</w:t>
      </w:r>
      <w:r w:rsidR="007D0A23" w:rsidRPr="00E35A48">
        <w:rPr>
          <w:lang w:eastAsia="en-AU"/>
        </w:rPr>
        <w:t xml:space="preserve"> </w:t>
      </w:r>
      <w:r w:rsidR="00AA3C1E" w:rsidRPr="00E35A48">
        <w:rPr>
          <w:lang w:eastAsia="en-AU"/>
        </w:rPr>
        <w:t>recognised GPs and GP registrars receive a higher MBS rebate for urgent after</w:t>
      </w:r>
      <w:r w:rsidR="007D0A23" w:rsidRPr="00E35A48">
        <w:rPr>
          <w:lang w:eastAsia="en-AU"/>
        </w:rPr>
        <w:t>-</w:t>
      </w:r>
      <w:r w:rsidR="00AA3C1E" w:rsidRPr="00E35A48">
        <w:rPr>
          <w:lang w:eastAsia="en-AU"/>
        </w:rPr>
        <w:t xml:space="preserve">hours visits, compared with non-vocationally </w:t>
      </w:r>
      <w:r w:rsidR="003F73C1" w:rsidRPr="00E35A48">
        <w:rPr>
          <w:lang w:eastAsia="en-AU"/>
        </w:rPr>
        <w:t>recognised (non-</w:t>
      </w:r>
      <w:r w:rsidR="003F73C1">
        <w:rPr>
          <w:lang w:eastAsia="en-AU"/>
        </w:rPr>
        <w:t>VR</w:t>
      </w:r>
      <w:r w:rsidR="003F73C1" w:rsidRPr="00E35A48">
        <w:rPr>
          <w:lang w:eastAsia="en-AU"/>
        </w:rPr>
        <w:t>) doctors working in metropolitan areas, with a gradual introduction of a fee reduction for urgent after-hours items provided in metropolitan areas by non-</w:t>
      </w:r>
      <w:r w:rsidR="003F73C1">
        <w:rPr>
          <w:lang w:eastAsia="en-AU"/>
        </w:rPr>
        <w:t>VR</w:t>
      </w:r>
      <w:r w:rsidR="003F73C1" w:rsidRPr="00E35A48">
        <w:rPr>
          <w:lang w:eastAsia="en-AU"/>
        </w:rPr>
        <w:t xml:space="preserve"> d</w:t>
      </w:r>
      <w:r w:rsidR="00AA3C1E" w:rsidRPr="00E35A48">
        <w:rPr>
          <w:lang w:eastAsia="en-AU"/>
        </w:rPr>
        <w:t>octor</w:t>
      </w:r>
      <w:r w:rsidR="00D21D60" w:rsidRPr="00E35A48">
        <w:rPr>
          <w:lang w:eastAsia="en-AU"/>
        </w:rPr>
        <w:t xml:space="preserve"> </w:t>
      </w:r>
      <w:r w:rsidR="00E46355">
        <w:rPr>
          <w:lang w:eastAsia="en-AU"/>
        </w:rPr>
        <w:t>(</w:t>
      </w:r>
      <w:r w:rsidR="00D21D60" w:rsidRPr="00E35A48">
        <w:rPr>
          <w:lang w:eastAsia="en-AU"/>
        </w:rPr>
        <w:fldChar w:fldCharType="begin"/>
      </w:r>
      <w:r w:rsidR="00CF2FEF">
        <w:rPr>
          <w:lang w:eastAsia="en-AU"/>
        </w:rPr>
        <w:instrText xml:space="preserve"> ADDIN EN.CITE &lt;EndNote&gt;&lt;Cite&gt;&lt;Author&gt;Medicare Benefits Schedule Review Taskforce&lt;/Author&gt;&lt;Year&gt;2017&lt;/Year&gt;&lt;RecNum&gt;8&lt;/RecNum&gt;&lt;DisplayText&gt;Medicare Benefits Schedule Review Taskforce, 2017b&lt;/DisplayText&gt;&lt;record&gt;&lt;rec-number&gt;8&lt;/rec-number&gt;&lt;foreign-keys&gt;&lt;key app="EN" db-id="tdv9psfaxdsav8es5szp9e5jtafea5xeafar" timestamp="1588031255" guid="b1d0be81-c85a-4304-b4e6-c7be046e047d"&gt;8&lt;/key&gt;&lt;/foreign-keys&gt;&lt;ref-type name="Unused 1"&gt;40&lt;/ref-type&gt;&lt;contributors&gt;&lt;authors&gt;&lt;author&gt;Medicare Benefits Schedule Review Taskforce,,&lt;/author&gt;&lt;/authors&gt;&lt;/contributors&gt;&lt;titles&gt;&lt;title&gt;Urgent after-hours primary care services funded through the MBS: Final Report&lt;/title&gt;&lt;/titles&gt;&lt;dates&gt;&lt;year&gt;2017&lt;/year&gt;&lt;/dates&gt;&lt;pub-location&gt;Canberra&lt;/pub-location&gt;&lt;publisher&gt;Department of Health&lt;/publisher&gt;&lt;urls&gt;&lt;/urls&gt;&lt;/record&gt;&lt;/Cite&gt;&lt;/EndNote&gt;</w:instrText>
      </w:r>
      <w:r w:rsidR="00D21D60" w:rsidRPr="00E35A48">
        <w:rPr>
          <w:lang w:eastAsia="en-AU"/>
        </w:rPr>
        <w:fldChar w:fldCharType="separate"/>
      </w:r>
      <w:r w:rsidR="00CF2FEF">
        <w:rPr>
          <w:noProof/>
          <w:lang w:eastAsia="en-AU"/>
        </w:rPr>
        <w:t>Medicare Benefits Schedule Review Taskforce, 2017b</w:t>
      </w:r>
      <w:r w:rsidR="00D21D60" w:rsidRPr="00E35A48">
        <w:rPr>
          <w:lang w:eastAsia="en-AU"/>
        </w:rPr>
        <w:fldChar w:fldCharType="end"/>
      </w:r>
      <w:r w:rsidR="00E46355">
        <w:rPr>
          <w:lang w:eastAsia="en-AU"/>
        </w:rPr>
        <w:t>)</w:t>
      </w:r>
      <w:r w:rsidR="00AA3C1E" w:rsidRPr="00E35A48">
        <w:rPr>
          <w:lang w:eastAsia="en-AU"/>
        </w:rPr>
        <w:t>.</w:t>
      </w:r>
    </w:p>
    <w:p w14:paraId="3A9030E3" w14:textId="3EAA48A6" w:rsidR="00E94B13" w:rsidRPr="00E35A48" w:rsidRDefault="00E94B13" w:rsidP="00AA0684">
      <w:pPr>
        <w:pStyle w:val="Heading2"/>
        <w:rPr>
          <w:lang w:eastAsia="en-AU"/>
        </w:rPr>
      </w:pPr>
      <w:bookmarkStart w:id="206" w:name="_Toc118793117"/>
      <w:bookmarkStart w:id="207" w:name="_Toc123818469"/>
      <w:r w:rsidRPr="00E35A48">
        <w:rPr>
          <w:lang w:eastAsia="en-AU"/>
        </w:rPr>
        <w:t>Other reports</w:t>
      </w:r>
      <w:bookmarkEnd w:id="206"/>
      <w:bookmarkEnd w:id="207"/>
      <w:r w:rsidRPr="00E35A48">
        <w:rPr>
          <w:lang w:eastAsia="en-AU"/>
        </w:rPr>
        <w:t> </w:t>
      </w:r>
    </w:p>
    <w:p w14:paraId="48B04A68" w14:textId="1EBAB223" w:rsidR="00E94B13" w:rsidRPr="00E35A48" w:rsidRDefault="00E94B13" w:rsidP="00AA0684">
      <w:pPr>
        <w:rPr>
          <w:rFonts w:ascii="Segoe UI" w:hAnsi="Segoe UI"/>
          <w:sz w:val="18"/>
          <w:szCs w:val="18"/>
          <w:lang w:eastAsia="en-AU"/>
        </w:rPr>
      </w:pPr>
      <w:r w:rsidRPr="00E35A48">
        <w:rPr>
          <w:lang w:eastAsia="en-AU"/>
        </w:rPr>
        <w:t>Since the introduction of the PHN After Hours Program in 2015, several </w:t>
      </w:r>
      <w:r w:rsidR="002B5D4A" w:rsidRPr="00E35A48">
        <w:rPr>
          <w:lang w:eastAsia="en-AU"/>
        </w:rPr>
        <w:t xml:space="preserve">other </w:t>
      </w:r>
      <w:r w:rsidRPr="00E35A48">
        <w:rPr>
          <w:lang w:eastAsia="en-AU"/>
        </w:rPr>
        <w:t>reviews and reports have been conducted focusing on specific components of the Program.</w:t>
      </w:r>
      <w:r w:rsidR="00A62A82" w:rsidRPr="00E35A48">
        <w:rPr>
          <w:lang w:eastAsia="en-AU"/>
        </w:rPr>
        <w:t xml:space="preserve"> </w:t>
      </w:r>
    </w:p>
    <w:p w14:paraId="2E235EBC" w14:textId="08E42DDD" w:rsidR="00E94B13" w:rsidRPr="00E35A48" w:rsidRDefault="00E94B13" w:rsidP="00AA0684">
      <w:pPr>
        <w:rPr>
          <w:lang w:eastAsia="en-AU"/>
        </w:rPr>
      </w:pPr>
      <w:r w:rsidRPr="00E35A48">
        <w:rPr>
          <w:lang w:eastAsia="en-AU"/>
        </w:rPr>
        <w:t>In April 2016, the </w:t>
      </w:r>
      <w:proofErr w:type="spellStart"/>
      <w:r w:rsidRPr="00E35A48">
        <w:rPr>
          <w:lang w:eastAsia="en-AU"/>
        </w:rPr>
        <w:t>Deeble</w:t>
      </w:r>
      <w:proofErr w:type="spellEnd"/>
      <w:r w:rsidRPr="00E35A48">
        <w:rPr>
          <w:lang w:eastAsia="en-AU"/>
        </w:rPr>
        <w:t> Institute, in collaboration with the Northern Queensland Primary Health Network and other stakeholders, conducted a review of after</w:t>
      </w:r>
      <w:r w:rsidR="002210B9" w:rsidRPr="00E35A48">
        <w:rPr>
          <w:lang w:eastAsia="en-AU"/>
        </w:rPr>
        <w:t>-</w:t>
      </w:r>
      <w:r w:rsidRPr="00E35A48">
        <w:rPr>
          <w:lang w:eastAsia="en-AU"/>
        </w:rPr>
        <w:t>hours models specifically designed for rural and remote regions.</w:t>
      </w:r>
      <w:r w:rsidR="00642A27" w:rsidRPr="00E35A48">
        <w:rPr>
          <w:lang w:eastAsia="en-AU"/>
        </w:rPr>
        <w:t xml:space="preserve"> </w:t>
      </w:r>
      <w:r w:rsidRPr="00E35A48">
        <w:rPr>
          <w:lang w:eastAsia="en-AU"/>
        </w:rPr>
        <w:t>Though the review reiterated many of the findings from the 2014 review, it identified specific gaps in services</w:t>
      </w:r>
      <w:r w:rsidR="009D7740" w:rsidRPr="00E35A48">
        <w:rPr>
          <w:lang w:eastAsia="en-AU"/>
        </w:rPr>
        <w:t>,</w:t>
      </w:r>
      <w:r w:rsidRPr="00E35A48">
        <w:rPr>
          <w:lang w:eastAsia="en-AU"/>
        </w:rPr>
        <w:t xml:space="preserve"> such as limited access to after</w:t>
      </w:r>
      <w:r w:rsidR="002210B9" w:rsidRPr="00E35A48">
        <w:rPr>
          <w:lang w:eastAsia="en-AU"/>
        </w:rPr>
        <w:t>-</w:t>
      </w:r>
      <w:r w:rsidRPr="00E35A48">
        <w:rPr>
          <w:lang w:eastAsia="en-AU"/>
        </w:rPr>
        <w:t>hours mental health and pharmacy services</w:t>
      </w:r>
      <w:r w:rsidR="009D7740" w:rsidRPr="00E35A48">
        <w:rPr>
          <w:lang w:eastAsia="en-AU"/>
        </w:rPr>
        <w:t>,</w:t>
      </w:r>
      <w:r w:rsidRPr="00E35A48">
        <w:rPr>
          <w:lang w:eastAsia="en-AU"/>
        </w:rPr>
        <w:t xml:space="preserve"> poor internet connection in certain regions</w:t>
      </w:r>
      <w:r w:rsidR="009D7740" w:rsidRPr="00E35A48">
        <w:rPr>
          <w:lang w:eastAsia="en-AU"/>
        </w:rPr>
        <w:t>,</w:t>
      </w:r>
      <w:r w:rsidRPr="00E35A48">
        <w:rPr>
          <w:lang w:eastAsia="en-AU"/>
        </w:rPr>
        <w:t xml:space="preserve"> and few transport options</w:t>
      </w:r>
      <w:r w:rsidR="00642A27" w:rsidRPr="00E35A48">
        <w:rPr>
          <w:lang w:eastAsia="en-AU"/>
        </w:rPr>
        <w:t xml:space="preserve"> for residents</w:t>
      </w:r>
      <w:r w:rsidRPr="00E35A48">
        <w:rPr>
          <w:lang w:eastAsia="en-AU"/>
        </w:rPr>
        <w:t>. The review recommended solutions to these gaps, such as using risk predictive models to identify individuals that are at greater risk of hospitalisation and increasing the use of nurse practitioners </w:t>
      </w:r>
      <w:r w:rsidR="00642A27" w:rsidRPr="00E35A48">
        <w:rPr>
          <w:lang w:eastAsia="en-AU"/>
        </w:rPr>
        <w:t xml:space="preserve">and skill mix models </w:t>
      </w:r>
      <w:r w:rsidRPr="00E35A48">
        <w:rPr>
          <w:lang w:eastAsia="en-AU"/>
        </w:rPr>
        <w:t>to deliver care after hours</w:t>
      </w:r>
      <w:r w:rsidR="00AA3C1E" w:rsidRPr="00E35A48">
        <w:rPr>
          <w:lang w:eastAsia="en-AU"/>
        </w:rPr>
        <w:t xml:space="preserve"> </w:t>
      </w:r>
      <w:r w:rsidR="00533862">
        <w:rPr>
          <w:lang w:eastAsia="en-AU"/>
        </w:rPr>
        <w:t>(</w:t>
      </w:r>
      <w:r w:rsidR="001B7D9C" w:rsidRPr="00E35A48">
        <w:rPr>
          <w:lang w:eastAsia="en-AU"/>
        </w:rPr>
        <w:fldChar w:fldCharType="begin"/>
      </w:r>
      <w:r w:rsidR="00CF2FEF">
        <w:rPr>
          <w:lang w:eastAsia="en-AU"/>
        </w:rPr>
        <w:instrText xml:space="preserve"> ADDIN EN.CITE &lt;EndNote&gt;&lt;Cite&gt;&lt;Author&gt;Armstrong&lt;/Author&gt;&lt;Year&gt;2016&lt;/Year&gt;&lt;RecNum&gt;22&lt;/RecNum&gt;&lt;DisplayText&gt;Armstrong et al., 2016&lt;/DisplayText&gt;&lt;record&gt;&lt;rec-number&gt;22&lt;/rec-number&gt;&lt;foreign-keys&gt;&lt;key app="EN" db-id="tdv9psfaxdsav8es5szp9e5jtafea5xeafar" timestamp="1588031267" guid="897d781e-e8fe-450e-aa35-907cf3f0f1cd"&gt;22&lt;/key&gt;&lt;/foreign-keys&gt;&lt;ref-type name="Unused 1"&gt;40&lt;/ref-type&gt;&lt;contributors&gt;&lt;authors&gt;&lt;author&gt;Armstrong, K.&lt;/author&gt;&lt;author&gt;Amoyal, G.&lt;/author&gt;&lt;author&gt;Jacups, S.&lt;/author&gt;&lt;author&gt;Verhoeven, A.&lt;/author&gt;&lt;/authors&gt;&lt;/contributors&gt;&lt;titles&gt;&lt;title&gt;Review of after-hours service models: Learnings for regional, rural and remote communities. Issues brief&lt;/title&gt;&lt;/titles&gt;&lt;dates&gt;&lt;year&gt;2016&lt;/year&gt;&lt;/dates&gt;&lt;publisher&gt;Deeble Institute&lt;/publisher&gt;&lt;urls&gt;&lt;/urls&gt;&lt;/record&gt;&lt;/Cite&gt;&lt;/EndNote&gt;</w:instrText>
      </w:r>
      <w:r w:rsidR="001B7D9C" w:rsidRPr="00E35A48">
        <w:rPr>
          <w:lang w:eastAsia="en-AU"/>
        </w:rPr>
        <w:fldChar w:fldCharType="separate"/>
      </w:r>
      <w:r w:rsidR="00CF2FEF">
        <w:rPr>
          <w:noProof/>
          <w:lang w:eastAsia="en-AU"/>
        </w:rPr>
        <w:t>Armstrong et al., 2016</w:t>
      </w:r>
      <w:r w:rsidR="001B7D9C" w:rsidRPr="00E35A48">
        <w:rPr>
          <w:lang w:eastAsia="en-AU"/>
        </w:rPr>
        <w:fldChar w:fldCharType="end"/>
      </w:r>
      <w:r w:rsidR="00533862">
        <w:rPr>
          <w:lang w:eastAsia="en-AU"/>
        </w:rPr>
        <w:t>)</w:t>
      </w:r>
      <w:r w:rsidRPr="00E35A48">
        <w:rPr>
          <w:lang w:eastAsia="en-AU"/>
        </w:rPr>
        <w:t>. </w:t>
      </w:r>
    </w:p>
    <w:p w14:paraId="4BA91723" w14:textId="4CB39B50" w:rsidR="006D23DE" w:rsidRPr="00E35A48" w:rsidRDefault="00E94B13" w:rsidP="00AA0684">
      <w:pPr>
        <w:rPr>
          <w:rFonts w:ascii="Segoe UI" w:hAnsi="Segoe UI"/>
          <w:sz w:val="18"/>
          <w:szCs w:val="18"/>
          <w:lang w:eastAsia="en-AU"/>
        </w:rPr>
        <w:sectPr w:rsidR="006D23DE" w:rsidRPr="00E35A48" w:rsidSect="00153F6B">
          <w:headerReference w:type="first" r:id="rId21"/>
          <w:pgSz w:w="11906" w:h="16838"/>
          <w:pgMar w:top="1440" w:right="1440" w:bottom="1134" w:left="1440" w:header="708" w:footer="708" w:gutter="0"/>
          <w:cols w:space="708"/>
          <w:docGrid w:linePitch="360"/>
        </w:sectPr>
      </w:pPr>
      <w:r w:rsidRPr="00E35A48">
        <w:rPr>
          <w:lang w:eastAsia="en-AU"/>
        </w:rPr>
        <w:t>The National Association of Medical Deputising Services commissioned Deloitte to conduct a review of </w:t>
      </w:r>
      <w:r w:rsidR="00AA06CA" w:rsidRPr="00E35A48">
        <w:rPr>
          <w:lang w:eastAsia="en-AU"/>
        </w:rPr>
        <w:t>after-hours care</w:t>
      </w:r>
      <w:r w:rsidRPr="00E35A48">
        <w:rPr>
          <w:lang w:eastAsia="en-AU"/>
        </w:rPr>
        <w:t xml:space="preserve"> pathways. The review noted a reduction in the proportion of </w:t>
      </w:r>
      <w:r w:rsidR="00642A27" w:rsidRPr="00E35A48">
        <w:rPr>
          <w:lang w:eastAsia="en-AU"/>
        </w:rPr>
        <w:t>ED</w:t>
      </w:r>
      <w:r w:rsidRPr="00E35A48">
        <w:rPr>
          <w:lang w:eastAsia="en-AU"/>
        </w:rPr>
        <w:t xml:space="preserve"> presentations that were lower acuity categories 4 and 5 (54% to 47% respectively of all emergency department presentations). This reduction coincided with an increase in access and </w:t>
      </w:r>
      <w:r w:rsidR="00893506" w:rsidRPr="00E35A48">
        <w:rPr>
          <w:lang w:eastAsia="en-AU"/>
        </w:rPr>
        <w:t xml:space="preserve">usage </w:t>
      </w:r>
      <w:r w:rsidRPr="00E35A48">
        <w:rPr>
          <w:lang w:eastAsia="en-AU"/>
        </w:rPr>
        <w:t>of </w:t>
      </w:r>
      <w:r w:rsidR="00AA06CA" w:rsidRPr="00E35A48">
        <w:rPr>
          <w:lang w:eastAsia="en-AU"/>
        </w:rPr>
        <w:t>after-hours primary</w:t>
      </w:r>
      <w:r w:rsidRPr="00E35A48">
        <w:rPr>
          <w:lang w:eastAsia="en-AU"/>
        </w:rPr>
        <w:t xml:space="preserve"> care. The report compared the cost of different after</w:t>
      </w:r>
      <w:r w:rsidR="00893506" w:rsidRPr="00E35A48">
        <w:rPr>
          <w:lang w:eastAsia="en-AU"/>
        </w:rPr>
        <w:t>-</w:t>
      </w:r>
      <w:r w:rsidRPr="00E35A48">
        <w:rPr>
          <w:lang w:eastAsia="en-AU"/>
        </w:rPr>
        <w:t>hours pathways and highlighted the variation in costs. The authors identified specific priority groups – such as parents with small children, individuals with disabilities and the elderly – as high users of </w:t>
      </w:r>
      <w:r w:rsidR="00AA06CA" w:rsidRPr="00E35A48">
        <w:rPr>
          <w:lang w:eastAsia="en-AU"/>
        </w:rPr>
        <w:t>after-hours service</w:t>
      </w:r>
      <w:r w:rsidRPr="00E35A48">
        <w:rPr>
          <w:lang w:eastAsia="en-AU"/>
        </w:rPr>
        <w:t xml:space="preserve">s. Due to potential difficulties in seeking </w:t>
      </w:r>
      <w:r w:rsidR="00AA06CA" w:rsidRPr="00E35A48">
        <w:rPr>
          <w:lang w:eastAsia="en-AU"/>
        </w:rPr>
        <w:t>after-hours care</w:t>
      </w:r>
      <w:r w:rsidRPr="00E35A48">
        <w:rPr>
          <w:lang w:eastAsia="en-AU"/>
        </w:rPr>
        <w:t>, the report recommended an increased focus on providing after</w:t>
      </w:r>
      <w:r w:rsidR="00320FA2" w:rsidRPr="00E35A48">
        <w:rPr>
          <w:lang w:eastAsia="en-AU"/>
        </w:rPr>
        <w:t>-</w:t>
      </w:r>
      <w:r w:rsidRPr="00E35A48">
        <w:rPr>
          <w:lang w:eastAsia="en-AU"/>
        </w:rPr>
        <w:t>hours treatment options for these groups. The report also emphasise</w:t>
      </w:r>
      <w:r w:rsidR="00642A27" w:rsidRPr="00E35A48">
        <w:rPr>
          <w:lang w:eastAsia="en-AU"/>
        </w:rPr>
        <w:t>d</w:t>
      </w:r>
      <w:r w:rsidRPr="00E35A48">
        <w:rPr>
          <w:lang w:eastAsia="en-AU"/>
        </w:rPr>
        <w:t> the need to ensure that patients access the most appropriate pathways.</w:t>
      </w:r>
      <w:r w:rsidR="00A62A82" w:rsidRPr="00E35A48">
        <w:rPr>
          <w:lang w:eastAsia="en-AU"/>
        </w:rPr>
        <w:t xml:space="preserve"> </w:t>
      </w:r>
      <w:r w:rsidRPr="00E35A48">
        <w:rPr>
          <w:lang w:eastAsia="en-AU"/>
        </w:rPr>
        <w:t>The report recommended that after</w:t>
      </w:r>
      <w:r w:rsidR="00360E5C" w:rsidRPr="00E35A48">
        <w:rPr>
          <w:lang w:eastAsia="en-AU"/>
        </w:rPr>
        <w:t>-</w:t>
      </w:r>
      <w:r w:rsidRPr="00E35A48">
        <w:rPr>
          <w:lang w:eastAsia="en-AU"/>
        </w:rPr>
        <w:t>hours policy should support initiatives and services that promote awareness and access for patients for the benefit of both patients and the overall health care system</w:t>
      </w:r>
      <w:r w:rsidR="004B1390" w:rsidRPr="00E35A48">
        <w:rPr>
          <w:lang w:eastAsia="en-AU"/>
        </w:rPr>
        <w:t xml:space="preserve"> </w:t>
      </w:r>
      <w:r w:rsidR="00533862">
        <w:rPr>
          <w:lang w:eastAsia="en-AU"/>
        </w:rPr>
        <w:t>(</w:t>
      </w:r>
      <w:r w:rsidR="004B1390" w:rsidRPr="00E35A48">
        <w:rPr>
          <w:lang w:eastAsia="en-AU"/>
        </w:rPr>
        <w:fldChar w:fldCharType="begin"/>
      </w:r>
      <w:r w:rsidR="00CF2FEF">
        <w:rPr>
          <w:lang w:eastAsia="en-AU"/>
        </w:rPr>
        <w:instrText xml:space="preserve"> ADDIN EN.CITE &lt;EndNote&gt;&lt;Cite&gt;&lt;Author&gt;Deloitte&lt;/Author&gt;&lt;Year&gt;2016&lt;/Year&gt;&lt;RecNum&gt;27&lt;/RecNum&gt;&lt;DisplayText&gt;Deloitte, 2016&lt;/DisplayText&gt;&lt;record&gt;&lt;rec-number&gt;27&lt;/rec-number&gt;&lt;foreign-keys&gt;&lt;key app="EN" db-id="tdv9psfaxdsav8es5szp9e5jtafea5xeafar" timestamp="1588031277" guid="4c4d847e-2dcd-4c15-951a-5389142ef867"&gt;27&lt;/key&gt;&lt;/foreign-keys&gt;&lt;ref-type name="Report"&gt;27&lt;/ref-type&gt;&lt;contributors&gt;&lt;authors&gt;&lt;author&gt;Deloitte,,&lt;/author&gt;&lt;/authors&gt;&lt;tertiary-authors&gt;&lt;author&gt;National Association of Medical Deputising Services&lt;/author&gt;&lt;/tertiary-authors&gt;&lt;/contributors&gt;&lt;titles&gt;&lt;title&gt;Analysis of after hours primary care pathways&lt;/title&gt;&lt;/titles&gt;&lt;dates&gt;&lt;year&gt;2016&lt;/year&gt;&lt;pub-dates&gt;&lt;date&gt;November 2016&lt;/date&gt;&lt;/pub-dates&gt;&lt;/dates&gt;&lt;pub-location&gt;Canberra&lt;/pub-location&gt;&lt;publisher&gt;National Association of Medical Deputising Services&lt;/publisher&gt;&lt;urls&gt;&lt;/urls&gt;&lt;/record&gt;&lt;/Cite&gt;&lt;/EndNote&gt;</w:instrText>
      </w:r>
      <w:r w:rsidR="004B1390" w:rsidRPr="00E35A48">
        <w:rPr>
          <w:lang w:eastAsia="en-AU"/>
        </w:rPr>
        <w:fldChar w:fldCharType="separate"/>
      </w:r>
      <w:r w:rsidR="00CF2FEF">
        <w:rPr>
          <w:noProof/>
          <w:lang w:eastAsia="en-AU"/>
        </w:rPr>
        <w:t>Deloitte, 2016</w:t>
      </w:r>
      <w:r w:rsidR="004B1390" w:rsidRPr="00E35A48">
        <w:rPr>
          <w:lang w:eastAsia="en-AU"/>
        </w:rPr>
        <w:fldChar w:fldCharType="end"/>
      </w:r>
      <w:r w:rsidR="00533862">
        <w:rPr>
          <w:lang w:eastAsia="en-AU"/>
        </w:rPr>
        <w:t>)</w:t>
      </w:r>
      <w:r w:rsidRPr="00E35A48">
        <w:rPr>
          <w:lang w:eastAsia="en-AU"/>
        </w:rPr>
        <w:t>.</w:t>
      </w:r>
    </w:p>
    <w:p w14:paraId="579DF424" w14:textId="31DA0200" w:rsidR="005C25D3" w:rsidRPr="00E35A48" w:rsidRDefault="00CA67CD" w:rsidP="00DB10B0">
      <w:pPr>
        <w:pStyle w:val="Heading1"/>
      </w:pPr>
      <w:bookmarkStart w:id="208" w:name="_Toc61623563"/>
      <w:bookmarkStart w:id="209" w:name="_Toc79504458"/>
      <w:bookmarkStart w:id="210" w:name="_Toc118793118"/>
      <w:bookmarkStart w:id="211" w:name="_Toc123818470"/>
      <w:r w:rsidRPr="00E35A48">
        <w:lastRenderedPageBreak/>
        <w:t>Appendix 4 – PHN Programs and activities</w:t>
      </w:r>
      <w:bookmarkEnd w:id="208"/>
      <w:bookmarkEnd w:id="209"/>
      <w:bookmarkEnd w:id="210"/>
      <w:bookmarkEnd w:id="211"/>
    </w:p>
    <w:p w14:paraId="2CD72747" w14:textId="2E83E9ED" w:rsidR="0025414B" w:rsidRPr="00AA0684" w:rsidRDefault="00D96534" w:rsidP="00DB10B0">
      <w:pPr>
        <w:pStyle w:val="Heading2"/>
      </w:pPr>
      <w:bookmarkStart w:id="212" w:name="_Toc61623564"/>
      <w:bookmarkStart w:id="213" w:name="_Hlk46310300"/>
      <w:bookmarkStart w:id="214" w:name="_Toc46323607"/>
      <w:bookmarkStart w:id="215" w:name="_Toc79504459"/>
      <w:bookmarkStart w:id="216" w:name="_Toc118793119"/>
      <w:bookmarkStart w:id="217" w:name="_Toc123818471"/>
      <w:r w:rsidRPr="00E35A48">
        <w:t xml:space="preserve">PHN </w:t>
      </w:r>
      <w:r w:rsidRPr="00DB10B0">
        <w:t>objectives</w:t>
      </w:r>
      <w:bookmarkEnd w:id="212"/>
      <w:bookmarkEnd w:id="213"/>
      <w:bookmarkEnd w:id="214"/>
      <w:bookmarkEnd w:id="215"/>
      <w:bookmarkEnd w:id="216"/>
      <w:bookmarkEnd w:id="217"/>
    </w:p>
    <w:p w14:paraId="550A9394" w14:textId="77777777" w:rsidR="0025414B" w:rsidRPr="00E35A48" w:rsidRDefault="0025414B" w:rsidP="00DB10B0">
      <w:r w:rsidRPr="00E35A48">
        <w:t>PHNs were established with the key objectives of:</w:t>
      </w:r>
    </w:p>
    <w:p w14:paraId="11CC64DE" w14:textId="0D4BC342" w:rsidR="0025414B" w:rsidRPr="00E35A48" w:rsidRDefault="0025414B" w:rsidP="008548D8">
      <w:pPr>
        <w:pStyle w:val="ListBullet"/>
      </w:pPr>
      <w:r w:rsidRPr="00E35A48">
        <w:t>Increasing the efficiency and effectiveness of medical services for patients, particularly those at risk of poor health outcomes</w:t>
      </w:r>
      <w:r w:rsidR="009F0426" w:rsidRPr="00E35A48">
        <w:t>,</w:t>
      </w:r>
      <w:r w:rsidRPr="00E35A48">
        <w:t xml:space="preserve"> and</w:t>
      </w:r>
    </w:p>
    <w:p w14:paraId="694652CA" w14:textId="77777777" w:rsidR="0025414B" w:rsidRPr="00E35A48" w:rsidRDefault="0025414B" w:rsidP="008548D8">
      <w:pPr>
        <w:pStyle w:val="ListBullet"/>
      </w:pPr>
      <w:r w:rsidRPr="00E35A48">
        <w:t>Improving coordination of care to ensure patients receive the right care in the right place at the right time.</w:t>
      </w:r>
    </w:p>
    <w:p w14:paraId="49E30DC9" w14:textId="77777777" w:rsidR="0025414B" w:rsidRPr="00E35A48" w:rsidRDefault="0025414B" w:rsidP="00AA0684">
      <w:r w:rsidRPr="00E35A48">
        <w:t>In pursuing these objectives, PHNs are expected to develop collaborative working relationships with LHNs and public and private hospitals to reduce duplication of effort and resources, and to increase the PHN’s ability to purchase or commission medical and health care services. PHNs are expected to undertake population health planning in conjunction with LHNs and jurisdictional organisations to identify key PHN priorities to improve health outcomes and reduce hospital pressure without duplicating efforts and initiatives of LHNs or state and territory governments.</w:t>
      </w:r>
    </w:p>
    <w:p w14:paraId="2694C245" w14:textId="623AE6F0" w:rsidR="0025414B" w:rsidRPr="00E35A48" w:rsidRDefault="0025414B" w:rsidP="00AA0684">
      <w:r w:rsidRPr="00E35A48">
        <w:t xml:space="preserve">Funding for PHNs </w:t>
      </w:r>
      <w:r w:rsidR="00C912B6" w:rsidRPr="00E35A48">
        <w:t>considers</w:t>
      </w:r>
      <w:r w:rsidRPr="00E35A48">
        <w:t xml:space="preserve"> </w:t>
      </w:r>
      <w:r w:rsidR="00C912B6" w:rsidRPr="00E35A48">
        <w:t>several</w:t>
      </w:r>
      <w:r w:rsidRPr="00E35A48">
        <w:t xml:space="preserve"> factors, including population, </w:t>
      </w:r>
      <w:proofErr w:type="gramStart"/>
      <w:r w:rsidRPr="00E35A48">
        <w:t>rurality</w:t>
      </w:r>
      <w:proofErr w:type="gramEnd"/>
      <w:r w:rsidRPr="00E35A48">
        <w:t xml:space="preserve"> and socio-economic factors. Where the Australian Government determines that additional policy outcomes can be </w:t>
      </w:r>
      <w:r w:rsidR="0012797D" w:rsidRPr="00E35A48">
        <w:t xml:space="preserve">best </w:t>
      </w:r>
      <w:r w:rsidRPr="00E35A48">
        <w:t>achieved by PHNs, the department may directly allocate additional funding through non-application</w:t>
      </w:r>
      <w:r w:rsidR="0012797D" w:rsidRPr="00E35A48">
        <w:t>-</w:t>
      </w:r>
      <w:r w:rsidRPr="00E35A48">
        <w:t xml:space="preserve">based processes </w:t>
      </w:r>
      <w:r w:rsidR="001371B5" w:rsidRPr="00E35A48">
        <w:t xml:space="preserve">when </w:t>
      </w:r>
      <w:r w:rsidR="00C63BC7" w:rsidRPr="00E35A48">
        <w:t>assessing</w:t>
      </w:r>
      <w:r w:rsidRPr="00E35A48">
        <w:t xml:space="preserve"> these factors as well as any policy specific considerations. </w:t>
      </w:r>
    </w:p>
    <w:p w14:paraId="70320F16" w14:textId="11821303" w:rsidR="00DB4AFC" w:rsidRPr="00E35A48" w:rsidRDefault="00DB4AFC" w:rsidP="003D3356">
      <w:pPr>
        <w:pStyle w:val="Heading2"/>
      </w:pPr>
      <w:bookmarkStart w:id="218" w:name="_Toc61623565"/>
      <w:bookmarkStart w:id="219" w:name="_Toc79504460"/>
      <w:bookmarkStart w:id="220" w:name="_Toc118793120"/>
      <w:bookmarkStart w:id="221" w:name="_Toc123818472"/>
      <w:r w:rsidRPr="00E35A48">
        <w:t>Funding</w:t>
      </w:r>
      <w:bookmarkEnd w:id="218"/>
      <w:bookmarkEnd w:id="219"/>
      <w:bookmarkEnd w:id="220"/>
      <w:bookmarkEnd w:id="221"/>
    </w:p>
    <w:p w14:paraId="32923ED4" w14:textId="77777777" w:rsidR="00584BC3" w:rsidRPr="00E35A48" w:rsidRDefault="0025414B" w:rsidP="00982758">
      <w:r w:rsidRPr="00E35A48">
        <w:t>PHNs can receive three forms of funding from the Commonwealth Department of Health:</w:t>
      </w:r>
      <w:bookmarkStart w:id="222" w:name="_Toc46323608"/>
    </w:p>
    <w:p w14:paraId="3D4434AA" w14:textId="49CF58E6" w:rsidR="0025414B" w:rsidRPr="00E35A48" w:rsidRDefault="0025414B" w:rsidP="003D3356">
      <w:pPr>
        <w:pStyle w:val="Heading3"/>
      </w:pPr>
      <w:bookmarkStart w:id="223" w:name="_Toc61623566"/>
      <w:bookmarkStart w:id="224" w:name="_Toc118793121"/>
      <w:bookmarkStart w:id="225" w:name="_Toc123818473"/>
      <w:r w:rsidRPr="00E35A48">
        <w:t>Core funding</w:t>
      </w:r>
      <w:bookmarkEnd w:id="222"/>
      <w:bookmarkEnd w:id="223"/>
      <w:bookmarkEnd w:id="224"/>
      <w:bookmarkEnd w:id="225"/>
    </w:p>
    <w:p w14:paraId="387FFE88" w14:textId="4212D80B" w:rsidR="00994091" w:rsidRPr="00E35A48" w:rsidRDefault="0025414B" w:rsidP="0025414B">
      <w:r w:rsidRPr="00E35A48">
        <w:t xml:space="preserve">Core funding is provided to maintain the operations of PHNs and to flexibly address need. The funds are allocated to reflect the likely costs associated with population, </w:t>
      </w:r>
      <w:proofErr w:type="gramStart"/>
      <w:r w:rsidRPr="00E35A48">
        <w:t>geography</w:t>
      </w:r>
      <w:proofErr w:type="gramEnd"/>
      <w:r w:rsidRPr="00E35A48">
        <w:t xml:space="preserve"> and relative need, where relative need is influenced by likely health costs in accordance with social </w:t>
      </w:r>
      <w:r w:rsidR="00576315" w:rsidRPr="00E35A48">
        <w:t xml:space="preserve">determinants </w:t>
      </w:r>
      <w:r w:rsidRPr="00E35A48">
        <w:t xml:space="preserve">(see </w:t>
      </w:r>
      <w:r w:rsidRPr="00E35A48">
        <w:fldChar w:fldCharType="begin"/>
      </w:r>
      <w:r w:rsidRPr="00E35A48">
        <w:instrText xml:space="preserve"> REF _Ref45707231 \h </w:instrText>
      </w:r>
      <w:r w:rsidR="00CA50AF" w:rsidRPr="00E35A48">
        <w:instrText xml:space="preserve"> \* MERGEFORMAT </w:instrText>
      </w:r>
      <w:r w:rsidRPr="00E35A48">
        <w:fldChar w:fldCharType="separate"/>
      </w:r>
      <w:r w:rsidR="00277CDE" w:rsidRPr="00277CDE">
        <w:rPr>
          <w:szCs w:val="20"/>
        </w:rPr>
        <w:t>Figure 1</w:t>
      </w:r>
      <w:r w:rsidRPr="00E35A48">
        <w:fldChar w:fldCharType="end"/>
      </w:r>
      <w:r w:rsidRPr="00E35A48">
        <w:t>)</w:t>
      </w:r>
      <w:r w:rsidR="00714B2D" w:rsidRPr="00E35A48">
        <w:t xml:space="preserve">. </w:t>
      </w:r>
    </w:p>
    <w:p w14:paraId="281F8CB8" w14:textId="77777777" w:rsidR="00C70CEB" w:rsidRDefault="00303909" w:rsidP="00714B2D">
      <w:pPr>
        <w:jc w:val="center"/>
        <w:rPr>
          <w:b/>
        </w:rPr>
      </w:pPr>
      <w:r w:rsidRPr="00E35A48">
        <w:rPr>
          <w:noProof/>
          <w:color w:val="000000" w:themeColor="text1"/>
          <w:szCs w:val="20"/>
          <w:lang w:eastAsia="en-AU"/>
        </w:rPr>
        <w:drawing>
          <wp:inline distT="0" distB="0" distL="0" distR="0" wp14:anchorId="12BBCEF2" wp14:editId="4E99E20B">
            <wp:extent cx="3657316" cy="2314575"/>
            <wp:effectExtent l="0" t="0" r="635" b="0"/>
            <wp:docPr id="13" name="Picture 1" descr="Figure 1 is a box hierarchical diagram showing core funding st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 descr="Figure 1 is a box hierarchical diagram showing core funding streams."/>
                    <pic:cNvPicPr>
                      <a:picLocks noChangeAspect="1"/>
                    </pic:cNvPicPr>
                  </pic:nvPicPr>
                  <pic:blipFill rotWithShape="1">
                    <a:blip r:embed="rId22" cstate="print">
                      <a:extLst>
                        <a:ext uri="{28A0092B-C50C-407E-A947-70E740481C1C}">
                          <a14:useLocalDpi xmlns:a14="http://schemas.microsoft.com/office/drawing/2010/main" val="0"/>
                        </a:ext>
                      </a:extLst>
                    </a:blip>
                    <a:srcRect l="2308" r="2019" b="9456"/>
                    <a:stretch/>
                  </pic:blipFill>
                  <pic:spPr bwMode="auto">
                    <a:xfrm>
                      <a:off x="0" y="0"/>
                      <a:ext cx="3671768" cy="2323721"/>
                    </a:xfrm>
                    <a:prstGeom prst="rect">
                      <a:avLst/>
                    </a:prstGeom>
                    <a:ln>
                      <a:noFill/>
                    </a:ln>
                    <a:extLst>
                      <a:ext uri="{53640926-AAD7-44D8-BBD7-CCE9431645EC}">
                        <a14:shadowObscured xmlns:a14="http://schemas.microsoft.com/office/drawing/2010/main"/>
                      </a:ext>
                    </a:extLst>
                  </pic:spPr>
                </pic:pic>
              </a:graphicData>
            </a:graphic>
          </wp:inline>
        </w:drawing>
      </w:r>
      <w:bookmarkStart w:id="226" w:name="_Ref45707231"/>
      <w:bookmarkStart w:id="227" w:name="_Ref45707221"/>
    </w:p>
    <w:p w14:paraId="552C20FC" w14:textId="5908227A" w:rsidR="006642FE" w:rsidRPr="00E35A48" w:rsidRDefault="006642FE" w:rsidP="00DB10B0">
      <w:pPr>
        <w:pStyle w:val="Caption1"/>
      </w:pPr>
      <w:r w:rsidRPr="00DB10B0">
        <w:t>Figure</w:t>
      </w:r>
      <w:r w:rsidRPr="7E8EEF4E">
        <w:t xml:space="preserve"> </w:t>
      </w:r>
      <w:r w:rsidRPr="7E8EEF4E">
        <w:rPr>
          <w:i/>
        </w:rPr>
        <w:fldChar w:fldCharType="begin"/>
      </w:r>
      <w:r w:rsidRPr="7E8EEF4E">
        <w:instrText xml:space="preserve"> SEQ Figure \* ARABIC </w:instrText>
      </w:r>
      <w:r w:rsidRPr="7E8EEF4E">
        <w:rPr>
          <w:i/>
        </w:rPr>
        <w:fldChar w:fldCharType="separate"/>
      </w:r>
      <w:r w:rsidR="00277CDE">
        <w:rPr>
          <w:noProof/>
        </w:rPr>
        <w:t>1</w:t>
      </w:r>
      <w:r w:rsidRPr="7E8EEF4E">
        <w:rPr>
          <w:i/>
        </w:rPr>
        <w:fldChar w:fldCharType="end"/>
      </w:r>
      <w:bookmarkEnd w:id="226"/>
      <w:r w:rsidR="00B02E8F" w:rsidRPr="7E8EEF4E">
        <w:rPr>
          <w:i/>
        </w:rPr>
        <w:t xml:space="preserve"> –</w:t>
      </w:r>
      <w:r w:rsidRPr="7E8EEF4E">
        <w:t xml:space="preserve"> PHN </w:t>
      </w:r>
      <w:r w:rsidR="001C2665" w:rsidRPr="7E8EEF4E">
        <w:t>core funding s</w:t>
      </w:r>
      <w:r w:rsidRPr="7E8EEF4E">
        <w:t>treams</w:t>
      </w:r>
      <w:bookmarkEnd w:id="227"/>
    </w:p>
    <w:p w14:paraId="38687B88" w14:textId="669440B1" w:rsidR="00CC2B2F" w:rsidRPr="00E35A48" w:rsidRDefault="00CC2B2F" w:rsidP="00DB10B0">
      <w:pPr>
        <w:keepNext/>
        <w:pageBreakBefore/>
      </w:pPr>
      <w:r w:rsidRPr="00E35A48">
        <w:lastRenderedPageBreak/>
        <w:t>Core funding is provided in three streams</w:t>
      </w:r>
      <w:r w:rsidR="00BC0773" w:rsidRPr="00E35A48">
        <w:t>, described below.</w:t>
      </w:r>
    </w:p>
    <w:p w14:paraId="1B57E59A" w14:textId="1C9A68AC" w:rsidR="00CC2B2F" w:rsidRPr="00E35A48" w:rsidRDefault="00CC2B2F" w:rsidP="00CC2B2F">
      <w:pPr>
        <w:pStyle w:val="Heading4"/>
      </w:pPr>
      <w:r w:rsidRPr="00E35A48">
        <w:t xml:space="preserve">Corporate </w:t>
      </w:r>
      <w:r w:rsidR="00BC0773" w:rsidRPr="00E35A48">
        <w:t>g</w:t>
      </w:r>
      <w:r w:rsidRPr="00E35A48">
        <w:t>overnance</w:t>
      </w:r>
    </w:p>
    <w:p w14:paraId="16100C94" w14:textId="65834349" w:rsidR="00CC2B2F" w:rsidRPr="00E35A48" w:rsidRDefault="00CC2B2F" w:rsidP="00BC0773">
      <w:pPr>
        <w:rPr>
          <w:color w:val="000000" w:themeColor="text1"/>
          <w:szCs w:val="20"/>
        </w:rPr>
      </w:pPr>
      <w:r w:rsidRPr="00E35A48">
        <w:t>To support the corporate and administrative costs of running a PHN</w:t>
      </w:r>
      <w:r w:rsidR="00454E08" w:rsidRPr="00E35A48">
        <w:t>,</w:t>
      </w:r>
      <w:r w:rsidRPr="00E35A48">
        <w:t xml:space="preserve"> including support of c</w:t>
      </w:r>
      <w:r w:rsidRPr="00E35A48">
        <w:rPr>
          <w:szCs w:val="20"/>
        </w:rPr>
        <w:t>ommunications</w:t>
      </w:r>
      <w:r w:rsidR="0072205A" w:rsidRPr="00E35A48">
        <w:rPr>
          <w:szCs w:val="20"/>
        </w:rPr>
        <w:t>,</w:t>
      </w:r>
      <w:r w:rsidRPr="00E35A48">
        <w:rPr>
          <w:szCs w:val="20"/>
        </w:rPr>
        <w:t xml:space="preserve"> and the board, clinical </w:t>
      </w:r>
      <w:proofErr w:type="gramStart"/>
      <w:r w:rsidRPr="00E35A48">
        <w:rPr>
          <w:szCs w:val="20"/>
        </w:rPr>
        <w:t>councils</w:t>
      </w:r>
      <w:proofErr w:type="gramEnd"/>
      <w:r w:rsidRPr="00E35A48">
        <w:rPr>
          <w:szCs w:val="20"/>
        </w:rPr>
        <w:t xml:space="preserve"> and community advisory committees.</w:t>
      </w:r>
    </w:p>
    <w:p w14:paraId="53665CB5" w14:textId="3B11016F" w:rsidR="0025414B" w:rsidRPr="00E35A48" w:rsidRDefault="0025414B" w:rsidP="0025414B">
      <w:pPr>
        <w:pStyle w:val="Heading4"/>
      </w:pPr>
      <w:r w:rsidRPr="00E35A48">
        <w:t xml:space="preserve">Health </w:t>
      </w:r>
      <w:r w:rsidR="00BC0773" w:rsidRPr="00E35A48">
        <w:t>systems improv</w:t>
      </w:r>
      <w:r w:rsidRPr="00E35A48">
        <w:t>ement</w:t>
      </w:r>
    </w:p>
    <w:p w14:paraId="18FF7B8D" w14:textId="39436153" w:rsidR="0025414B" w:rsidRPr="00E35A48" w:rsidRDefault="0025414B" w:rsidP="0025414B">
      <w:r w:rsidRPr="00E35A48">
        <w:t>To support the delivery of core functions of the PHN, excluding commissioning activities, including population health planning, system integration, stakeholder engagement and support to general practice.</w:t>
      </w:r>
    </w:p>
    <w:p w14:paraId="1C338400" w14:textId="0DEBFD6A" w:rsidR="0025414B" w:rsidRPr="00E35A48" w:rsidRDefault="0025414B" w:rsidP="0025414B">
      <w:pPr>
        <w:pStyle w:val="Heading4"/>
      </w:pPr>
      <w:r w:rsidRPr="00E35A48">
        <w:t xml:space="preserve">Flexible </w:t>
      </w:r>
      <w:r w:rsidR="00BC0773" w:rsidRPr="00E35A48">
        <w:t>f</w:t>
      </w:r>
      <w:r w:rsidRPr="00E35A48">
        <w:t>unding</w:t>
      </w:r>
    </w:p>
    <w:p w14:paraId="7F5BBB2E" w14:textId="431B148F" w:rsidR="0025414B" w:rsidRPr="00E35A48" w:rsidRDefault="0025414B" w:rsidP="0025414B">
      <w:r w:rsidRPr="00E35A48">
        <w:t xml:space="preserve">To enable PHNs to commission the delivery of services to the region to address local community health needs </w:t>
      </w:r>
      <w:r w:rsidR="00C912B6" w:rsidRPr="00E35A48">
        <w:t xml:space="preserve">having </w:t>
      </w:r>
      <w:r w:rsidRPr="00E35A48">
        <w:t>regard to priority areas determined by the government. The funds are provided to cover the direct care costs</w:t>
      </w:r>
      <w:r w:rsidR="00820E46" w:rsidRPr="00E35A48">
        <w:t>,</w:t>
      </w:r>
      <w:r w:rsidRPr="00E35A48">
        <w:t xml:space="preserve"> not the contract management costs</w:t>
      </w:r>
      <w:r w:rsidR="00820E46" w:rsidRPr="00E35A48">
        <w:t>,</w:t>
      </w:r>
      <w:r w:rsidRPr="00E35A48">
        <w:t xml:space="preserve"> related to commissioning</w:t>
      </w:r>
      <w:r w:rsidR="006911C1">
        <w:t>.</w:t>
      </w:r>
    </w:p>
    <w:p w14:paraId="7D28C2FA" w14:textId="270A37BD" w:rsidR="0025414B" w:rsidRPr="00E35A48" w:rsidRDefault="0025414B" w:rsidP="0025414B">
      <w:r w:rsidRPr="00E35A48">
        <w:t xml:space="preserve">Flexible </w:t>
      </w:r>
      <w:r w:rsidR="006911C1">
        <w:t>f</w:t>
      </w:r>
      <w:r w:rsidRPr="00E35A48">
        <w:t>unding has two components:</w:t>
      </w:r>
    </w:p>
    <w:p w14:paraId="1FCCE6FC" w14:textId="41894530" w:rsidR="0025414B" w:rsidRPr="00E35A48" w:rsidRDefault="0025414B" w:rsidP="008548D8">
      <w:pPr>
        <w:pStyle w:val="ListBullet"/>
      </w:pPr>
      <w:r w:rsidRPr="008548D8">
        <w:t>Component A: Rural Primary Health Services</w:t>
      </w:r>
      <w:r w:rsidRPr="00E35A48">
        <w:rPr>
          <w:i/>
        </w:rPr>
        <w:t xml:space="preserve">, </w:t>
      </w:r>
      <w:r w:rsidRPr="00E35A48">
        <w:t>where funding is apportioned across regional and rural PHNs to increase access for rural and remote communities to a range of health services and activities.</w:t>
      </w:r>
    </w:p>
    <w:p w14:paraId="12C61642" w14:textId="6B038253" w:rsidR="0025414B" w:rsidRPr="00E35A48" w:rsidRDefault="0025414B" w:rsidP="008548D8">
      <w:pPr>
        <w:pStyle w:val="ListBullet"/>
      </w:pPr>
      <w:r w:rsidRPr="00E35A48">
        <w:t>Component B: Distribution of funding according to population demographics</w:t>
      </w:r>
      <w:r w:rsidR="00A31770" w:rsidRPr="00E35A48">
        <w:t>.</w:t>
      </w:r>
    </w:p>
    <w:p w14:paraId="5450AB1B" w14:textId="71ECE6DF" w:rsidR="0025414B" w:rsidRPr="00E35A48" w:rsidRDefault="0025414B" w:rsidP="0025414B">
      <w:pPr>
        <w:pStyle w:val="Heading3"/>
      </w:pPr>
      <w:bookmarkStart w:id="228" w:name="_Ref405395693"/>
      <w:bookmarkStart w:id="229" w:name="_Toc449609671"/>
      <w:bookmarkStart w:id="230" w:name="_Toc46323609"/>
      <w:bookmarkStart w:id="231" w:name="_Toc61623567"/>
      <w:bookmarkStart w:id="232" w:name="_Toc118793122"/>
      <w:bookmarkStart w:id="233" w:name="_Toc123818474"/>
      <w:r w:rsidRPr="00E35A48">
        <w:t xml:space="preserve">Program </w:t>
      </w:r>
      <w:r w:rsidR="001C2665" w:rsidRPr="00E35A48">
        <w:t>f</w:t>
      </w:r>
      <w:r w:rsidRPr="00E35A48">
        <w:t>unding</w:t>
      </w:r>
      <w:bookmarkEnd w:id="228"/>
      <w:bookmarkEnd w:id="229"/>
      <w:bookmarkEnd w:id="230"/>
      <w:bookmarkEnd w:id="231"/>
      <w:bookmarkEnd w:id="232"/>
      <w:bookmarkEnd w:id="233"/>
      <w:r w:rsidRPr="00E35A48">
        <w:t xml:space="preserve"> </w:t>
      </w:r>
    </w:p>
    <w:p w14:paraId="35C10F70" w14:textId="1075230F" w:rsidR="0025414B" w:rsidRPr="00E35A48" w:rsidRDefault="0025414B" w:rsidP="0025414B">
      <w:r w:rsidRPr="00E35A48">
        <w:t>Program</w:t>
      </w:r>
      <w:r w:rsidR="001B1DD8" w:rsidRPr="00E35A48">
        <w:t xml:space="preserve"> </w:t>
      </w:r>
      <w:r w:rsidRPr="00E35A48">
        <w:t xml:space="preserve">funding was initially provided to enable PHNs to continue </w:t>
      </w:r>
      <w:r w:rsidR="001B1DD8" w:rsidRPr="00E35A48">
        <w:t>program</w:t>
      </w:r>
      <w:r w:rsidRPr="00E35A48">
        <w:t xml:space="preserve">s previously managed by Medicare Locals to ensure the continuity of priority frontline services during the establishment phase. PHNs now have greater flexibility to commission program specific services, having completed the regional needs assessments for their </w:t>
      </w:r>
      <w:r w:rsidR="003F2E14" w:rsidRPr="00E35A48">
        <w:t xml:space="preserve">areas </w:t>
      </w:r>
      <w:r w:rsidRPr="00E35A48">
        <w:t>and associated population health planning. It is expected that over time PHNs will deliver a broader range of activities in their regions.</w:t>
      </w:r>
    </w:p>
    <w:p w14:paraId="2653200B" w14:textId="761A9A3D" w:rsidR="0025414B" w:rsidRPr="00E35A48" w:rsidRDefault="00216BFE" w:rsidP="0025414B">
      <w:r w:rsidRPr="00E35A48">
        <w:fldChar w:fldCharType="begin"/>
      </w:r>
      <w:r w:rsidRPr="00E35A48">
        <w:instrText xml:space="preserve"> REF _Ref45707912 \h  \* MERGEFORMAT </w:instrText>
      </w:r>
      <w:r w:rsidRPr="00E35A48">
        <w:fldChar w:fldCharType="separate"/>
      </w:r>
      <w:r w:rsidR="00277CDE" w:rsidRPr="00277CDE">
        <w:rPr>
          <w:szCs w:val="20"/>
        </w:rPr>
        <w:t>Table 8</w:t>
      </w:r>
      <w:r w:rsidRPr="00E35A48">
        <w:fldChar w:fldCharType="end"/>
      </w:r>
      <w:r w:rsidR="0086624E" w:rsidRPr="00E35A48">
        <w:t xml:space="preserve"> </w:t>
      </w:r>
      <w:r w:rsidR="0025414B" w:rsidRPr="00E35A48">
        <w:t xml:space="preserve">provides an overview of the funding for the 31 PHNs from their inception in </w:t>
      </w:r>
      <w:r w:rsidR="000732FD" w:rsidRPr="00E35A48">
        <w:t>2015–16</w:t>
      </w:r>
      <w:r w:rsidR="0025414B" w:rsidRPr="00E35A48">
        <w:t xml:space="preserve"> through to 2021</w:t>
      </w:r>
      <w:r w:rsidR="00792BEB" w:rsidRPr="00E35A48">
        <w:t>–</w:t>
      </w:r>
      <w:r w:rsidR="0025414B" w:rsidRPr="00E35A48">
        <w:t xml:space="preserve">22, including core and </w:t>
      </w:r>
      <w:r w:rsidR="001B1DD8" w:rsidRPr="00E35A48">
        <w:t>program</w:t>
      </w:r>
      <w:r w:rsidR="0025414B" w:rsidRPr="00E35A48">
        <w:t xml:space="preserve"> funding. </w:t>
      </w:r>
    </w:p>
    <w:p w14:paraId="5E01095B" w14:textId="288509E7" w:rsidR="0025414B" w:rsidRPr="003830B9" w:rsidRDefault="0025414B" w:rsidP="003830B9">
      <w:pPr>
        <w:pStyle w:val="Caption1"/>
      </w:pPr>
      <w:bookmarkStart w:id="234" w:name="_Ref45707912"/>
      <w:bookmarkStart w:id="235" w:name="_Ref46918971"/>
      <w:r w:rsidRPr="00E35A48">
        <w:t xml:space="preserve">Table </w:t>
      </w:r>
      <w:r w:rsidR="00234261" w:rsidRPr="00E35A48">
        <w:rPr>
          <w:i/>
          <w:iCs/>
        </w:rPr>
        <w:fldChar w:fldCharType="begin"/>
      </w:r>
      <w:r w:rsidR="00234261" w:rsidRPr="00E35A48">
        <w:instrText xml:space="preserve"> SEQ Table \* ARABIC \s 1 </w:instrText>
      </w:r>
      <w:r w:rsidR="00234261" w:rsidRPr="00E35A48">
        <w:rPr>
          <w:i/>
          <w:iCs/>
        </w:rPr>
        <w:fldChar w:fldCharType="separate"/>
      </w:r>
      <w:r w:rsidR="00277CDE">
        <w:rPr>
          <w:noProof/>
        </w:rPr>
        <w:t>8</w:t>
      </w:r>
      <w:r w:rsidR="00234261" w:rsidRPr="00E35A48">
        <w:rPr>
          <w:i/>
          <w:iCs/>
        </w:rPr>
        <w:fldChar w:fldCharType="end"/>
      </w:r>
      <w:bookmarkEnd w:id="234"/>
      <w:r w:rsidRPr="00E35A48">
        <w:t xml:space="preserve"> – Total PHN </w:t>
      </w:r>
      <w:r w:rsidR="00DD078E" w:rsidRPr="00E35A48">
        <w:t>funding</w:t>
      </w:r>
      <w:r w:rsidRPr="00E35A48">
        <w:t xml:space="preserve"> by </w:t>
      </w:r>
      <w:r w:rsidR="00DD078E" w:rsidRPr="00E35A48">
        <w:t>schedule</w:t>
      </w:r>
      <w:r w:rsidRPr="00E35A48">
        <w:t xml:space="preserve">, </w:t>
      </w:r>
      <w:r w:rsidR="000732FD" w:rsidRPr="00E35A48">
        <w:t>2015–16</w:t>
      </w:r>
      <w:r w:rsidRPr="00E35A48">
        <w:t xml:space="preserve"> to 2021</w:t>
      </w:r>
      <w:r w:rsidR="00792BEB" w:rsidRPr="00E35A48">
        <w:t>–</w:t>
      </w:r>
      <w:r w:rsidRPr="00E35A48">
        <w:t>22</w:t>
      </w:r>
      <w:bookmarkEnd w:id="235"/>
    </w:p>
    <w:tbl>
      <w:tblPr>
        <w:tblStyle w:val="GridTable1Light"/>
        <w:tblW w:w="9181" w:type="dxa"/>
        <w:tblLook w:val="04A0" w:firstRow="1" w:lastRow="0" w:firstColumn="1" w:lastColumn="0" w:noHBand="0" w:noVBand="1"/>
        <w:tblDescription w:val="Table 6 is a list showing total PHN funding by schedule, from 2015-16 to 2021-22. Columns are: 1 PHNs funding by schedule. Columns 2 to 8 are financial years 2015-16 throught to 2021-22. Column 9 is the total."/>
      </w:tblPr>
      <w:tblGrid>
        <w:gridCol w:w="2381"/>
        <w:gridCol w:w="850"/>
        <w:gridCol w:w="850"/>
        <w:gridCol w:w="850"/>
        <w:gridCol w:w="850"/>
        <w:gridCol w:w="850"/>
        <w:gridCol w:w="850"/>
        <w:gridCol w:w="850"/>
        <w:gridCol w:w="850"/>
      </w:tblGrid>
      <w:tr w:rsidR="006E42CF" w:rsidRPr="00E35A48" w14:paraId="57FCF48E" w14:textId="77777777" w:rsidTr="00DB10B0">
        <w:trPr>
          <w:cnfStyle w:val="100000000000" w:firstRow="1" w:lastRow="0" w:firstColumn="0" w:lastColumn="0" w:oddVBand="0" w:evenVBand="0" w:oddHBand="0" w:evenHBand="0" w:firstRowFirstColumn="0" w:firstRowLastColumn="0" w:lastRowFirstColumn="0" w:lastRowLastColumn="0"/>
          <w:trHeight w:val="732"/>
          <w:tblHeader/>
        </w:trPr>
        <w:tc>
          <w:tcPr>
            <w:cnfStyle w:val="001000000000" w:firstRow="0" w:lastRow="0" w:firstColumn="1" w:lastColumn="0" w:oddVBand="0" w:evenVBand="0" w:oddHBand="0" w:evenHBand="0" w:firstRowFirstColumn="0" w:firstRowLastColumn="0" w:lastRowFirstColumn="0" w:lastRowLastColumn="0"/>
            <w:tcW w:w="2381" w:type="dxa"/>
            <w:hideMark/>
          </w:tcPr>
          <w:p w14:paraId="68D0CD36" w14:textId="77777777" w:rsidR="0025414B" w:rsidRPr="00E35A48" w:rsidRDefault="0025414B" w:rsidP="00CB749F">
            <w:pPr>
              <w:spacing w:after="0"/>
              <w:jc w:val="center"/>
              <w:rPr>
                <w:rFonts w:eastAsia="Times New Roman" w:cs="Arial"/>
                <w:b w:val="0"/>
                <w:bCs w:val="0"/>
                <w:color w:val="FFFFFF"/>
                <w:sz w:val="16"/>
                <w:szCs w:val="16"/>
                <w:lang w:eastAsia="en-AU"/>
              </w:rPr>
            </w:pPr>
            <w:r w:rsidRPr="00E35A48">
              <w:rPr>
                <w:rFonts w:eastAsia="Times New Roman" w:cs="Arial"/>
                <w:color w:val="FFFFFF"/>
                <w:sz w:val="16"/>
                <w:szCs w:val="16"/>
                <w:lang w:eastAsia="en-AU"/>
              </w:rPr>
              <w:t>Primary Health Networks – funding by Schedule</w:t>
            </w:r>
          </w:p>
        </w:tc>
        <w:tc>
          <w:tcPr>
            <w:tcW w:w="850" w:type="dxa"/>
            <w:hideMark/>
          </w:tcPr>
          <w:p w14:paraId="2D5D72B3" w14:textId="6A744143" w:rsidR="0025414B" w:rsidRPr="00E35A48" w:rsidRDefault="000732FD"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2015–16</w:t>
            </w:r>
          </w:p>
          <w:p w14:paraId="75060DF2"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045203B7" w14:textId="2778935D" w:rsidR="0025414B" w:rsidRPr="00E35A48" w:rsidRDefault="000732FD"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2016–17</w:t>
            </w:r>
          </w:p>
          <w:p w14:paraId="59652E43"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19ACB5AE" w14:textId="09911C20" w:rsidR="0025414B" w:rsidRPr="00E35A48" w:rsidRDefault="000732FD"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2017–18</w:t>
            </w:r>
          </w:p>
          <w:p w14:paraId="11C298EC"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71715EDD" w14:textId="11A98353" w:rsidR="0025414B" w:rsidRPr="00E35A48" w:rsidRDefault="00527A85"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2018–19</w:t>
            </w:r>
          </w:p>
          <w:p w14:paraId="255128EA"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359B70C0" w14:textId="7DC97FB4" w:rsidR="0025414B" w:rsidRPr="00E35A48" w:rsidRDefault="00527A85"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2019–20</w:t>
            </w:r>
          </w:p>
          <w:p w14:paraId="27414420"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0DDF5951" w14:textId="55BF5D32"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2020</w:t>
            </w:r>
            <w:r w:rsidR="00792BEB" w:rsidRPr="00E35A48">
              <w:rPr>
                <w:rFonts w:eastAsia="Times New Roman" w:cs="Arial"/>
                <w:color w:val="FFFFFF"/>
                <w:sz w:val="16"/>
                <w:szCs w:val="16"/>
                <w:lang w:eastAsia="en-AU"/>
              </w:rPr>
              <w:t>–</w:t>
            </w:r>
            <w:r w:rsidRPr="00E35A48">
              <w:rPr>
                <w:rFonts w:eastAsia="Times New Roman" w:cs="Arial"/>
                <w:color w:val="FFFFFF"/>
                <w:sz w:val="16"/>
                <w:szCs w:val="16"/>
                <w:lang w:eastAsia="en-AU"/>
              </w:rPr>
              <w:t>21</w:t>
            </w:r>
          </w:p>
          <w:p w14:paraId="4C723C29"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557AD286" w14:textId="29671C49"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2021</w:t>
            </w:r>
            <w:r w:rsidR="00792BEB" w:rsidRPr="00E35A48">
              <w:rPr>
                <w:rFonts w:eastAsia="Times New Roman" w:cs="Arial"/>
                <w:color w:val="FFFFFF"/>
                <w:sz w:val="16"/>
                <w:szCs w:val="16"/>
                <w:lang w:eastAsia="en-AU"/>
              </w:rPr>
              <w:t>–</w:t>
            </w:r>
            <w:r w:rsidRPr="00E35A48">
              <w:rPr>
                <w:rFonts w:eastAsia="Times New Roman" w:cs="Arial"/>
                <w:color w:val="FFFFFF"/>
                <w:sz w:val="16"/>
                <w:szCs w:val="16"/>
                <w:lang w:eastAsia="en-AU"/>
              </w:rPr>
              <w:t>22</w:t>
            </w:r>
          </w:p>
          <w:p w14:paraId="63EB5284"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c>
          <w:tcPr>
            <w:tcW w:w="850" w:type="dxa"/>
            <w:hideMark/>
          </w:tcPr>
          <w:p w14:paraId="55C98B1C"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TOTAL</w:t>
            </w:r>
          </w:p>
          <w:p w14:paraId="2FEAA65C" w14:textId="77777777" w:rsidR="0025414B" w:rsidRPr="00E35A48" w:rsidRDefault="0025414B" w:rsidP="00CB749F">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Arial"/>
                <w:b w:val="0"/>
                <w:bCs w:val="0"/>
                <w:color w:val="FFFFFF"/>
                <w:sz w:val="16"/>
                <w:szCs w:val="16"/>
                <w:lang w:eastAsia="en-AU"/>
              </w:rPr>
            </w:pPr>
            <w:r w:rsidRPr="00E35A48">
              <w:rPr>
                <w:rFonts w:eastAsia="Times New Roman" w:cs="Arial"/>
                <w:color w:val="FFFFFF"/>
                <w:sz w:val="16"/>
                <w:szCs w:val="16"/>
                <w:lang w:eastAsia="en-AU"/>
              </w:rPr>
              <w:t>$m</w:t>
            </w:r>
          </w:p>
        </w:tc>
      </w:tr>
      <w:tr w:rsidR="0025414B" w:rsidRPr="00E35A48" w14:paraId="7B41D352"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1E3EE353"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Primary Health Networks Core Funding </w:t>
            </w:r>
          </w:p>
        </w:tc>
        <w:tc>
          <w:tcPr>
            <w:tcW w:w="850" w:type="dxa"/>
            <w:hideMark/>
          </w:tcPr>
          <w:p w14:paraId="6DA3A4A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289.5</w:t>
            </w:r>
          </w:p>
        </w:tc>
        <w:tc>
          <w:tcPr>
            <w:tcW w:w="850" w:type="dxa"/>
            <w:hideMark/>
          </w:tcPr>
          <w:p w14:paraId="39F112D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301.8</w:t>
            </w:r>
          </w:p>
        </w:tc>
        <w:tc>
          <w:tcPr>
            <w:tcW w:w="850" w:type="dxa"/>
            <w:hideMark/>
          </w:tcPr>
          <w:p w14:paraId="706C3FA1"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283.1</w:t>
            </w:r>
          </w:p>
        </w:tc>
        <w:tc>
          <w:tcPr>
            <w:tcW w:w="850" w:type="dxa"/>
            <w:hideMark/>
          </w:tcPr>
          <w:p w14:paraId="03D203EB"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297.7</w:t>
            </w:r>
          </w:p>
        </w:tc>
        <w:tc>
          <w:tcPr>
            <w:tcW w:w="850" w:type="dxa"/>
            <w:hideMark/>
          </w:tcPr>
          <w:p w14:paraId="2AED0EBC"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277.7</w:t>
            </w:r>
          </w:p>
        </w:tc>
        <w:tc>
          <w:tcPr>
            <w:tcW w:w="850" w:type="dxa"/>
            <w:hideMark/>
          </w:tcPr>
          <w:p w14:paraId="635B1D4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277.6</w:t>
            </w:r>
          </w:p>
        </w:tc>
        <w:tc>
          <w:tcPr>
            <w:tcW w:w="850" w:type="dxa"/>
            <w:hideMark/>
          </w:tcPr>
          <w:p w14:paraId="397E5A7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3F60AFB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1,727.4</w:t>
            </w:r>
          </w:p>
        </w:tc>
      </w:tr>
      <w:tr w:rsidR="0025414B" w:rsidRPr="00E35A48" w14:paraId="55EE7ADA"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2754FACF"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After Hours</w:t>
            </w:r>
          </w:p>
        </w:tc>
        <w:tc>
          <w:tcPr>
            <w:tcW w:w="850" w:type="dxa"/>
            <w:hideMark/>
          </w:tcPr>
          <w:p w14:paraId="0226A128"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45.1</w:t>
            </w:r>
          </w:p>
        </w:tc>
        <w:tc>
          <w:tcPr>
            <w:tcW w:w="850" w:type="dxa"/>
            <w:hideMark/>
          </w:tcPr>
          <w:p w14:paraId="1F0139B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64.4</w:t>
            </w:r>
          </w:p>
        </w:tc>
        <w:tc>
          <w:tcPr>
            <w:tcW w:w="850" w:type="dxa"/>
            <w:hideMark/>
          </w:tcPr>
          <w:p w14:paraId="0D103EE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65.7</w:t>
            </w:r>
          </w:p>
        </w:tc>
        <w:tc>
          <w:tcPr>
            <w:tcW w:w="850" w:type="dxa"/>
            <w:hideMark/>
          </w:tcPr>
          <w:p w14:paraId="434A2CD0"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66.6</w:t>
            </w:r>
          </w:p>
        </w:tc>
        <w:tc>
          <w:tcPr>
            <w:tcW w:w="850" w:type="dxa"/>
            <w:hideMark/>
          </w:tcPr>
          <w:p w14:paraId="0FA5FBE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71.0</w:t>
            </w:r>
          </w:p>
        </w:tc>
        <w:tc>
          <w:tcPr>
            <w:tcW w:w="850" w:type="dxa"/>
            <w:hideMark/>
          </w:tcPr>
          <w:p w14:paraId="6DBEC78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71.0</w:t>
            </w:r>
          </w:p>
        </w:tc>
        <w:tc>
          <w:tcPr>
            <w:tcW w:w="850" w:type="dxa"/>
            <w:hideMark/>
          </w:tcPr>
          <w:p w14:paraId="4AF97FB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0A5DBC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383.9</w:t>
            </w:r>
          </w:p>
        </w:tc>
      </w:tr>
      <w:tr w:rsidR="0025414B" w:rsidRPr="00E35A48" w14:paraId="191E5EFE"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38EBD131"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Primary Mental Health Care </w:t>
            </w:r>
          </w:p>
        </w:tc>
        <w:tc>
          <w:tcPr>
            <w:tcW w:w="850" w:type="dxa"/>
            <w:hideMark/>
          </w:tcPr>
          <w:p w14:paraId="49C5100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298.0</w:t>
            </w:r>
          </w:p>
        </w:tc>
        <w:tc>
          <w:tcPr>
            <w:tcW w:w="850" w:type="dxa"/>
            <w:hideMark/>
          </w:tcPr>
          <w:p w14:paraId="2804C478"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365.1</w:t>
            </w:r>
          </w:p>
        </w:tc>
        <w:tc>
          <w:tcPr>
            <w:tcW w:w="850" w:type="dxa"/>
            <w:hideMark/>
          </w:tcPr>
          <w:p w14:paraId="59F206F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425.2</w:t>
            </w:r>
          </w:p>
        </w:tc>
        <w:tc>
          <w:tcPr>
            <w:tcW w:w="850" w:type="dxa"/>
            <w:hideMark/>
          </w:tcPr>
          <w:p w14:paraId="3501DD4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506.1</w:t>
            </w:r>
          </w:p>
        </w:tc>
        <w:tc>
          <w:tcPr>
            <w:tcW w:w="850" w:type="dxa"/>
            <w:hideMark/>
          </w:tcPr>
          <w:p w14:paraId="239241A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514.5</w:t>
            </w:r>
          </w:p>
        </w:tc>
        <w:tc>
          <w:tcPr>
            <w:tcW w:w="850" w:type="dxa"/>
            <w:hideMark/>
          </w:tcPr>
          <w:p w14:paraId="3CECCC1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502.8</w:t>
            </w:r>
          </w:p>
        </w:tc>
        <w:tc>
          <w:tcPr>
            <w:tcW w:w="850" w:type="dxa"/>
            <w:hideMark/>
          </w:tcPr>
          <w:p w14:paraId="635DE82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461.2</w:t>
            </w:r>
          </w:p>
        </w:tc>
        <w:tc>
          <w:tcPr>
            <w:tcW w:w="850" w:type="dxa"/>
            <w:hideMark/>
          </w:tcPr>
          <w:p w14:paraId="249F94DB"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3,072.8</w:t>
            </w:r>
          </w:p>
        </w:tc>
      </w:tr>
      <w:tr w:rsidR="0025414B" w:rsidRPr="00E35A48" w14:paraId="137FA955"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3D2EEA0D"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Drug and Alcohol Treatment Services Program</w:t>
            </w:r>
          </w:p>
        </w:tc>
        <w:tc>
          <w:tcPr>
            <w:tcW w:w="850" w:type="dxa"/>
            <w:hideMark/>
          </w:tcPr>
          <w:p w14:paraId="4BD5BBE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1967C2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71.2</w:t>
            </w:r>
          </w:p>
        </w:tc>
        <w:tc>
          <w:tcPr>
            <w:tcW w:w="850" w:type="dxa"/>
            <w:hideMark/>
          </w:tcPr>
          <w:p w14:paraId="65270D2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93.7</w:t>
            </w:r>
          </w:p>
        </w:tc>
        <w:tc>
          <w:tcPr>
            <w:tcW w:w="850" w:type="dxa"/>
            <w:hideMark/>
          </w:tcPr>
          <w:p w14:paraId="2630C1ED"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101.7</w:t>
            </w:r>
          </w:p>
        </w:tc>
        <w:tc>
          <w:tcPr>
            <w:tcW w:w="850" w:type="dxa"/>
            <w:hideMark/>
          </w:tcPr>
          <w:p w14:paraId="378C676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107.3</w:t>
            </w:r>
          </w:p>
        </w:tc>
        <w:tc>
          <w:tcPr>
            <w:tcW w:w="850" w:type="dxa"/>
            <w:hideMark/>
          </w:tcPr>
          <w:p w14:paraId="2066DC9E"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45.1</w:t>
            </w:r>
          </w:p>
        </w:tc>
        <w:tc>
          <w:tcPr>
            <w:tcW w:w="850" w:type="dxa"/>
            <w:hideMark/>
          </w:tcPr>
          <w:p w14:paraId="252A4DD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45.1</w:t>
            </w:r>
          </w:p>
        </w:tc>
        <w:tc>
          <w:tcPr>
            <w:tcW w:w="850" w:type="dxa"/>
            <w:hideMark/>
          </w:tcPr>
          <w:p w14:paraId="62F95D5D"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464.1</w:t>
            </w:r>
          </w:p>
        </w:tc>
      </w:tr>
      <w:tr w:rsidR="0025414B" w:rsidRPr="00E35A48" w14:paraId="48EAA752"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238FCE9D" w14:textId="73B4DD2E" w:rsidR="0025414B" w:rsidRPr="00E35A48" w:rsidRDefault="0025414B" w:rsidP="00CB749F">
            <w:pPr>
              <w:spacing w:after="0"/>
              <w:rPr>
                <w:rFonts w:eastAsia="Times New Roman" w:cs="Arial"/>
                <w:sz w:val="16"/>
                <w:szCs w:val="16"/>
                <w:lang w:eastAsia="en-AU"/>
              </w:rPr>
            </w:pPr>
            <w:bookmarkStart w:id="236" w:name="RANGE!A9"/>
            <w:r w:rsidRPr="00E35A48">
              <w:rPr>
                <w:rFonts w:eastAsia="Times New Roman" w:cs="Arial"/>
                <w:sz w:val="16"/>
                <w:szCs w:val="16"/>
                <w:lang w:eastAsia="en-AU"/>
              </w:rPr>
              <w:t>Indigenous Australians’ Health Program</w:t>
            </w:r>
            <w:bookmarkEnd w:id="236"/>
          </w:p>
        </w:tc>
        <w:tc>
          <w:tcPr>
            <w:tcW w:w="850" w:type="dxa"/>
            <w:hideMark/>
          </w:tcPr>
          <w:p w14:paraId="5EF6215E"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69.0</w:t>
            </w:r>
          </w:p>
        </w:tc>
        <w:tc>
          <w:tcPr>
            <w:tcW w:w="850" w:type="dxa"/>
            <w:hideMark/>
          </w:tcPr>
          <w:p w14:paraId="236B062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67.6</w:t>
            </w:r>
          </w:p>
        </w:tc>
        <w:tc>
          <w:tcPr>
            <w:tcW w:w="850" w:type="dxa"/>
            <w:hideMark/>
          </w:tcPr>
          <w:p w14:paraId="5BD84C21"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67.6</w:t>
            </w:r>
          </w:p>
        </w:tc>
        <w:tc>
          <w:tcPr>
            <w:tcW w:w="850" w:type="dxa"/>
            <w:hideMark/>
          </w:tcPr>
          <w:p w14:paraId="13ED63C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68.5</w:t>
            </w:r>
          </w:p>
        </w:tc>
        <w:tc>
          <w:tcPr>
            <w:tcW w:w="850" w:type="dxa"/>
            <w:hideMark/>
          </w:tcPr>
          <w:p w14:paraId="1519C8AD"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69.5</w:t>
            </w:r>
          </w:p>
        </w:tc>
        <w:tc>
          <w:tcPr>
            <w:tcW w:w="850" w:type="dxa"/>
            <w:hideMark/>
          </w:tcPr>
          <w:p w14:paraId="1934403C"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70.4</w:t>
            </w:r>
          </w:p>
        </w:tc>
        <w:tc>
          <w:tcPr>
            <w:tcW w:w="850" w:type="dxa"/>
            <w:hideMark/>
          </w:tcPr>
          <w:p w14:paraId="0490F7CC"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487EF0D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412.6</w:t>
            </w:r>
          </w:p>
        </w:tc>
      </w:tr>
      <w:tr w:rsidR="0025414B" w:rsidRPr="00E35A48" w14:paraId="0B81D054"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6D21E39B"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National Psychosocial Support </w:t>
            </w:r>
          </w:p>
        </w:tc>
        <w:tc>
          <w:tcPr>
            <w:tcW w:w="850" w:type="dxa"/>
            <w:hideMark/>
          </w:tcPr>
          <w:p w14:paraId="4825A3F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70F77D1"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5774854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7.7</w:t>
            </w:r>
          </w:p>
        </w:tc>
        <w:tc>
          <w:tcPr>
            <w:tcW w:w="850" w:type="dxa"/>
            <w:hideMark/>
          </w:tcPr>
          <w:p w14:paraId="2C292A3E"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23.7</w:t>
            </w:r>
          </w:p>
        </w:tc>
        <w:tc>
          <w:tcPr>
            <w:tcW w:w="850" w:type="dxa"/>
            <w:hideMark/>
          </w:tcPr>
          <w:p w14:paraId="42464A4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145.4</w:t>
            </w:r>
          </w:p>
        </w:tc>
        <w:tc>
          <w:tcPr>
            <w:tcW w:w="850" w:type="dxa"/>
            <w:hideMark/>
          </w:tcPr>
          <w:p w14:paraId="1D9BDFF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24.4</w:t>
            </w:r>
          </w:p>
        </w:tc>
        <w:tc>
          <w:tcPr>
            <w:tcW w:w="850" w:type="dxa"/>
            <w:hideMark/>
          </w:tcPr>
          <w:p w14:paraId="7FEB77E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0763676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201.2</w:t>
            </w:r>
          </w:p>
        </w:tc>
      </w:tr>
      <w:tr w:rsidR="0025414B" w:rsidRPr="00E35A48" w14:paraId="0EAE8B6E"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0E21E310" w14:textId="4E9A67A5"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Partners in Recovery </w:t>
            </w:r>
          </w:p>
        </w:tc>
        <w:tc>
          <w:tcPr>
            <w:tcW w:w="850" w:type="dxa"/>
            <w:hideMark/>
          </w:tcPr>
          <w:p w14:paraId="4510874C"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76.4</w:t>
            </w:r>
          </w:p>
        </w:tc>
        <w:tc>
          <w:tcPr>
            <w:tcW w:w="850" w:type="dxa"/>
            <w:hideMark/>
          </w:tcPr>
          <w:p w14:paraId="2623481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74.9</w:t>
            </w:r>
          </w:p>
        </w:tc>
        <w:tc>
          <w:tcPr>
            <w:tcW w:w="850" w:type="dxa"/>
            <w:hideMark/>
          </w:tcPr>
          <w:p w14:paraId="3290D61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66.5</w:t>
            </w:r>
          </w:p>
        </w:tc>
        <w:tc>
          <w:tcPr>
            <w:tcW w:w="850" w:type="dxa"/>
            <w:hideMark/>
          </w:tcPr>
          <w:p w14:paraId="797244B6"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71.0</w:t>
            </w:r>
          </w:p>
        </w:tc>
        <w:tc>
          <w:tcPr>
            <w:tcW w:w="850" w:type="dxa"/>
            <w:hideMark/>
          </w:tcPr>
          <w:p w14:paraId="2FC2ECD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40484D0"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1C680CC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5EC03498"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288.7</w:t>
            </w:r>
          </w:p>
        </w:tc>
      </w:tr>
      <w:tr w:rsidR="0025414B" w:rsidRPr="00E35A48" w14:paraId="4879A883"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5927B721"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Continuity of Support</w:t>
            </w:r>
          </w:p>
        </w:tc>
        <w:tc>
          <w:tcPr>
            <w:tcW w:w="850" w:type="dxa"/>
            <w:hideMark/>
          </w:tcPr>
          <w:p w14:paraId="63A9415B"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F3D2E20"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191F7B50"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7CA5EF0"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16.0</w:t>
            </w:r>
          </w:p>
        </w:tc>
        <w:tc>
          <w:tcPr>
            <w:tcW w:w="850" w:type="dxa"/>
            <w:hideMark/>
          </w:tcPr>
          <w:p w14:paraId="59A903D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39.1</w:t>
            </w:r>
          </w:p>
        </w:tc>
        <w:tc>
          <w:tcPr>
            <w:tcW w:w="850" w:type="dxa"/>
            <w:hideMark/>
          </w:tcPr>
          <w:p w14:paraId="4405231A"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36.6</w:t>
            </w:r>
          </w:p>
        </w:tc>
        <w:tc>
          <w:tcPr>
            <w:tcW w:w="850" w:type="dxa"/>
            <w:hideMark/>
          </w:tcPr>
          <w:p w14:paraId="142067AD"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35.9</w:t>
            </w:r>
          </w:p>
        </w:tc>
        <w:tc>
          <w:tcPr>
            <w:tcW w:w="850" w:type="dxa"/>
            <w:hideMark/>
          </w:tcPr>
          <w:p w14:paraId="3A36196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127.6</w:t>
            </w:r>
          </w:p>
        </w:tc>
      </w:tr>
      <w:tr w:rsidR="0025414B" w:rsidRPr="00E35A48" w14:paraId="2FD92712"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7E427B7C"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Community Health and Hospitals Program </w:t>
            </w:r>
          </w:p>
        </w:tc>
        <w:tc>
          <w:tcPr>
            <w:tcW w:w="850" w:type="dxa"/>
            <w:hideMark/>
          </w:tcPr>
          <w:p w14:paraId="5788325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1F001BD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2388741"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2DA9B06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1E0B5C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15.6</w:t>
            </w:r>
          </w:p>
        </w:tc>
        <w:tc>
          <w:tcPr>
            <w:tcW w:w="850" w:type="dxa"/>
            <w:hideMark/>
          </w:tcPr>
          <w:p w14:paraId="04A9AD9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11.4</w:t>
            </w:r>
          </w:p>
        </w:tc>
        <w:tc>
          <w:tcPr>
            <w:tcW w:w="850" w:type="dxa"/>
            <w:hideMark/>
          </w:tcPr>
          <w:p w14:paraId="7C764D9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8.8</w:t>
            </w:r>
          </w:p>
        </w:tc>
        <w:tc>
          <w:tcPr>
            <w:tcW w:w="850" w:type="dxa"/>
            <w:hideMark/>
          </w:tcPr>
          <w:p w14:paraId="618B1608"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35.8</w:t>
            </w:r>
          </w:p>
        </w:tc>
      </w:tr>
      <w:tr w:rsidR="0025414B" w:rsidRPr="00E35A48" w14:paraId="4E156C7F"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38BCA22D" w14:textId="77777777" w:rsidR="0025414B" w:rsidRPr="00E35A48" w:rsidRDefault="0025414B" w:rsidP="00CB749F">
            <w:pPr>
              <w:spacing w:after="0"/>
              <w:rPr>
                <w:rFonts w:eastAsia="Times New Roman" w:cs="Arial"/>
                <w:color w:val="000000"/>
                <w:sz w:val="16"/>
                <w:szCs w:val="16"/>
                <w:lang w:eastAsia="en-AU"/>
              </w:rPr>
            </w:pPr>
            <w:r w:rsidRPr="00E35A48">
              <w:rPr>
                <w:rFonts w:eastAsia="Times New Roman" w:cs="Arial"/>
                <w:color w:val="000000"/>
                <w:sz w:val="16"/>
                <w:szCs w:val="16"/>
                <w:lang w:eastAsia="en-AU"/>
              </w:rPr>
              <w:t xml:space="preserve">Other </w:t>
            </w:r>
          </w:p>
        </w:tc>
        <w:tc>
          <w:tcPr>
            <w:tcW w:w="850" w:type="dxa"/>
            <w:hideMark/>
          </w:tcPr>
          <w:p w14:paraId="37A65A8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54.3</w:t>
            </w:r>
          </w:p>
        </w:tc>
        <w:tc>
          <w:tcPr>
            <w:tcW w:w="850" w:type="dxa"/>
            <w:hideMark/>
          </w:tcPr>
          <w:p w14:paraId="03EB15FB"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23.1</w:t>
            </w:r>
          </w:p>
        </w:tc>
        <w:tc>
          <w:tcPr>
            <w:tcW w:w="850" w:type="dxa"/>
            <w:hideMark/>
          </w:tcPr>
          <w:p w14:paraId="6CB6EF1C"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12.3</w:t>
            </w:r>
          </w:p>
        </w:tc>
        <w:tc>
          <w:tcPr>
            <w:tcW w:w="850" w:type="dxa"/>
            <w:hideMark/>
          </w:tcPr>
          <w:p w14:paraId="40FFF67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13.1</w:t>
            </w:r>
          </w:p>
        </w:tc>
        <w:tc>
          <w:tcPr>
            <w:tcW w:w="850" w:type="dxa"/>
            <w:hideMark/>
          </w:tcPr>
          <w:p w14:paraId="369EFF4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13.7</w:t>
            </w:r>
          </w:p>
        </w:tc>
        <w:tc>
          <w:tcPr>
            <w:tcW w:w="850" w:type="dxa"/>
            <w:hideMark/>
          </w:tcPr>
          <w:p w14:paraId="0CB4550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4.7</w:t>
            </w:r>
          </w:p>
        </w:tc>
        <w:tc>
          <w:tcPr>
            <w:tcW w:w="850" w:type="dxa"/>
            <w:hideMark/>
          </w:tcPr>
          <w:p w14:paraId="7D2DFE1F"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0.0</w:t>
            </w:r>
          </w:p>
        </w:tc>
        <w:tc>
          <w:tcPr>
            <w:tcW w:w="850" w:type="dxa"/>
            <w:hideMark/>
          </w:tcPr>
          <w:p w14:paraId="687AE7A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sz w:val="16"/>
                <w:szCs w:val="16"/>
                <w:lang w:eastAsia="en-AU"/>
              </w:rPr>
            </w:pPr>
            <w:r w:rsidRPr="00E35A48">
              <w:rPr>
                <w:rFonts w:eastAsia="Times New Roman" w:cs="Arial"/>
                <w:sz w:val="16"/>
                <w:szCs w:val="16"/>
                <w:lang w:eastAsia="en-AU"/>
              </w:rPr>
              <w:t>121.3</w:t>
            </w:r>
          </w:p>
        </w:tc>
      </w:tr>
      <w:tr w:rsidR="0025414B" w:rsidRPr="00E35A48" w14:paraId="2C9B4D5F" w14:textId="77777777" w:rsidTr="00DB10B0">
        <w:trPr>
          <w:trHeight w:val="397"/>
        </w:trPr>
        <w:tc>
          <w:tcPr>
            <w:cnfStyle w:val="001000000000" w:firstRow="0" w:lastRow="0" w:firstColumn="1" w:lastColumn="0" w:oddVBand="0" w:evenVBand="0" w:oddHBand="0" w:evenHBand="0" w:firstRowFirstColumn="0" w:firstRowLastColumn="0" w:lastRowFirstColumn="0" w:lastRowLastColumn="0"/>
            <w:tcW w:w="2381" w:type="dxa"/>
            <w:hideMark/>
          </w:tcPr>
          <w:p w14:paraId="26F02FE3" w14:textId="77777777" w:rsidR="0025414B" w:rsidRPr="00E35A48" w:rsidRDefault="0025414B" w:rsidP="00CB749F">
            <w:pPr>
              <w:spacing w:after="0"/>
              <w:rPr>
                <w:rFonts w:eastAsia="Times New Roman" w:cs="Arial"/>
                <w:b/>
                <w:bCs w:val="0"/>
                <w:color w:val="000000"/>
                <w:sz w:val="16"/>
                <w:szCs w:val="16"/>
                <w:lang w:eastAsia="en-AU"/>
              </w:rPr>
            </w:pPr>
            <w:r w:rsidRPr="00E35A48">
              <w:rPr>
                <w:rFonts w:eastAsia="Times New Roman" w:cs="Arial"/>
                <w:b/>
                <w:color w:val="000000"/>
                <w:sz w:val="16"/>
                <w:szCs w:val="16"/>
                <w:lang w:eastAsia="en-AU"/>
              </w:rPr>
              <w:lastRenderedPageBreak/>
              <w:t>Total</w:t>
            </w:r>
          </w:p>
        </w:tc>
        <w:tc>
          <w:tcPr>
            <w:tcW w:w="850" w:type="dxa"/>
            <w:hideMark/>
          </w:tcPr>
          <w:p w14:paraId="6769D295"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16"/>
                <w:szCs w:val="16"/>
                <w:lang w:eastAsia="en-AU"/>
              </w:rPr>
            </w:pPr>
            <w:r w:rsidRPr="00E35A48">
              <w:rPr>
                <w:rFonts w:eastAsia="Times New Roman" w:cs="Arial"/>
                <w:b/>
                <w:bCs/>
                <w:color w:val="000000"/>
                <w:sz w:val="16"/>
                <w:szCs w:val="16"/>
                <w:lang w:eastAsia="en-AU"/>
              </w:rPr>
              <w:t>832.3</w:t>
            </w:r>
          </w:p>
        </w:tc>
        <w:tc>
          <w:tcPr>
            <w:tcW w:w="850" w:type="dxa"/>
            <w:hideMark/>
          </w:tcPr>
          <w:p w14:paraId="61C08408"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968.0</w:t>
            </w:r>
          </w:p>
        </w:tc>
        <w:tc>
          <w:tcPr>
            <w:tcW w:w="850" w:type="dxa"/>
            <w:hideMark/>
          </w:tcPr>
          <w:p w14:paraId="319601F2"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1,021.8</w:t>
            </w:r>
          </w:p>
        </w:tc>
        <w:tc>
          <w:tcPr>
            <w:tcW w:w="850" w:type="dxa"/>
            <w:hideMark/>
          </w:tcPr>
          <w:p w14:paraId="62D56EFD"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1,164.3</w:t>
            </w:r>
          </w:p>
        </w:tc>
        <w:tc>
          <w:tcPr>
            <w:tcW w:w="850" w:type="dxa"/>
            <w:hideMark/>
          </w:tcPr>
          <w:p w14:paraId="310FC417"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1,253.9</w:t>
            </w:r>
          </w:p>
        </w:tc>
        <w:tc>
          <w:tcPr>
            <w:tcW w:w="850" w:type="dxa"/>
            <w:hideMark/>
          </w:tcPr>
          <w:p w14:paraId="44E27A93"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1,044.1</w:t>
            </w:r>
          </w:p>
        </w:tc>
        <w:tc>
          <w:tcPr>
            <w:tcW w:w="850" w:type="dxa"/>
            <w:hideMark/>
          </w:tcPr>
          <w:p w14:paraId="3F853989"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551.0</w:t>
            </w:r>
          </w:p>
        </w:tc>
        <w:tc>
          <w:tcPr>
            <w:tcW w:w="850" w:type="dxa"/>
            <w:hideMark/>
          </w:tcPr>
          <w:p w14:paraId="74FD1854" w14:textId="77777777" w:rsidR="0025414B" w:rsidRPr="00E35A48" w:rsidRDefault="0025414B" w:rsidP="00CB749F">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Arial"/>
                <w:b/>
                <w:bCs/>
                <w:sz w:val="16"/>
                <w:szCs w:val="16"/>
                <w:lang w:eastAsia="en-AU"/>
              </w:rPr>
            </w:pPr>
            <w:r w:rsidRPr="00E35A48">
              <w:rPr>
                <w:rFonts w:eastAsia="Times New Roman" w:cs="Arial"/>
                <w:b/>
                <w:bCs/>
                <w:sz w:val="16"/>
                <w:szCs w:val="16"/>
                <w:lang w:eastAsia="en-AU"/>
              </w:rPr>
              <w:t>6,835.5</w:t>
            </w:r>
          </w:p>
        </w:tc>
      </w:tr>
    </w:tbl>
    <w:p w14:paraId="173AA12F" w14:textId="2704EBFF" w:rsidR="0025414B" w:rsidRPr="00E35A48" w:rsidRDefault="0025414B" w:rsidP="0025414B">
      <w:pPr>
        <w:rPr>
          <w:szCs w:val="20"/>
        </w:rPr>
      </w:pPr>
      <w:r w:rsidRPr="00E35A48">
        <w:t>C</w:t>
      </w:r>
      <w:r w:rsidRPr="00E35A48">
        <w:rPr>
          <w:szCs w:val="20"/>
        </w:rPr>
        <w:t xml:space="preserve">ore funding represents 25.3% of total funding over the </w:t>
      </w:r>
      <w:r w:rsidR="00726CA6" w:rsidRPr="00E35A48">
        <w:rPr>
          <w:szCs w:val="20"/>
        </w:rPr>
        <w:t>7</w:t>
      </w:r>
      <w:r w:rsidRPr="00E35A48">
        <w:rPr>
          <w:szCs w:val="20"/>
        </w:rPr>
        <w:t xml:space="preserve">-year period, with 60.8% of total funding allocated to mental health and drug and alcohol programs (i.e. </w:t>
      </w:r>
      <w:r w:rsidRPr="00E35A48">
        <w:rPr>
          <w:rFonts w:eastAsia="Times New Roman" w:cs="Arial"/>
          <w:color w:val="000000"/>
          <w:szCs w:val="20"/>
          <w:lang w:eastAsia="en-AU"/>
        </w:rPr>
        <w:t>Primary Mental Health Care, National Psychosocial Support, Partners in Recovery, Continuity of Support, Drug and Alcohol Treatment Services Program)</w:t>
      </w:r>
      <w:r w:rsidRPr="00E35A48">
        <w:rPr>
          <w:szCs w:val="20"/>
        </w:rPr>
        <w:t>,</w:t>
      </w:r>
      <w:r w:rsidR="002E015A" w:rsidRPr="00E35A48">
        <w:rPr>
          <w:szCs w:val="20"/>
        </w:rPr>
        <w:t xml:space="preserve"> and</w:t>
      </w:r>
      <w:r w:rsidRPr="00E35A48">
        <w:rPr>
          <w:szCs w:val="20"/>
        </w:rPr>
        <w:t xml:space="preserve"> 6.6% to Indigenous Australian and broader population health programs aimed at chronic conditions (i.e. </w:t>
      </w:r>
      <w:r w:rsidRPr="00E35A48">
        <w:rPr>
          <w:rFonts w:eastAsia="Times New Roman" w:cs="Arial"/>
          <w:szCs w:val="20"/>
          <w:lang w:eastAsia="en-AU"/>
        </w:rPr>
        <w:t xml:space="preserve">Indigenous Australians’ Health Programme, </w:t>
      </w:r>
      <w:r w:rsidRPr="00E35A48">
        <w:rPr>
          <w:rFonts w:eastAsia="Times New Roman" w:cs="Arial"/>
          <w:color w:val="000000"/>
          <w:szCs w:val="20"/>
          <w:lang w:eastAsia="en-AU"/>
        </w:rPr>
        <w:t>Community Health and Hospitals Program)</w:t>
      </w:r>
      <w:r w:rsidRPr="00E35A48">
        <w:rPr>
          <w:szCs w:val="20"/>
        </w:rPr>
        <w:t xml:space="preserve">. </w:t>
      </w:r>
    </w:p>
    <w:p w14:paraId="3F464B6F" w14:textId="6CE5F11A" w:rsidR="0025414B" w:rsidRPr="00E35A48" w:rsidRDefault="0025414B" w:rsidP="0025414B">
      <w:r w:rsidRPr="00E35A48">
        <w:t xml:space="preserve">The PHN After Hours Primary Care funding represents 5.6% of the total funding. During consultation with PHN representatives, commissioned </w:t>
      </w:r>
      <w:proofErr w:type="gramStart"/>
      <w:r w:rsidRPr="00E35A48">
        <w:t>providers</w:t>
      </w:r>
      <w:proofErr w:type="gramEnd"/>
      <w:r w:rsidRPr="00E35A48">
        <w:t xml:space="preserve"> and other key stakeholders, it became apparent that there is scope for significant overlap in the </w:t>
      </w:r>
      <w:r w:rsidR="00777D98" w:rsidRPr="00E35A48">
        <w:t xml:space="preserve">range </w:t>
      </w:r>
      <w:r w:rsidRPr="00E35A48">
        <w:t xml:space="preserve">and coverage of the </w:t>
      </w:r>
      <w:r w:rsidR="00AA06CA" w:rsidRPr="00E35A48">
        <w:t>after-hours funding</w:t>
      </w:r>
      <w:r w:rsidRPr="00E35A48">
        <w:t xml:space="preserve"> schedule and the mental health, chronic care and other funding schedules. For example, mental health has been identified by some PHNs as a key area for improvement in </w:t>
      </w:r>
      <w:r w:rsidR="00AA06CA" w:rsidRPr="00E35A48">
        <w:t>after-hours primary</w:t>
      </w:r>
      <w:r w:rsidRPr="00E35A48">
        <w:t xml:space="preserve"> care, in terms of pathways to access and service provision. </w:t>
      </w:r>
    </w:p>
    <w:p w14:paraId="06C8C67B" w14:textId="1E2F92E1" w:rsidR="00F01232" w:rsidRPr="00E35A48" w:rsidRDefault="0025414B" w:rsidP="00AF347D">
      <w:r w:rsidRPr="00E35A48">
        <w:t>The relationship between after</w:t>
      </w:r>
      <w:r w:rsidR="0090035F" w:rsidRPr="00E35A48">
        <w:t>-</w:t>
      </w:r>
      <w:r w:rsidRPr="00E35A48">
        <w:t>hours and in</w:t>
      </w:r>
      <w:r w:rsidR="0090035F" w:rsidRPr="00E35A48">
        <w:t>-</w:t>
      </w:r>
      <w:r w:rsidRPr="00E35A48">
        <w:t xml:space="preserve">hours care was raised </w:t>
      </w:r>
      <w:r w:rsidR="0090035F" w:rsidRPr="00E35A48">
        <w:t xml:space="preserve">by </w:t>
      </w:r>
      <w:r w:rsidRPr="00E35A48">
        <w:t xml:space="preserve">many stakeholders during the review. </w:t>
      </w:r>
      <w:r w:rsidR="003C16F8" w:rsidRPr="00E35A48">
        <w:t xml:space="preserve">There was </w:t>
      </w:r>
      <w:r w:rsidRPr="00E35A48">
        <w:t xml:space="preserve">an emerging view that improved access to care in hours can reduce the need for </w:t>
      </w:r>
      <w:r w:rsidR="00AA06CA" w:rsidRPr="00E35A48">
        <w:t>after-hours service</w:t>
      </w:r>
      <w:r w:rsidRPr="00E35A48">
        <w:t>s. By improving service access and care management for people with chronic conditions during the in</w:t>
      </w:r>
      <w:r w:rsidR="003C16F8" w:rsidRPr="00E35A48">
        <w:t>-</w:t>
      </w:r>
      <w:r w:rsidRPr="00E35A48">
        <w:t xml:space="preserve">hours period, the likelihood of needing urgent </w:t>
      </w:r>
      <w:r w:rsidR="00AA06CA" w:rsidRPr="00E35A48">
        <w:t>after-hours care</w:t>
      </w:r>
      <w:r w:rsidRPr="00E35A48">
        <w:t xml:space="preserve"> for related complications may be reduced. </w:t>
      </w:r>
    </w:p>
    <w:p w14:paraId="670990B9" w14:textId="77777777" w:rsidR="0044463F" w:rsidRPr="00E35A48" w:rsidRDefault="0044463F" w:rsidP="0044463F">
      <w:pPr>
        <w:pStyle w:val="Heading2"/>
        <w:rPr>
          <w:lang w:eastAsia="en-AU"/>
        </w:rPr>
      </w:pPr>
      <w:bookmarkStart w:id="237" w:name="_Toc61623568"/>
      <w:bookmarkStart w:id="238" w:name="_Toc79504461"/>
      <w:bookmarkStart w:id="239" w:name="_Toc118793123"/>
      <w:bookmarkStart w:id="240" w:name="_Toc123818475"/>
      <w:r w:rsidRPr="00E35A48">
        <w:rPr>
          <w:lang w:eastAsia="en-AU"/>
        </w:rPr>
        <w:t>Commissioned services</w:t>
      </w:r>
      <w:bookmarkEnd w:id="237"/>
      <w:bookmarkEnd w:id="238"/>
      <w:bookmarkEnd w:id="239"/>
      <w:bookmarkEnd w:id="240"/>
    </w:p>
    <w:p w14:paraId="14CAEA71" w14:textId="222271EB" w:rsidR="0044463F" w:rsidRPr="00E35A48" w:rsidRDefault="0044463F" w:rsidP="0044463F">
      <w:pPr>
        <w:rPr>
          <w:lang w:eastAsia="en-AU"/>
        </w:rPr>
      </w:pPr>
      <w:r w:rsidRPr="00E35A48">
        <w:rPr>
          <w:lang w:eastAsia="en-AU"/>
        </w:rPr>
        <w:t xml:space="preserve">The main report describes some of the </w:t>
      </w:r>
      <w:r w:rsidR="003A31BB" w:rsidRPr="00E35A48">
        <w:rPr>
          <w:lang w:eastAsia="en-AU"/>
        </w:rPr>
        <w:t xml:space="preserve">core </w:t>
      </w:r>
      <w:r w:rsidRPr="00E35A48">
        <w:rPr>
          <w:lang w:eastAsia="en-AU"/>
        </w:rPr>
        <w:t xml:space="preserve">types of services commissioned by PHNs. </w:t>
      </w:r>
      <w:r w:rsidR="00F33046" w:rsidRPr="00E35A48">
        <w:rPr>
          <w:lang w:eastAsia="en-AU"/>
        </w:rPr>
        <w:t xml:space="preserve">The following section provides further details of the nature of the services </w:t>
      </w:r>
      <w:r w:rsidR="001822F5" w:rsidRPr="00E35A48">
        <w:rPr>
          <w:lang w:eastAsia="en-AU"/>
        </w:rPr>
        <w:t xml:space="preserve">commissioned by PHNs in </w:t>
      </w:r>
      <w:r w:rsidR="00527A85" w:rsidRPr="00E35A48">
        <w:rPr>
          <w:lang w:eastAsia="en-AU"/>
        </w:rPr>
        <w:t>2019–20</w:t>
      </w:r>
      <w:r w:rsidR="00F33046" w:rsidRPr="00E35A48">
        <w:rPr>
          <w:lang w:eastAsia="en-AU"/>
        </w:rPr>
        <w:t>.</w:t>
      </w:r>
    </w:p>
    <w:p w14:paraId="3BB910A0" w14:textId="77777777" w:rsidR="009E580B" w:rsidRPr="00E35A48" w:rsidRDefault="00F33046" w:rsidP="009E580B">
      <w:pPr>
        <w:pStyle w:val="Heading3"/>
        <w:rPr>
          <w:lang w:eastAsia="en-AU"/>
        </w:rPr>
      </w:pPr>
      <w:bookmarkStart w:id="241" w:name="_Toc61623569"/>
      <w:bookmarkStart w:id="242" w:name="_Toc118793124"/>
      <w:bookmarkStart w:id="243" w:name="_Toc123818476"/>
      <w:r w:rsidRPr="00E35A48">
        <w:rPr>
          <w:lang w:eastAsia="en-AU"/>
        </w:rPr>
        <w:t>Residential aged care</w:t>
      </w:r>
      <w:bookmarkEnd w:id="241"/>
      <w:bookmarkEnd w:id="242"/>
      <w:bookmarkEnd w:id="243"/>
    </w:p>
    <w:p w14:paraId="297A725A" w14:textId="090FA4CF" w:rsidR="00EB5E61" w:rsidRPr="00E35A48" w:rsidRDefault="00EB5E61" w:rsidP="006E42CF">
      <w:pPr>
        <w:pStyle w:val="Caption1"/>
      </w:pPr>
      <w:r w:rsidRPr="00E35A48">
        <w:t xml:space="preserve">Table </w:t>
      </w:r>
      <w:r w:rsidRPr="00E35A48">
        <w:fldChar w:fldCharType="begin"/>
      </w:r>
      <w:r w:rsidRPr="00E35A48">
        <w:instrText xml:space="preserve"> SEQ Table \* ARABIC </w:instrText>
      </w:r>
      <w:r w:rsidRPr="00E35A48">
        <w:fldChar w:fldCharType="separate"/>
      </w:r>
      <w:r w:rsidR="00277CDE">
        <w:rPr>
          <w:noProof/>
        </w:rPr>
        <w:t>9</w:t>
      </w:r>
      <w:r w:rsidRPr="00E35A48">
        <w:fldChar w:fldCharType="end"/>
      </w:r>
      <w:r w:rsidR="00054D95" w:rsidRPr="00E35A48">
        <w:t xml:space="preserve"> </w:t>
      </w:r>
      <w:r w:rsidR="00054D95" w:rsidRPr="00E35A48">
        <w:rPr>
          <w:bCs/>
          <w:szCs w:val="20"/>
        </w:rPr>
        <w:t xml:space="preserve">– </w:t>
      </w:r>
      <w:r w:rsidRPr="00E35A48">
        <w:t xml:space="preserve">PHN </w:t>
      </w:r>
      <w:r w:rsidR="00D134C4" w:rsidRPr="008548D8">
        <w:t>a</w:t>
      </w:r>
      <w:r w:rsidRPr="008548D8">
        <w:t>ctivities</w:t>
      </w:r>
      <w:r w:rsidRPr="00E35A48">
        <w:t xml:space="preserve"> </w:t>
      </w:r>
      <w:r w:rsidR="00D134C4" w:rsidRPr="00E35A48">
        <w:t>r</w:t>
      </w:r>
      <w:r w:rsidRPr="00E35A48">
        <w:t>elated to Residential Aged Care Facilities</w:t>
      </w:r>
    </w:p>
    <w:tbl>
      <w:tblPr>
        <w:tblStyle w:val="GridTable1Light"/>
        <w:tblW w:w="0" w:type="auto"/>
        <w:tblLook w:val="04A0" w:firstRow="1" w:lastRow="0" w:firstColumn="1" w:lastColumn="0" w:noHBand="0" w:noVBand="1"/>
        <w:tblDescription w:val="Table 9 shows PHN activities related to Residential Aged Care Facilities. Columns are: 1. PHN. 2. Service. 3. Activity."/>
      </w:tblPr>
      <w:tblGrid>
        <w:gridCol w:w="1542"/>
        <w:gridCol w:w="2573"/>
        <w:gridCol w:w="4901"/>
      </w:tblGrid>
      <w:tr w:rsidR="00EB5E61" w:rsidRPr="00E35A48" w14:paraId="48082292" w14:textId="77777777" w:rsidTr="006E42C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544" w:type="dxa"/>
          </w:tcPr>
          <w:p w14:paraId="5981AD6D" w14:textId="77777777" w:rsidR="00EB5E61" w:rsidRPr="00E35A48" w:rsidRDefault="00EB5E61" w:rsidP="0093378A">
            <w:pPr>
              <w:spacing w:after="0"/>
              <w:rPr>
                <w:rFonts w:eastAsiaTheme="minorHAnsi"/>
                <w:b w:val="0"/>
                <w:bCs w:val="0"/>
                <w:sz w:val="18"/>
                <w:szCs w:val="18"/>
              </w:rPr>
            </w:pPr>
            <w:r w:rsidRPr="00E35A48">
              <w:rPr>
                <w:rFonts w:eastAsiaTheme="minorHAnsi"/>
                <w:sz w:val="18"/>
                <w:szCs w:val="18"/>
              </w:rPr>
              <w:t>PHN</w:t>
            </w:r>
          </w:p>
        </w:tc>
        <w:tc>
          <w:tcPr>
            <w:tcW w:w="2276" w:type="dxa"/>
          </w:tcPr>
          <w:p w14:paraId="5EE71A6B" w14:textId="77777777" w:rsidR="00EB5E61" w:rsidRPr="00E35A48" w:rsidRDefault="00EB5E61" w:rsidP="0093378A">
            <w:pPr>
              <w:spacing w:after="0"/>
              <w:jc w:val="both"/>
              <w:cnfStyle w:val="100000000000" w:firstRow="1" w:lastRow="0" w:firstColumn="0" w:lastColumn="0" w:oddVBand="0" w:evenVBand="0" w:oddHBand="0" w:evenHBand="0" w:firstRowFirstColumn="0" w:firstRowLastColumn="0" w:lastRowFirstColumn="0" w:lastRowLastColumn="0"/>
              <w:rPr>
                <w:rFonts w:eastAsiaTheme="minorHAnsi"/>
                <w:b w:val="0"/>
                <w:bCs w:val="0"/>
                <w:sz w:val="18"/>
                <w:szCs w:val="18"/>
              </w:rPr>
            </w:pPr>
            <w:r w:rsidRPr="00E35A48">
              <w:rPr>
                <w:rFonts w:eastAsiaTheme="minorHAnsi"/>
                <w:sz w:val="18"/>
                <w:szCs w:val="18"/>
              </w:rPr>
              <w:t>Service</w:t>
            </w:r>
          </w:p>
        </w:tc>
        <w:tc>
          <w:tcPr>
            <w:tcW w:w="5190" w:type="dxa"/>
          </w:tcPr>
          <w:p w14:paraId="62ED6352" w14:textId="77777777" w:rsidR="00EB5E61" w:rsidRPr="00E35A48" w:rsidRDefault="00EB5E61" w:rsidP="0093378A">
            <w:pPr>
              <w:spacing w:after="0"/>
              <w:jc w:val="both"/>
              <w:cnfStyle w:val="100000000000" w:firstRow="1" w:lastRow="0" w:firstColumn="0" w:lastColumn="0" w:oddVBand="0" w:evenVBand="0" w:oddHBand="0" w:evenHBand="0" w:firstRowFirstColumn="0" w:firstRowLastColumn="0" w:lastRowFirstColumn="0" w:lastRowLastColumn="0"/>
              <w:rPr>
                <w:rFonts w:eastAsiaTheme="minorHAnsi"/>
                <w:b w:val="0"/>
                <w:bCs w:val="0"/>
                <w:sz w:val="18"/>
                <w:szCs w:val="18"/>
              </w:rPr>
            </w:pPr>
            <w:r w:rsidRPr="00E35A48">
              <w:rPr>
                <w:rFonts w:eastAsiaTheme="minorHAnsi"/>
                <w:sz w:val="18"/>
                <w:szCs w:val="18"/>
              </w:rPr>
              <w:t>Activity</w:t>
            </w:r>
          </w:p>
        </w:tc>
      </w:tr>
      <w:tr w:rsidR="00C142B5" w:rsidRPr="00E35A48" w14:paraId="2CE4E020"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7B231673" w14:textId="77777777" w:rsidR="00EB5E61" w:rsidRPr="00E35A48" w:rsidRDefault="00EB5E61" w:rsidP="00C142B5">
            <w:pPr>
              <w:spacing w:line="264" w:lineRule="auto"/>
              <w:rPr>
                <w:sz w:val="18"/>
                <w:szCs w:val="18"/>
                <w:lang w:eastAsia="ja-JP"/>
              </w:rPr>
            </w:pPr>
            <w:r w:rsidRPr="00E35A48">
              <w:rPr>
                <w:sz w:val="18"/>
                <w:szCs w:val="18"/>
                <w:lang w:eastAsia="ja-JP"/>
              </w:rPr>
              <w:t>Adelaide</w:t>
            </w:r>
          </w:p>
        </w:tc>
        <w:tc>
          <w:tcPr>
            <w:tcW w:w="2276" w:type="dxa"/>
          </w:tcPr>
          <w:p w14:paraId="0C212AB3" w14:textId="77777777"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Camellia and Dandelion Projects</w:t>
            </w:r>
          </w:p>
        </w:tc>
        <w:tc>
          <w:tcPr>
            <w:tcW w:w="5190" w:type="dxa"/>
          </w:tcPr>
          <w:p w14:paraId="6F6FBE4F" w14:textId="265AFCDF"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Aim</w:t>
            </w:r>
            <w:r w:rsidR="00C142B5" w:rsidRPr="00E35A48">
              <w:rPr>
                <w:sz w:val="18"/>
                <w:szCs w:val="18"/>
                <w:lang w:eastAsia="ja-JP"/>
              </w:rPr>
              <w:t>ed</w:t>
            </w:r>
            <w:r w:rsidRPr="00E35A48">
              <w:rPr>
                <w:sz w:val="18"/>
                <w:szCs w:val="18"/>
                <w:lang w:eastAsia="ja-JP"/>
              </w:rPr>
              <w:t xml:space="preserve"> to increase GP access in after-hours period, reduce unnecessary hospital admissions and build capacity of aged care staff to better support their residents. Eldercare delivers the Dandelion Project at two sites in southern Adelaide, and Southern Cross Care delivers the Assess Treat Stay Project at two sites in the north and west regions of the PHN. Both involve GP and staff training</w:t>
            </w:r>
            <w:r w:rsidR="001500C3" w:rsidRPr="00E35A48">
              <w:rPr>
                <w:sz w:val="18"/>
                <w:szCs w:val="18"/>
                <w:lang w:eastAsia="ja-JP"/>
              </w:rPr>
              <w:t>,</w:t>
            </w:r>
            <w:r w:rsidRPr="00E35A48">
              <w:rPr>
                <w:sz w:val="18"/>
                <w:szCs w:val="18"/>
                <w:lang w:eastAsia="ja-JP"/>
              </w:rPr>
              <w:t xml:space="preserve"> liaison work with local hospitals and ambulance services</w:t>
            </w:r>
            <w:r w:rsidR="004B3E1D" w:rsidRPr="00E35A48">
              <w:rPr>
                <w:sz w:val="18"/>
                <w:szCs w:val="18"/>
                <w:lang w:eastAsia="ja-JP"/>
              </w:rPr>
              <w:t>,</w:t>
            </w:r>
            <w:r w:rsidRPr="00E35A48">
              <w:rPr>
                <w:sz w:val="18"/>
                <w:szCs w:val="18"/>
                <w:lang w:eastAsia="ja-JP"/>
              </w:rPr>
              <w:t xml:space="preserve"> and enhanced on-site clinical support.</w:t>
            </w:r>
          </w:p>
        </w:tc>
      </w:tr>
      <w:tr w:rsidR="00C142B5" w:rsidRPr="00E35A48" w14:paraId="380A6590" w14:textId="77777777" w:rsidTr="006E42CF">
        <w:trPr>
          <w:trHeight w:val="1193"/>
        </w:trPr>
        <w:tc>
          <w:tcPr>
            <w:cnfStyle w:val="001000000000" w:firstRow="0" w:lastRow="0" w:firstColumn="1" w:lastColumn="0" w:oddVBand="0" w:evenVBand="0" w:oddHBand="0" w:evenHBand="0" w:firstRowFirstColumn="0" w:firstRowLastColumn="0" w:lastRowFirstColumn="0" w:lastRowLastColumn="0"/>
            <w:tcW w:w="1544" w:type="dxa"/>
          </w:tcPr>
          <w:p w14:paraId="6376F62D" w14:textId="77777777" w:rsidR="00EB5E61" w:rsidRPr="00E35A48" w:rsidRDefault="00EB5E61" w:rsidP="00C142B5">
            <w:pPr>
              <w:spacing w:line="264" w:lineRule="auto"/>
              <w:rPr>
                <w:sz w:val="18"/>
                <w:szCs w:val="18"/>
                <w:lang w:eastAsia="ja-JP"/>
              </w:rPr>
            </w:pPr>
            <w:r w:rsidRPr="00E35A48">
              <w:rPr>
                <w:sz w:val="18"/>
                <w:szCs w:val="18"/>
                <w:lang w:eastAsia="ja-JP"/>
              </w:rPr>
              <w:t>Central and Eastern Sydney</w:t>
            </w:r>
          </w:p>
        </w:tc>
        <w:tc>
          <w:tcPr>
            <w:tcW w:w="2276" w:type="dxa"/>
          </w:tcPr>
          <w:p w14:paraId="65CF1248" w14:textId="0BA3B4C2"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Residential </w:t>
            </w:r>
            <w:r w:rsidR="003E2300" w:rsidRPr="00E35A48">
              <w:rPr>
                <w:sz w:val="18"/>
                <w:szCs w:val="18"/>
                <w:lang w:eastAsia="ja-JP"/>
              </w:rPr>
              <w:t>a</w:t>
            </w:r>
            <w:r w:rsidRPr="00E35A48">
              <w:rPr>
                <w:sz w:val="18"/>
                <w:szCs w:val="18"/>
                <w:lang w:eastAsia="ja-JP"/>
              </w:rPr>
              <w:t xml:space="preserve">ged </w:t>
            </w:r>
            <w:r w:rsidR="003E2300" w:rsidRPr="00E35A48">
              <w:rPr>
                <w:sz w:val="18"/>
                <w:szCs w:val="18"/>
                <w:lang w:eastAsia="ja-JP"/>
              </w:rPr>
              <w:t>c</w:t>
            </w:r>
            <w:r w:rsidRPr="00E35A48">
              <w:rPr>
                <w:sz w:val="18"/>
                <w:szCs w:val="18"/>
                <w:lang w:eastAsia="ja-JP"/>
              </w:rPr>
              <w:t xml:space="preserve">are </w:t>
            </w:r>
            <w:r w:rsidR="003E2300" w:rsidRPr="00E35A48">
              <w:rPr>
                <w:sz w:val="18"/>
                <w:szCs w:val="18"/>
                <w:lang w:eastAsia="ja-JP"/>
              </w:rPr>
              <w:t>f</w:t>
            </w:r>
            <w:r w:rsidRPr="00E35A48">
              <w:rPr>
                <w:sz w:val="18"/>
                <w:szCs w:val="18"/>
                <w:lang w:eastAsia="ja-JP"/>
              </w:rPr>
              <w:t xml:space="preserve">acility and </w:t>
            </w:r>
            <w:r w:rsidR="003E2300" w:rsidRPr="00E35A48">
              <w:rPr>
                <w:sz w:val="18"/>
                <w:szCs w:val="18"/>
                <w:lang w:eastAsia="ja-JP"/>
              </w:rPr>
              <w:t>c</w:t>
            </w:r>
            <w:r w:rsidRPr="00E35A48">
              <w:rPr>
                <w:sz w:val="18"/>
                <w:szCs w:val="18"/>
                <w:lang w:eastAsia="ja-JP"/>
              </w:rPr>
              <w:t>ommunity</w:t>
            </w:r>
            <w:r w:rsidR="004B3E1D" w:rsidRPr="00E35A48">
              <w:rPr>
                <w:sz w:val="18"/>
                <w:szCs w:val="18"/>
                <w:lang w:eastAsia="ja-JP"/>
              </w:rPr>
              <w:t>-</w:t>
            </w:r>
            <w:r w:rsidRPr="00E35A48">
              <w:rPr>
                <w:sz w:val="18"/>
                <w:szCs w:val="18"/>
                <w:lang w:eastAsia="ja-JP"/>
              </w:rPr>
              <w:t xml:space="preserve">based </w:t>
            </w:r>
            <w:r w:rsidR="003E2300" w:rsidRPr="00E35A48">
              <w:rPr>
                <w:sz w:val="18"/>
                <w:szCs w:val="18"/>
                <w:lang w:eastAsia="ja-JP"/>
              </w:rPr>
              <w:t>s</w:t>
            </w:r>
            <w:r w:rsidRPr="00E35A48">
              <w:rPr>
                <w:sz w:val="18"/>
                <w:szCs w:val="18"/>
                <w:lang w:eastAsia="ja-JP"/>
              </w:rPr>
              <w:t xml:space="preserve">ervice </w:t>
            </w:r>
            <w:r w:rsidR="003E2300" w:rsidRPr="00E35A48">
              <w:rPr>
                <w:sz w:val="18"/>
                <w:szCs w:val="18"/>
                <w:lang w:eastAsia="ja-JP"/>
              </w:rPr>
              <w:t>i</w:t>
            </w:r>
            <w:r w:rsidRPr="00E35A48">
              <w:rPr>
                <w:sz w:val="18"/>
                <w:szCs w:val="18"/>
                <w:lang w:eastAsia="ja-JP"/>
              </w:rPr>
              <w:t xml:space="preserve">mprovement </w:t>
            </w:r>
            <w:r w:rsidR="003E2300" w:rsidRPr="00E35A48">
              <w:rPr>
                <w:sz w:val="18"/>
                <w:szCs w:val="18"/>
                <w:lang w:eastAsia="ja-JP"/>
              </w:rPr>
              <w:t>p</w:t>
            </w:r>
            <w:r w:rsidRPr="00E35A48">
              <w:rPr>
                <w:sz w:val="18"/>
                <w:szCs w:val="18"/>
                <w:lang w:eastAsia="ja-JP"/>
              </w:rPr>
              <w:t>rojects </w:t>
            </w:r>
          </w:p>
        </w:tc>
        <w:tc>
          <w:tcPr>
            <w:tcW w:w="5190" w:type="dxa"/>
          </w:tcPr>
          <w:p w14:paraId="53FD509C" w14:textId="0E06F8FD"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Aged care outreach services, such as Geriatric Flying Squadron (GFS), Hospital in the Home, SLHD Acute Care Team, and the </w:t>
            </w:r>
            <w:proofErr w:type="spellStart"/>
            <w:r w:rsidRPr="00E35A48">
              <w:rPr>
                <w:sz w:val="18"/>
                <w:szCs w:val="18"/>
                <w:lang w:eastAsia="ja-JP"/>
              </w:rPr>
              <w:t>Southcare</w:t>
            </w:r>
            <w:proofErr w:type="spellEnd"/>
            <w:r w:rsidRPr="00E35A48">
              <w:rPr>
                <w:sz w:val="18"/>
                <w:szCs w:val="18"/>
                <w:lang w:eastAsia="ja-JP"/>
              </w:rPr>
              <w:t xml:space="preserve"> Outreach Service. Funding sustained workforce and hours of extended service delivery of primary health care through aged care outreach teams. The commissioned services work with RACF staff to identify areas of education and training, develop partnerships and pathways to raise awareness</w:t>
            </w:r>
            <w:r w:rsidR="00715D17" w:rsidRPr="00E35A48">
              <w:rPr>
                <w:sz w:val="18"/>
                <w:szCs w:val="18"/>
                <w:lang w:eastAsia="ja-JP"/>
              </w:rPr>
              <w:t>,</w:t>
            </w:r>
            <w:r w:rsidRPr="00E35A48">
              <w:rPr>
                <w:sz w:val="18"/>
                <w:szCs w:val="18"/>
                <w:lang w:eastAsia="ja-JP"/>
              </w:rPr>
              <w:t xml:space="preserve"> and ensure appropriate delivery of the outreach services.</w:t>
            </w:r>
          </w:p>
        </w:tc>
      </w:tr>
      <w:tr w:rsidR="00C142B5" w:rsidRPr="00E35A48" w14:paraId="3765A3DC"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01E70694" w14:textId="77777777" w:rsidR="00EB5E61" w:rsidRPr="00E35A48" w:rsidRDefault="00EB5E61" w:rsidP="00C142B5">
            <w:pPr>
              <w:spacing w:line="264" w:lineRule="auto"/>
              <w:rPr>
                <w:sz w:val="18"/>
                <w:szCs w:val="18"/>
                <w:lang w:eastAsia="ja-JP"/>
              </w:rPr>
            </w:pPr>
            <w:r w:rsidRPr="00E35A48">
              <w:rPr>
                <w:sz w:val="18"/>
                <w:szCs w:val="18"/>
                <w:lang w:eastAsia="ja-JP"/>
              </w:rPr>
              <w:lastRenderedPageBreak/>
              <w:t>Country WA</w:t>
            </w:r>
          </w:p>
        </w:tc>
        <w:tc>
          <w:tcPr>
            <w:tcW w:w="2276" w:type="dxa"/>
          </w:tcPr>
          <w:p w14:paraId="16F41743" w14:textId="225A1D5E"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4B3E1D" w:rsidRPr="00E35A48">
              <w:rPr>
                <w:sz w:val="18"/>
                <w:szCs w:val="18"/>
                <w:lang w:eastAsia="ja-JP"/>
              </w:rPr>
              <w:t>-</w:t>
            </w:r>
            <w:r w:rsidRPr="00E35A48">
              <w:rPr>
                <w:sz w:val="18"/>
                <w:szCs w:val="18"/>
                <w:lang w:eastAsia="ja-JP"/>
              </w:rPr>
              <w:t>hours support for disadvantaged/vulnerable and homeless populations project</w:t>
            </w:r>
          </w:p>
        </w:tc>
        <w:tc>
          <w:tcPr>
            <w:tcW w:w="5190" w:type="dxa"/>
          </w:tcPr>
          <w:p w14:paraId="2D2D215C" w14:textId="76255D09"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An on-call service for Aboriginal nursing home residents in the Kimberley Region (Derby). Comprises supporting RACF personnel to improve their knowledge and coordination of care to maximise residents</w:t>
            </w:r>
            <w:r w:rsidR="00787243" w:rsidRPr="00E35A48">
              <w:rPr>
                <w:sz w:val="18"/>
                <w:szCs w:val="18"/>
                <w:lang w:eastAsia="ja-JP"/>
              </w:rPr>
              <w:t>’</w:t>
            </w:r>
            <w:r w:rsidRPr="00E35A48">
              <w:rPr>
                <w:sz w:val="18"/>
                <w:szCs w:val="18"/>
                <w:lang w:eastAsia="ja-JP"/>
              </w:rPr>
              <w:t xml:space="preserve"> health outcomes. Service also includes funding of a GP After Hours service in Geraldton and a nurse practitioner to visit residents across three aged care facilities in Geraldton.</w:t>
            </w:r>
          </w:p>
        </w:tc>
      </w:tr>
      <w:tr w:rsidR="00C142B5" w:rsidRPr="00E35A48" w14:paraId="6DCF7C1B"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514BF5CE" w14:textId="77777777" w:rsidR="00EB5E61" w:rsidRPr="00E35A48" w:rsidRDefault="00EB5E61" w:rsidP="00C142B5">
            <w:pPr>
              <w:spacing w:line="264" w:lineRule="auto"/>
              <w:rPr>
                <w:sz w:val="18"/>
                <w:szCs w:val="18"/>
                <w:lang w:eastAsia="ja-JP"/>
              </w:rPr>
            </w:pPr>
            <w:r w:rsidRPr="00E35A48">
              <w:rPr>
                <w:sz w:val="18"/>
                <w:szCs w:val="18"/>
                <w:lang w:eastAsia="ja-JP"/>
              </w:rPr>
              <w:t>Darling Downs and West Moreton</w:t>
            </w:r>
          </w:p>
        </w:tc>
        <w:tc>
          <w:tcPr>
            <w:tcW w:w="2276" w:type="dxa"/>
          </w:tcPr>
          <w:p w14:paraId="6A21B33B" w14:textId="38EA4226"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Home </w:t>
            </w:r>
            <w:r w:rsidR="003E2300" w:rsidRPr="00E35A48">
              <w:rPr>
                <w:sz w:val="18"/>
                <w:szCs w:val="18"/>
                <w:lang w:eastAsia="ja-JP"/>
              </w:rPr>
              <w:t>o</w:t>
            </w:r>
            <w:r w:rsidRPr="00E35A48">
              <w:rPr>
                <w:sz w:val="18"/>
                <w:szCs w:val="18"/>
                <w:lang w:eastAsia="ja-JP"/>
              </w:rPr>
              <w:t xml:space="preserve">utreach </w:t>
            </w:r>
            <w:r w:rsidR="003E2300" w:rsidRPr="00E35A48">
              <w:rPr>
                <w:sz w:val="18"/>
                <w:szCs w:val="18"/>
                <w:lang w:eastAsia="ja-JP"/>
              </w:rPr>
              <w:t>c</w:t>
            </w:r>
            <w:r w:rsidRPr="00E35A48">
              <w:rPr>
                <w:sz w:val="18"/>
                <w:szCs w:val="18"/>
                <w:lang w:eastAsia="ja-JP"/>
              </w:rPr>
              <w:t>are RACF project</w:t>
            </w:r>
          </w:p>
        </w:tc>
        <w:tc>
          <w:tcPr>
            <w:tcW w:w="5190" w:type="dxa"/>
          </w:tcPr>
          <w:p w14:paraId="29E5BEA5" w14:textId="200E7F4A"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Involves the development of decision support tools and care pathways for RACFs to help them provide timely and appropriate access to medical and/or nursing support for residents experiencing a change in health status during the after-hours period.</w:t>
            </w:r>
          </w:p>
        </w:tc>
      </w:tr>
      <w:tr w:rsidR="00C142B5" w:rsidRPr="00E35A48" w14:paraId="51D5549D"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4BD9128A" w14:textId="77777777" w:rsidR="00EB5E61" w:rsidRPr="00E35A48" w:rsidRDefault="00EB5E61" w:rsidP="00C142B5">
            <w:pPr>
              <w:spacing w:line="264" w:lineRule="auto"/>
              <w:rPr>
                <w:sz w:val="18"/>
                <w:szCs w:val="18"/>
                <w:lang w:eastAsia="ja-JP"/>
              </w:rPr>
            </w:pPr>
            <w:r w:rsidRPr="00E35A48">
              <w:rPr>
                <w:sz w:val="18"/>
                <w:szCs w:val="18"/>
                <w:lang w:eastAsia="ja-JP"/>
              </w:rPr>
              <w:t>Eastern Melbourne</w:t>
            </w:r>
          </w:p>
        </w:tc>
        <w:tc>
          <w:tcPr>
            <w:tcW w:w="2276" w:type="dxa"/>
          </w:tcPr>
          <w:p w14:paraId="61A9265A" w14:textId="62F92E6F"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652355" w:rsidRPr="00E35A48">
              <w:rPr>
                <w:sz w:val="18"/>
                <w:szCs w:val="18"/>
                <w:lang w:eastAsia="ja-JP"/>
              </w:rPr>
              <w:t xml:space="preserve">-hours </w:t>
            </w:r>
            <w:r w:rsidRPr="00E35A48">
              <w:rPr>
                <w:sz w:val="18"/>
                <w:szCs w:val="18"/>
                <w:lang w:eastAsia="ja-JP"/>
              </w:rPr>
              <w:t xml:space="preserve">ED </w:t>
            </w:r>
            <w:r w:rsidR="003E2300" w:rsidRPr="00E35A48">
              <w:rPr>
                <w:sz w:val="18"/>
                <w:szCs w:val="18"/>
                <w:lang w:eastAsia="ja-JP"/>
              </w:rPr>
              <w:t>d</w:t>
            </w:r>
            <w:r w:rsidRPr="00E35A48">
              <w:rPr>
                <w:sz w:val="18"/>
                <w:szCs w:val="18"/>
                <w:lang w:eastAsia="ja-JP"/>
              </w:rPr>
              <w:t xml:space="preserve">iversion </w:t>
            </w:r>
            <w:r w:rsidR="003E2300" w:rsidRPr="00E35A48">
              <w:rPr>
                <w:sz w:val="18"/>
                <w:szCs w:val="18"/>
                <w:lang w:eastAsia="ja-JP"/>
              </w:rPr>
              <w:t>p</w:t>
            </w:r>
            <w:r w:rsidRPr="00E35A48">
              <w:rPr>
                <w:sz w:val="18"/>
                <w:szCs w:val="18"/>
                <w:lang w:eastAsia="ja-JP"/>
              </w:rPr>
              <w:t>roject</w:t>
            </w:r>
          </w:p>
        </w:tc>
        <w:tc>
          <w:tcPr>
            <w:tcW w:w="5190" w:type="dxa"/>
          </w:tcPr>
          <w:p w14:paraId="467000A3" w14:textId="0C7756CF"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Austin Hospital </w:t>
            </w:r>
            <w:r w:rsidR="00956555" w:rsidRPr="00E35A48">
              <w:rPr>
                <w:sz w:val="18"/>
                <w:szCs w:val="18"/>
                <w:lang w:eastAsia="ja-JP"/>
              </w:rPr>
              <w:t xml:space="preserve">aimed to </w:t>
            </w:r>
            <w:r w:rsidRPr="00E35A48">
              <w:rPr>
                <w:sz w:val="18"/>
                <w:szCs w:val="18"/>
                <w:lang w:eastAsia="ja-JP"/>
              </w:rPr>
              <w:t>reduc</w:t>
            </w:r>
            <w:r w:rsidR="00956555" w:rsidRPr="00E35A48">
              <w:rPr>
                <w:sz w:val="18"/>
                <w:szCs w:val="18"/>
                <w:lang w:eastAsia="ja-JP"/>
              </w:rPr>
              <w:t>e</w:t>
            </w:r>
            <w:r w:rsidRPr="00E35A48">
              <w:rPr>
                <w:sz w:val="18"/>
                <w:szCs w:val="18"/>
                <w:lang w:eastAsia="ja-JP"/>
              </w:rPr>
              <w:t xml:space="preserve"> the number of patients transferred to EDs </w:t>
            </w:r>
            <w:r w:rsidR="00956555" w:rsidRPr="00E35A48">
              <w:rPr>
                <w:sz w:val="18"/>
                <w:szCs w:val="18"/>
                <w:lang w:eastAsia="ja-JP"/>
              </w:rPr>
              <w:t>from</w:t>
            </w:r>
            <w:r w:rsidRPr="00E35A48">
              <w:rPr>
                <w:sz w:val="18"/>
                <w:szCs w:val="18"/>
                <w:lang w:eastAsia="ja-JP"/>
              </w:rPr>
              <w:t xml:space="preserve"> RACFs. Th</w:t>
            </w:r>
            <w:r w:rsidR="00A12382" w:rsidRPr="00E35A48">
              <w:rPr>
                <w:sz w:val="18"/>
                <w:szCs w:val="18"/>
                <w:lang w:eastAsia="ja-JP"/>
              </w:rPr>
              <w:t>e approach included eng</w:t>
            </w:r>
            <w:r w:rsidRPr="00E35A48">
              <w:rPr>
                <w:sz w:val="18"/>
                <w:szCs w:val="18"/>
                <w:lang w:eastAsia="ja-JP"/>
              </w:rPr>
              <w:t xml:space="preserve">aging with the families of residents </w:t>
            </w:r>
            <w:r w:rsidR="00A12382" w:rsidRPr="00E35A48">
              <w:rPr>
                <w:sz w:val="18"/>
                <w:szCs w:val="18"/>
                <w:lang w:eastAsia="ja-JP"/>
              </w:rPr>
              <w:t xml:space="preserve">and </w:t>
            </w:r>
            <w:r w:rsidRPr="00E35A48">
              <w:rPr>
                <w:sz w:val="18"/>
                <w:szCs w:val="18"/>
                <w:lang w:eastAsia="ja-JP"/>
              </w:rPr>
              <w:t xml:space="preserve">RACF staff to promote alternatives to the ED. Triage guidelines/policies were developed </w:t>
            </w:r>
            <w:r w:rsidR="0018626D" w:rsidRPr="00E35A48">
              <w:rPr>
                <w:sz w:val="18"/>
                <w:szCs w:val="18"/>
                <w:lang w:eastAsia="ja-JP"/>
              </w:rPr>
              <w:t>alongside use of services such as</w:t>
            </w:r>
            <w:r w:rsidRPr="00E35A48">
              <w:rPr>
                <w:sz w:val="18"/>
                <w:szCs w:val="18"/>
                <w:lang w:eastAsia="ja-JP"/>
              </w:rPr>
              <w:t xml:space="preserve"> My Emergency Doctor and Residential </w:t>
            </w:r>
            <w:proofErr w:type="gramStart"/>
            <w:r w:rsidRPr="00E35A48">
              <w:rPr>
                <w:sz w:val="18"/>
                <w:szCs w:val="18"/>
                <w:lang w:eastAsia="ja-JP"/>
              </w:rPr>
              <w:t>In</w:t>
            </w:r>
            <w:proofErr w:type="gramEnd"/>
            <w:r w:rsidRPr="00E35A48">
              <w:rPr>
                <w:sz w:val="18"/>
                <w:szCs w:val="18"/>
                <w:lang w:eastAsia="ja-JP"/>
              </w:rPr>
              <w:t xml:space="preserve"> Reach</w:t>
            </w:r>
            <w:r w:rsidR="00092956" w:rsidRPr="00E35A48">
              <w:rPr>
                <w:sz w:val="18"/>
                <w:szCs w:val="18"/>
                <w:lang w:eastAsia="ja-JP"/>
              </w:rPr>
              <w:t xml:space="preserve"> (RIRs)</w:t>
            </w:r>
            <w:r w:rsidR="000152C9" w:rsidRPr="00E35A48">
              <w:rPr>
                <w:sz w:val="18"/>
                <w:szCs w:val="18"/>
                <w:lang w:eastAsia="ja-JP"/>
              </w:rPr>
              <w:t>.</w:t>
            </w:r>
            <w:r w:rsidRPr="00E35A48">
              <w:rPr>
                <w:sz w:val="18"/>
                <w:szCs w:val="18"/>
                <w:lang w:eastAsia="ja-JP"/>
              </w:rPr>
              <w:t xml:space="preserve"> The PHN also funded the RACF redesign capacity</w:t>
            </w:r>
            <w:r w:rsidR="00595D6F" w:rsidRPr="00E35A48">
              <w:rPr>
                <w:sz w:val="18"/>
                <w:szCs w:val="18"/>
                <w:lang w:eastAsia="ja-JP"/>
              </w:rPr>
              <w:t>-</w:t>
            </w:r>
            <w:r w:rsidRPr="00E35A48">
              <w:rPr>
                <w:sz w:val="18"/>
                <w:szCs w:val="18"/>
                <w:lang w:eastAsia="ja-JP"/>
              </w:rPr>
              <w:t>building project</w:t>
            </w:r>
            <w:r w:rsidR="00595D6F" w:rsidRPr="00E35A48">
              <w:rPr>
                <w:sz w:val="18"/>
                <w:szCs w:val="18"/>
                <w:lang w:eastAsia="ja-JP"/>
              </w:rPr>
              <w:t>,</w:t>
            </w:r>
            <w:r w:rsidRPr="00E35A48">
              <w:rPr>
                <w:sz w:val="18"/>
                <w:szCs w:val="18"/>
                <w:lang w:eastAsia="ja-JP"/>
              </w:rPr>
              <w:t xml:space="preserve"> which </w:t>
            </w:r>
            <w:r w:rsidR="009A410B" w:rsidRPr="00E35A48">
              <w:rPr>
                <w:sz w:val="18"/>
                <w:szCs w:val="18"/>
                <w:lang w:eastAsia="ja-JP"/>
              </w:rPr>
              <w:t xml:space="preserve">involved working </w:t>
            </w:r>
            <w:r w:rsidR="00595D6F" w:rsidRPr="00E35A48">
              <w:rPr>
                <w:sz w:val="18"/>
                <w:szCs w:val="18"/>
                <w:lang w:eastAsia="ja-JP"/>
              </w:rPr>
              <w:t xml:space="preserve">with </w:t>
            </w:r>
            <w:r w:rsidRPr="00E35A48">
              <w:rPr>
                <w:sz w:val="18"/>
                <w:szCs w:val="18"/>
                <w:lang w:eastAsia="ja-JP"/>
              </w:rPr>
              <w:t>LHNs, GP</w:t>
            </w:r>
            <w:r w:rsidR="00DB73D9" w:rsidRPr="00E35A48">
              <w:rPr>
                <w:sz w:val="18"/>
                <w:szCs w:val="18"/>
                <w:lang w:eastAsia="ja-JP"/>
              </w:rPr>
              <w:t>s</w:t>
            </w:r>
            <w:r w:rsidRPr="00E35A48">
              <w:rPr>
                <w:sz w:val="18"/>
                <w:szCs w:val="18"/>
                <w:lang w:eastAsia="ja-JP"/>
              </w:rPr>
              <w:t>, MDS, RIRs and RACFs to increase the capacity of the workforce</w:t>
            </w:r>
            <w:r w:rsidR="00DB73D9" w:rsidRPr="00E35A48">
              <w:rPr>
                <w:sz w:val="18"/>
                <w:szCs w:val="18"/>
                <w:lang w:eastAsia="ja-JP"/>
              </w:rPr>
              <w:t xml:space="preserve"> to manage patients more effectively outside hospital.</w:t>
            </w:r>
            <w:r w:rsidRPr="00E35A48">
              <w:rPr>
                <w:sz w:val="18"/>
                <w:szCs w:val="18"/>
                <w:lang w:eastAsia="ja-JP"/>
              </w:rPr>
              <w:t xml:space="preserve"> </w:t>
            </w:r>
          </w:p>
        </w:tc>
      </w:tr>
      <w:tr w:rsidR="00C142B5" w:rsidRPr="00E35A48" w14:paraId="2782474E"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001BFE5B" w14:textId="77777777" w:rsidR="00EB5E61" w:rsidRPr="00E35A48" w:rsidRDefault="00EB5E61" w:rsidP="00C142B5">
            <w:pPr>
              <w:spacing w:line="264" w:lineRule="auto"/>
              <w:rPr>
                <w:sz w:val="18"/>
                <w:szCs w:val="18"/>
                <w:lang w:eastAsia="ja-JP"/>
              </w:rPr>
            </w:pPr>
            <w:r w:rsidRPr="00E35A48">
              <w:rPr>
                <w:sz w:val="18"/>
                <w:szCs w:val="18"/>
                <w:lang w:eastAsia="ja-JP"/>
              </w:rPr>
              <w:t>Gold Coast</w:t>
            </w:r>
          </w:p>
        </w:tc>
        <w:tc>
          <w:tcPr>
            <w:tcW w:w="2276" w:type="dxa"/>
          </w:tcPr>
          <w:p w14:paraId="4CF98B13" w14:textId="4C2877CE"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proofErr w:type="spellStart"/>
            <w:r w:rsidRPr="00E35A48">
              <w:rPr>
                <w:sz w:val="18"/>
                <w:szCs w:val="18"/>
                <w:lang w:eastAsia="ja-JP"/>
              </w:rPr>
              <w:t>InterAct</w:t>
            </w:r>
            <w:proofErr w:type="spellEnd"/>
            <w:r w:rsidRPr="00E35A48">
              <w:rPr>
                <w:sz w:val="18"/>
                <w:szCs w:val="18"/>
                <w:lang w:eastAsia="ja-JP"/>
              </w:rPr>
              <w:t xml:space="preserve"> </w:t>
            </w:r>
            <w:r w:rsidR="003E2300" w:rsidRPr="00E35A48">
              <w:rPr>
                <w:sz w:val="18"/>
                <w:szCs w:val="18"/>
                <w:lang w:eastAsia="ja-JP"/>
              </w:rPr>
              <w:t>s</w:t>
            </w:r>
            <w:r w:rsidRPr="00E35A48">
              <w:rPr>
                <w:sz w:val="18"/>
                <w:szCs w:val="18"/>
                <w:lang w:eastAsia="ja-JP"/>
              </w:rPr>
              <w:t>ervice</w:t>
            </w:r>
          </w:p>
        </w:tc>
        <w:tc>
          <w:tcPr>
            <w:tcW w:w="5190" w:type="dxa"/>
          </w:tcPr>
          <w:p w14:paraId="1C594394" w14:textId="034A3664"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Phone support to RACFs, GPs and ambulance service from nurses during select after</w:t>
            </w:r>
            <w:r w:rsidR="00042597" w:rsidRPr="00E35A48">
              <w:rPr>
                <w:sz w:val="18"/>
                <w:szCs w:val="18"/>
                <w:lang w:eastAsia="ja-JP"/>
              </w:rPr>
              <w:t>-</w:t>
            </w:r>
            <w:r w:rsidRPr="00E35A48">
              <w:rPr>
                <w:sz w:val="18"/>
                <w:szCs w:val="18"/>
                <w:lang w:eastAsia="ja-JP"/>
              </w:rPr>
              <w:t>hours periods; after</w:t>
            </w:r>
            <w:r w:rsidR="00200D17" w:rsidRPr="00E35A48">
              <w:rPr>
                <w:sz w:val="18"/>
                <w:szCs w:val="18"/>
                <w:lang w:eastAsia="ja-JP"/>
              </w:rPr>
              <w:t>-</w:t>
            </w:r>
            <w:r w:rsidRPr="00E35A48">
              <w:rPr>
                <w:sz w:val="18"/>
                <w:szCs w:val="18"/>
                <w:lang w:eastAsia="ja-JP"/>
              </w:rPr>
              <w:t xml:space="preserve">hours clinical care advice to staff and residents; </w:t>
            </w:r>
            <w:r w:rsidR="00200D17" w:rsidRPr="00E35A48">
              <w:rPr>
                <w:sz w:val="18"/>
                <w:szCs w:val="18"/>
                <w:lang w:eastAsia="ja-JP"/>
              </w:rPr>
              <w:t xml:space="preserve">a </w:t>
            </w:r>
            <w:r w:rsidRPr="00E35A48">
              <w:rPr>
                <w:sz w:val="18"/>
                <w:szCs w:val="18"/>
                <w:lang w:eastAsia="ja-JP"/>
              </w:rPr>
              <w:t xml:space="preserve">range of educational, training and support for ambulance services, GPs, nurses, </w:t>
            </w:r>
            <w:proofErr w:type="gramStart"/>
            <w:r w:rsidRPr="00E35A48">
              <w:rPr>
                <w:sz w:val="18"/>
                <w:szCs w:val="18"/>
                <w:lang w:eastAsia="ja-JP"/>
              </w:rPr>
              <w:t>navigators</w:t>
            </w:r>
            <w:proofErr w:type="gramEnd"/>
            <w:r w:rsidRPr="00E35A48">
              <w:rPr>
                <w:sz w:val="18"/>
                <w:szCs w:val="18"/>
                <w:lang w:eastAsia="ja-JP"/>
              </w:rPr>
              <w:t xml:space="preserve"> and specialist palliative care services.</w:t>
            </w:r>
          </w:p>
        </w:tc>
      </w:tr>
      <w:tr w:rsidR="00C142B5" w:rsidRPr="00E35A48" w14:paraId="714E447B"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4BF63A33" w14:textId="690198DA" w:rsidR="00EB5E61" w:rsidRPr="00E35A48" w:rsidRDefault="00EB5E61" w:rsidP="00C142B5">
            <w:pPr>
              <w:spacing w:line="264" w:lineRule="auto"/>
              <w:rPr>
                <w:sz w:val="18"/>
                <w:szCs w:val="18"/>
                <w:lang w:eastAsia="ja-JP"/>
              </w:rPr>
            </w:pPr>
            <w:r w:rsidRPr="00E35A48">
              <w:rPr>
                <w:sz w:val="18"/>
                <w:szCs w:val="18"/>
                <w:lang w:eastAsia="ja-JP"/>
              </w:rPr>
              <w:t xml:space="preserve">Hunter New England </w:t>
            </w:r>
            <w:r w:rsidR="00200D17" w:rsidRPr="00E35A48">
              <w:rPr>
                <w:sz w:val="18"/>
                <w:szCs w:val="18"/>
                <w:lang w:eastAsia="ja-JP"/>
              </w:rPr>
              <w:t xml:space="preserve">and </w:t>
            </w:r>
            <w:r w:rsidRPr="00E35A48">
              <w:rPr>
                <w:sz w:val="18"/>
                <w:szCs w:val="18"/>
                <w:lang w:eastAsia="ja-JP"/>
              </w:rPr>
              <w:t>Central Coast</w:t>
            </w:r>
          </w:p>
        </w:tc>
        <w:tc>
          <w:tcPr>
            <w:tcW w:w="2276" w:type="dxa"/>
          </w:tcPr>
          <w:p w14:paraId="40239F94" w14:textId="189A9C5C"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Aged Care Emergency (ACE) program</w:t>
            </w:r>
          </w:p>
        </w:tc>
        <w:tc>
          <w:tcPr>
            <w:tcW w:w="5190" w:type="dxa"/>
          </w:tcPr>
          <w:p w14:paraId="31ADBD91" w14:textId="51153993"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 collaborative nurse</w:t>
            </w:r>
            <w:r w:rsidR="005B0DE5" w:rsidRPr="00E35A48">
              <w:rPr>
                <w:sz w:val="18"/>
                <w:szCs w:val="18"/>
                <w:lang w:eastAsia="ja-JP"/>
              </w:rPr>
              <w:t>-</w:t>
            </w:r>
            <w:r w:rsidRPr="00E35A48">
              <w:rPr>
                <w:sz w:val="18"/>
                <w:szCs w:val="18"/>
                <w:lang w:eastAsia="ja-JP"/>
              </w:rPr>
              <w:t xml:space="preserve">led model of care that provides support to RACF staff via telehealth, clinical </w:t>
            </w:r>
            <w:proofErr w:type="gramStart"/>
            <w:r w:rsidRPr="00E35A48">
              <w:rPr>
                <w:sz w:val="18"/>
                <w:szCs w:val="18"/>
                <w:lang w:eastAsia="ja-JP"/>
              </w:rPr>
              <w:t>guidance</w:t>
            </w:r>
            <w:proofErr w:type="gramEnd"/>
            <w:r w:rsidRPr="00E35A48">
              <w:rPr>
                <w:sz w:val="18"/>
                <w:szCs w:val="18"/>
                <w:lang w:eastAsia="ja-JP"/>
              </w:rPr>
              <w:t xml:space="preserve"> and education services. Aims to treat residents with non-life-threatening acute care needs at their facilities and avoid unnecessary ED presentations. Where an ED presentation was required, the ACE program aims to improve coordination of the care of the patient during their ED visit.</w:t>
            </w:r>
          </w:p>
        </w:tc>
      </w:tr>
      <w:tr w:rsidR="00C142B5" w:rsidRPr="00E35A48" w14:paraId="45294AAC"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62A61699" w14:textId="77777777" w:rsidR="00EB5E61" w:rsidRPr="00E35A48" w:rsidRDefault="00EB5E61" w:rsidP="00C142B5">
            <w:pPr>
              <w:spacing w:line="264" w:lineRule="auto"/>
              <w:rPr>
                <w:sz w:val="18"/>
                <w:szCs w:val="18"/>
                <w:lang w:eastAsia="ja-JP"/>
              </w:rPr>
            </w:pPr>
            <w:r w:rsidRPr="00E35A48">
              <w:rPr>
                <w:sz w:val="18"/>
                <w:szCs w:val="18"/>
                <w:lang w:eastAsia="ja-JP"/>
              </w:rPr>
              <w:t>Murrumbidgee</w:t>
            </w:r>
          </w:p>
        </w:tc>
        <w:tc>
          <w:tcPr>
            <w:tcW w:w="2276" w:type="dxa"/>
          </w:tcPr>
          <w:p w14:paraId="18BDC56C" w14:textId="364E8C6E"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5F1BC0" w:rsidRPr="00E35A48">
              <w:rPr>
                <w:sz w:val="18"/>
                <w:szCs w:val="18"/>
                <w:lang w:eastAsia="ja-JP"/>
              </w:rPr>
              <w:t>-</w:t>
            </w:r>
            <w:r w:rsidR="003E2300" w:rsidRPr="00E35A48">
              <w:rPr>
                <w:sz w:val="18"/>
                <w:szCs w:val="18"/>
                <w:lang w:eastAsia="ja-JP"/>
              </w:rPr>
              <w:t>h</w:t>
            </w:r>
            <w:r w:rsidRPr="00E35A48">
              <w:rPr>
                <w:sz w:val="18"/>
                <w:szCs w:val="18"/>
                <w:lang w:eastAsia="ja-JP"/>
              </w:rPr>
              <w:t>ours RACF decision guidelines project</w:t>
            </w:r>
          </w:p>
        </w:tc>
        <w:tc>
          <w:tcPr>
            <w:tcW w:w="5190" w:type="dxa"/>
          </w:tcPr>
          <w:p w14:paraId="434B91E8" w14:textId="18824D7A"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Updat</w:t>
            </w:r>
            <w:r w:rsidR="00E95CFC" w:rsidRPr="00E35A48">
              <w:rPr>
                <w:sz w:val="18"/>
                <w:szCs w:val="18"/>
                <w:lang w:eastAsia="ja-JP"/>
              </w:rPr>
              <w:t>e</w:t>
            </w:r>
            <w:r w:rsidRPr="00E35A48">
              <w:rPr>
                <w:sz w:val="18"/>
                <w:szCs w:val="18"/>
                <w:lang w:eastAsia="ja-JP"/>
              </w:rPr>
              <w:t xml:space="preserve"> of acute care decision guidelines for RACFs and facilitating the uptake of these guidelines through training.</w:t>
            </w:r>
          </w:p>
        </w:tc>
      </w:tr>
      <w:tr w:rsidR="00C142B5" w:rsidRPr="00E35A48" w14:paraId="67DF0FCA"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5C2276B5" w14:textId="77777777" w:rsidR="00EB5E61" w:rsidRPr="00E35A48" w:rsidRDefault="00EB5E61" w:rsidP="00C142B5">
            <w:pPr>
              <w:spacing w:line="264" w:lineRule="auto"/>
              <w:rPr>
                <w:sz w:val="18"/>
                <w:szCs w:val="18"/>
                <w:lang w:eastAsia="ja-JP"/>
              </w:rPr>
            </w:pPr>
            <w:r w:rsidRPr="00E35A48">
              <w:rPr>
                <w:sz w:val="18"/>
                <w:szCs w:val="18"/>
                <w:lang w:eastAsia="ja-JP"/>
              </w:rPr>
              <w:t>Nepean Blue Mountains</w:t>
            </w:r>
          </w:p>
        </w:tc>
        <w:tc>
          <w:tcPr>
            <w:tcW w:w="2276" w:type="dxa"/>
          </w:tcPr>
          <w:p w14:paraId="3130EFDF" w14:textId="2464C780"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Access to </w:t>
            </w:r>
            <w:r w:rsidR="00AA06CA" w:rsidRPr="00E35A48">
              <w:rPr>
                <w:sz w:val="18"/>
                <w:szCs w:val="18"/>
                <w:lang w:eastAsia="ja-JP"/>
              </w:rPr>
              <w:t>after-hours primary</w:t>
            </w:r>
            <w:r w:rsidRPr="00E35A48">
              <w:rPr>
                <w:sz w:val="18"/>
                <w:szCs w:val="18"/>
                <w:lang w:eastAsia="ja-JP"/>
              </w:rPr>
              <w:t xml:space="preserve"> </w:t>
            </w:r>
            <w:r w:rsidR="003E2300" w:rsidRPr="00E35A48">
              <w:rPr>
                <w:sz w:val="18"/>
                <w:szCs w:val="18"/>
                <w:lang w:eastAsia="ja-JP"/>
              </w:rPr>
              <w:t>h</w:t>
            </w:r>
            <w:r w:rsidRPr="00E35A48">
              <w:rPr>
                <w:sz w:val="18"/>
                <w:szCs w:val="18"/>
                <w:lang w:eastAsia="ja-JP"/>
              </w:rPr>
              <w:t xml:space="preserve">ealth </w:t>
            </w:r>
            <w:r w:rsidR="003E2300" w:rsidRPr="00E35A48">
              <w:rPr>
                <w:sz w:val="18"/>
                <w:szCs w:val="18"/>
                <w:lang w:eastAsia="ja-JP"/>
              </w:rPr>
              <w:t>c</w:t>
            </w:r>
            <w:r w:rsidRPr="00E35A48">
              <w:rPr>
                <w:sz w:val="18"/>
                <w:szCs w:val="18"/>
                <w:lang w:eastAsia="ja-JP"/>
              </w:rPr>
              <w:t xml:space="preserve">are </w:t>
            </w:r>
            <w:r w:rsidR="003E2300" w:rsidRPr="00E35A48">
              <w:rPr>
                <w:sz w:val="18"/>
                <w:szCs w:val="18"/>
                <w:lang w:eastAsia="ja-JP"/>
              </w:rPr>
              <w:t>s</w:t>
            </w:r>
            <w:r w:rsidRPr="00E35A48">
              <w:rPr>
                <w:sz w:val="18"/>
                <w:szCs w:val="18"/>
                <w:lang w:eastAsia="ja-JP"/>
              </w:rPr>
              <w:t>ervices project</w:t>
            </w:r>
          </w:p>
        </w:tc>
        <w:tc>
          <w:tcPr>
            <w:tcW w:w="5190" w:type="dxa"/>
          </w:tcPr>
          <w:p w14:paraId="3D6F09FD" w14:textId="77777777"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 pilot program in RACFs to adopt and use a telehealth doctor service for residents needing urgent medical care and assessment during the after-hours period.</w:t>
            </w:r>
          </w:p>
        </w:tc>
      </w:tr>
      <w:tr w:rsidR="00C142B5" w:rsidRPr="00E35A48" w14:paraId="1101A802"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736DB343" w14:textId="77777777" w:rsidR="00EB5E61" w:rsidRPr="00E35A48" w:rsidRDefault="00EB5E61" w:rsidP="00C142B5">
            <w:pPr>
              <w:spacing w:line="264" w:lineRule="auto"/>
              <w:rPr>
                <w:sz w:val="18"/>
                <w:szCs w:val="18"/>
                <w:lang w:eastAsia="ja-JP"/>
              </w:rPr>
            </w:pPr>
            <w:proofErr w:type="gramStart"/>
            <w:r w:rsidRPr="00E35A48">
              <w:rPr>
                <w:sz w:val="18"/>
                <w:szCs w:val="18"/>
                <w:lang w:eastAsia="ja-JP"/>
              </w:rPr>
              <w:t>South Western</w:t>
            </w:r>
            <w:proofErr w:type="gramEnd"/>
            <w:r w:rsidRPr="00E35A48">
              <w:rPr>
                <w:sz w:val="18"/>
                <w:szCs w:val="18"/>
                <w:lang w:eastAsia="ja-JP"/>
              </w:rPr>
              <w:t xml:space="preserve"> Sydney</w:t>
            </w:r>
          </w:p>
        </w:tc>
        <w:tc>
          <w:tcPr>
            <w:tcW w:w="2276" w:type="dxa"/>
          </w:tcPr>
          <w:p w14:paraId="52830D58" w14:textId="7E6E2223"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w:t>
            </w:r>
            <w:r w:rsidR="003E2300" w:rsidRPr="00E35A48">
              <w:rPr>
                <w:sz w:val="18"/>
                <w:szCs w:val="18"/>
                <w:lang w:eastAsia="ja-JP"/>
              </w:rPr>
              <w:t>r</w:t>
            </w:r>
            <w:r w:rsidRPr="00E35A48">
              <w:rPr>
                <w:sz w:val="18"/>
                <w:szCs w:val="18"/>
                <w:lang w:eastAsia="ja-JP"/>
              </w:rPr>
              <w:t xml:space="preserve">esidential </w:t>
            </w:r>
            <w:r w:rsidR="003E2300" w:rsidRPr="00E35A48">
              <w:rPr>
                <w:sz w:val="18"/>
                <w:szCs w:val="18"/>
                <w:lang w:eastAsia="ja-JP"/>
              </w:rPr>
              <w:t>a</w:t>
            </w:r>
            <w:r w:rsidRPr="00E35A48">
              <w:rPr>
                <w:sz w:val="18"/>
                <w:szCs w:val="18"/>
                <w:lang w:eastAsia="ja-JP"/>
              </w:rPr>
              <w:t xml:space="preserve">ged </w:t>
            </w:r>
            <w:r w:rsidR="003E2300" w:rsidRPr="00E35A48">
              <w:rPr>
                <w:sz w:val="18"/>
                <w:szCs w:val="18"/>
                <w:lang w:eastAsia="ja-JP"/>
              </w:rPr>
              <w:t>c</w:t>
            </w:r>
            <w:r w:rsidRPr="00E35A48">
              <w:rPr>
                <w:sz w:val="18"/>
                <w:szCs w:val="18"/>
                <w:lang w:eastAsia="ja-JP"/>
              </w:rPr>
              <w:t xml:space="preserve">are </w:t>
            </w:r>
            <w:r w:rsidR="003E2300" w:rsidRPr="00E35A48">
              <w:rPr>
                <w:sz w:val="18"/>
                <w:szCs w:val="18"/>
                <w:lang w:eastAsia="ja-JP"/>
              </w:rPr>
              <w:t>c</w:t>
            </w:r>
            <w:r w:rsidRPr="00E35A48">
              <w:rPr>
                <w:sz w:val="18"/>
                <w:szCs w:val="18"/>
                <w:lang w:eastAsia="ja-JP"/>
              </w:rPr>
              <w:t>apacity</w:t>
            </w:r>
            <w:r w:rsidR="00787F8A" w:rsidRPr="00E35A48">
              <w:rPr>
                <w:sz w:val="18"/>
                <w:szCs w:val="18"/>
                <w:lang w:eastAsia="ja-JP"/>
              </w:rPr>
              <w:t>-</w:t>
            </w:r>
            <w:r w:rsidR="003E2300" w:rsidRPr="00E35A48">
              <w:rPr>
                <w:sz w:val="18"/>
                <w:szCs w:val="18"/>
                <w:lang w:eastAsia="ja-JP"/>
              </w:rPr>
              <w:t>b</w:t>
            </w:r>
            <w:r w:rsidRPr="00E35A48">
              <w:rPr>
                <w:sz w:val="18"/>
                <w:szCs w:val="18"/>
                <w:lang w:eastAsia="ja-JP"/>
              </w:rPr>
              <w:t xml:space="preserve">uilding </w:t>
            </w:r>
            <w:r w:rsidR="003E2300" w:rsidRPr="00E35A48">
              <w:rPr>
                <w:sz w:val="18"/>
                <w:szCs w:val="18"/>
                <w:lang w:eastAsia="ja-JP"/>
              </w:rPr>
              <w:t>p</w:t>
            </w:r>
            <w:r w:rsidRPr="00E35A48">
              <w:rPr>
                <w:sz w:val="18"/>
                <w:szCs w:val="18"/>
                <w:lang w:eastAsia="ja-JP"/>
              </w:rPr>
              <w:t>roject</w:t>
            </w:r>
          </w:p>
        </w:tc>
        <w:tc>
          <w:tcPr>
            <w:tcW w:w="5190" w:type="dxa"/>
          </w:tcPr>
          <w:p w14:paraId="08A3DA7D" w14:textId="43A3A69B"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Rolling out of a</w:t>
            </w:r>
            <w:r w:rsidR="00787F8A" w:rsidRPr="00E35A48">
              <w:rPr>
                <w:sz w:val="18"/>
                <w:szCs w:val="18"/>
                <w:lang w:eastAsia="ja-JP"/>
              </w:rPr>
              <w:t>n</w:t>
            </w:r>
            <w:r w:rsidRPr="00E35A48">
              <w:rPr>
                <w:sz w:val="18"/>
                <w:szCs w:val="18"/>
                <w:lang w:eastAsia="ja-JP"/>
              </w:rPr>
              <w:t xml:space="preserve"> RACF-GP communication toolkit. Targeted training of aged care staff to enhance </w:t>
            </w:r>
            <w:r w:rsidRPr="00E35A48">
              <w:rPr>
                <w:sz w:val="18"/>
                <w:szCs w:val="18"/>
                <w:lang w:eastAsia="ja-JP"/>
              </w:rPr>
              <w:lastRenderedPageBreak/>
              <w:t>capacity and prevent avoidable hospital presentations.</w:t>
            </w:r>
          </w:p>
        </w:tc>
      </w:tr>
      <w:tr w:rsidR="00C142B5" w:rsidRPr="00E35A48" w14:paraId="75F3E913"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079709DB" w14:textId="77777777" w:rsidR="00EB5E61" w:rsidRPr="00E35A48" w:rsidRDefault="00EB5E61" w:rsidP="00C142B5">
            <w:pPr>
              <w:spacing w:line="264" w:lineRule="auto"/>
              <w:rPr>
                <w:sz w:val="18"/>
                <w:szCs w:val="18"/>
                <w:lang w:eastAsia="ja-JP"/>
              </w:rPr>
            </w:pPr>
            <w:r w:rsidRPr="00E35A48">
              <w:rPr>
                <w:sz w:val="18"/>
                <w:szCs w:val="18"/>
                <w:lang w:eastAsia="ja-JP"/>
              </w:rPr>
              <w:lastRenderedPageBreak/>
              <w:t>Western NSW</w:t>
            </w:r>
          </w:p>
        </w:tc>
        <w:tc>
          <w:tcPr>
            <w:tcW w:w="2276" w:type="dxa"/>
          </w:tcPr>
          <w:p w14:paraId="4861C1B8" w14:textId="6220922C"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w:t>
            </w:r>
            <w:r w:rsidR="003E2300" w:rsidRPr="00E35A48">
              <w:rPr>
                <w:sz w:val="18"/>
                <w:szCs w:val="18"/>
                <w:lang w:eastAsia="ja-JP"/>
              </w:rPr>
              <w:t>T</w:t>
            </w:r>
            <w:r w:rsidRPr="00E35A48">
              <w:rPr>
                <w:sz w:val="18"/>
                <w:szCs w:val="18"/>
                <w:lang w:eastAsia="ja-JP"/>
              </w:rPr>
              <w:t>elehealth in Residential Aged Care Facilities Program (TRAC)</w:t>
            </w:r>
          </w:p>
        </w:tc>
        <w:tc>
          <w:tcPr>
            <w:tcW w:w="5190" w:type="dxa"/>
          </w:tcPr>
          <w:p w14:paraId="69517B4B" w14:textId="16948CC3"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Provid</w:t>
            </w:r>
            <w:r w:rsidR="00E95CFC" w:rsidRPr="00E35A48">
              <w:rPr>
                <w:sz w:val="18"/>
                <w:szCs w:val="18"/>
                <w:lang w:eastAsia="ja-JP"/>
              </w:rPr>
              <w:t>ed</w:t>
            </w:r>
            <w:r w:rsidRPr="00E35A48">
              <w:rPr>
                <w:sz w:val="18"/>
                <w:szCs w:val="18"/>
                <w:lang w:eastAsia="ja-JP"/>
              </w:rPr>
              <w:t xml:space="preserve"> GP services to aged care residents in the management of chronic health issues, episode</w:t>
            </w:r>
            <w:r w:rsidR="00913898" w:rsidRPr="00E35A48">
              <w:rPr>
                <w:sz w:val="18"/>
                <w:szCs w:val="18"/>
                <w:lang w:eastAsia="ja-JP"/>
              </w:rPr>
              <w:t>-</w:t>
            </w:r>
            <w:r w:rsidRPr="00E35A48">
              <w:rPr>
                <w:sz w:val="18"/>
                <w:szCs w:val="18"/>
                <w:lang w:eastAsia="ja-JP"/>
              </w:rPr>
              <w:t xml:space="preserve"> and event-based care</w:t>
            </w:r>
            <w:r w:rsidR="00913898" w:rsidRPr="00E35A48">
              <w:rPr>
                <w:sz w:val="18"/>
                <w:szCs w:val="18"/>
                <w:lang w:eastAsia="ja-JP"/>
              </w:rPr>
              <w:t>,</w:t>
            </w:r>
            <w:r w:rsidRPr="00E35A48">
              <w:rPr>
                <w:sz w:val="18"/>
                <w:szCs w:val="18"/>
                <w:lang w:eastAsia="ja-JP"/>
              </w:rPr>
              <w:t xml:space="preserve"> and other ongoing clinical service needs through a video consultation model via </w:t>
            </w:r>
            <w:proofErr w:type="spellStart"/>
            <w:r w:rsidRPr="00E35A48">
              <w:rPr>
                <w:sz w:val="18"/>
                <w:szCs w:val="18"/>
                <w:lang w:eastAsia="ja-JP"/>
              </w:rPr>
              <w:t>Healthdirect</w:t>
            </w:r>
            <w:proofErr w:type="spellEnd"/>
            <w:r w:rsidRPr="00E35A48">
              <w:rPr>
                <w:sz w:val="18"/>
                <w:szCs w:val="18"/>
                <w:lang w:eastAsia="ja-JP"/>
              </w:rPr>
              <w:t xml:space="preserve"> secure clinics. Rolled out the Identify, Situation, Background, Assessment and Recommendation (ISBAR) effective clinical handover education program to aged care settings</w:t>
            </w:r>
            <w:r w:rsidR="00010761" w:rsidRPr="00E35A48">
              <w:rPr>
                <w:sz w:val="18"/>
                <w:szCs w:val="18"/>
                <w:lang w:eastAsia="ja-JP"/>
              </w:rPr>
              <w:t>.</w:t>
            </w:r>
          </w:p>
        </w:tc>
      </w:tr>
      <w:tr w:rsidR="00C142B5" w:rsidRPr="00E35A48" w14:paraId="647B2BDE"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29416F45" w14:textId="77777777" w:rsidR="00EB5E61" w:rsidRPr="00E35A48" w:rsidRDefault="00EB5E61" w:rsidP="00C142B5">
            <w:pPr>
              <w:spacing w:line="264" w:lineRule="auto"/>
              <w:rPr>
                <w:sz w:val="18"/>
                <w:szCs w:val="18"/>
                <w:lang w:eastAsia="ja-JP"/>
              </w:rPr>
            </w:pPr>
            <w:r w:rsidRPr="00E35A48">
              <w:rPr>
                <w:sz w:val="18"/>
                <w:szCs w:val="18"/>
                <w:lang w:eastAsia="ja-JP"/>
              </w:rPr>
              <w:t>Western Queensland</w:t>
            </w:r>
          </w:p>
        </w:tc>
        <w:tc>
          <w:tcPr>
            <w:tcW w:w="2276" w:type="dxa"/>
          </w:tcPr>
          <w:p w14:paraId="4E567D29" w14:textId="5BE8C218"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RACF and </w:t>
            </w:r>
            <w:r w:rsidR="000E3518" w:rsidRPr="00E35A48">
              <w:rPr>
                <w:sz w:val="18"/>
                <w:szCs w:val="18"/>
                <w:lang w:eastAsia="ja-JP"/>
              </w:rPr>
              <w:t>p</w:t>
            </w:r>
            <w:r w:rsidRPr="00E35A48">
              <w:rPr>
                <w:sz w:val="18"/>
                <w:szCs w:val="18"/>
                <w:lang w:eastAsia="ja-JP"/>
              </w:rPr>
              <w:t xml:space="preserve">alliative </w:t>
            </w:r>
            <w:r w:rsidR="000E3518" w:rsidRPr="00E35A48">
              <w:rPr>
                <w:sz w:val="18"/>
                <w:szCs w:val="18"/>
                <w:lang w:eastAsia="ja-JP"/>
              </w:rPr>
              <w:t>c</w:t>
            </w:r>
            <w:r w:rsidRPr="00E35A48">
              <w:rPr>
                <w:sz w:val="18"/>
                <w:szCs w:val="18"/>
                <w:lang w:eastAsia="ja-JP"/>
              </w:rPr>
              <w:t xml:space="preserve">are </w:t>
            </w:r>
            <w:r w:rsidR="000E3518" w:rsidRPr="00E35A48">
              <w:rPr>
                <w:sz w:val="18"/>
                <w:szCs w:val="18"/>
                <w:lang w:eastAsia="ja-JP"/>
              </w:rPr>
              <w:t>a</w:t>
            </w:r>
            <w:r w:rsidRPr="00E35A48">
              <w:rPr>
                <w:sz w:val="18"/>
                <w:szCs w:val="18"/>
                <w:lang w:eastAsia="ja-JP"/>
              </w:rPr>
              <w:t>fter</w:t>
            </w:r>
            <w:r w:rsidR="00010761" w:rsidRPr="00E35A48">
              <w:rPr>
                <w:sz w:val="18"/>
                <w:szCs w:val="18"/>
                <w:lang w:eastAsia="ja-JP"/>
              </w:rPr>
              <w:t>-</w:t>
            </w:r>
            <w:r w:rsidR="000E3518" w:rsidRPr="00E35A48">
              <w:rPr>
                <w:sz w:val="18"/>
                <w:szCs w:val="18"/>
                <w:lang w:eastAsia="ja-JP"/>
              </w:rPr>
              <w:t>h</w:t>
            </w:r>
            <w:r w:rsidRPr="00E35A48">
              <w:rPr>
                <w:sz w:val="18"/>
                <w:szCs w:val="18"/>
                <w:lang w:eastAsia="ja-JP"/>
              </w:rPr>
              <w:t xml:space="preserve">ours </w:t>
            </w:r>
            <w:r w:rsidR="000E3518" w:rsidRPr="00E35A48">
              <w:rPr>
                <w:sz w:val="18"/>
                <w:szCs w:val="18"/>
                <w:lang w:eastAsia="ja-JP"/>
              </w:rPr>
              <w:t>s</w:t>
            </w:r>
            <w:r w:rsidRPr="00E35A48">
              <w:rPr>
                <w:sz w:val="18"/>
                <w:szCs w:val="18"/>
                <w:lang w:eastAsia="ja-JP"/>
              </w:rPr>
              <w:t>trategy</w:t>
            </w:r>
            <w:r w:rsidR="00FB4D49" w:rsidRPr="00E35A48">
              <w:rPr>
                <w:sz w:val="18"/>
                <w:szCs w:val="18"/>
                <w:lang w:eastAsia="ja-JP"/>
              </w:rPr>
              <w:t>,</w:t>
            </w:r>
            <w:r w:rsidRPr="00E35A48">
              <w:rPr>
                <w:sz w:val="18"/>
                <w:szCs w:val="18"/>
                <w:lang w:eastAsia="ja-JP"/>
              </w:rPr>
              <w:t xml:space="preserve"> </w:t>
            </w:r>
            <w:r w:rsidR="00FB4D49" w:rsidRPr="00E35A48">
              <w:rPr>
                <w:sz w:val="18"/>
                <w:szCs w:val="18"/>
                <w:lang w:eastAsia="ja-JP"/>
              </w:rPr>
              <w:t>b</w:t>
            </w:r>
            <w:r w:rsidRPr="00E35A48">
              <w:rPr>
                <w:sz w:val="18"/>
                <w:szCs w:val="18"/>
                <w:lang w:eastAsia="ja-JP"/>
              </w:rPr>
              <w:t xml:space="preserve">etter </w:t>
            </w:r>
            <w:r w:rsidR="00FB4D49" w:rsidRPr="00E35A48">
              <w:rPr>
                <w:sz w:val="18"/>
                <w:szCs w:val="18"/>
                <w:lang w:eastAsia="ja-JP"/>
              </w:rPr>
              <w:t>a</w:t>
            </w:r>
            <w:r w:rsidRPr="00E35A48">
              <w:rPr>
                <w:sz w:val="18"/>
                <w:szCs w:val="18"/>
                <w:lang w:eastAsia="ja-JP"/>
              </w:rPr>
              <w:t xml:space="preserve">ccess to GPs in </w:t>
            </w:r>
            <w:r w:rsidR="00FB4D49" w:rsidRPr="00E35A48">
              <w:rPr>
                <w:sz w:val="18"/>
                <w:szCs w:val="18"/>
                <w:lang w:eastAsia="ja-JP"/>
              </w:rPr>
              <w:t>a</w:t>
            </w:r>
            <w:r w:rsidRPr="00E35A48">
              <w:rPr>
                <w:sz w:val="18"/>
                <w:szCs w:val="18"/>
                <w:lang w:eastAsia="ja-JP"/>
              </w:rPr>
              <w:t xml:space="preserve">fter hours and </w:t>
            </w:r>
            <w:r w:rsidR="00FB4D49" w:rsidRPr="00E35A48">
              <w:rPr>
                <w:sz w:val="18"/>
                <w:szCs w:val="18"/>
                <w:lang w:eastAsia="ja-JP"/>
              </w:rPr>
              <w:t>ef</w:t>
            </w:r>
            <w:r w:rsidRPr="00E35A48">
              <w:rPr>
                <w:sz w:val="18"/>
                <w:szCs w:val="18"/>
                <w:lang w:eastAsia="ja-JP"/>
              </w:rPr>
              <w:t xml:space="preserve">fective </w:t>
            </w:r>
            <w:r w:rsidR="00FB4D49" w:rsidRPr="00E35A48">
              <w:rPr>
                <w:sz w:val="18"/>
                <w:szCs w:val="18"/>
                <w:lang w:eastAsia="ja-JP"/>
              </w:rPr>
              <w:t>u</w:t>
            </w:r>
            <w:r w:rsidRPr="00E35A48">
              <w:rPr>
                <w:sz w:val="18"/>
                <w:szCs w:val="18"/>
                <w:lang w:eastAsia="ja-JP"/>
              </w:rPr>
              <w:t xml:space="preserve">se of eHealth </w:t>
            </w:r>
            <w:r w:rsidR="00D865FE" w:rsidRPr="00E35A48">
              <w:rPr>
                <w:sz w:val="18"/>
                <w:szCs w:val="18"/>
                <w:lang w:eastAsia="ja-JP"/>
              </w:rPr>
              <w:t>t</w:t>
            </w:r>
            <w:r w:rsidRPr="00E35A48">
              <w:rPr>
                <w:sz w:val="18"/>
                <w:szCs w:val="18"/>
                <w:lang w:eastAsia="ja-JP"/>
              </w:rPr>
              <w:t xml:space="preserve">echnology and </w:t>
            </w:r>
            <w:r w:rsidR="00D865FE" w:rsidRPr="00E35A48">
              <w:rPr>
                <w:sz w:val="18"/>
                <w:szCs w:val="18"/>
                <w:lang w:eastAsia="ja-JP"/>
              </w:rPr>
              <w:t>s</w:t>
            </w:r>
            <w:r w:rsidRPr="00E35A48">
              <w:rPr>
                <w:sz w:val="18"/>
                <w:szCs w:val="18"/>
                <w:lang w:eastAsia="ja-JP"/>
              </w:rPr>
              <w:t xml:space="preserve">ystems </w:t>
            </w:r>
            <w:r w:rsidR="00D865FE" w:rsidRPr="00E35A48">
              <w:rPr>
                <w:sz w:val="18"/>
                <w:szCs w:val="18"/>
                <w:lang w:eastAsia="ja-JP"/>
              </w:rPr>
              <w:t>p</w:t>
            </w:r>
            <w:r w:rsidRPr="00E35A48">
              <w:rPr>
                <w:sz w:val="18"/>
                <w:szCs w:val="18"/>
                <w:lang w:eastAsia="ja-JP"/>
              </w:rPr>
              <w:t>roject</w:t>
            </w:r>
          </w:p>
        </w:tc>
        <w:tc>
          <w:tcPr>
            <w:tcW w:w="5190" w:type="dxa"/>
          </w:tcPr>
          <w:p w14:paraId="670C7897" w14:textId="76729C32"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862837" w:rsidRPr="00E35A48">
              <w:rPr>
                <w:sz w:val="18"/>
                <w:szCs w:val="18"/>
                <w:lang w:eastAsia="ja-JP"/>
              </w:rPr>
              <w:t>-</w:t>
            </w:r>
            <w:r w:rsidRPr="00E35A48">
              <w:rPr>
                <w:sz w:val="18"/>
                <w:szCs w:val="18"/>
                <w:lang w:eastAsia="ja-JP"/>
              </w:rPr>
              <w:t xml:space="preserve">hours services to the Warrawee RACF at St George </w:t>
            </w:r>
            <w:r w:rsidR="00990048" w:rsidRPr="00E35A48">
              <w:rPr>
                <w:sz w:val="18"/>
                <w:szCs w:val="18"/>
                <w:lang w:eastAsia="ja-JP"/>
              </w:rPr>
              <w:t>M</w:t>
            </w:r>
            <w:r w:rsidRPr="00E35A48">
              <w:rPr>
                <w:sz w:val="18"/>
                <w:szCs w:val="18"/>
                <w:lang w:eastAsia="ja-JP"/>
              </w:rPr>
              <w:t xml:space="preserve">edical </w:t>
            </w:r>
            <w:r w:rsidR="00990048" w:rsidRPr="00E35A48">
              <w:rPr>
                <w:sz w:val="18"/>
                <w:szCs w:val="18"/>
                <w:lang w:eastAsia="ja-JP"/>
              </w:rPr>
              <w:t>C</w:t>
            </w:r>
            <w:r w:rsidRPr="00E35A48">
              <w:rPr>
                <w:sz w:val="18"/>
                <w:szCs w:val="18"/>
                <w:lang w:eastAsia="ja-JP"/>
              </w:rPr>
              <w:t xml:space="preserve">entre. Adoption of new protocols at ED, general practices and the RACF. Included VMO privileges at the hospital, </w:t>
            </w:r>
            <w:proofErr w:type="gramStart"/>
            <w:r w:rsidRPr="00E35A48">
              <w:rPr>
                <w:sz w:val="18"/>
                <w:szCs w:val="18"/>
                <w:lang w:eastAsia="ja-JP"/>
              </w:rPr>
              <w:t>training</w:t>
            </w:r>
            <w:proofErr w:type="gramEnd"/>
            <w:r w:rsidRPr="00E35A48">
              <w:rPr>
                <w:sz w:val="18"/>
                <w:szCs w:val="18"/>
                <w:lang w:eastAsia="ja-JP"/>
              </w:rPr>
              <w:t xml:space="preserve"> and protocol development for the RACF</w:t>
            </w:r>
            <w:r w:rsidR="008C626E" w:rsidRPr="00E35A48">
              <w:rPr>
                <w:sz w:val="18"/>
                <w:szCs w:val="18"/>
                <w:lang w:eastAsia="ja-JP"/>
              </w:rPr>
              <w:t>,</w:t>
            </w:r>
            <w:r w:rsidRPr="00E35A48">
              <w:rPr>
                <w:sz w:val="18"/>
                <w:szCs w:val="18"/>
                <w:lang w:eastAsia="ja-JP"/>
              </w:rPr>
              <w:t xml:space="preserve"> and new team care arrangements and connectivity. Additional elements including improving end</w:t>
            </w:r>
            <w:r w:rsidR="008C626E" w:rsidRPr="00E35A48">
              <w:rPr>
                <w:sz w:val="18"/>
                <w:szCs w:val="18"/>
                <w:lang w:eastAsia="ja-JP"/>
              </w:rPr>
              <w:t>-</w:t>
            </w:r>
            <w:r w:rsidRPr="00E35A48">
              <w:rPr>
                <w:sz w:val="18"/>
                <w:szCs w:val="18"/>
                <w:lang w:eastAsia="ja-JP"/>
              </w:rPr>
              <w:t>of</w:t>
            </w:r>
            <w:r w:rsidR="008C626E" w:rsidRPr="00E35A48">
              <w:rPr>
                <w:sz w:val="18"/>
                <w:szCs w:val="18"/>
                <w:lang w:eastAsia="ja-JP"/>
              </w:rPr>
              <w:t>-</w:t>
            </w:r>
            <w:r w:rsidRPr="00E35A48">
              <w:rPr>
                <w:sz w:val="18"/>
                <w:szCs w:val="18"/>
                <w:lang w:eastAsia="ja-JP"/>
              </w:rPr>
              <w:t xml:space="preserve">life and palliative care processes in the after-hours period. </w:t>
            </w:r>
          </w:p>
        </w:tc>
      </w:tr>
      <w:tr w:rsidR="00C142B5" w:rsidRPr="00E35A48" w14:paraId="3FAEDC00" w14:textId="77777777" w:rsidTr="006E42CF">
        <w:tc>
          <w:tcPr>
            <w:cnfStyle w:val="001000000000" w:firstRow="0" w:lastRow="0" w:firstColumn="1" w:lastColumn="0" w:oddVBand="0" w:evenVBand="0" w:oddHBand="0" w:evenHBand="0" w:firstRowFirstColumn="0" w:firstRowLastColumn="0" w:lastRowFirstColumn="0" w:lastRowLastColumn="0"/>
            <w:tcW w:w="1544" w:type="dxa"/>
          </w:tcPr>
          <w:p w14:paraId="644EDCE1" w14:textId="25DF32C3" w:rsidR="00EB5E61" w:rsidRPr="00E35A48" w:rsidRDefault="00EB5E61" w:rsidP="00C142B5">
            <w:pPr>
              <w:spacing w:line="264" w:lineRule="auto"/>
              <w:rPr>
                <w:sz w:val="18"/>
                <w:szCs w:val="18"/>
                <w:lang w:eastAsia="ja-JP"/>
              </w:rPr>
            </w:pPr>
            <w:r w:rsidRPr="00E35A48">
              <w:rPr>
                <w:sz w:val="18"/>
                <w:szCs w:val="18"/>
                <w:lang w:eastAsia="ja-JP"/>
              </w:rPr>
              <w:t>Perth North, Perth South, Country WA</w:t>
            </w:r>
          </w:p>
        </w:tc>
        <w:tc>
          <w:tcPr>
            <w:tcW w:w="2276" w:type="dxa"/>
          </w:tcPr>
          <w:p w14:paraId="407C9FE5" w14:textId="066FE7A1"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My Health Record </w:t>
            </w:r>
            <w:r w:rsidR="00D865FE" w:rsidRPr="00E35A48">
              <w:rPr>
                <w:sz w:val="18"/>
                <w:szCs w:val="18"/>
                <w:lang w:eastAsia="ja-JP"/>
              </w:rPr>
              <w:t>e</w:t>
            </w:r>
            <w:r w:rsidRPr="00E35A48">
              <w:rPr>
                <w:sz w:val="18"/>
                <w:szCs w:val="18"/>
                <w:lang w:eastAsia="ja-JP"/>
              </w:rPr>
              <w:t xml:space="preserve">xpansion </w:t>
            </w:r>
            <w:r w:rsidR="00D865FE" w:rsidRPr="00E35A48">
              <w:rPr>
                <w:sz w:val="18"/>
                <w:szCs w:val="18"/>
                <w:lang w:eastAsia="ja-JP"/>
              </w:rPr>
              <w:t>p</w:t>
            </w:r>
            <w:r w:rsidRPr="00E35A48">
              <w:rPr>
                <w:sz w:val="18"/>
                <w:szCs w:val="18"/>
                <w:lang w:eastAsia="ja-JP"/>
              </w:rPr>
              <w:t>rogram</w:t>
            </w:r>
          </w:p>
        </w:tc>
        <w:tc>
          <w:tcPr>
            <w:tcW w:w="5190" w:type="dxa"/>
          </w:tcPr>
          <w:p w14:paraId="080EED36" w14:textId="1FC60030" w:rsidR="00EB5E61" w:rsidRPr="00E35A48" w:rsidRDefault="00EB5E6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An enablement phase of My Health Record rollout that focused on older West Australians, </w:t>
            </w:r>
            <w:proofErr w:type="gramStart"/>
            <w:r w:rsidRPr="00E35A48">
              <w:rPr>
                <w:sz w:val="18"/>
                <w:szCs w:val="18"/>
                <w:lang w:eastAsia="ja-JP"/>
              </w:rPr>
              <w:t>in particular those</w:t>
            </w:r>
            <w:proofErr w:type="gramEnd"/>
            <w:r w:rsidRPr="00E35A48">
              <w:rPr>
                <w:sz w:val="18"/>
                <w:szCs w:val="18"/>
                <w:lang w:eastAsia="ja-JP"/>
              </w:rPr>
              <w:t xml:space="preserve"> living in RACFs. The WAPHA My Health Record team conducted a series of workshops in RACFs for residents, </w:t>
            </w:r>
            <w:proofErr w:type="gramStart"/>
            <w:r w:rsidRPr="00E35A48">
              <w:rPr>
                <w:sz w:val="18"/>
                <w:szCs w:val="18"/>
                <w:lang w:eastAsia="ja-JP"/>
              </w:rPr>
              <w:t>staff</w:t>
            </w:r>
            <w:proofErr w:type="gramEnd"/>
            <w:r w:rsidRPr="00E35A48">
              <w:rPr>
                <w:sz w:val="18"/>
                <w:szCs w:val="18"/>
                <w:lang w:eastAsia="ja-JP"/>
              </w:rPr>
              <w:t xml:space="preserve"> and families to increase awareness of My Health Record and identify ways to assist in a person’s health care. This included the ability to upload a person’s advance care plan.</w:t>
            </w:r>
          </w:p>
        </w:tc>
      </w:tr>
    </w:tbl>
    <w:p w14:paraId="323ACC5C" w14:textId="057A279A" w:rsidR="00C12F07" w:rsidRPr="00E35A48" w:rsidRDefault="0062233F" w:rsidP="00C05999">
      <w:pPr>
        <w:pStyle w:val="Heading3"/>
        <w:pageBreakBefore/>
        <w:spacing w:before="200"/>
      </w:pPr>
      <w:bookmarkStart w:id="244" w:name="_Toc61623570"/>
      <w:bookmarkStart w:id="245" w:name="_Toc118793125"/>
      <w:bookmarkStart w:id="246" w:name="_Toc123818477"/>
      <w:r w:rsidRPr="00E35A48">
        <w:lastRenderedPageBreak/>
        <w:t>Telehealth</w:t>
      </w:r>
      <w:bookmarkEnd w:id="244"/>
      <w:bookmarkEnd w:id="245"/>
      <w:bookmarkEnd w:id="246"/>
    </w:p>
    <w:p w14:paraId="42D05292" w14:textId="2B423D11" w:rsidR="0062233F" w:rsidRPr="00E35A48" w:rsidRDefault="0062233F" w:rsidP="00454B90">
      <w:pPr>
        <w:pStyle w:val="Caption1"/>
        <w:rPr>
          <w:i/>
          <w:iCs/>
        </w:rPr>
      </w:pPr>
      <w:bookmarkStart w:id="247" w:name="_Ref58401893"/>
      <w:r w:rsidRPr="00E35A48">
        <w:t xml:space="preserve">Table </w:t>
      </w:r>
      <w:r w:rsidRPr="00E35A48">
        <w:rPr>
          <w:i/>
          <w:iCs/>
        </w:rPr>
        <w:fldChar w:fldCharType="begin"/>
      </w:r>
      <w:r w:rsidRPr="00E35A48">
        <w:instrText xml:space="preserve"> SEQ Table \* ARABIC </w:instrText>
      </w:r>
      <w:r w:rsidRPr="00E35A48">
        <w:rPr>
          <w:i/>
          <w:iCs/>
        </w:rPr>
        <w:fldChar w:fldCharType="separate"/>
      </w:r>
      <w:r w:rsidR="00277CDE">
        <w:rPr>
          <w:noProof/>
        </w:rPr>
        <w:t>10</w:t>
      </w:r>
      <w:r w:rsidRPr="00E35A48">
        <w:rPr>
          <w:i/>
          <w:iCs/>
        </w:rPr>
        <w:fldChar w:fldCharType="end"/>
      </w:r>
      <w:bookmarkEnd w:id="247"/>
      <w:r w:rsidRPr="00E35A48">
        <w:t xml:space="preserve"> – PHN activities related to telehealth</w:t>
      </w:r>
    </w:p>
    <w:tbl>
      <w:tblPr>
        <w:tblStyle w:val="GridTable1Light"/>
        <w:tblW w:w="0" w:type="auto"/>
        <w:tblLook w:val="04A0" w:firstRow="1" w:lastRow="0" w:firstColumn="1" w:lastColumn="0" w:noHBand="0" w:noVBand="1"/>
        <w:tblDescription w:val="Table 10 is a list of PHN activities related to telehealth. Columns are: 1. PHN. 2. Service. 3. Activity."/>
      </w:tblPr>
      <w:tblGrid>
        <w:gridCol w:w="1703"/>
        <w:gridCol w:w="1843"/>
        <w:gridCol w:w="5470"/>
      </w:tblGrid>
      <w:tr w:rsidR="00A910C9" w:rsidRPr="00E35A48" w14:paraId="358381F1" w14:textId="77777777" w:rsidTr="00454B90">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1703" w:type="dxa"/>
          </w:tcPr>
          <w:p w14:paraId="0B417183" w14:textId="77777777" w:rsidR="003C66AB" w:rsidRPr="00E35A48" w:rsidRDefault="003C66AB" w:rsidP="00F53E65">
            <w:pPr>
              <w:spacing w:after="0"/>
              <w:rPr>
                <w:b w:val="0"/>
                <w:bCs w:val="0"/>
                <w:sz w:val="18"/>
                <w:szCs w:val="18"/>
              </w:rPr>
            </w:pPr>
            <w:r w:rsidRPr="00E35A48">
              <w:rPr>
                <w:sz w:val="18"/>
                <w:szCs w:val="18"/>
              </w:rPr>
              <w:t>PHN</w:t>
            </w:r>
          </w:p>
        </w:tc>
        <w:tc>
          <w:tcPr>
            <w:tcW w:w="1843" w:type="dxa"/>
          </w:tcPr>
          <w:p w14:paraId="68AC6450" w14:textId="52CE7DB5" w:rsidR="003C66AB" w:rsidRPr="00E35A48" w:rsidRDefault="00F53E65" w:rsidP="00F53E65">
            <w:pPr>
              <w:spacing w:after="0"/>
              <w:jc w:val="both"/>
              <w:cnfStyle w:val="100000000000" w:firstRow="1" w:lastRow="0" w:firstColumn="0" w:lastColumn="0" w:oddVBand="0" w:evenVBand="0" w:oddHBand="0" w:evenHBand="0" w:firstRowFirstColumn="0" w:firstRowLastColumn="0" w:lastRowFirstColumn="0" w:lastRowLastColumn="0"/>
              <w:rPr>
                <w:b w:val="0"/>
                <w:bCs w:val="0"/>
                <w:sz w:val="18"/>
                <w:szCs w:val="18"/>
              </w:rPr>
            </w:pPr>
            <w:r w:rsidRPr="00E35A48">
              <w:rPr>
                <w:sz w:val="18"/>
                <w:szCs w:val="18"/>
              </w:rPr>
              <w:t>Service</w:t>
            </w:r>
          </w:p>
        </w:tc>
        <w:tc>
          <w:tcPr>
            <w:tcW w:w="5472" w:type="dxa"/>
          </w:tcPr>
          <w:p w14:paraId="389133F8" w14:textId="77777777" w:rsidR="003C66AB" w:rsidRPr="00E35A48" w:rsidRDefault="003C66AB" w:rsidP="00F53E65">
            <w:pPr>
              <w:spacing w:after="0"/>
              <w:jc w:val="both"/>
              <w:cnfStyle w:val="100000000000" w:firstRow="1" w:lastRow="0" w:firstColumn="0" w:lastColumn="0" w:oddVBand="0" w:evenVBand="0" w:oddHBand="0" w:evenHBand="0" w:firstRowFirstColumn="0" w:firstRowLastColumn="0" w:lastRowFirstColumn="0" w:lastRowLastColumn="0"/>
              <w:rPr>
                <w:b w:val="0"/>
                <w:bCs w:val="0"/>
                <w:sz w:val="18"/>
                <w:szCs w:val="18"/>
              </w:rPr>
            </w:pPr>
            <w:r w:rsidRPr="00E35A48">
              <w:rPr>
                <w:sz w:val="18"/>
                <w:szCs w:val="18"/>
              </w:rPr>
              <w:t>Activity</w:t>
            </w:r>
          </w:p>
        </w:tc>
      </w:tr>
      <w:tr w:rsidR="003C66AB" w:rsidRPr="00E35A48" w14:paraId="5F99F08A" w14:textId="77777777" w:rsidTr="00454B90">
        <w:tc>
          <w:tcPr>
            <w:cnfStyle w:val="001000000000" w:firstRow="0" w:lastRow="0" w:firstColumn="1" w:lastColumn="0" w:oddVBand="0" w:evenVBand="0" w:oddHBand="0" w:evenHBand="0" w:firstRowFirstColumn="0" w:firstRowLastColumn="0" w:lastRowFirstColumn="0" w:lastRowLastColumn="0"/>
            <w:tcW w:w="1703" w:type="dxa"/>
          </w:tcPr>
          <w:p w14:paraId="111CD405" w14:textId="77777777" w:rsidR="003C66AB" w:rsidRPr="00E35A48" w:rsidRDefault="003C66AB" w:rsidP="007223E9">
            <w:pPr>
              <w:spacing w:after="0"/>
              <w:rPr>
                <w:sz w:val="18"/>
                <w:szCs w:val="18"/>
              </w:rPr>
            </w:pPr>
            <w:r w:rsidRPr="00E35A48">
              <w:rPr>
                <w:sz w:val="18"/>
                <w:szCs w:val="18"/>
              </w:rPr>
              <w:t>Country WA</w:t>
            </w:r>
          </w:p>
        </w:tc>
        <w:tc>
          <w:tcPr>
            <w:tcW w:w="1843" w:type="dxa"/>
          </w:tcPr>
          <w:p w14:paraId="19FE72A6" w14:textId="0A0200B7"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After</w:t>
            </w:r>
            <w:r w:rsidR="00F018F3" w:rsidRPr="00E35A48">
              <w:rPr>
                <w:sz w:val="18"/>
                <w:szCs w:val="18"/>
              </w:rPr>
              <w:t>-</w:t>
            </w:r>
            <w:r w:rsidRPr="00E35A48">
              <w:rPr>
                <w:sz w:val="18"/>
                <w:szCs w:val="18"/>
              </w:rPr>
              <w:t xml:space="preserve">hours </w:t>
            </w:r>
            <w:r w:rsidR="00D865FE" w:rsidRPr="00E35A48">
              <w:rPr>
                <w:sz w:val="18"/>
                <w:szCs w:val="18"/>
              </w:rPr>
              <w:t>p</w:t>
            </w:r>
            <w:r w:rsidRPr="00E35A48">
              <w:rPr>
                <w:sz w:val="18"/>
                <w:szCs w:val="18"/>
              </w:rPr>
              <w:t xml:space="preserve">rimary </w:t>
            </w:r>
            <w:r w:rsidR="00D865FE" w:rsidRPr="00E35A48">
              <w:rPr>
                <w:sz w:val="18"/>
                <w:szCs w:val="18"/>
              </w:rPr>
              <w:t>h</w:t>
            </w:r>
            <w:r w:rsidRPr="00E35A48">
              <w:rPr>
                <w:sz w:val="18"/>
                <w:szCs w:val="18"/>
              </w:rPr>
              <w:t xml:space="preserve">ealth </w:t>
            </w:r>
            <w:r w:rsidR="00D865FE" w:rsidRPr="00E35A48">
              <w:rPr>
                <w:sz w:val="18"/>
                <w:szCs w:val="18"/>
              </w:rPr>
              <w:t>c</w:t>
            </w:r>
            <w:r w:rsidRPr="00E35A48">
              <w:rPr>
                <w:sz w:val="18"/>
                <w:szCs w:val="18"/>
              </w:rPr>
              <w:t>are</w:t>
            </w:r>
          </w:p>
        </w:tc>
        <w:tc>
          <w:tcPr>
            <w:tcW w:w="5472" w:type="dxa"/>
          </w:tcPr>
          <w:p w14:paraId="518111EF" w14:textId="09E226B4"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A telemedicine service that connected people directly with a doctor via phone or video during select after</w:t>
            </w:r>
            <w:r w:rsidR="00F018F3" w:rsidRPr="00E35A48">
              <w:rPr>
                <w:sz w:val="18"/>
                <w:szCs w:val="18"/>
              </w:rPr>
              <w:t>-</w:t>
            </w:r>
            <w:r w:rsidRPr="00E35A48">
              <w:rPr>
                <w:sz w:val="18"/>
                <w:szCs w:val="18"/>
              </w:rPr>
              <w:t>hours periods. GPs could diagnose patient</w:t>
            </w:r>
            <w:r w:rsidR="00E4389E" w:rsidRPr="00E35A48">
              <w:rPr>
                <w:sz w:val="18"/>
                <w:szCs w:val="18"/>
              </w:rPr>
              <w:t>s</w:t>
            </w:r>
            <w:r w:rsidRPr="00E35A48">
              <w:rPr>
                <w:sz w:val="18"/>
                <w:szCs w:val="18"/>
              </w:rPr>
              <w:t>, prescribe medication, make referrals to specialists and, with the caller’s consent, provide a summary of the consultation to the patient’s regular GP.</w:t>
            </w:r>
          </w:p>
        </w:tc>
      </w:tr>
      <w:tr w:rsidR="003C66AB" w:rsidRPr="00E35A48" w14:paraId="658A14FE" w14:textId="77777777" w:rsidTr="00454B90">
        <w:tc>
          <w:tcPr>
            <w:cnfStyle w:val="001000000000" w:firstRow="0" w:lastRow="0" w:firstColumn="1" w:lastColumn="0" w:oddVBand="0" w:evenVBand="0" w:oddHBand="0" w:evenHBand="0" w:firstRowFirstColumn="0" w:firstRowLastColumn="0" w:lastRowFirstColumn="0" w:lastRowLastColumn="0"/>
            <w:tcW w:w="1703" w:type="dxa"/>
          </w:tcPr>
          <w:p w14:paraId="2FADBB7F" w14:textId="77777777" w:rsidR="003C66AB" w:rsidRPr="00E35A48" w:rsidRDefault="003C66AB" w:rsidP="007223E9">
            <w:pPr>
              <w:rPr>
                <w:sz w:val="18"/>
                <w:szCs w:val="18"/>
              </w:rPr>
            </w:pPr>
            <w:r w:rsidRPr="00E35A48">
              <w:rPr>
                <w:sz w:val="18"/>
                <w:szCs w:val="18"/>
              </w:rPr>
              <w:t>Eastern Melbourne</w:t>
            </w:r>
          </w:p>
        </w:tc>
        <w:tc>
          <w:tcPr>
            <w:tcW w:w="1843" w:type="dxa"/>
          </w:tcPr>
          <w:p w14:paraId="36FEB70D" w14:textId="6E4A10CC" w:rsidR="003C66AB" w:rsidRPr="00E35A48" w:rsidRDefault="003C66AB" w:rsidP="007223E9">
            <w:pPr>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Innovative </w:t>
            </w:r>
            <w:r w:rsidR="00E66ABC" w:rsidRPr="00E35A48">
              <w:rPr>
                <w:sz w:val="18"/>
                <w:szCs w:val="18"/>
              </w:rPr>
              <w:t>a</w:t>
            </w:r>
            <w:r w:rsidRPr="00E35A48">
              <w:rPr>
                <w:sz w:val="18"/>
                <w:szCs w:val="18"/>
              </w:rPr>
              <w:t>fter</w:t>
            </w:r>
            <w:r w:rsidR="00F018F3" w:rsidRPr="00E35A48">
              <w:rPr>
                <w:sz w:val="18"/>
                <w:szCs w:val="18"/>
              </w:rPr>
              <w:t>-</w:t>
            </w:r>
            <w:r w:rsidR="00E66ABC" w:rsidRPr="00E35A48">
              <w:rPr>
                <w:sz w:val="18"/>
                <w:szCs w:val="18"/>
              </w:rPr>
              <w:t>h</w:t>
            </w:r>
            <w:r w:rsidRPr="00E35A48">
              <w:rPr>
                <w:sz w:val="18"/>
                <w:szCs w:val="18"/>
              </w:rPr>
              <w:t xml:space="preserve">ours </w:t>
            </w:r>
            <w:r w:rsidR="00E66ABC" w:rsidRPr="00E35A48">
              <w:rPr>
                <w:sz w:val="18"/>
                <w:szCs w:val="18"/>
              </w:rPr>
              <w:t>t</w:t>
            </w:r>
            <w:r w:rsidRPr="00E35A48">
              <w:rPr>
                <w:sz w:val="18"/>
                <w:szCs w:val="18"/>
              </w:rPr>
              <w:t>elehealth</w:t>
            </w:r>
          </w:p>
        </w:tc>
        <w:tc>
          <w:tcPr>
            <w:tcW w:w="5472" w:type="dxa"/>
          </w:tcPr>
          <w:p w14:paraId="64C1453D" w14:textId="58C4D485" w:rsidR="003C66AB" w:rsidRPr="00E35A48" w:rsidRDefault="003C66AB" w:rsidP="007223E9">
            <w:pPr>
              <w:contextualSpacing/>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Commissioned My Emergency Doctor to provide after-hours telehealth across </w:t>
            </w:r>
            <w:r w:rsidR="00451258" w:rsidRPr="00E35A48">
              <w:rPr>
                <w:sz w:val="18"/>
                <w:szCs w:val="18"/>
              </w:rPr>
              <w:t>a specific area within the PHN</w:t>
            </w:r>
            <w:r w:rsidRPr="00E35A48">
              <w:rPr>
                <w:sz w:val="18"/>
                <w:szCs w:val="18"/>
              </w:rPr>
              <w:t xml:space="preserve"> catchment. </w:t>
            </w:r>
          </w:p>
        </w:tc>
      </w:tr>
      <w:tr w:rsidR="003C66AB" w:rsidRPr="00E35A48" w14:paraId="0459BB18" w14:textId="77777777" w:rsidTr="00454B90">
        <w:tc>
          <w:tcPr>
            <w:cnfStyle w:val="001000000000" w:firstRow="0" w:lastRow="0" w:firstColumn="1" w:lastColumn="0" w:oddVBand="0" w:evenVBand="0" w:oddHBand="0" w:evenHBand="0" w:firstRowFirstColumn="0" w:firstRowLastColumn="0" w:lastRowFirstColumn="0" w:lastRowLastColumn="0"/>
            <w:tcW w:w="1703" w:type="dxa"/>
          </w:tcPr>
          <w:p w14:paraId="7D543A53" w14:textId="77777777" w:rsidR="003C66AB" w:rsidRPr="00E35A48" w:rsidRDefault="003C66AB" w:rsidP="007223E9">
            <w:pPr>
              <w:rPr>
                <w:sz w:val="18"/>
                <w:szCs w:val="18"/>
              </w:rPr>
            </w:pPr>
            <w:r w:rsidRPr="00E35A48">
              <w:rPr>
                <w:sz w:val="18"/>
                <w:szCs w:val="18"/>
              </w:rPr>
              <w:t>Gippsland</w:t>
            </w:r>
          </w:p>
        </w:tc>
        <w:tc>
          <w:tcPr>
            <w:tcW w:w="1843" w:type="dxa"/>
          </w:tcPr>
          <w:p w14:paraId="234E6B21" w14:textId="29570985"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Maintain </w:t>
            </w:r>
            <w:r w:rsidR="00E66ABC" w:rsidRPr="00E35A48">
              <w:rPr>
                <w:sz w:val="18"/>
                <w:szCs w:val="18"/>
              </w:rPr>
              <w:t>c</w:t>
            </w:r>
            <w:r w:rsidRPr="00E35A48">
              <w:rPr>
                <w:sz w:val="18"/>
                <w:szCs w:val="18"/>
              </w:rPr>
              <w:t xml:space="preserve">onsumer </w:t>
            </w:r>
            <w:r w:rsidR="00E66ABC" w:rsidRPr="00E35A48">
              <w:rPr>
                <w:sz w:val="18"/>
                <w:szCs w:val="18"/>
              </w:rPr>
              <w:t>a</w:t>
            </w:r>
            <w:r w:rsidRPr="00E35A48">
              <w:rPr>
                <w:sz w:val="18"/>
                <w:szCs w:val="18"/>
              </w:rPr>
              <w:t xml:space="preserve">ccess to </w:t>
            </w:r>
            <w:r w:rsidR="00AA06CA" w:rsidRPr="00E35A48">
              <w:rPr>
                <w:sz w:val="18"/>
                <w:szCs w:val="18"/>
              </w:rPr>
              <w:t>after-hours primary</w:t>
            </w:r>
            <w:r w:rsidRPr="00E35A48">
              <w:rPr>
                <w:sz w:val="18"/>
                <w:szCs w:val="18"/>
              </w:rPr>
              <w:t xml:space="preserve"> </w:t>
            </w:r>
            <w:r w:rsidR="00E66ABC" w:rsidRPr="00E35A48">
              <w:rPr>
                <w:sz w:val="18"/>
                <w:szCs w:val="18"/>
              </w:rPr>
              <w:t>c</w:t>
            </w:r>
            <w:r w:rsidRPr="00E35A48">
              <w:rPr>
                <w:sz w:val="18"/>
                <w:szCs w:val="18"/>
              </w:rPr>
              <w:t>are</w:t>
            </w:r>
          </w:p>
        </w:tc>
        <w:tc>
          <w:tcPr>
            <w:tcW w:w="5472" w:type="dxa"/>
          </w:tcPr>
          <w:p w14:paraId="127096E6" w14:textId="0CCFB073"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Provided the whole of Gippsland</w:t>
            </w:r>
            <w:r w:rsidR="007F59DB" w:rsidRPr="00E35A48">
              <w:rPr>
                <w:sz w:val="18"/>
                <w:szCs w:val="18"/>
              </w:rPr>
              <w:t xml:space="preserve"> with</w:t>
            </w:r>
            <w:r w:rsidRPr="00E35A48">
              <w:rPr>
                <w:sz w:val="18"/>
                <w:szCs w:val="18"/>
              </w:rPr>
              <w:t xml:space="preserve"> 24/7 virtual access to medical services via a video conferencing service through an app available on </w:t>
            </w:r>
            <w:r w:rsidR="007F59DB" w:rsidRPr="00E35A48">
              <w:rPr>
                <w:sz w:val="18"/>
                <w:szCs w:val="18"/>
              </w:rPr>
              <w:t>i</w:t>
            </w:r>
            <w:r w:rsidRPr="00E35A48">
              <w:rPr>
                <w:sz w:val="18"/>
                <w:szCs w:val="18"/>
              </w:rPr>
              <w:t>OS and Android devices.</w:t>
            </w:r>
          </w:p>
        </w:tc>
      </w:tr>
      <w:tr w:rsidR="003C66AB" w:rsidRPr="00E35A48" w14:paraId="51ED89F9"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0746DBCF" w14:textId="0D8A0BBA" w:rsidR="003C66AB" w:rsidRPr="00E35A48" w:rsidRDefault="003C66AB" w:rsidP="007223E9">
            <w:pPr>
              <w:rPr>
                <w:sz w:val="18"/>
                <w:szCs w:val="18"/>
              </w:rPr>
            </w:pPr>
            <w:r w:rsidRPr="00E35A48">
              <w:rPr>
                <w:sz w:val="18"/>
                <w:szCs w:val="18"/>
              </w:rPr>
              <w:t>HNECC</w:t>
            </w:r>
          </w:p>
        </w:tc>
        <w:tc>
          <w:tcPr>
            <w:tcW w:w="1843" w:type="dxa"/>
          </w:tcPr>
          <w:p w14:paraId="446B49A0" w14:textId="7FDEC93B"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The Small Town After Hours (STAH) </w:t>
            </w:r>
            <w:r w:rsidR="00E66ABC" w:rsidRPr="00E35A48">
              <w:rPr>
                <w:sz w:val="18"/>
                <w:szCs w:val="18"/>
              </w:rPr>
              <w:t>p</w:t>
            </w:r>
            <w:r w:rsidRPr="00E35A48">
              <w:rPr>
                <w:sz w:val="18"/>
                <w:szCs w:val="18"/>
              </w:rPr>
              <w:t>rogram</w:t>
            </w:r>
          </w:p>
        </w:tc>
        <w:tc>
          <w:tcPr>
            <w:tcW w:w="5472" w:type="dxa"/>
          </w:tcPr>
          <w:p w14:paraId="62F451A8" w14:textId="2A735739" w:rsidR="003C66AB" w:rsidRPr="00E35A48" w:rsidRDefault="00964D5E"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A </w:t>
            </w:r>
            <w:r w:rsidR="003C66AB" w:rsidRPr="00E35A48">
              <w:rPr>
                <w:sz w:val="18"/>
                <w:szCs w:val="18"/>
              </w:rPr>
              <w:t>telephone medical support</w:t>
            </w:r>
            <w:r w:rsidRPr="00E35A48">
              <w:rPr>
                <w:sz w:val="18"/>
                <w:szCs w:val="18"/>
              </w:rPr>
              <w:t xml:space="preserve"> service for </w:t>
            </w:r>
            <w:r w:rsidR="00F75C62" w:rsidRPr="00E35A48">
              <w:rPr>
                <w:sz w:val="18"/>
                <w:szCs w:val="18"/>
              </w:rPr>
              <w:t xml:space="preserve">local hospitals in the </w:t>
            </w:r>
            <w:r w:rsidRPr="00E35A48">
              <w:rPr>
                <w:sz w:val="18"/>
                <w:szCs w:val="18"/>
              </w:rPr>
              <w:t xml:space="preserve">New England </w:t>
            </w:r>
            <w:r w:rsidR="00F75C62" w:rsidRPr="00E35A48">
              <w:rPr>
                <w:sz w:val="18"/>
                <w:szCs w:val="18"/>
              </w:rPr>
              <w:t>area for use when the usual general practitioner VMO was absent/unavailable from the town. Intended to support management of patients</w:t>
            </w:r>
            <w:r w:rsidR="003C66AB" w:rsidRPr="00E35A48">
              <w:rPr>
                <w:sz w:val="18"/>
                <w:szCs w:val="18"/>
              </w:rPr>
              <w:t xml:space="preserve"> presenting </w:t>
            </w:r>
            <w:r w:rsidR="00F75C62" w:rsidRPr="00E35A48">
              <w:rPr>
                <w:sz w:val="18"/>
                <w:szCs w:val="18"/>
              </w:rPr>
              <w:t>in</w:t>
            </w:r>
            <w:r w:rsidR="003C66AB" w:rsidRPr="00E35A48">
              <w:rPr>
                <w:sz w:val="18"/>
                <w:szCs w:val="18"/>
              </w:rPr>
              <w:t xml:space="preserve"> triage categories 3</w:t>
            </w:r>
            <w:r w:rsidR="00D90D38" w:rsidRPr="00E35A48">
              <w:rPr>
                <w:sz w:val="18"/>
                <w:szCs w:val="18"/>
              </w:rPr>
              <w:t>–</w:t>
            </w:r>
            <w:r w:rsidR="003C66AB" w:rsidRPr="00E35A48">
              <w:rPr>
                <w:sz w:val="18"/>
                <w:szCs w:val="18"/>
              </w:rPr>
              <w:t>5</w:t>
            </w:r>
            <w:r w:rsidR="00F75C62" w:rsidRPr="00E35A48">
              <w:rPr>
                <w:sz w:val="18"/>
                <w:szCs w:val="18"/>
              </w:rPr>
              <w:t>.</w:t>
            </w:r>
          </w:p>
        </w:tc>
      </w:tr>
      <w:tr w:rsidR="003C66AB" w:rsidRPr="00E35A48" w14:paraId="0386CE9D"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20D2FD89" w14:textId="77777777" w:rsidR="003C66AB" w:rsidRPr="00E35A48" w:rsidRDefault="003C66AB" w:rsidP="007223E9">
            <w:pPr>
              <w:rPr>
                <w:sz w:val="18"/>
                <w:szCs w:val="18"/>
              </w:rPr>
            </w:pPr>
            <w:r w:rsidRPr="00E35A48">
              <w:rPr>
                <w:sz w:val="18"/>
                <w:szCs w:val="18"/>
              </w:rPr>
              <w:t>Murray</w:t>
            </w:r>
          </w:p>
        </w:tc>
        <w:tc>
          <w:tcPr>
            <w:tcW w:w="1843" w:type="dxa"/>
          </w:tcPr>
          <w:p w14:paraId="59552FB5" w14:textId="5B993C74"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Seasonal </w:t>
            </w:r>
            <w:r w:rsidR="00E66ABC" w:rsidRPr="00E35A48">
              <w:rPr>
                <w:sz w:val="18"/>
                <w:szCs w:val="18"/>
              </w:rPr>
              <w:t>s</w:t>
            </w:r>
            <w:r w:rsidRPr="00E35A48">
              <w:rPr>
                <w:sz w:val="18"/>
                <w:szCs w:val="18"/>
              </w:rPr>
              <w:t xml:space="preserve">ystem </w:t>
            </w:r>
            <w:r w:rsidR="00E66ABC" w:rsidRPr="00E35A48">
              <w:rPr>
                <w:sz w:val="18"/>
                <w:szCs w:val="18"/>
              </w:rPr>
              <w:t>s</w:t>
            </w:r>
            <w:r w:rsidRPr="00E35A48">
              <w:rPr>
                <w:sz w:val="18"/>
                <w:szCs w:val="18"/>
              </w:rPr>
              <w:t>trengthening</w:t>
            </w:r>
          </w:p>
        </w:tc>
        <w:tc>
          <w:tcPr>
            <w:tcW w:w="5472" w:type="dxa"/>
          </w:tcPr>
          <w:p w14:paraId="341422C6" w14:textId="573DD388" w:rsidR="003C66AB" w:rsidRPr="00E35A48" w:rsidRDefault="00F75C62"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Service to </w:t>
            </w:r>
            <w:r w:rsidR="003C66AB" w:rsidRPr="00E35A48">
              <w:rPr>
                <w:sz w:val="18"/>
                <w:szCs w:val="18"/>
              </w:rPr>
              <w:t>address localised seasonal needs through telephone triage and advice services and telehealth service modalities.</w:t>
            </w:r>
          </w:p>
        </w:tc>
      </w:tr>
      <w:tr w:rsidR="003C66AB" w:rsidRPr="00E35A48" w14:paraId="06F9F0F6"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55ECF696" w14:textId="06BFED53" w:rsidR="003C66AB" w:rsidRPr="00C05999" w:rsidRDefault="003C66AB" w:rsidP="007223E9">
            <w:pPr>
              <w:rPr>
                <w:sz w:val="18"/>
                <w:szCs w:val="18"/>
              </w:rPr>
            </w:pPr>
            <w:r w:rsidRPr="00E35A48">
              <w:rPr>
                <w:sz w:val="18"/>
                <w:szCs w:val="18"/>
              </w:rPr>
              <w:t xml:space="preserve">Murrumbidgee </w:t>
            </w:r>
          </w:p>
        </w:tc>
        <w:tc>
          <w:tcPr>
            <w:tcW w:w="1843" w:type="dxa"/>
          </w:tcPr>
          <w:p w14:paraId="7EBCC403" w14:textId="77777777"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Wagga GP After Hours Service</w:t>
            </w:r>
          </w:p>
        </w:tc>
        <w:tc>
          <w:tcPr>
            <w:tcW w:w="5472" w:type="dxa"/>
          </w:tcPr>
          <w:p w14:paraId="2AB89A08" w14:textId="41AC48F2"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Wagga GP After Hours Service </w:t>
            </w:r>
            <w:r w:rsidR="00F75C62" w:rsidRPr="00E35A48">
              <w:rPr>
                <w:sz w:val="18"/>
                <w:szCs w:val="18"/>
              </w:rPr>
              <w:t xml:space="preserve">provided </w:t>
            </w:r>
            <w:r w:rsidR="00AA06CA" w:rsidRPr="00E35A48">
              <w:rPr>
                <w:sz w:val="18"/>
                <w:szCs w:val="18"/>
              </w:rPr>
              <w:t>after-hours primary</w:t>
            </w:r>
            <w:r w:rsidRPr="00E35A48">
              <w:rPr>
                <w:sz w:val="18"/>
                <w:szCs w:val="18"/>
              </w:rPr>
              <w:t xml:space="preserve"> health care to residents of Wagga. The activity also </w:t>
            </w:r>
            <w:r w:rsidR="00F75C62" w:rsidRPr="00E35A48">
              <w:rPr>
                <w:sz w:val="18"/>
                <w:szCs w:val="18"/>
              </w:rPr>
              <w:t>made use of t</w:t>
            </w:r>
            <w:r w:rsidRPr="00E35A48">
              <w:rPr>
                <w:sz w:val="18"/>
                <w:szCs w:val="18"/>
              </w:rPr>
              <w:t>elehealth options.</w:t>
            </w:r>
          </w:p>
        </w:tc>
      </w:tr>
      <w:tr w:rsidR="003C66AB" w:rsidRPr="00E35A48" w14:paraId="47EB2876"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0F88FC7B" w14:textId="0C0039B6" w:rsidR="003C66AB" w:rsidRPr="00E35A48" w:rsidRDefault="003C66AB" w:rsidP="007223E9">
            <w:pPr>
              <w:rPr>
                <w:sz w:val="18"/>
                <w:szCs w:val="18"/>
              </w:rPr>
            </w:pPr>
            <w:r w:rsidRPr="00E35A48">
              <w:rPr>
                <w:sz w:val="18"/>
                <w:szCs w:val="18"/>
              </w:rPr>
              <w:t>Northern Territory</w:t>
            </w:r>
          </w:p>
        </w:tc>
        <w:tc>
          <w:tcPr>
            <w:tcW w:w="1843" w:type="dxa"/>
          </w:tcPr>
          <w:p w14:paraId="154ABA3A" w14:textId="4FB47126"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After </w:t>
            </w:r>
            <w:r w:rsidR="00E66ABC" w:rsidRPr="00E35A48">
              <w:rPr>
                <w:sz w:val="18"/>
                <w:szCs w:val="18"/>
              </w:rPr>
              <w:t>h</w:t>
            </w:r>
            <w:r w:rsidRPr="00E35A48">
              <w:rPr>
                <w:sz w:val="18"/>
                <w:szCs w:val="18"/>
              </w:rPr>
              <w:t xml:space="preserve">ours in </w:t>
            </w:r>
            <w:r w:rsidR="00E66ABC" w:rsidRPr="00E35A48">
              <w:rPr>
                <w:sz w:val="18"/>
                <w:szCs w:val="18"/>
              </w:rPr>
              <w:t>r</w:t>
            </w:r>
            <w:r w:rsidRPr="00E35A48">
              <w:rPr>
                <w:sz w:val="18"/>
                <w:szCs w:val="18"/>
              </w:rPr>
              <w:t xml:space="preserve">egional </w:t>
            </w:r>
            <w:r w:rsidR="00E96688" w:rsidRPr="00E35A48">
              <w:rPr>
                <w:sz w:val="18"/>
                <w:szCs w:val="18"/>
              </w:rPr>
              <w:t>h</w:t>
            </w:r>
            <w:r w:rsidRPr="00E35A48">
              <w:rPr>
                <w:sz w:val="18"/>
                <w:szCs w:val="18"/>
              </w:rPr>
              <w:t>ubs</w:t>
            </w:r>
          </w:p>
        </w:tc>
        <w:tc>
          <w:tcPr>
            <w:tcW w:w="5472" w:type="dxa"/>
          </w:tcPr>
          <w:p w14:paraId="6ED6F7BE" w14:textId="1D54B30C"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Provided primary health after</w:t>
            </w:r>
            <w:r w:rsidR="00D90D38" w:rsidRPr="00E35A48">
              <w:rPr>
                <w:sz w:val="18"/>
                <w:szCs w:val="18"/>
              </w:rPr>
              <w:t>-</w:t>
            </w:r>
            <w:r w:rsidRPr="00E35A48">
              <w:rPr>
                <w:sz w:val="18"/>
                <w:szCs w:val="18"/>
              </w:rPr>
              <w:t xml:space="preserve">hours clinics in certain areas throughout NT. The PHN </w:t>
            </w:r>
            <w:r w:rsidR="00D25B07" w:rsidRPr="00E35A48">
              <w:rPr>
                <w:sz w:val="18"/>
                <w:szCs w:val="18"/>
              </w:rPr>
              <w:t xml:space="preserve">implemented </w:t>
            </w:r>
            <w:r w:rsidRPr="00E35A48">
              <w:rPr>
                <w:sz w:val="18"/>
                <w:szCs w:val="18"/>
              </w:rPr>
              <w:t>additional services in Katherine and Alice Springs, including extended opening pharmacy hours, after</w:t>
            </w:r>
            <w:r w:rsidR="00E96688" w:rsidRPr="00E35A48">
              <w:rPr>
                <w:sz w:val="18"/>
                <w:szCs w:val="18"/>
              </w:rPr>
              <w:t>-</w:t>
            </w:r>
            <w:r w:rsidRPr="00E35A48">
              <w:rPr>
                <w:sz w:val="18"/>
                <w:szCs w:val="18"/>
              </w:rPr>
              <w:t xml:space="preserve">hours </w:t>
            </w:r>
            <w:proofErr w:type="gramStart"/>
            <w:r w:rsidRPr="00E35A48">
              <w:rPr>
                <w:sz w:val="18"/>
                <w:szCs w:val="18"/>
              </w:rPr>
              <w:t>telemedicine</w:t>
            </w:r>
            <w:proofErr w:type="gramEnd"/>
            <w:r w:rsidRPr="00E35A48">
              <w:rPr>
                <w:sz w:val="18"/>
                <w:szCs w:val="18"/>
              </w:rPr>
              <w:t xml:space="preserve"> and after</w:t>
            </w:r>
            <w:r w:rsidR="00E96688" w:rsidRPr="00E35A48">
              <w:rPr>
                <w:sz w:val="18"/>
                <w:szCs w:val="18"/>
              </w:rPr>
              <w:t>-</w:t>
            </w:r>
            <w:r w:rsidRPr="00E35A48">
              <w:rPr>
                <w:sz w:val="18"/>
                <w:szCs w:val="18"/>
              </w:rPr>
              <w:t>hours doctor home visiting service.</w:t>
            </w:r>
          </w:p>
        </w:tc>
      </w:tr>
      <w:tr w:rsidR="003C66AB" w:rsidRPr="00E35A48" w14:paraId="0391D39A"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237C1B33" w14:textId="77777777" w:rsidR="003C66AB" w:rsidRPr="00E35A48" w:rsidRDefault="003C66AB" w:rsidP="007223E9">
            <w:pPr>
              <w:rPr>
                <w:sz w:val="18"/>
                <w:szCs w:val="18"/>
              </w:rPr>
            </w:pPr>
            <w:r w:rsidRPr="00E35A48">
              <w:rPr>
                <w:sz w:val="18"/>
                <w:szCs w:val="18"/>
              </w:rPr>
              <w:t>Northern Territory</w:t>
            </w:r>
          </w:p>
        </w:tc>
        <w:tc>
          <w:tcPr>
            <w:tcW w:w="1843" w:type="dxa"/>
          </w:tcPr>
          <w:p w14:paraId="6B2C2F51" w14:textId="55658F9A"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After</w:t>
            </w:r>
            <w:r w:rsidR="00E96688" w:rsidRPr="00E35A48">
              <w:rPr>
                <w:sz w:val="18"/>
                <w:szCs w:val="18"/>
              </w:rPr>
              <w:t>-</w:t>
            </w:r>
            <w:r w:rsidR="00E66ABC" w:rsidRPr="00E35A48">
              <w:rPr>
                <w:sz w:val="18"/>
                <w:szCs w:val="18"/>
              </w:rPr>
              <w:t>h</w:t>
            </w:r>
            <w:r w:rsidRPr="00E35A48">
              <w:rPr>
                <w:sz w:val="18"/>
                <w:szCs w:val="18"/>
              </w:rPr>
              <w:t xml:space="preserve">ours in </w:t>
            </w:r>
            <w:r w:rsidR="00E66ABC" w:rsidRPr="00E35A48">
              <w:rPr>
                <w:sz w:val="18"/>
                <w:szCs w:val="18"/>
              </w:rPr>
              <w:t>r</w:t>
            </w:r>
            <w:r w:rsidRPr="00E35A48">
              <w:rPr>
                <w:sz w:val="18"/>
                <w:szCs w:val="18"/>
              </w:rPr>
              <w:t xml:space="preserve">emote </w:t>
            </w:r>
            <w:r w:rsidR="00E66ABC" w:rsidRPr="00E35A48">
              <w:rPr>
                <w:sz w:val="18"/>
                <w:szCs w:val="18"/>
              </w:rPr>
              <w:t>c</w:t>
            </w:r>
            <w:r w:rsidRPr="00E35A48">
              <w:rPr>
                <w:sz w:val="18"/>
                <w:szCs w:val="18"/>
              </w:rPr>
              <w:t>ommunities</w:t>
            </w:r>
          </w:p>
        </w:tc>
        <w:tc>
          <w:tcPr>
            <w:tcW w:w="5472" w:type="dxa"/>
          </w:tcPr>
          <w:p w14:paraId="192034AF" w14:textId="3442F949" w:rsidR="003C66AB" w:rsidRPr="00E35A48" w:rsidRDefault="00DB7044"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R</w:t>
            </w:r>
            <w:r w:rsidR="003C66AB" w:rsidRPr="00E35A48">
              <w:rPr>
                <w:sz w:val="18"/>
                <w:szCs w:val="18"/>
              </w:rPr>
              <w:t>emote primary health care after-hours call</w:t>
            </w:r>
            <w:r w:rsidR="00E96688" w:rsidRPr="00E35A48">
              <w:rPr>
                <w:sz w:val="18"/>
                <w:szCs w:val="18"/>
              </w:rPr>
              <w:t>-</w:t>
            </w:r>
            <w:r w:rsidR="003C66AB" w:rsidRPr="00E35A48">
              <w:rPr>
                <w:sz w:val="18"/>
                <w:szCs w:val="18"/>
              </w:rPr>
              <w:t>out service.</w:t>
            </w:r>
          </w:p>
        </w:tc>
      </w:tr>
      <w:tr w:rsidR="003C66AB" w:rsidRPr="00E35A48" w14:paraId="76F8CFDB"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0C6F6D00" w14:textId="77777777" w:rsidR="003C66AB" w:rsidRPr="00E35A48" w:rsidRDefault="003C66AB" w:rsidP="007223E9">
            <w:pPr>
              <w:rPr>
                <w:sz w:val="18"/>
                <w:szCs w:val="18"/>
              </w:rPr>
            </w:pPr>
            <w:r w:rsidRPr="00E35A48">
              <w:rPr>
                <w:sz w:val="18"/>
                <w:szCs w:val="18"/>
              </w:rPr>
              <w:t>Northern Queensland</w:t>
            </w:r>
          </w:p>
        </w:tc>
        <w:tc>
          <w:tcPr>
            <w:tcW w:w="1843" w:type="dxa"/>
          </w:tcPr>
          <w:p w14:paraId="29B5595D" w14:textId="08624668"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After</w:t>
            </w:r>
            <w:r w:rsidR="002F5B0D" w:rsidRPr="00E35A48">
              <w:rPr>
                <w:sz w:val="18"/>
                <w:szCs w:val="18"/>
              </w:rPr>
              <w:t>-</w:t>
            </w:r>
            <w:r w:rsidR="00E66ABC" w:rsidRPr="00E35A48">
              <w:rPr>
                <w:sz w:val="18"/>
                <w:szCs w:val="18"/>
              </w:rPr>
              <w:t>h</w:t>
            </w:r>
            <w:r w:rsidRPr="00E35A48">
              <w:rPr>
                <w:sz w:val="18"/>
                <w:szCs w:val="18"/>
              </w:rPr>
              <w:t xml:space="preserve">ours </w:t>
            </w:r>
            <w:r w:rsidR="00E66ABC" w:rsidRPr="00E35A48">
              <w:rPr>
                <w:sz w:val="18"/>
                <w:szCs w:val="18"/>
              </w:rPr>
              <w:t>d</w:t>
            </w:r>
            <w:r w:rsidRPr="00E35A48">
              <w:rPr>
                <w:sz w:val="18"/>
                <w:szCs w:val="18"/>
              </w:rPr>
              <w:t xml:space="preserve">isadvantaged </w:t>
            </w:r>
            <w:r w:rsidR="00E66ABC" w:rsidRPr="00E35A48">
              <w:rPr>
                <w:sz w:val="18"/>
                <w:szCs w:val="18"/>
              </w:rPr>
              <w:t>s</w:t>
            </w:r>
            <w:r w:rsidRPr="00E35A48">
              <w:rPr>
                <w:sz w:val="18"/>
                <w:szCs w:val="18"/>
              </w:rPr>
              <w:t>ervices</w:t>
            </w:r>
          </w:p>
        </w:tc>
        <w:tc>
          <w:tcPr>
            <w:tcW w:w="5472" w:type="dxa"/>
          </w:tcPr>
          <w:p w14:paraId="2D321FC0" w14:textId="6B7FC3EC"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Telehealth service </w:t>
            </w:r>
            <w:r w:rsidR="00DB7044" w:rsidRPr="00E35A48">
              <w:rPr>
                <w:sz w:val="18"/>
                <w:szCs w:val="18"/>
              </w:rPr>
              <w:t xml:space="preserve">provided </w:t>
            </w:r>
            <w:r w:rsidRPr="00E35A48">
              <w:rPr>
                <w:sz w:val="18"/>
                <w:szCs w:val="18"/>
              </w:rPr>
              <w:t>through an MDS.</w:t>
            </w:r>
          </w:p>
        </w:tc>
      </w:tr>
      <w:tr w:rsidR="003C66AB" w:rsidRPr="00E35A48" w14:paraId="31FDBABA"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424AECDC" w14:textId="77777777" w:rsidR="003C66AB" w:rsidRPr="00E35A48" w:rsidRDefault="003C66AB" w:rsidP="007223E9">
            <w:pPr>
              <w:rPr>
                <w:sz w:val="18"/>
                <w:szCs w:val="18"/>
              </w:rPr>
            </w:pPr>
            <w:r w:rsidRPr="00E35A48">
              <w:rPr>
                <w:sz w:val="18"/>
                <w:szCs w:val="18"/>
              </w:rPr>
              <w:t>Western NSW</w:t>
            </w:r>
          </w:p>
        </w:tc>
        <w:tc>
          <w:tcPr>
            <w:tcW w:w="1843" w:type="dxa"/>
          </w:tcPr>
          <w:p w14:paraId="4F6D87C4" w14:textId="3D33B1F0"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After</w:t>
            </w:r>
            <w:r w:rsidR="002F5B0D" w:rsidRPr="00E35A48">
              <w:rPr>
                <w:sz w:val="18"/>
                <w:szCs w:val="18"/>
              </w:rPr>
              <w:t>-</w:t>
            </w:r>
            <w:r w:rsidR="00E66ABC" w:rsidRPr="00E35A48">
              <w:rPr>
                <w:sz w:val="18"/>
                <w:szCs w:val="18"/>
              </w:rPr>
              <w:t>h</w:t>
            </w:r>
            <w:r w:rsidRPr="00E35A48">
              <w:rPr>
                <w:sz w:val="18"/>
                <w:szCs w:val="18"/>
              </w:rPr>
              <w:t xml:space="preserve">ours </w:t>
            </w:r>
            <w:r w:rsidR="00E66ABC" w:rsidRPr="00E35A48">
              <w:rPr>
                <w:sz w:val="18"/>
                <w:szCs w:val="18"/>
              </w:rPr>
              <w:t>c</w:t>
            </w:r>
            <w:r w:rsidRPr="00E35A48">
              <w:rPr>
                <w:sz w:val="18"/>
                <w:szCs w:val="18"/>
              </w:rPr>
              <w:t>linic in Bathurst and Dubbo</w:t>
            </w:r>
          </w:p>
        </w:tc>
        <w:tc>
          <w:tcPr>
            <w:tcW w:w="5472" w:type="dxa"/>
          </w:tcPr>
          <w:p w14:paraId="37FE4DDC" w14:textId="033E19D6"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The </w:t>
            </w:r>
            <w:proofErr w:type="gramStart"/>
            <w:r w:rsidRPr="00E35A48">
              <w:rPr>
                <w:sz w:val="18"/>
                <w:szCs w:val="18"/>
              </w:rPr>
              <w:t>After Hours</w:t>
            </w:r>
            <w:proofErr w:type="gramEnd"/>
            <w:r w:rsidRPr="00E35A48">
              <w:rPr>
                <w:sz w:val="18"/>
                <w:szCs w:val="18"/>
              </w:rPr>
              <w:t xml:space="preserve"> phone service (operated by Marathon Health) was provided by local GPs for Bathurst, Dubbo and surrounding regions. The phone service was provided using an on</w:t>
            </w:r>
            <w:r w:rsidR="002F5B0D" w:rsidRPr="00E35A48">
              <w:rPr>
                <w:sz w:val="18"/>
                <w:szCs w:val="18"/>
              </w:rPr>
              <w:t>-</w:t>
            </w:r>
            <w:r w:rsidRPr="00E35A48">
              <w:rPr>
                <w:sz w:val="18"/>
                <w:szCs w:val="18"/>
              </w:rPr>
              <w:t xml:space="preserve">call phone system with the doctor deciding at the time if the person needs to be referred to the ED or if medical advice over the phone is sufficient. The service also offered </w:t>
            </w:r>
            <w:r w:rsidR="00AA06CA" w:rsidRPr="00E35A48">
              <w:rPr>
                <w:sz w:val="18"/>
                <w:szCs w:val="18"/>
              </w:rPr>
              <w:t>after-hours service</w:t>
            </w:r>
            <w:r w:rsidRPr="00E35A48">
              <w:rPr>
                <w:sz w:val="18"/>
                <w:szCs w:val="18"/>
              </w:rPr>
              <w:t xml:space="preserve"> visits to RACFs</w:t>
            </w:r>
            <w:bookmarkStart w:id="248" w:name="_Hlk49518032"/>
            <w:r w:rsidRPr="00E35A48">
              <w:rPr>
                <w:sz w:val="18"/>
                <w:szCs w:val="18"/>
              </w:rPr>
              <w:t>.</w:t>
            </w:r>
            <w:bookmarkEnd w:id="248"/>
          </w:p>
        </w:tc>
      </w:tr>
      <w:tr w:rsidR="003C66AB" w:rsidRPr="00E35A48" w14:paraId="428C5B72" w14:textId="77777777" w:rsidTr="00454B90">
        <w:trPr>
          <w:trHeight w:val="58"/>
        </w:trPr>
        <w:tc>
          <w:tcPr>
            <w:cnfStyle w:val="001000000000" w:firstRow="0" w:lastRow="0" w:firstColumn="1" w:lastColumn="0" w:oddVBand="0" w:evenVBand="0" w:oddHBand="0" w:evenHBand="0" w:firstRowFirstColumn="0" w:firstRowLastColumn="0" w:lastRowFirstColumn="0" w:lastRowLastColumn="0"/>
            <w:tcW w:w="1703" w:type="dxa"/>
          </w:tcPr>
          <w:p w14:paraId="5C6B3260" w14:textId="7FB2A333" w:rsidR="003C66AB" w:rsidRPr="00E35A48" w:rsidRDefault="003C66AB" w:rsidP="007223E9">
            <w:pPr>
              <w:rPr>
                <w:sz w:val="18"/>
                <w:szCs w:val="18"/>
              </w:rPr>
            </w:pPr>
            <w:r w:rsidRPr="00E35A48">
              <w:rPr>
                <w:sz w:val="18"/>
                <w:szCs w:val="18"/>
              </w:rPr>
              <w:t>Western Victoria</w:t>
            </w:r>
          </w:p>
        </w:tc>
        <w:tc>
          <w:tcPr>
            <w:tcW w:w="1843" w:type="dxa"/>
          </w:tcPr>
          <w:p w14:paraId="17787E18" w14:textId="0071CB76"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Access to </w:t>
            </w:r>
            <w:r w:rsidR="00E66ABC" w:rsidRPr="00E35A48">
              <w:rPr>
                <w:sz w:val="18"/>
                <w:szCs w:val="18"/>
              </w:rPr>
              <w:t>a</w:t>
            </w:r>
            <w:r w:rsidRPr="00E35A48">
              <w:rPr>
                <w:sz w:val="18"/>
                <w:szCs w:val="18"/>
              </w:rPr>
              <w:t>fter</w:t>
            </w:r>
            <w:r w:rsidR="002F5B0D" w:rsidRPr="00E35A48">
              <w:rPr>
                <w:sz w:val="18"/>
                <w:szCs w:val="18"/>
              </w:rPr>
              <w:t>-</w:t>
            </w:r>
            <w:r w:rsidR="00EA3B84" w:rsidRPr="00E35A48">
              <w:rPr>
                <w:sz w:val="18"/>
                <w:szCs w:val="18"/>
              </w:rPr>
              <w:t>h</w:t>
            </w:r>
            <w:r w:rsidRPr="00E35A48">
              <w:rPr>
                <w:sz w:val="18"/>
                <w:szCs w:val="18"/>
              </w:rPr>
              <w:t xml:space="preserve">ours </w:t>
            </w:r>
            <w:r w:rsidR="00E66ABC" w:rsidRPr="00E35A48">
              <w:rPr>
                <w:sz w:val="18"/>
                <w:szCs w:val="18"/>
              </w:rPr>
              <w:t>u</w:t>
            </w:r>
            <w:r w:rsidRPr="00E35A48">
              <w:rPr>
                <w:sz w:val="18"/>
                <w:szCs w:val="18"/>
              </w:rPr>
              <w:t xml:space="preserve">rgent </w:t>
            </w:r>
            <w:r w:rsidR="00E66ABC" w:rsidRPr="00E35A48">
              <w:rPr>
                <w:sz w:val="18"/>
                <w:szCs w:val="18"/>
              </w:rPr>
              <w:t>c</w:t>
            </w:r>
            <w:r w:rsidRPr="00E35A48">
              <w:rPr>
                <w:sz w:val="18"/>
                <w:szCs w:val="18"/>
              </w:rPr>
              <w:t>are</w:t>
            </w:r>
          </w:p>
        </w:tc>
        <w:tc>
          <w:tcPr>
            <w:tcW w:w="5472" w:type="dxa"/>
          </w:tcPr>
          <w:p w14:paraId="048A23CE" w14:textId="00A5D559" w:rsidR="003C66AB" w:rsidRPr="00E35A48" w:rsidRDefault="003C66AB" w:rsidP="007223E9">
            <w:pPr>
              <w:cnfStyle w:val="000000000000" w:firstRow="0" w:lastRow="0" w:firstColumn="0" w:lastColumn="0" w:oddVBand="0" w:evenVBand="0" w:oddHBand="0" w:evenHBand="0" w:firstRowFirstColumn="0" w:firstRowLastColumn="0" w:lastRowFirstColumn="0" w:lastRowLastColumn="0"/>
              <w:rPr>
                <w:sz w:val="18"/>
                <w:szCs w:val="18"/>
              </w:rPr>
            </w:pPr>
            <w:r w:rsidRPr="00E35A48">
              <w:rPr>
                <w:sz w:val="18"/>
                <w:szCs w:val="18"/>
              </w:rPr>
              <w:t xml:space="preserve">Commissioned a streaming and information service, Safety Link, to provide access to taxi transport assistance to and from urgent </w:t>
            </w:r>
            <w:r w:rsidR="00AA06CA" w:rsidRPr="00E35A48">
              <w:rPr>
                <w:sz w:val="18"/>
                <w:szCs w:val="18"/>
              </w:rPr>
              <w:t>after-hours care</w:t>
            </w:r>
            <w:r w:rsidRPr="00E35A48">
              <w:rPr>
                <w:sz w:val="18"/>
                <w:szCs w:val="18"/>
              </w:rPr>
              <w:t xml:space="preserve"> for the entire PHN catchment. </w:t>
            </w:r>
          </w:p>
        </w:tc>
      </w:tr>
    </w:tbl>
    <w:p w14:paraId="17E6E12C" w14:textId="7BA728C6" w:rsidR="00D134C4" w:rsidRPr="00E35A48" w:rsidRDefault="00D134C4" w:rsidP="00D134C4">
      <w:pPr>
        <w:pStyle w:val="Heading3"/>
        <w:rPr>
          <w:sz w:val="20"/>
          <w:szCs w:val="20"/>
        </w:rPr>
      </w:pPr>
      <w:bookmarkStart w:id="249" w:name="_Toc61623571"/>
      <w:bookmarkStart w:id="250" w:name="_Toc118793126"/>
      <w:bookmarkStart w:id="251" w:name="_Toc123818478"/>
      <w:r w:rsidRPr="00E35A48">
        <w:lastRenderedPageBreak/>
        <w:t>Mental health</w:t>
      </w:r>
      <w:bookmarkEnd w:id="249"/>
      <w:bookmarkEnd w:id="250"/>
      <w:bookmarkEnd w:id="251"/>
      <w:r w:rsidRPr="00E35A48">
        <w:t xml:space="preserve"> </w:t>
      </w:r>
    </w:p>
    <w:p w14:paraId="79DDF186" w14:textId="48170461" w:rsidR="00EB5E61" w:rsidRPr="00E35A48" w:rsidRDefault="00D134C4" w:rsidP="00454B90">
      <w:pPr>
        <w:pStyle w:val="Caption1"/>
        <w:rPr>
          <w:lang w:eastAsia="en-AU"/>
        </w:rPr>
      </w:pPr>
      <w:r w:rsidRPr="00E35A48">
        <w:t xml:space="preserve">Table </w:t>
      </w:r>
      <w:r w:rsidRPr="00E35A48">
        <w:fldChar w:fldCharType="begin"/>
      </w:r>
      <w:r w:rsidRPr="00E35A48">
        <w:instrText xml:space="preserve"> SEQ Table \* ARABIC </w:instrText>
      </w:r>
      <w:r w:rsidRPr="00E35A48">
        <w:fldChar w:fldCharType="separate"/>
      </w:r>
      <w:r w:rsidR="00277CDE">
        <w:rPr>
          <w:noProof/>
        </w:rPr>
        <w:t>11</w:t>
      </w:r>
      <w:r w:rsidRPr="00E35A48">
        <w:fldChar w:fldCharType="end"/>
      </w:r>
      <w:r w:rsidR="009D473C" w:rsidRPr="00E35A48">
        <w:rPr>
          <w:bCs/>
        </w:rPr>
        <w:t xml:space="preserve"> – </w:t>
      </w:r>
      <w:r w:rsidRPr="00E35A48">
        <w:rPr>
          <w:lang w:eastAsia="en-AU"/>
        </w:rPr>
        <w:t xml:space="preserve">PHN </w:t>
      </w:r>
      <w:r w:rsidR="0062233F" w:rsidRPr="008548D8">
        <w:t>a</w:t>
      </w:r>
      <w:r w:rsidRPr="008548D8">
        <w:t>ctivities</w:t>
      </w:r>
      <w:r w:rsidRPr="00E35A48">
        <w:rPr>
          <w:lang w:eastAsia="en-AU"/>
        </w:rPr>
        <w:t xml:space="preserve"> related to mental health</w:t>
      </w:r>
    </w:p>
    <w:tbl>
      <w:tblPr>
        <w:tblStyle w:val="GridTable1Light"/>
        <w:tblW w:w="9072" w:type="dxa"/>
        <w:tblLook w:val="04A0" w:firstRow="1" w:lastRow="0" w:firstColumn="1" w:lastColumn="0" w:noHBand="0" w:noVBand="1"/>
        <w:tblDescription w:val="Table 11 is a list of PHN actitivites related to mental health. Columns are: 1. PHN. 2. Service. 3. Activity."/>
      </w:tblPr>
      <w:tblGrid>
        <w:gridCol w:w="1515"/>
        <w:gridCol w:w="2573"/>
        <w:gridCol w:w="4984"/>
      </w:tblGrid>
      <w:tr w:rsidR="009D7EBC" w:rsidRPr="00E35A48" w14:paraId="17973668" w14:textId="77777777" w:rsidTr="00454B90">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851" w:type="dxa"/>
            <w:hideMark/>
          </w:tcPr>
          <w:p w14:paraId="33960954" w14:textId="5170D535" w:rsidR="004D2B95" w:rsidRPr="00E35A48" w:rsidRDefault="004D2B95" w:rsidP="00F53E65">
            <w:pPr>
              <w:spacing w:after="0" w:line="259" w:lineRule="auto"/>
              <w:jc w:val="center"/>
              <w:rPr>
                <w:sz w:val="18"/>
                <w:szCs w:val="18"/>
              </w:rPr>
            </w:pPr>
            <w:r w:rsidRPr="00E35A48">
              <w:rPr>
                <w:sz w:val="18"/>
                <w:szCs w:val="18"/>
              </w:rPr>
              <w:t>PHN</w:t>
            </w:r>
          </w:p>
        </w:tc>
        <w:tc>
          <w:tcPr>
            <w:tcW w:w="2484" w:type="dxa"/>
          </w:tcPr>
          <w:p w14:paraId="1DF0BD86" w14:textId="70B03F6C" w:rsidR="004D2B95" w:rsidRPr="00E35A48" w:rsidRDefault="00C142B5" w:rsidP="00F53E65">
            <w:pPr>
              <w:spacing w:after="0" w:line="259" w:lineRule="auto"/>
              <w:jc w:val="center"/>
              <w:cnfStyle w:val="100000000000" w:firstRow="1" w:lastRow="0" w:firstColumn="0" w:lastColumn="0" w:oddVBand="0" w:evenVBand="0" w:oddHBand="0" w:evenHBand="0" w:firstRowFirstColumn="0" w:firstRowLastColumn="0" w:lastRowFirstColumn="0" w:lastRowLastColumn="0"/>
              <w:rPr>
                <w:b w:val="0"/>
                <w:bCs w:val="0"/>
                <w:sz w:val="18"/>
                <w:szCs w:val="18"/>
              </w:rPr>
            </w:pPr>
            <w:r w:rsidRPr="00E35A48">
              <w:rPr>
                <w:sz w:val="18"/>
                <w:szCs w:val="18"/>
              </w:rPr>
              <w:t>Service</w:t>
            </w:r>
          </w:p>
        </w:tc>
        <w:tc>
          <w:tcPr>
            <w:tcW w:w="5737" w:type="dxa"/>
            <w:hideMark/>
          </w:tcPr>
          <w:p w14:paraId="37A387A2" w14:textId="347E0507" w:rsidR="004D2B95" w:rsidRPr="00E35A48" w:rsidRDefault="004D2B95" w:rsidP="00F53E65">
            <w:pPr>
              <w:spacing w:after="0" w:line="259" w:lineRule="auto"/>
              <w:jc w:val="center"/>
              <w:cnfStyle w:val="100000000000" w:firstRow="1" w:lastRow="0" w:firstColumn="0" w:lastColumn="0" w:oddVBand="0" w:evenVBand="0" w:oddHBand="0" w:evenHBand="0" w:firstRowFirstColumn="0" w:firstRowLastColumn="0" w:lastRowFirstColumn="0" w:lastRowLastColumn="0"/>
              <w:rPr>
                <w:sz w:val="18"/>
                <w:szCs w:val="18"/>
              </w:rPr>
            </w:pPr>
            <w:r w:rsidRPr="00E35A48">
              <w:rPr>
                <w:sz w:val="18"/>
                <w:szCs w:val="18"/>
              </w:rPr>
              <w:t>Activity</w:t>
            </w:r>
            <w:r w:rsidRPr="00E35A48">
              <w:rPr>
                <w:rFonts w:ascii="Arial" w:hAnsi="Arial" w:cs="Arial"/>
                <w:sz w:val="18"/>
                <w:szCs w:val="18"/>
              </w:rPr>
              <w:t> </w:t>
            </w:r>
          </w:p>
        </w:tc>
      </w:tr>
      <w:tr w:rsidR="004D2B95" w:rsidRPr="00E35A48" w14:paraId="4FCB7EF8" w14:textId="77777777" w:rsidTr="00454B90">
        <w:trPr>
          <w:trHeight w:val="711"/>
        </w:trPr>
        <w:tc>
          <w:tcPr>
            <w:cnfStyle w:val="001000000000" w:firstRow="0" w:lastRow="0" w:firstColumn="1" w:lastColumn="0" w:oddVBand="0" w:evenVBand="0" w:oddHBand="0" w:evenHBand="0" w:firstRowFirstColumn="0" w:firstRowLastColumn="0" w:lastRowFirstColumn="0" w:lastRowLastColumn="0"/>
            <w:tcW w:w="851" w:type="dxa"/>
            <w:hideMark/>
          </w:tcPr>
          <w:p w14:paraId="1F0F047B" w14:textId="77777777" w:rsidR="004D2B95" w:rsidRPr="00E35A48" w:rsidRDefault="004D2B95" w:rsidP="00C142B5">
            <w:pPr>
              <w:spacing w:line="264" w:lineRule="auto"/>
              <w:rPr>
                <w:sz w:val="18"/>
                <w:szCs w:val="18"/>
                <w:lang w:eastAsia="ja-JP"/>
              </w:rPr>
            </w:pPr>
            <w:r w:rsidRPr="00E35A48">
              <w:rPr>
                <w:sz w:val="18"/>
                <w:szCs w:val="18"/>
                <w:lang w:eastAsia="ja-JP"/>
              </w:rPr>
              <w:t>Adelaide</w:t>
            </w:r>
          </w:p>
        </w:tc>
        <w:tc>
          <w:tcPr>
            <w:tcW w:w="2484" w:type="dxa"/>
          </w:tcPr>
          <w:p w14:paraId="1E2BAE37" w14:textId="7777777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Northern and Southern After-Hours Walk-in Clinics</w:t>
            </w:r>
          </w:p>
        </w:tc>
        <w:tc>
          <w:tcPr>
            <w:tcW w:w="5737" w:type="dxa"/>
            <w:hideMark/>
          </w:tcPr>
          <w:p w14:paraId="0CC72B0E" w14:textId="6B932181" w:rsidR="004D2B95" w:rsidRPr="00E35A48" w:rsidRDefault="0000021A"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w:t>
            </w:r>
            <w:r w:rsidR="004D2B95" w:rsidRPr="00E35A48">
              <w:rPr>
                <w:sz w:val="18"/>
                <w:szCs w:val="18"/>
                <w:lang w:eastAsia="ja-JP"/>
              </w:rPr>
              <w:t xml:space="preserve">wo walk-in clinics in the outer northern and southern regions of the catchment. </w:t>
            </w:r>
            <w:r w:rsidRPr="00E35A48">
              <w:rPr>
                <w:sz w:val="18"/>
                <w:szCs w:val="18"/>
                <w:lang w:eastAsia="ja-JP"/>
              </w:rPr>
              <w:t>Aim</w:t>
            </w:r>
            <w:r w:rsidR="00E67AF0" w:rsidRPr="00E35A48">
              <w:rPr>
                <w:sz w:val="18"/>
                <w:szCs w:val="18"/>
                <w:lang w:eastAsia="ja-JP"/>
              </w:rPr>
              <w:t>ed</w:t>
            </w:r>
            <w:r w:rsidRPr="00E35A48">
              <w:rPr>
                <w:sz w:val="18"/>
                <w:szCs w:val="18"/>
                <w:lang w:eastAsia="ja-JP"/>
              </w:rPr>
              <w:t xml:space="preserve"> to improve access to integrated mental health care</w:t>
            </w:r>
          </w:p>
        </w:tc>
      </w:tr>
      <w:tr w:rsidR="004D2B95" w:rsidRPr="00E35A48" w14:paraId="0B01FA17" w14:textId="77777777" w:rsidTr="00454B90">
        <w:trPr>
          <w:trHeight w:val="611"/>
        </w:trPr>
        <w:tc>
          <w:tcPr>
            <w:cnfStyle w:val="001000000000" w:firstRow="0" w:lastRow="0" w:firstColumn="1" w:lastColumn="0" w:oddVBand="0" w:evenVBand="0" w:oddHBand="0" w:evenHBand="0" w:firstRowFirstColumn="0" w:firstRowLastColumn="0" w:lastRowFirstColumn="0" w:lastRowLastColumn="0"/>
            <w:tcW w:w="851" w:type="dxa"/>
          </w:tcPr>
          <w:p w14:paraId="4CA2729E" w14:textId="032BE28D" w:rsidR="004D2B95" w:rsidRPr="00E35A48" w:rsidRDefault="004D2B95" w:rsidP="00C142B5">
            <w:pPr>
              <w:spacing w:line="264" w:lineRule="auto"/>
              <w:rPr>
                <w:sz w:val="18"/>
                <w:szCs w:val="18"/>
                <w:lang w:eastAsia="ja-JP"/>
              </w:rPr>
            </w:pPr>
            <w:r w:rsidRPr="00E35A48">
              <w:rPr>
                <w:sz w:val="18"/>
                <w:szCs w:val="18"/>
                <w:lang w:eastAsia="ja-JP"/>
              </w:rPr>
              <w:t>Adelaide</w:t>
            </w:r>
          </w:p>
        </w:tc>
        <w:tc>
          <w:tcPr>
            <w:tcW w:w="2484" w:type="dxa"/>
          </w:tcPr>
          <w:p w14:paraId="0F13F9EF" w14:textId="31CF13B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Lived Experience Telephone Support Service</w:t>
            </w:r>
            <w:r w:rsidR="00EA3B84" w:rsidRPr="00E35A48">
              <w:rPr>
                <w:sz w:val="18"/>
                <w:szCs w:val="18"/>
                <w:lang w:eastAsia="ja-JP"/>
              </w:rPr>
              <w:t xml:space="preserve"> (LETSS)</w:t>
            </w:r>
          </w:p>
        </w:tc>
        <w:tc>
          <w:tcPr>
            <w:tcW w:w="5737" w:type="dxa"/>
          </w:tcPr>
          <w:p w14:paraId="0C67F3D5" w14:textId="75657DE8" w:rsidR="004D2B95" w:rsidRPr="00E35A48" w:rsidRDefault="0000021A"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 t</w:t>
            </w:r>
            <w:r w:rsidR="004D2B95" w:rsidRPr="00E35A48">
              <w:rPr>
                <w:sz w:val="18"/>
                <w:szCs w:val="18"/>
                <w:lang w:eastAsia="ja-JP"/>
              </w:rPr>
              <w:t>elephone</w:t>
            </w:r>
            <w:r w:rsidRPr="00E35A48">
              <w:rPr>
                <w:sz w:val="18"/>
                <w:szCs w:val="18"/>
                <w:lang w:eastAsia="ja-JP"/>
              </w:rPr>
              <w:t xml:space="preserve"> support</w:t>
            </w:r>
            <w:r w:rsidR="004D2B95" w:rsidRPr="00E35A48">
              <w:rPr>
                <w:sz w:val="18"/>
                <w:szCs w:val="18"/>
                <w:lang w:eastAsia="ja-JP"/>
              </w:rPr>
              <w:t xml:space="preserve"> service</w:t>
            </w:r>
            <w:r w:rsidRPr="00E35A48">
              <w:rPr>
                <w:sz w:val="18"/>
                <w:szCs w:val="18"/>
                <w:lang w:eastAsia="ja-JP"/>
              </w:rPr>
              <w:t xml:space="preserve"> for</w:t>
            </w:r>
            <w:r w:rsidR="004D2B95" w:rsidRPr="00E35A48">
              <w:rPr>
                <w:sz w:val="18"/>
                <w:szCs w:val="18"/>
                <w:lang w:eastAsia="ja-JP"/>
              </w:rPr>
              <w:t xml:space="preserve"> people with mental health needs</w:t>
            </w:r>
            <w:r w:rsidRPr="00E35A48">
              <w:rPr>
                <w:sz w:val="18"/>
                <w:szCs w:val="18"/>
                <w:lang w:eastAsia="ja-JP"/>
              </w:rPr>
              <w:t>. Provide</w:t>
            </w:r>
            <w:r w:rsidR="00E67AF0" w:rsidRPr="00E35A48">
              <w:rPr>
                <w:sz w:val="18"/>
                <w:szCs w:val="18"/>
                <w:lang w:eastAsia="ja-JP"/>
              </w:rPr>
              <w:t>d</w:t>
            </w:r>
            <w:r w:rsidR="004D2B95" w:rsidRPr="00E35A48">
              <w:rPr>
                <w:sz w:val="18"/>
                <w:szCs w:val="18"/>
                <w:lang w:eastAsia="ja-JP"/>
              </w:rPr>
              <w:t xml:space="preserve"> peer worker support after hours and links to services within normal hours. </w:t>
            </w:r>
          </w:p>
        </w:tc>
      </w:tr>
      <w:tr w:rsidR="004D2B95" w:rsidRPr="00E35A48" w14:paraId="0EDF3946"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65E3F14F" w14:textId="77777777" w:rsidR="004D2B95" w:rsidRPr="00E35A48" w:rsidRDefault="004D2B95" w:rsidP="00C142B5">
            <w:pPr>
              <w:spacing w:line="264" w:lineRule="auto"/>
              <w:rPr>
                <w:sz w:val="18"/>
                <w:szCs w:val="18"/>
                <w:lang w:eastAsia="ja-JP"/>
              </w:rPr>
            </w:pPr>
            <w:r w:rsidRPr="00E35A48">
              <w:rPr>
                <w:sz w:val="18"/>
                <w:szCs w:val="18"/>
                <w:lang w:eastAsia="ja-JP"/>
              </w:rPr>
              <w:t>Adelaide</w:t>
            </w:r>
          </w:p>
        </w:tc>
        <w:tc>
          <w:tcPr>
            <w:tcW w:w="2484" w:type="dxa"/>
          </w:tcPr>
          <w:p w14:paraId="74AD634D" w14:textId="19116813"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244528" w:rsidRPr="00E35A48">
              <w:rPr>
                <w:sz w:val="18"/>
                <w:szCs w:val="18"/>
                <w:lang w:eastAsia="ja-JP"/>
              </w:rPr>
              <w:t>-</w:t>
            </w:r>
            <w:r w:rsidR="00EA3B84" w:rsidRPr="00E35A48">
              <w:rPr>
                <w:sz w:val="18"/>
                <w:szCs w:val="18"/>
                <w:lang w:eastAsia="ja-JP"/>
              </w:rPr>
              <w:t>h</w:t>
            </w:r>
            <w:r w:rsidRPr="00E35A48">
              <w:rPr>
                <w:sz w:val="18"/>
                <w:szCs w:val="18"/>
                <w:lang w:eastAsia="ja-JP"/>
              </w:rPr>
              <w:t xml:space="preserve">ours </w:t>
            </w:r>
            <w:r w:rsidR="00EA3B84" w:rsidRPr="00E35A48">
              <w:rPr>
                <w:sz w:val="18"/>
                <w:szCs w:val="18"/>
                <w:lang w:eastAsia="ja-JP"/>
              </w:rPr>
              <w:t>e</w:t>
            </w:r>
            <w:r w:rsidRPr="00E35A48">
              <w:rPr>
                <w:sz w:val="18"/>
                <w:szCs w:val="18"/>
                <w:lang w:eastAsia="ja-JP"/>
              </w:rPr>
              <w:t xml:space="preserve">xtended </w:t>
            </w:r>
            <w:r w:rsidR="00EA3B84" w:rsidRPr="00E35A48">
              <w:rPr>
                <w:sz w:val="18"/>
                <w:szCs w:val="18"/>
                <w:lang w:eastAsia="ja-JP"/>
              </w:rPr>
              <w:t>m</w:t>
            </w:r>
            <w:r w:rsidRPr="00E35A48">
              <w:rPr>
                <w:sz w:val="18"/>
                <w:szCs w:val="18"/>
                <w:lang w:eastAsia="ja-JP"/>
              </w:rPr>
              <w:t xml:space="preserve">ental </w:t>
            </w:r>
            <w:r w:rsidR="00EA3B84" w:rsidRPr="00E35A48">
              <w:rPr>
                <w:sz w:val="18"/>
                <w:szCs w:val="18"/>
                <w:lang w:eastAsia="ja-JP"/>
              </w:rPr>
              <w:t>h</w:t>
            </w:r>
            <w:r w:rsidRPr="00E35A48">
              <w:rPr>
                <w:sz w:val="18"/>
                <w:szCs w:val="18"/>
                <w:lang w:eastAsia="ja-JP"/>
              </w:rPr>
              <w:t xml:space="preserve">ealth </w:t>
            </w:r>
            <w:r w:rsidR="00EA3B84" w:rsidRPr="00E35A48">
              <w:rPr>
                <w:sz w:val="18"/>
                <w:szCs w:val="18"/>
                <w:lang w:eastAsia="ja-JP"/>
              </w:rPr>
              <w:t>c</w:t>
            </w:r>
            <w:r w:rsidRPr="00E35A48">
              <w:rPr>
                <w:sz w:val="18"/>
                <w:szCs w:val="18"/>
                <w:lang w:eastAsia="ja-JP"/>
              </w:rPr>
              <w:t xml:space="preserve">linical </w:t>
            </w:r>
            <w:r w:rsidR="00EA3B84" w:rsidRPr="00E35A48">
              <w:rPr>
                <w:sz w:val="18"/>
                <w:szCs w:val="18"/>
                <w:lang w:eastAsia="ja-JP"/>
              </w:rPr>
              <w:t>s</w:t>
            </w:r>
            <w:r w:rsidRPr="00E35A48">
              <w:rPr>
                <w:sz w:val="18"/>
                <w:szCs w:val="18"/>
                <w:lang w:eastAsia="ja-JP"/>
              </w:rPr>
              <w:t>ervices</w:t>
            </w:r>
          </w:p>
        </w:tc>
        <w:tc>
          <w:tcPr>
            <w:tcW w:w="5737" w:type="dxa"/>
          </w:tcPr>
          <w:p w14:paraId="3AC767A0" w14:textId="4BD262EA" w:rsidR="004D2B95" w:rsidRPr="00E35A48" w:rsidRDefault="0000021A"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w:t>
            </w:r>
            <w:r w:rsidR="004D2B95" w:rsidRPr="00E35A48">
              <w:rPr>
                <w:sz w:val="18"/>
                <w:szCs w:val="18"/>
                <w:lang w:eastAsia="ja-JP"/>
              </w:rPr>
              <w:t>fter</w:t>
            </w:r>
            <w:r w:rsidR="003866ED" w:rsidRPr="00E35A48">
              <w:rPr>
                <w:sz w:val="18"/>
                <w:szCs w:val="18"/>
                <w:lang w:eastAsia="ja-JP"/>
              </w:rPr>
              <w:t>-</w:t>
            </w:r>
            <w:r w:rsidR="004D2B95" w:rsidRPr="00E35A48">
              <w:rPr>
                <w:sz w:val="18"/>
                <w:szCs w:val="18"/>
                <w:lang w:eastAsia="ja-JP"/>
              </w:rPr>
              <w:t xml:space="preserve">hours psychological therapy services </w:t>
            </w:r>
            <w:r w:rsidRPr="00E35A48">
              <w:rPr>
                <w:sz w:val="18"/>
                <w:szCs w:val="18"/>
                <w:lang w:eastAsia="ja-JP"/>
              </w:rPr>
              <w:t xml:space="preserve">for </w:t>
            </w:r>
            <w:r w:rsidR="004D2B95" w:rsidRPr="00E35A48">
              <w:rPr>
                <w:sz w:val="18"/>
                <w:szCs w:val="18"/>
                <w:lang w:eastAsia="ja-JP"/>
              </w:rPr>
              <w:t xml:space="preserve">adults with mental health needs. </w:t>
            </w:r>
          </w:p>
        </w:tc>
      </w:tr>
      <w:tr w:rsidR="004D2B95" w:rsidRPr="00E35A48" w14:paraId="218C274F"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24A4E53C" w14:textId="77777777" w:rsidR="004D2B95" w:rsidRPr="00E35A48" w:rsidRDefault="004D2B95" w:rsidP="00C142B5">
            <w:pPr>
              <w:spacing w:line="264" w:lineRule="auto"/>
              <w:rPr>
                <w:sz w:val="18"/>
                <w:szCs w:val="18"/>
                <w:lang w:eastAsia="ja-JP"/>
              </w:rPr>
            </w:pPr>
            <w:r w:rsidRPr="00E35A48">
              <w:rPr>
                <w:sz w:val="18"/>
                <w:szCs w:val="18"/>
                <w:lang w:eastAsia="ja-JP"/>
              </w:rPr>
              <w:t>Central Queensland, Wide Bay, Sunshine Coast</w:t>
            </w:r>
          </w:p>
        </w:tc>
        <w:tc>
          <w:tcPr>
            <w:tcW w:w="2484" w:type="dxa"/>
          </w:tcPr>
          <w:p w14:paraId="64FAE81D" w14:textId="10FFA8D3"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244528" w:rsidRPr="00E35A48">
              <w:rPr>
                <w:sz w:val="18"/>
                <w:szCs w:val="18"/>
                <w:lang w:eastAsia="ja-JP"/>
              </w:rPr>
              <w:t>-</w:t>
            </w:r>
            <w:r w:rsidR="00EA3B84" w:rsidRPr="00E35A48">
              <w:rPr>
                <w:sz w:val="18"/>
                <w:szCs w:val="18"/>
                <w:lang w:eastAsia="ja-JP"/>
              </w:rPr>
              <w:t>h</w:t>
            </w:r>
            <w:r w:rsidRPr="00E35A48">
              <w:rPr>
                <w:sz w:val="18"/>
                <w:szCs w:val="18"/>
                <w:lang w:eastAsia="ja-JP"/>
              </w:rPr>
              <w:t xml:space="preserve">ours </w:t>
            </w:r>
            <w:r w:rsidR="00EA3B84" w:rsidRPr="00E35A48">
              <w:rPr>
                <w:sz w:val="18"/>
                <w:szCs w:val="18"/>
                <w:lang w:eastAsia="ja-JP"/>
              </w:rPr>
              <w:t>c</w:t>
            </w:r>
            <w:r w:rsidRPr="00E35A48">
              <w:rPr>
                <w:sz w:val="18"/>
                <w:szCs w:val="18"/>
                <w:lang w:eastAsia="ja-JP"/>
              </w:rPr>
              <w:t xml:space="preserve">ounselling, </w:t>
            </w:r>
            <w:r w:rsidR="00EA3B84" w:rsidRPr="00E35A48">
              <w:rPr>
                <w:sz w:val="18"/>
                <w:szCs w:val="18"/>
                <w:lang w:eastAsia="ja-JP"/>
              </w:rPr>
              <w:t>w</w:t>
            </w:r>
            <w:r w:rsidRPr="00E35A48">
              <w:rPr>
                <w:sz w:val="18"/>
                <w:szCs w:val="18"/>
                <w:lang w:eastAsia="ja-JP"/>
              </w:rPr>
              <w:t xml:space="preserve">omen's </w:t>
            </w:r>
            <w:r w:rsidR="00EA3B84" w:rsidRPr="00E35A48">
              <w:rPr>
                <w:sz w:val="18"/>
                <w:szCs w:val="18"/>
                <w:lang w:eastAsia="ja-JP"/>
              </w:rPr>
              <w:t>h</w:t>
            </w:r>
            <w:r w:rsidRPr="00E35A48">
              <w:rPr>
                <w:sz w:val="18"/>
                <w:szCs w:val="18"/>
                <w:lang w:eastAsia="ja-JP"/>
              </w:rPr>
              <w:t xml:space="preserve">ealth </w:t>
            </w:r>
            <w:r w:rsidR="00EA3B84" w:rsidRPr="00E35A48">
              <w:rPr>
                <w:sz w:val="18"/>
                <w:szCs w:val="18"/>
                <w:lang w:eastAsia="ja-JP"/>
              </w:rPr>
              <w:t>c</w:t>
            </w:r>
            <w:r w:rsidRPr="00E35A48">
              <w:rPr>
                <w:sz w:val="18"/>
                <w:szCs w:val="18"/>
                <w:lang w:eastAsia="ja-JP"/>
              </w:rPr>
              <w:t xml:space="preserve">linic and </w:t>
            </w:r>
            <w:r w:rsidR="001575FD">
              <w:rPr>
                <w:sz w:val="18"/>
                <w:szCs w:val="18"/>
                <w:lang w:eastAsia="ja-JP"/>
              </w:rPr>
              <w:t xml:space="preserve">continuing professional development for </w:t>
            </w:r>
            <w:r w:rsidRPr="00E35A48">
              <w:rPr>
                <w:sz w:val="18"/>
                <w:szCs w:val="18"/>
                <w:lang w:eastAsia="ja-JP"/>
              </w:rPr>
              <w:t>practice nurses</w:t>
            </w:r>
          </w:p>
        </w:tc>
        <w:tc>
          <w:tcPr>
            <w:tcW w:w="5737" w:type="dxa"/>
          </w:tcPr>
          <w:p w14:paraId="08A79F05" w14:textId="3AFC70D5" w:rsidR="004D2B95" w:rsidRPr="00E35A48" w:rsidRDefault="008D1A3C"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Service aim</w:t>
            </w:r>
            <w:r w:rsidR="00C9670C" w:rsidRPr="00E35A48">
              <w:rPr>
                <w:sz w:val="18"/>
                <w:szCs w:val="18"/>
                <w:lang w:eastAsia="ja-JP"/>
              </w:rPr>
              <w:t>ed</w:t>
            </w:r>
            <w:r w:rsidRPr="00E35A48">
              <w:rPr>
                <w:sz w:val="18"/>
                <w:szCs w:val="18"/>
                <w:lang w:eastAsia="ja-JP"/>
              </w:rPr>
              <w:t xml:space="preserve"> to</w:t>
            </w:r>
            <w:r w:rsidR="004D2B95" w:rsidRPr="00E35A48">
              <w:rPr>
                <w:sz w:val="18"/>
                <w:szCs w:val="18"/>
                <w:lang w:eastAsia="ja-JP"/>
              </w:rPr>
              <w:t xml:space="preserve"> enhance access to after</w:t>
            </w:r>
            <w:r w:rsidR="00244528" w:rsidRPr="00E35A48">
              <w:rPr>
                <w:sz w:val="18"/>
                <w:szCs w:val="18"/>
                <w:lang w:eastAsia="ja-JP"/>
              </w:rPr>
              <w:t>-</w:t>
            </w:r>
            <w:r w:rsidR="004D2B95" w:rsidRPr="00E35A48">
              <w:rPr>
                <w:sz w:val="18"/>
                <w:szCs w:val="18"/>
                <w:lang w:eastAsia="ja-JP"/>
              </w:rPr>
              <w:t>hours women’s mental health services by providing counselling services to at-risk women in Gympie via the Gympie Women’s Health Service.</w:t>
            </w:r>
          </w:p>
        </w:tc>
      </w:tr>
      <w:tr w:rsidR="004D2B95" w:rsidRPr="00E35A48" w14:paraId="36DC8D22"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18CCC6C9" w14:textId="77777777" w:rsidR="004D2B95" w:rsidRPr="00E35A48" w:rsidRDefault="004D2B95" w:rsidP="00C142B5">
            <w:pPr>
              <w:spacing w:line="264" w:lineRule="auto"/>
              <w:rPr>
                <w:sz w:val="18"/>
                <w:szCs w:val="18"/>
                <w:lang w:eastAsia="ja-JP"/>
              </w:rPr>
            </w:pPr>
            <w:r w:rsidRPr="00E35A48">
              <w:rPr>
                <w:sz w:val="18"/>
                <w:szCs w:val="18"/>
                <w:lang w:eastAsia="ja-JP"/>
              </w:rPr>
              <w:t>Country SA</w:t>
            </w:r>
          </w:p>
        </w:tc>
        <w:tc>
          <w:tcPr>
            <w:tcW w:w="2484" w:type="dxa"/>
          </w:tcPr>
          <w:p w14:paraId="02F2D2A2" w14:textId="600AB3AF"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proofErr w:type="spellStart"/>
            <w:r w:rsidRPr="00E35A48">
              <w:rPr>
                <w:sz w:val="18"/>
                <w:szCs w:val="18"/>
                <w:lang w:eastAsia="ja-JP"/>
              </w:rPr>
              <w:t>Umoona</w:t>
            </w:r>
            <w:proofErr w:type="spellEnd"/>
            <w:r w:rsidRPr="00E35A48">
              <w:rPr>
                <w:sz w:val="18"/>
                <w:szCs w:val="18"/>
                <w:lang w:eastAsia="ja-JP"/>
              </w:rPr>
              <w:t xml:space="preserve"> </w:t>
            </w:r>
            <w:r w:rsidR="00C50625" w:rsidRPr="00E35A48">
              <w:rPr>
                <w:sz w:val="18"/>
                <w:szCs w:val="18"/>
                <w:lang w:eastAsia="ja-JP"/>
              </w:rPr>
              <w:t>–</w:t>
            </w:r>
            <w:r w:rsidRPr="00E35A48">
              <w:rPr>
                <w:sz w:val="18"/>
                <w:szCs w:val="18"/>
                <w:lang w:eastAsia="ja-JP"/>
              </w:rPr>
              <w:t xml:space="preserve"> Step</w:t>
            </w:r>
            <w:r w:rsidR="00C50625" w:rsidRPr="00E35A48">
              <w:rPr>
                <w:sz w:val="18"/>
                <w:szCs w:val="18"/>
                <w:lang w:eastAsia="ja-JP"/>
              </w:rPr>
              <w:t>-</w:t>
            </w:r>
            <w:r w:rsidRPr="00E35A48">
              <w:rPr>
                <w:sz w:val="18"/>
                <w:szCs w:val="18"/>
                <w:lang w:eastAsia="ja-JP"/>
              </w:rPr>
              <w:t xml:space="preserve">down care </w:t>
            </w:r>
            <w:r w:rsidR="00C50625" w:rsidRPr="00E35A48">
              <w:rPr>
                <w:sz w:val="18"/>
                <w:szCs w:val="18"/>
                <w:lang w:eastAsia="ja-JP"/>
              </w:rPr>
              <w:t>and</w:t>
            </w:r>
            <w:r w:rsidRPr="00E35A48">
              <w:rPr>
                <w:sz w:val="18"/>
                <w:szCs w:val="18"/>
                <w:lang w:eastAsia="ja-JP"/>
              </w:rPr>
              <w:t xml:space="preserve"> coordination service</w:t>
            </w:r>
          </w:p>
        </w:tc>
        <w:tc>
          <w:tcPr>
            <w:tcW w:w="5737" w:type="dxa"/>
          </w:tcPr>
          <w:p w14:paraId="38873A83" w14:textId="159C1EE9"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Provide</w:t>
            </w:r>
            <w:r w:rsidR="00C9670C" w:rsidRPr="00E35A48">
              <w:rPr>
                <w:sz w:val="18"/>
                <w:szCs w:val="18"/>
                <w:lang w:eastAsia="ja-JP"/>
              </w:rPr>
              <w:t>d</w:t>
            </w:r>
            <w:r w:rsidRPr="00E35A48">
              <w:rPr>
                <w:sz w:val="18"/>
                <w:szCs w:val="18"/>
                <w:lang w:eastAsia="ja-JP"/>
              </w:rPr>
              <w:t xml:space="preserve"> services and support to Aboriginal &amp; Torres Strait Islanders with mental illness who </w:t>
            </w:r>
            <w:r w:rsidR="008D1A3C" w:rsidRPr="00E35A48">
              <w:rPr>
                <w:sz w:val="18"/>
                <w:szCs w:val="18"/>
                <w:lang w:eastAsia="ja-JP"/>
              </w:rPr>
              <w:t>are</w:t>
            </w:r>
            <w:r w:rsidRPr="00E35A48">
              <w:rPr>
                <w:sz w:val="18"/>
                <w:szCs w:val="18"/>
                <w:lang w:eastAsia="ja-JP"/>
              </w:rPr>
              <w:t xml:space="preserve"> in recovery. The initiative focus</w:t>
            </w:r>
            <w:r w:rsidR="000259A5" w:rsidRPr="00E35A48">
              <w:rPr>
                <w:sz w:val="18"/>
                <w:szCs w:val="18"/>
                <w:lang w:eastAsia="ja-JP"/>
              </w:rPr>
              <w:t>e</w:t>
            </w:r>
            <w:r w:rsidR="00C9670C" w:rsidRPr="00E35A48">
              <w:rPr>
                <w:sz w:val="18"/>
                <w:szCs w:val="18"/>
                <w:lang w:eastAsia="ja-JP"/>
              </w:rPr>
              <w:t>d</w:t>
            </w:r>
            <w:r w:rsidRPr="00E35A48">
              <w:rPr>
                <w:sz w:val="18"/>
                <w:szCs w:val="18"/>
                <w:lang w:eastAsia="ja-JP"/>
              </w:rPr>
              <w:t xml:space="preserve"> on navigation support, psychiatric care, care management plans, and support from various health providers during the after</w:t>
            </w:r>
            <w:r w:rsidR="00C50625" w:rsidRPr="00E35A48">
              <w:rPr>
                <w:sz w:val="18"/>
                <w:szCs w:val="18"/>
                <w:lang w:eastAsia="ja-JP"/>
              </w:rPr>
              <w:t>-</w:t>
            </w:r>
            <w:r w:rsidRPr="00E35A48">
              <w:rPr>
                <w:sz w:val="18"/>
                <w:szCs w:val="18"/>
                <w:lang w:eastAsia="ja-JP"/>
              </w:rPr>
              <w:t xml:space="preserve">hours period. </w:t>
            </w:r>
          </w:p>
        </w:tc>
      </w:tr>
      <w:tr w:rsidR="004D2B95" w:rsidRPr="00E35A48" w14:paraId="360BD847"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461F1E27" w14:textId="215A9E6C" w:rsidR="004D2B95" w:rsidRPr="00E35A48" w:rsidRDefault="004D2B95" w:rsidP="00C142B5">
            <w:pPr>
              <w:spacing w:line="264" w:lineRule="auto"/>
              <w:rPr>
                <w:sz w:val="18"/>
                <w:szCs w:val="18"/>
                <w:lang w:eastAsia="ja-JP"/>
              </w:rPr>
            </w:pPr>
            <w:r w:rsidRPr="00E35A48">
              <w:rPr>
                <w:sz w:val="18"/>
                <w:szCs w:val="18"/>
                <w:lang w:eastAsia="ja-JP"/>
              </w:rPr>
              <w:t>Country SA</w:t>
            </w:r>
          </w:p>
        </w:tc>
        <w:tc>
          <w:tcPr>
            <w:tcW w:w="2484" w:type="dxa"/>
          </w:tcPr>
          <w:p w14:paraId="32D49EFA" w14:textId="7777777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Headspace and psychological therapies extended access</w:t>
            </w:r>
          </w:p>
        </w:tc>
        <w:tc>
          <w:tcPr>
            <w:tcW w:w="5737" w:type="dxa"/>
          </w:tcPr>
          <w:p w14:paraId="21E3AA60" w14:textId="2C7C5D8B" w:rsidR="004D2B95" w:rsidRPr="00E35A48" w:rsidRDefault="008D1A3C"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 service run by Headspace aimed at </w:t>
            </w:r>
            <w:r w:rsidR="004D2B95" w:rsidRPr="00E35A48">
              <w:rPr>
                <w:sz w:val="18"/>
                <w:szCs w:val="18"/>
                <w:lang w:eastAsia="ja-JP"/>
              </w:rPr>
              <w:t>improv</w:t>
            </w:r>
            <w:r w:rsidRPr="00E35A48">
              <w:rPr>
                <w:sz w:val="18"/>
                <w:szCs w:val="18"/>
                <w:lang w:eastAsia="ja-JP"/>
              </w:rPr>
              <w:t>ing</w:t>
            </w:r>
            <w:r w:rsidR="004D2B95" w:rsidRPr="00E35A48">
              <w:rPr>
                <w:sz w:val="18"/>
                <w:szCs w:val="18"/>
                <w:lang w:eastAsia="ja-JP"/>
              </w:rPr>
              <w:t xml:space="preserve"> young people's access to mental health services during the after</w:t>
            </w:r>
            <w:r w:rsidR="00454DF8" w:rsidRPr="00E35A48">
              <w:rPr>
                <w:sz w:val="18"/>
                <w:szCs w:val="18"/>
                <w:lang w:eastAsia="ja-JP"/>
              </w:rPr>
              <w:t>-</w:t>
            </w:r>
            <w:r w:rsidR="004D2B95" w:rsidRPr="00E35A48">
              <w:rPr>
                <w:sz w:val="18"/>
                <w:szCs w:val="18"/>
                <w:lang w:eastAsia="ja-JP"/>
              </w:rPr>
              <w:t xml:space="preserve">hours period. </w:t>
            </w:r>
          </w:p>
        </w:tc>
      </w:tr>
      <w:tr w:rsidR="004D2B95" w:rsidRPr="00E35A48" w14:paraId="25AB4ECF"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7F74E67E" w14:textId="3A1D5BD6" w:rsidR="004D2B95" w:rsidRPr="00E35A48" w:rsidRDefault="004D2B95" w:rsidP="00C142B5">
            <w:pPr>
              <w:spacing w:line="264" w:lineRule="auto"/>
              <w:rPr>
                <w:sz w:val="18"/>
                <w:szCs w:val="18"/>
                <w:lang w:eastAsia="ja-JP"/>
              </w:rPr>
            </w:pPr>
            <w:r w:rsidRPr="00E35A48">
              <w:rPr>
                <w:sz w:val="18"/>
                <w:szCs w:val="18"/>
                <w:lang w:eastAsia="ja-JP"/>
              </w:rPr>
              <w:t>Country SA</w:t>
            </w:r>
          </w:p>
        </w:tc>
        <w:tc>
          <w:tcPr>
            <w:tcW w:w="2484" w:type="dxa"/>
          </w:tcPr>
          <w:p w14:paraId="42BB73A6" w14:textId="1358FF61"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D17C54" w:rsidRPr="00E35A48">
              <w:rPr>
                <w:sz w:val="18"/>
                <w:szCs w:val="18"/>
                <w:lang w:eastAsia="ja-JP"/>
              </w:rPr>
              <w:t>-h</w:t>
            </w:r>
            <w:r w:rsidRPr="00E35A48">
              <w:rPr>
                <w:sz w:val="18"/>
                <w:szCs w:val="18"/>
                <w:lang w:eastAsia="ja-JP"/>
              </w:rPr>
              <w:t xml:space="preserve">ours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access in the </w:t>
            </w:r>
            <w:proofErr w:type="spellStart"/>
            <w:r w:rsidRPr="00E35A48">
              <w:rPr>
                <w:sz w:val="18"/>
                <w:szCs w:val="18"/>
                <w:lang w:eastAsia="ja-JP"/>
              </w:rPr>
              <w:t>Fleurieu</w:t>
            </w:r>
            <w:proofErr w:type="spellEnd"/>
            <w:r w:rsidRPr="00E35A48">
              <w:rPr>
                <w:sz w:val="18"/>
                <w:szCs w:val="18"/>
                <w:lang w:eastAsia="ja-JP"/>
              </w:rPr>
              <w:t xml:space="preserve"> </w:t>
            </w:r>
            <w:r w:rsidR="00030D32" w:rsidRPr="00E35A48">
              <w:rPr>
                <w:sz w:val="18"/>
                <w:szCs w:val="18"/>
                <w:lang w:eastAsia="ja-JP"/>
              </w:rPr>
              <w:t>r</w:t>
            </w:r>
            <w:r w:rsidRPr="00E35A48">
              <w:rPr>
                <w:sz w:val="18"/>
                <w:szCs w:val="18"/>
                <w:lang w:eastAsia="ja-JP"/>
              </w:rPr>
              <w:t>egion</w:t>
            </w:r>
          </w:p>
        </w:tc>
        <w:tc>
          <w:tcPr>
            <w:tcW w:w="5737" w:type="dxa"/>
          </w:tcPr>
          <w:p w14:paraId="2C507528" w14:textId="5849EF86" w:rsidR="004D2B95" w:rsidRPr="00E35A48" w:rsidRDefault="008D1A3C"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Enable</w:t>
            </w:r>
            <w:r w:rsidR="00C9670C" w:rsidRPr="00E35A48">
              <w:rPr>
                <w:sz w:val="18"/>
                <w:szCs w:val="18"/>
                <w:lang w:eastAsia="ja-JP"/>
              </w:rPr>
              <w:t>d</w:t>
            </w:r>
            <w:r w:rsidRPr="00E35A48">
              <w:rPr>
                <w:sz w:val="18"/>
                <w:szCs w:val="18"/>
                <w:lang w:eastAsia="ja-JP"/>
              </w:rPr>
              <w:t xml:space="preserve"> </w:t>
            </w:r>
            <w:r w:rsidR="004D2B95" w:rsidRPr="00E35A48">
              <w:rPr>
                <w:sz w:val="18"/>
                <w:szCs w:val="18"/>
                <w:lang w:eastAsia="ja-JP"/>
              </w:rPr>
              <w:t xml:space="preserve">mental health providers in the </w:t>
            </w:r>
            <w:proofErr w:type="spellStart"/>
            <w:r w:rsidR="004D2B95" w:rsidRPr="00E35A48">
              <w:rPr>
                <w:sz w:val="18"/>
                <w:szCs w:val="18"/>
                <w:lang w:eastAsia="ja-JP"/>
              </w:rPr>
              <w:t>Fleurieu</w:t>
            </w:r>
            <w:proofErr w:type="spellEnd"/>
            <w:r w:rsidR="004D2B95" w:rsidRPr="00E35A48">
              <w:rPr>
                <w:sz w:val="18"/>
                <w:szCs w:val="18"/>
                <w:lang w:eastAsia="ja-JP"/>
              </w:rPr>
              <w:t xml:space="preserve"> region to operate during the after</w:t>
            </w:r>
            <w:r w:rsidR="00454DF8" w:rsidRPr="00E35A48">
              <w:rPr>
                <w:sz w:val="18"/>
                <w:szCs w:val="18"/>
                <w:lang w:eastAsia="ja-JP"/>
              </w:rPr>
              <w:t>-</w:t>
            </w:r>
            <w:r w:rsidR="004D2B95" w:rsidRPr="00E35A48">
              <w:rPr>
                <w:sz w:val="18"/>
                <w:szCs w:val="18"/>
                <w:lang w:eastAsia="ja-JP"/>
              </w:rPr>
              <w:t>hours period</w:t>
            </w:r>
            <w:r w:rsidR="00C9670C" w:rsidRPr="00E35A48">
              <w:rPr>
                <w:sz w:val="18"/>
                <w:szCs w:val="18"/>
                <w:lang w:eastAsia="ja-JP"/>
              </w:rPr>
              <w:t xml:space="preserve"> and offer service to </w:t>
            </w:r>
            <w:r w:rsidR="004D2B95" w:rsidRPr="00E35A48">
              <w:rPr>
                <w:sz w:val="18"/>
                <w:szCs w:val="18"/>
                <w:lang w:eastAsia="ja-JP"/>
              </w:rPr>
              <w:t>vulnerable youths in the area.</w:t>
            </w:r>
          </w:p>
        </w:tc>
      </w:tr>
      <w:tr w:rsidR="004D2B95" w:rsidRPr="00E35A48" w14:paraId="6EF6DF3A" w14:textId="77777777" w:rsidTr="00454B90">
        <w:trPr>
          <w:trHeight w:val="1076"/>
        </w:trPr>
        <w:tc>
          <w:tcPr>
            <w:cnfStyle w:val="001000000000" w:firstRow="0" w:lastRow="0" w:firstColumn="1" w:lastColumn="0" w:oddVBand="0" w:evenVBand="0" w:oddHBand="0" w:evenHBand="0" w:firstRowFirstColumn="0" w:firstRowLastColumn="0" w:lastRowFirstColumn="0" w:lastRowLastColumn="0"/>
            <w:tcW w:w="851" w:type="dxa"/>
          </w:tcPr>
          <w:p w14:paraId="37FB156B" w14:textId="77777777" w:rsidR="004D2B95" w:rsidRPr="00E35A48" w:rsidRDefault="004D2B95" w:rsidP="00C142B5">
            <w:pPr>
              <w:spacing w:line="264" w:lineRule="auto"/>
              <w:rPr>
                <w:sz w:val="18"/>
                <w:szCs w:val="18"/>
                <w:lang w:eastAsia="ja-JP"/>
              </w:rPr>
            </w:pPr>
            <w:r w:rsidRPr="00E35A48">
              <w:rPr>
                <w:sz w:val="18"/>
                <w:szCs w:val="18"/>
                <w:lang w:eastAsia="ja-JP"/>
              </w:rPr>
              <w:t>Country WA</w:t>
            </w:r>
          </w:p>
        </w:tc>
        <w:tc>
          <w:tcPr>
            <w:tcW w:w="2484" w:type="dxa"/>
          </w:tcPr>
          <w:p w14:paraId="367188E2" w14:textId="2776C5DE"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D17C54" w:rsidRPr="00E35A48">
              <w:rPr>
                <w:sz w:val="18"/>
                <w:szCs w:val="18"/>
                <w:lang w:eastAsia="ja-JP"/>
              </w:rPr>
              <w:t>-h</w:t>
            </w:r>
            <w:r w:rsidRPr="00E35A48">
              <w:rPr>
                <w:sz w:val="18"/>
                <w:szCs w:val="18"/>
                <w:lang w:eastAsia="ja-JP"/>
              </w:rPr>
              <w:t xml:space="preserve">ours integrated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s</w:t>
            </w:r>
            <w:r w:rsidRPr="00E35A48">
              <w:rPr>
                <w:sz w:val="18"/>
                <w:szCs w:val="18"/>
                <w:lang w:eastAsia="ja-JP"/>
              </w:rPr>
              <w:t xml:space="preserve">uicide </w:t>
            </w:r>
            <w:r w:rsidR="001E34DD" w:rsidRPr="00E35A48">
              <w:rPr>
                <w:sz w:val="18"/>
                <w:szCs w:val="18"/>
                <w:lang w:eastAsia="ja-JP"/>
              </w:rPr>
              <w:t>p</w:t>
            </w:r>
            <w:r w:rsidRPr="00E35A48">
              <w:rPr>
                <w:sz w:val="18"/>
                <w:szCs w:val="18"/>
                <w:lang w:eastAsia="ja-JP"/>
              </w:rPr>
              <w:t>revention</w:t>
            </w:r>
            <w:r w:rsidR="00526299" w:rsidRPr="00E35A48">
              <w:rPr>
                <w:sz w:val="18"/>
                <w:szCs w:val="18"/>
                <w:lang w:eastAsia="ja-JP"/>
              </w:rPr>
              <w:t>,</w:t>
            </w:r>
            <w:r w:rsidRPr="00E35A48">
              <w:rPr>
                <w:sz w:val="18"/>
                <w:szCs w:val="18"/>
                <w:lang w:eastAsia="ja-JP"/>
              </w:rPr>
              <w:t xml:space="preserve"> and </w:t>
            </w:r>
            <w:r w:rsidR="001E34DD" w:rsidRPr="00E35A48">
              <w:rPr>
                <w:sz w:val="18"/>
                <w:szCs w:val="18"/>
                <w:lang w:eastAsia="ja-JP"/>
              </w:rPr>
              <w:t>d</w:t>
            </w:r>
            <w:r w:rsidRPr="00E35A48">
              <w:rPr>
                <w:sz w:val="18"/>
                <w:szCs w:val="18"/>
                <w:lang w:eastAsia="ja-JP"/>
              </w:rPr>
              <w:t xml:space="preserve">rug and </w:t>
            </w:r>
            <w:r w:rsidR="001E34DD" w:rsidRPr="00E35A48">
              <w:rPr>
                <w:sz w:val="18"/>
                <w:szCs w:val="18"/>
                <w:lang w:eastAsia="ja-JP"/>
              </w:rPr>
              <w:t>a</w:t>
            </w:r>
            <w:r w:rsidRPr="00E35A48">
              <w:rPr>
                <w:sz w:val="18"/>
                <w:szCs w:val="18"/>
                <w:lang w:eastAsia="ja-JP"/>
              </w:rPr>
              <w:t xml:space="preserve">lcohol </w:t>
            </w:r>
            <w:r w:rsidR="001E34DD" w:rsidRPr="00E35A48">
              <w:rPr>
                <w:sz w:val="18"/>
                <w:szCs w:val="18"/>
                <w:lang w:eastAsia="ja-JP"/>
              </w:rPr>
              <w:t>t</w:t>
            </w:r>
            <w:r w:rsidRPr="00E35A48">
              <w:rPr>
                <w:sz w:val="18"/>
                <w:szCs w:val="18"/>
                <w:lang w:eastAsia="ja-JP"/>
              </w:rPr>
              <w:t xml:space="preserve">reatment </w:t>
            </w:r>
            <w:r w:rsidR="001E34DD" w:rsidRPr="00E35A48">
              <w:rPr>
                <w:sz w:val="18"/>
                <w:szCs w:val="18"/>
                <w:lang w:eastAsia="ja-JP"/>
              </w:rPr>
              <w:t>s</w:t>
            </w:r>
            <w:r w:rsidRPr="00E35A48">
              <w:rPr>
                <w:sz w:val="18"/>
                <w:szCs w:val="18"/>
                <w:lang w:eastAsia="ja-JP"/>
              </w:rPr>
              <w:t>ervices</w:t>
            </w:r>
          </w:p>
        </w:tc>
        <w:tc>
          <w:tcPr>
            <w:tcW w:w="5737" w:type="dxa"/>
          </w:tcPr>
          <w:p w14:paraId="3C9D05DE" w14:textId="4C60ACB6" w:rsidR="004D2B95" w:rsidRPr="00E35A48" w:rsidRDefault="001822F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Extended hours for m</w:t>
            </w:r>
            <w:r w:rsidR="004D2B95" w:rsidRPr="00E35A48">
              <w:rPr>
                <w:sz w:val="18"/>
                <w:szCs w:val="18"/>
                <w:lang w:eastAsia="ja-JP"/>
              </w:rPr>
              <w:t xml:space="preserve">ental health and alcohol dependency services </w:t>
            </w:r>
            <w:r w:rsidRPr="00E35A48">
              <w:rPr>
                <w:sz w:val="18"/>
                <w:szCs w:val="18"/>
                <w:lang w:eastAsia="ja-JP"/>
              </w:rPr>
              <w:t xml:space="preserve">for </w:t>
            </w:r>
            <w:r w:rsidR="004D2B95" w:rsidRPr="00E35A48">
              <w:rPr>
                <w:sz w:val="18"/>
                <w:szCs w:val="18"/>
                <w:lang w:eastAsia="ja-JP"/>
              </w:rPr>
              <w:t xml:space="preserve">individuals and their families. </w:t>
            </w:r>
          </w:p>
        </w:tc>
      </w:tr>
      <w:tr w:rsidR="004D2B95" w:rsidRPr="00E35A48" w14:paraId="4858F991"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0FDE9C26" w14:textId="77777777" w:rsidR="004D2B95" w:rsidRPr="00E35A48" w:rsidRDefault="004D2B95" w:rsidP="00C142B5">
            <w:pPr>
              <w:spacing w:line="264" w:lineRule="auto"/>
              <w:rPr>
                <w:sz w:val="18"/>
                <w:szCs w:val="18"/>
                <w:lang w:eastAsia="ja-JP"/>
              </w:rPr>
            </w:pPr>
            <w:r w:rsidRPr="00E35A48">
              <w:rPr>
                <w:sz w:val="18"/>
                <w:szCs w:val="18"/>
                <w:lang w:eastAsia="ja-JP"/>
              </w:rPr>
              <w:t>Country WA</w:t>
            </w:r>
          </w:p>
        </w:tc>
        <w:tc>
          <w:tcPr>
            <w:tcW w:w="2484" w:type="dxa"/>
          </w:tcPr>
          <w:p w14:paraId="6A191CD1" w14:textId="1291957E"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526299" w:rsidRPr="00E35A48">
              <w:rPr>
                <w:sz w:val="18"/>
                <w:szCs w:val="18"/>
                <w:lang w:eastAsia="ja-JP"/>
              </w:rPr>
              <w:t>-</w:t>
            </w:r>
            <w:r w:rsidR="001E34DD" w:rsidRPr="00E35A48">
              <w:rPr>
                <w:sz w:val="18"/>
                <w:szCs w:val="18"/>
                <w:lang w:eastAsia="ja-JP"/>
              </w:rPr>
              <w:t>h</w:t>
            </w:r>
            <w:r w:rsidRPr="00E35A48">
              <w:rPr>
                <w:sz w:val="18"/>
                <w:szCs w:val="18"/>
                <w:lang w:eastAsia="ja-JP"/>
              </w:rPr>
              <w:t xml:space="preserve">ours </w:t>
            </w:r>
            <w:r w:rsidR="001E34DD" w:rsidRPr="00E35A48">
              <w:rPr>
                <w:sz w:val="18"/>
                <w:szCs w:val="18"/>
                <w:lang w:eastAsia="ja-JP"/>
              </w:rPr>
              <w:t>s</w:t>
            </w:r>
            <w:r w:rsidRPr="00E35A48">
              <w:rPr>
                <w:sz w:val="18"/>
                <w:szCs w:val="18"/>
                <w:lang w:eastAsia="ja-JP"/>
              </w:rPr>
              <w:t>upport for disadvantaged/vulnerable and homeless populations</w:t>
            </w:r>
          </w:p>
        </w:tc>
        <w:tc>
          <w:tcPr>
            <w:tcW w:w="5737" w:type="dxa"/>
          </w:tcPr>
          <w:p w14:paraId="607374E9" w14:textId="7620ACF5"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service support</w:t>
            </w:r>
            <w:r w:rsidR="00C9670C" w:rsidRPr="00E35A48">
              <w:rPr>
                <w:sz w:val="18"/>
                <w:szCs w:val="18"/>
                <w:lang w:eastAsia="ja-JP"/>
              </w:rPr>
              <w:t>ed</w:t>
            </w:r>
            <w:r w:rsidRPr="00E35A48">
              <w:rPr>
                <w:sz w:val="18"/>
                <w:szCs w:val="18"/>
                <w:lang w:eastAsia="ja-JP"/>
              </w:rPr>
              <w:t xml:space="preserve"> GP and nurse-led after</w:t>
            </w:r>
            <w:r w:rsidR="00526299" w:rsidRPr="00E35A48">
              <w:rPr>
                <w:sz w:val="18"/>
                <w:szCs w:val="18"/>
                <w:lang w:eastAsia="ja-JP"/>
              </w:rPr>
              <w:t>-</w:t>
            </w:r>
            <w:r w:rsidRPr="00E35A48">
              <w:rPr>
                <w:sz w:val="18"/>
                <w:szCs w:val="18"/>
                <w:lang w:eastAsia="ja-JP"/>
              </w:rPr>
              <w:t xml:space="preserve">hours mental health services. </w:t>
            </w:r>
            <w:r w:rsidR="00C9670C" w:rsidRPr="00E35A48">
              <w:rPr>
                <w:sz w:val="18"/>
                <w:szCs w:val="18"/>
                <w:lang w:eastAsia="ja-JP"/>
              </w:rPr>
              <w:t>This included a mental health nurse</w:t>
            </w:r>
            <w:r w:rsidRPr="00E35A48">
              <w:rPr>
                <w:sz w:val="18"/>
                <w:szCs w:val="18"/>
                <w:lang w:eastAsia="ja-JP"/>
              </w:rPr>
              <w:t xml:space="preserve"> in the Goldfields to </w:t>
            </w:r>
            <w:r w:rsidR="00C9670C" w:rsidRPr="00E35A48">
              <w:rPr>
                <w:sz w:val="18"/>
                <w:szCs w:val="18"/>
                <w:lang w:eastAsia="ja-JP"/>
              </w:rPr>
              <w:t xml:space="preserve">provide </w:t>
            </w:r>
            <w:r w:rsidRPr="00E35A48">
              <w:rPr>
                <w:sz w:val="18"/>
                <w:szCs w:val="18"/>
                <w:lang w:eastAsia="ja-JP"/>
              </w:rPr>
              <w:t xml:space="preserve">community mental health services. </w:t>
            </w:r>
          </w:p>
        </w:tc>
      </w:tr>
      <w:tr w:rsidR="004D2B95" w:rsidRPr="00E35A48" w14:paraId="1DC1D679"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186B113C" w14:textId="77777777" w:rsidR="004D2B95" w:rsidRPr="00E35A48" w:rsidRDefault="004D2B95" w:rsidP="00C142B5">
            <w:pPr>
              <w:spacing w:line="264" w:lineRule="auto"/>
              <w:rPr>
                <w:sz w:val="18"/>
                <w:szCs w:val="18"/>
                <w:lang w:eastAsia="ja-JP"/>
              </w:rPr>
            </w:pPr>
            <w:r w:rsidRPr="00E35A48">
              <w:rPr>
                <w:sz w:val="18"/>
                <w:szCs w:val="18"/>
                <w:lang w:eastAsia="ja-JP"/>
              </w:rPr>
              <w:t>Darling Downs &amp; West Moreton</w:t>
            </w:r>
          </w:p>
        </w:tc>
        <w:tc>
          <w:tcPr>
            <w:tcW w:w="2484" w:type="dxa"/>
          </w:tcPr>
          <w:p w14:paraId="13B61441" w14:textId="32653CA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526299" w:rsidRPr="00E35A48">
              <w:rPr>
                <w:sz w:val="18"/>
                <w:szCs w:val="18"/>
                <w:lang w:eastAsia="ja-JP"/>
              </w:rPr>
              <w:t>-</w:t>
            </w:r>
            <w:r w:rsidR="001E34DD" w:rsidRPr="00E35A48">
              <w:rPr>
                <w:sz w:val="18"/>
                <w:szCs w:val="18"/>
                <w:lang w:eastAsia="ja-JP"/>
              </w:rPr>
              <w:t>h</w:t>
            </w:r>
            <w:r w:rsidRPr="00E35A48">
              <w:rPr>
                <w:sz w:val="18"/>
                <w:szCs w:val="18"/>
                <w:lang w:eastAsia="ja-JP"/>
              </w:rPr>
              <w:t xml:space="preserve">ours </w:t>
            </w:r>
            <w:r w:rsidR="001E34DD" w:rsidRPr="00E35A48">
              <w:rPr>
                <w:sz w:val="18"/>
                <w:szCs w:val="18"/>
                <w:lang w:eastAsia="ja-JP"/>
              </w:rPr>
              <w:t>o</w:t>
            </w:r>
            <w:r w:rsidRPr="00E35A48">
              <w:rPr>
                <w:sz w:val="18"/>
                <w:szCs w:val="18"/>
                <w:lang w:eastAsia="ja-JP"/>
              </w:rPr>
              <w:t xml:space="preserve">utreach </w:t>
            </w:r>
          </w:p>
        </w:tc>
        <w:tc>
          <w:tcPr>
            <w:tcW w:w="5737" w:type="dxa"/>
          </w:tcPr>
          <w:p w14:paraId="4B33D010" w14:textId="0F3F6C9A" w:rsidR="004D2B95" w:rsidRPr="00E35A48" w:rsidRDefault="00C9670C"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 program of e</w:t>
            </w:r>
            <w:r w:rsidR="004D2B95" w:rsidRPr="00E35A48">
              <w:rPr>
                <w:sz w:val="18"/>
                <w:szCs w:val="18"/>
                <w:lang w:eastAsia="ja-JP"/>
              </w:rPr>
              <w:t>arly intervention, support and management for youths experiencing high stress and anxiety. The program included health promotion, counselling, referral services and suicide prevention.</w:t>
            </w:r>
          </w:p>
        </w:tc>
      </w:tr>
      <w:tr w:rsidR="004D2B95" w:rsidRPr="00E35A48" w14:paraId="42A10D5A"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7BF6444F" w14:textId="6DFA3236" w:rsidR="004D2B95" w:rsidRPr="00E35A48" w:rsidRDefault="004D2B95" w:rsidP="00C142B5">
            <w:pPr>
              <w:spacing w:line="264" w:lineRule="auto"/>
              <w:rPr>
                <w:sz w:val="18"/>
                <w:szCs w:val="18"/>
                <w:lang w:eastAsia="ja-JP"/>
              </w:rPr>
            </w:pPr>
            <w:r w:rsidRPr="00E35A48">
              <w:rPr>
                <w:sz w:val="18"/>
                <w:szCs w:val="18"/>
                <w:lang w:eastAsia="ja-JP"/>
              </w:rPr>
              <w:t>Eastern Melbourne</w:t>
            </w:r>
          </w:p>
        </w:tc>
        <w:tc>
          <w:tcPr>
            <w:tcW w:w="2484" w:type="dxa"/>
          </w:tcPr>
          <w:p w14:paraId="31A7959E" w14:textId="0BB59AD6"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AH Aboriginal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l</w:t>
            </w:r>
            <w:r w:rsidRPr="00E35A48">
              <w:rPr>
                <w:sz w:val="18"/>
                <w:szCs w:val="18"/>
                <w:lang w:eastAsia="ja-JP"/>
              </w:rPr>
              <w:t xml:space="preserve">iaison </w:t>
            </w:r>
            <w:r w:rsidR="001E34DD" w:rsidRPr="00E35A48">
              <w:rPr>
                <w:sz w:val="18"/>
                <w:szCs w:val="18"/>
                <w:lang w:eastAsia="ja-JP"/>
              </w:rPr>
              <w:t>o</w:t>
            </w:r>
            <w:r w:rsidRPr="00E35A48">
              <w:rPr>
                <w:sz w:val="18"/>
                <w:szCs w:val="18"/>
                <w:lang w:eastAsia="ja-JP"/>
              </w:rPr>
              <w:t xml:space="preserve">fficer and </w:t>
            </w:r>
            <w:r w:rsidR="001E34DD" w:rsidRPr="00E35A48">
              <w:rPr>
                <w:sz w:val="18"/>
                <w:szCs w:val="18"/>
                <w:lang w:eastAsia="ja-JP"/>
              </w:rPr>
              <w:t>a</w:t>
            </w:r>
            <w:r w:rsidRPr="00E35A48">
              <w:rPr>
                <w:sz w:val="18"/>
                <w:szCs w:val="18"/>
                <w:lang w:eastAsia="ja-JP"/>
              </w:rPr>
              <w:t>fter</w:t>
            </w:r>
            <w:r w:rsidR="00526299" w:rsidRPr="00E35A48">
              <w:rPr>
                <w:sz w:val="18"/>
                <w:szCs w:val="18"/>
                <w:lang w:eastAsia="ja-JP"/>
              </w:rPr>
              <w:t>-</w:t>
            </w:r>
            <w:r w:rsidR="001E34DD" w:rsidRPr="00E35A48">
              <w:rPr>
                <w:sz w:val="18"/>
                <w:szCs w:val="18"/>
                <w:lang w:eastAsia="ja-JP"/>
              </w:rPr>
              <w:t>h</w:t>
            </w:r>
            <w:r w:rsidRPr="00E35A48">
              <w:rPr>
                <w:sz w:val="18"/>
                <w:szCs w:val="18"/>
                <w:lang w:eastAsia="ja-JP"/>
              </w:rPr>
              <w:t>ours</w:t>
            </w:r>
            <w:r w:rsidR="001E34DD" w:rsidRPr="00E35A48">
              <w:rPr>
                <w:sz w:val="18"/>
                <w:szCs w:val="18"/>
                <w:lang w:eastAsia="ja-JP"/>
              </w:rPr>
              <w:t xml:space="preserve"> alcohol and drug clinician</w:t>
            </w:r>
          </w:p>
        </w:tc>
        <w:tc>
          <w:tcPr>
            <w:tcW w:w="5737" w:type="dxa"/>
          </w:tcPr>
          <w:p w14:paraId="05239F40" w14:textId="5101B173"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Funded an Aboriginal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o</w:t>
            </w:r>
            <w:r w:rsidRPr="00E35A48">
              <w:rPr>
                <w:sz w:val="18"/>
                <w:szCs w:val="18"/>
                <w:lang w:eastAsia="ja-JP"/>
              </w:rPr>
              <w:t>fficer to support Aboriginal &amp; Torres Strait Islander patients during the after</w:t>
            </w:r>
            <w:r w:rsidR="002745EF" w:rsidRPr="00E35A48">
              <w:rPr>
                <w:sz w:val="18"/>
                <w:szCs w:val="18"/>
                <w:lang w:eastAsia="ja-JP"/>
              </w:rPr>
              <w:t>-</w:t>
            </w:r>
            <w:r w:rsidRPr="00E35A48">
              <w:rPr>
                <w:sz w:val="18"/>
                <w:szCs w:val="18"/>
                <w:lang w:eastAsia="ja-JP"/>
              </w:rPr>
              <w:t xml:space="preserve">hours period and help them connect to mental health services. </w:t>
            </w:r>
            <w:r w:rsidR="00C9670C" w:rsidRPr="00E35A48">
              <w:rPr>
                <w:sz w:val="18"/>
                <w:szCs w:val="18"/>
                <w:lang w:eastAsia="ja-JP"/>
              </w:rPr>
              <w:t>Service provided</w:t>
            </w:r>
            <w:r w:rsidRPr="00E35A48">
              <w:rPr>
                <w:sz w:val="18"/>
                <w:szCs w:val="18"/>
                <w:lang w:eastAsia="ja-JP"/>
              </w:rPr>
              <w:t xml:space="preserve"> culturally safe </w:t>
            </w:r>
            <w:r w:rsidRPr="00E35A48">
              <w:rPr>
                <w:sz w:val="18"/>
                <w:szCs w:val="18"/>
                <w:lang w:eastAsia="ja-JP"/>
              </w:rPr>
              <w:lastRenderedPageBreak/>
              <w:t xml:space="preserve">support and navigation and supported an AOD clinician during </w:t>
            </w:r>
            <w:proofErr w:type="spellStart"/>
            <w:r w:rsidRPr="00E35A48">
              <w:rPr>
                <w:sz w:val="18"/>
                <w:szCs w:val="18"/>
                <w:lang w:eastAsia="ja-JP"/>
              </w:rPr>
              <w:t>after hours</w:t>
            </w:r>
            <w:proofErr w:type="spellEnd"/>
            <w:r w:rsidRPr="00E35A48">
              <w:rPr>
                <w:sz w:val="18"/>
                <w:szCs w:val="18"/>
                <w:lang w:eastAsia="ja-JP"/>
              </w:rPr>
              <w:t>.</w:t>
            </w:r>
          </w:p>
        </w:tc>
      </w:tr>
      <w:tr w:rsidR="004D2B95" w:rsidRPr="00E35A48" w14:paraId="357224B5"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378A0AE4" w14:textId="77777777" w:rsidR="004D2B95" w:rsidRPr="00E35A48" w:rsidRDefault="004D2B95" w:rsidP="00C142B5">
            <w:pPr>
              <w:spacing w:line="264" w:lineRule="auto"/>
              <w:rPr>
                <w:sz w:val="18"/>
                <w:szCs w:val="18"/>
                <w:lang w:eastAsia="ja-JP"/>
              </w:rPr>
            </w:pPr>
            <w:r w:rsidRPr="00E35A48">
              <w:rPr>
                <w:sz w:val="18"/>
                <w:szCs w:val="18"/>
                <w:lang w:eastAsia="ja-JP"/>
              </w:rPr>
              <w:lastRenderedPageBreak/>
              <w:t>Eastern Melbourne</w:t>
            </w:r>
          </w:p>
        </w:tc>
        <w:tc>
          <w:tcPr>
            <w:tcW w:w="2484" w:type="dxa"/>
          </w:tcPr>
          <w:p w14:paraId="45D09476" w14:textId="49015AF9"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526299" w:rsidRPr="00E35A48">
              <w:rPr>
                <w:sz w:val="18"/>
                <w:szCs w:val="18"/>
                <w:lang w:eastAsia="ja-JP"/>
              </w:rPr>
              <w:t>-</w:t>
            </w:r>
            <w:r w:rsidR="001E34DD" w:rsidRPr="00E35A48">
              <w:rPr>
                <w:sz w:val="18"/>
                <w:szCs w:val="18"/>
                <w:lang w:eastAsia="ja-JP"/>
              </w:rPr>
              <w:t>h</w:t>
            </w:r>
            <w:r w:rsidRPr="00E35A48">
              <w:rPr>
                <w:sz w:val="18"/>
                <w:szCs w:val="18"/>
                <w:lang w:eastAsia="ja-JP"/>
              </w:rPr>
              <w:t xml:space="preserve">ours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n</w:t>
            </w:r>
            <w:r w:rsidRPr="00E35A48">
              <w:rPr>
                <w:sz w:val="18"/>
                <w:szCs w:val="18"/>
                <w:lang w:eastAsia="ja-JP"/>
              </w:rPr>
              <w:t xml:space="preserve">urse and </w:t>
            </w:r>
            <w:r w:rsidR="001E34DD" w:rsidRPr="00E35A48">
              <w:rPr>
                <w:sz w:val="18"/>
                <w:szCs w:val="18"/>
                <w:lang w:eastAsia="ja-JP"/>
              </w:rPr>
              <w:t>l</w:t>
            </w:r>
            <w:r w:rsidRPr="00E35A48">
              <w:rPr>
                <w:sz w:val="18"/>
                <w:szCs w:val="18"/>
                <w:lang w:eastAsia="ja-JP"/>
              </w:rPr>
              <w:t xml:space="preserve">iaison </w:t>
            </w:r>
            <w:r w:rsidR="001E34DD" w:rsidRPr="00E35A48">
              <w:rPr>
                <w:sz w:val="18"/>
                <w:szCs w:val="18"/>
                <w:lang w:eastAsia="ja-JP"/>
              </w:rPr>
              <w:t>s</w:t>
            </w:r>
            <w:r w:rsidRPr="00E35A48">
              <w:rPr>
                <w:sz w:val="18"/>
                <w:szCs w:val="18"/>
                <w:lang w:eastAsia="ja-JP"/>
              </w:rPr>
              <w:t>ervice</w:t>
            </w:r>
          </w:p>
        </w:tc>
        <w:tc>
          <w:tcPr>
            <w:tcW w:w="5737" w:type="dxa"/>
          </w:tcPr>
          <w:p w14:paraId="6DDC3F37" w14:textId="540BE643" w:rsidR="004D2B95" w:rsidRPr="00E35A48" w:rsidRDefault="00C9670C"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 </w:t>
            </w:r>
            <w:r w:rsidR="004D2B95" w:rsidRPr="00E35A48">
              <w:rPr>
                <w:sz w:val="18"/>
                <w:szCs w:val="18"/>
                <w:lang w:eastAsia="ja-JP"/>
              </w:rPr>
              <w:t xml:space="preserve">mental health nursing service </w:t>
            </w:r>
            <w:r w:rsidRPr="00E35A48">
              <w:rPr>
                <w:sz w:val="18"/>
                <w:szCs w:val="18"/>
                <w:lang w:eastAsia="ja-JP"/>
              </w:rPr>
              <w:t xml:space="preserve">at the community health centre serving </w:t>
            </w:r>
            <w:r w:rsidR="004D2B95" w:rsidRPr="00E35A48">
              <w:rPr>
                <w:sz w:val="18"/>
                <w:szCs w:val="18"/>
                <w:lang w:eastAsia="ja-JP"/>
              </w:rPr>
              <w:t xml:space="preserve">the Box Hill community. </w:t>
            </w:r>
          </w:p>
        </w:tc>
      </w:tr>
      <w:tr w:rsidR="004D2B95" w:rsidRPr="00E35A48" w14:paraId="116139A3"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76F6F3D1" w14:textId="77777777" w:rsidR="004D2B95" w:rsidRPr="00E35A48" w:rsidRDefault="004D2B95" w:rsidP="00C142B5">
            <w:pPr>
              <w:spacing w:line="264" w:lineRule="auto"/>
              <w:rPr>
                <w:sz w:val="18"/>
                <w:szCs w:val="18"/>
                <w:lang w:eastAsia="ja-JP"/>
              </w:rPr>
            </w:pPr>
            <w:r w:rsidRPr="00E35A48">
              <w:rPr>
                <w:sz w:val="18"/>
                <w:szCs w:val="18"/>
                <w:lang w:eastAsia="ja-JP"/>
              </w:rPr>
              <w:t>Eastern Melbourne</w:t>
            </w:r>
          </w:p>
        </w:tc>
        <w:tc>
          <w:tcPr>
            <w:tcW w:w="2484" w:type="dxa"/>
          </w:tcPr>
          <w:p w14:paraId="7AF47E60" w14:textId="1AC124A3"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Northern Mental Health: </w:t>
            </w:r>
            <w:r w:rsidR="001E34DD" w:rsidRPr="00E35A48">
              <w:rPr>
                <w:sz w:val="18"/>
                <w:szCs w:val="18"/>
                <w:lang w:eastAsia="ja-JP"/>
              </w:rPr>
              <w:t>f</w:t>
            </w:r>
            <w:r w:rsidRPr="00E35A48">
              <w:rPr>
                <w:sz w:val="18"/>
                <w:szCs w:val="18"/>
                <w:lang w:eastAsia="ja-JP"/>
              </w:rPr>
              <w:t xml:space="preserve">amily </w:t>
            </w:r>
            <w:r w:rsidR="001E34DD" w:rsidRPr="00E35A48">
              <w:rPr>
                <w:sz w:val="18"/>
                <w:szCs w:val="18"/>
                <w:lang w:eastAsia="ja-JP"/>
              </w:rPr>
              <w:t>i</w:t>
            </w:r>
            <w:r w:rsidRPr="00E35A48">
              <w:rPr>
                <w:sz w:val="18"/>
                <w:szCs w:val="18"/>
                <w:lang w:eastAsia="ja-JP"/>
              </w:rPr>
              <w:t xml:space="preserve">ntervention </w:t>
            </w:r>
            <w:r w:rsidR="001E34DD" w:rsidRPr="00E35A48">
              <w:rPr>
                <w:sz w:val="18"/>
                <w:szCs w:val="18"/>
                <w:lang w:eastAsia="ja-JP"/>
              </w:rPr>
              <w:t>s</w:t>
            </w:r>
            <w:r w:rsidRPr="00E35A48">
              <w:rPr>
                <w:sz w:val="18"/>
                <w:szCs w:val="18"/>
                <w:lang w:eastAsia="ja-JP"/>
              </w:rPr>
              <w:t xml:space="preserve">upport </w:t>
            </w:r>
            <w:r w:rsidR="001E34DD" w:rsidRPr="00E35A48">
              <w:rPr>
                <w:sz w:val="18"/>
                <w:szCs w:val="18"/>
                <w:lang w:eastAsia="ja-JP"/>
              </w:rPr>
              <w:t>t</w:t>
            </w:r>
            <w:r w:rsidRPr="00E35A48">
              <w:rPr>
                <w:sz w:val="18"/>
                <w:szCs w:val="18"/>
                <w:lang w:eastAsia="ja-JP"/>
              </w:rPr>
              <w:t>rial</w:t>
            </w:r>
          </w:p>
        </w:tc>
        <w:tc>
          <w:tcPr>
            <w:tcW w:w="5737" w:type="dxa"/>
          </w:tcPr>
          <w:p w14:paraId="10A126FC" w14:textId="678D7014"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 community mental health clinic that identified families that may benefit from mental health intervention and service navigation. </w:t>
            </w:r>
          </w:p>
        </w:tc>
      </w:tr>
      <w:tr w:rsidR="004D2B95" w:rsidRPr="00E35A48" w14:paraId="37C33282"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59ECDC82" w14:textId="77777777" w:rsidR="004D2B95" w:rsidRPr="00E35A48" w:rsidRDefault="004D2B95" w:rsidP="00C142B5">
            <w:pPr>
              <w:spacing w:line="264" w:lineRule="auto"/>
              <w:rPr>
                <w:sz w:val="18"/>
                <w:szCs w:val="18"/>
                <w:lang w:eastAsia="ja-JP"/>
              </w:rPr>
            </w:pPr>
            <w:r w:rsidRPr="00E35A48">
              <w:rPr>
                <w:sz w:val="18"/>
                <w:szCs w:val="18"/>
                <w:lang w:eastAsia="ja-JP"/>
              </w:rPr>
              <w:t>Gold Coast</w:t>
            </w:r>
          </w:p>
        </w:tc>
        <w:tc>
          <w:tcPr>
            <w:tcW w:w="2484" w:type="dxa"/>
          </w:tcPr>
          <w:p w14:paraId="6ED44D34" w14:textId="00CC275C"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Mental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a</w:t>
            </w:r>
            <w:r w:rsidRPr="00E35A48">
              <w:rPr>
                <w:sz w:val="18"/>
                <w:szCs w:val="18"/>
                <w:lang w:eastAsia="ja-JP"/>
              </w:rPr>
              <w:t xml:space="preserve">fter </w:t>
            </w:r>
            <w:r w:rsidR="001E34DD" w:rsidRPr="00E35A48">
              <w:rPr>
                <w:sz w:val="18"/>
                <w:szCs w:val="18"/>
                <w:lang w:eastAsia="ja-JP"/>
              </w:rPr>
              <w:t>h</w:t>
            </w:r>
            <w:r w:rsidRPr="00E35A48">
              <w:rPr>
                <w:sz w:val="18"/>
                <w:szCs w:val="18"/>
                <w:lang w:eastAsia="ja-JP"/>
              </w:rPr>
              <w:t xml:space="preserve">ours – </w:t>
            </w:r>
            <w:r w:rsidR="001E34DD" w:rsidRPr="00E35A48">
              <w:rPr>
                <w:sz w:val="18"/>
                <w:szCs w:val="18"/>
                <w:lang w:eastAsia="ja-JP"/>
              </w:rPr>
              <w:t>s</w:t>
            </w:r>
            <w:r w:rsidRPr="00E35A48">
              <w:rPr>
                <w:sz w:val="18"/>
                <w:szCs w:val="18"/>
                <w:lang w:eastAsia="ja-JP"/>
              </w:rPr>
              <w:t xml:space="preserve">afe </w:t>
            </w:r>
            <w:r w:rsidR="001E34DD" w:rsidRPr="00E35A48">
              <w:rPr>
                <w:sz w:val="18"/>
                <w:szCs w:val="18"/>
                <w:lang w:eastAsia="ja-JP"/>
              </w:rPr>
              <w:t>s</w:t>
            </w:r>
            <w:r w:rsidRPr="00E35A48">
              <w:rPr>
                <w:sz w:val="18"/>
                <w:szCs w:val="18"/>
                <w:lang w:eastAsia="ja-JP"/>
              </w:rPr>
              <w:t>pace</w:t>
            </w:r>
          </w:p>
        </w:tc>
        <w:tc>
          <w:tcPr>
            <w:tcW w:w="5737" w:type="dxa"/>
          </w:tcPr>
          <w:p w14:paraId="61A2A5E5" w14:textId="3811A401" w:rsidR="004D2B95" w:rsidRPr="00E35A48" w:rsidRDefault="00656F11"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C</w:t>
            </w:r>
            <w:r w:rsidR="004D2B95" w:rsidRPr="00E35A48">
              <w:rPr>
                <w:sz w:val="18"/>
                <w:szCs w:val="18"/>
                <w:lang w:eastAsia="ja-JP"/>
              </w:rPr>
              <w:t>ommunity mental health service during the after</w:t>
            </w:r>
            <w:r w:rsidR="00741627" w:rsidRPr="00E35A48">
              <w:rPr>
                <w:sz w:val="18"/>
                <w:szCs w:val="18"/>
                <w:lang w:eastAsia="ja-JP"/>
              </w:rPr>
              <w:t>-</w:t>
            </w:r>
            <w:r w:rsidR="004D2B95" w:rsidRPr="00E35A48">
              <w:rPr>
                <w:sz w:val="18"/>
                <w:szCs w:val="18"/>
                <w:lang w:eastAsia="ja-JP"/>
              </w:rPr>
              <w:t xml:space="preserve">hours period. </w:t>
            </w:r>
            <w:r w:rsidRPr="00E35A48">
              <w:rPr>
                <w:sz w:val="18"/>
                <w:szCs w:val="18"/>
                <w:lang w:eastAsia="ja-JP"/>
              </w:rPr>
              <w:t>Provided a</w:t>
            </w:r>
            <w:r w:rsidR="00C142B5" w:rsidRPr="00E35A48">
              <w:rPr>
                <w:sz w:val="18"/>
                <w:szCs w:val="18"/>
                <w:lang w:eastAsia="ja-JP"/>
              </w:rPr>
              <w:t xml:space="preserve"> walk-in</w:t>
            </w:r>
            <w:r w:rsidRPr="00E35A48">
              <w:rPr>
                <w:sz w:val="18"/>
                <w:szCs w:val="18"/>
                <w:lang w:eastAsia="ja-JP"/>
              </w:rPr>
              <w:t xml:space="preserve"> </w:t>
            </w:r>
            <w:r w:rsidR="004D2B95" w:rsidRPr="00E35A48">
              <w:rPr>
                <w:sz w:val="18"/>
                <w:szCs w:val="18"/>
                <w:lang w:eastAsia="ja-JP"/>
              </w:rPr>
              <w:t xml:space="preserve">'safe space' </w:t>
            </w:r>
            <w:r w:rsidRPr="00E35A48">
              <w:rPr>
                <w:sz w:val="18"/>
                <w:szCs w:val="18"/>
                <w:lang w:eastAsia="ja-JP"/>
              </w:rPr>
              <w:t xml:space="preserve">for </w:t>
            </w:r>
            <w:r w:rsidR="004D2B95" w:rsidRPr="00E35A48">
              <w:rPr>
                <w:sz w:val="18"/>
                <w:szCs w:val="18"/>
                <w:lang w:eastAsia="ja-JP"/>
              </w:rPr>
              <w:t>individuals</w:t>
            </w:r>
            <w:r w:rsidR="00C142B5" w:rsidRPr="00E35A48">
              <w:rPr>
                <w:sz w:val="18"/>
                <w:szCs w:val="18"/>
                <w:lang w:eastAsia="ja-JP"/>
              </w:rPr>
              <w:t xml:space="preserve"> to </w:t>
            </w:r>
            <w:r w:rsidR="004D2B95" w:rsidRPr="00E35A48">
              <w:rPr>
                <w:sz w:val="18"/>
                <w:szCs w:val="18"/>
                <w:lang w:eastAsia="ja-JP"/>
              </w:rPr>
              <w:t xml:space="preserve">speak </w:t>
            </w:r>
            <w:r w:rsidR="00C142B5" w:rsidRPr="00E35A48">
              <w:rPr>
                <w:sz w:val="18"/>
                <w:szCs w:val="18"/>
                <w:lang w:eastAsia="ja-JP"/>
              </w:rPr>
              <w:t xml:space="preserve">to staff and </w:t>
            </w:r>
            <w:r w:rsidR="004D2B95" w:rsidRPr="00E35A48">
              <w:rPr>
                <w:sz w:val="18"/>
                <w:szCs w:val="18"/>
                <w:lang w:eastAsia="ja-JP"/>
              </w:rPr>
              <w:t>receiv</w:t>
            </w:r>
            <w:r w:rsidR="00C142B5" w:rsidRPr="00E35A48">
              <w:rPr>
                <w:sz w:val="18"/>
                <w:szCs w:val="18"/>
                <w:lang w:eastAsia="ja-JP"/>
              </w:rPr>
              <w:t>e</w:t>
            </w:r>
            <w:r w:rsidR="004D2B95" w:rsidRPr="00E35A48">
              <w:rPr>
                <w:sz w:val="18"/>
                <w:szCs w:val="18"/>
                <w:lang w:eastAsia="ja-JP"/>
              </w:rPr>
              <w:t xml:space="preserve"> support, referrals, service navigation, and mental health care planning</w:t>
            </w:r>
            <w:r w:rsidR="00741627" w:rsidRPr="00E35A48">
              <w:rPr>
                <w:sz w:val="18"/>
                <w:szCs w:val="18"/>
                <w:lang w:eastAsia="ja-JP"/>
              </w:rPr>
              <w:t>.</w:t>
            </w:r>
          </w:p>
        </w:tc>
      </w:tr>
      <w:tr w:rsidR="004D2B95" w:rsidRPr="00E35A48" w14:paraId="3061CBEE"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567589C7" w14:textId="77777777" w:rsidR="004D2B95" w:rsidRPr="00E35A48" w:rsidRDefault="004D2B95" w:rsidP="00C142B5">
            <w:pPr>
              <w:spacing w:line="264" w:lineRule="auto"/>
              <w:rPr>
                <w:sz w:val="18"/>
                <w:szCs w:val="18"/>
                <w:lang w:eastAsia="ja-JP"/>
              </w:rPr>
            </w:pPr>
            <w:r w:rsidRPr="00E35A48">
              <w:rPr>
                <w:sz w:val="18"/>
                <w:szCs w:val="18"/>
                <w:lang w:eastAsia="ja-JP"/>
              </w:rPr>
              <w:t>Murrumbidgee</w:t>
            </w:r>
          </w:p>
        </w:tc>
        <w:tc>
          <w:tcPr>
            <w:tcW w:w="2484" w:type="dxa"/>
          </w:tcPr>
          <w:p w14:paraId="76338E5A" w14:textId="52D6450A"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After </w:t>
            </w:r>
            <w:r w:rsidR="001E34DD" w:rsidRPr="00E35A48">
              <w:rPr>
                <w:sz w:val="18"/>
                <w:szCs w:val="18"/>
                <w:lang w:eastAsia="ja-JP"/>
              </w:rPr>
              <w:t>h</w:t>
            </w:r>
            <w:r w:rsidRPr="00E35A48">
              <w:rPr>
                <w:sz w:val="18"/>
                <w:szCs w:val="18"/>
                <w:lang w:eastAsia="ja-JP"/>
              </w:rPr>
              <w:t>ours – Family Violence Initiative</w:t>
            </w:r>
          </w:p>
        </w:tc>
        <w:tc>
          <w:tcPr>
            <w:tcW w:w="5737" w:type="dxa"/>
          </w:tcPr>
          <w:p w14:paraId="32E90496" w14:textId="17CD940E"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Provided after</w:t>
            </w:r>
            <w:r w:rsidR="00741627" w:rsidRPr="00E35A48">
              <w:rPr>
                <w:sz w:val="18"/>
                <w:szCs w:val="18"/>
                <w:lang w:eastAsia="ja-JP"/>
              </w:rPr>
              <w:t>-</w:t>
            </w:r>
            <w:r w:rsidRPr="00E35A48">
              <w:rPr>
                <w:sz w:val="18"/>
                <w:szCs w:val="18"/>
                <w:lang w:eastAsia="ja-JP"/>
              </w:rPr>
              <w:t>hours crisis support for women experiencing family violence. It also supported expanding mental telehealth services to remote areas in the catchment.</w:t>
            </w:r>
          </w:p>
        </w:tc>
      </w:tr>
      <w:tr w:rsidR="004D2B95" w:rsidRPr="00E35A48" w14:paraId="630B70CD"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32D93058" w14:textId="77777777" w:rsidR="004D2B95" w:rsidRPr="00E35A48" w:rsidRDefault="004D2B95" w:rsidP="00C142B5">
            <w:pPr>
              <w:spacing w:line="264" w:lineRule="auto"/>
              <w:rPr>
                <w:sz w:val="18"/>
                <w:szCs w:val="18"/>
                <w:lang w:eastAsia="ja-JP"/>
              </w:rPr>
            </w:pPr>
            <w:proofErr w:type="gramStart"/>
            <w:r w:rsidRPr="00E35A48">
              <w:rPr>
                <w:sz w:val="18"/>
                <w:szCs w:val="18"/>
                <w:lang w:eastAsia="ja-JP"/>
              </w:rPr>
              <w:t>North Western</w:t>
            </w:r>
            <w:proofErr w:type="gramEnd"/>
            <w:r w:rsidRPr="00E35A48">
              <w:rPr>
                <w:sz w:val="18"/>
                <w:szCs w:val="18"/>
                <w:lang w:eastAsia="ja-JP"/>
              </w:rPr>
              <w:t xml:space="preserve"> Melbourne</w:t>
            </w:r>
          </w:p>
        </w:tc>
        <w:tc>
          <w:tcPr>
            <w:tcW w:w="2484" w:type="dxa"/>
          </w:tcPr>
          <w:p w14:paraId="5120735D" w14:textId="44B5A0D2"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Mental health support for young people in the after</w:t>
            </w:r>
            <w:r w:rsidR="007928D9" w:rsidRPr="00E35A48">
              <w:rPr>
                <w:sz w:val="18"/>
                <w:szCs w:val="18"/>
                <w:lang w:eastAsia="ja-JP"/>
              </w:rPr>
              <w:t>-</w:t>
            </w:r>
            <w:r w:rsidRPr="00E35A48">
              <w:rPr>
                <w:sz w:val="18"/>
                <w:szCs w:val="18"/>
                <w:lang w:eastAsia="ja-JP"/>
              </w:rPr>
              <w:t>hours period</w:t>
            </w:r>
          </w:p>
        </w:tc>
        <w:tc>
          <w:tcPr>
            <w:tcW w:w="5737" w:type="dxa"/>
          </w:tcPr>
          <w:p w14:paraId="64F696FE" w14:textId="06E779ED"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funded Headspace community centres to extend their opening hours into the after</w:t>
            </w:r>
            <w:r w:rsidR="007928D9" w:rsidRPr="00E35A48">
              <w:rPr>
                <w:sz w:val="18"/>
                <w:szCs w:val="18"/>
                <w:lang w:eastAsia="ja-JP"/>
              </w:rPr>
              <w:t>-</w:t>
            </w:r>
            <w:r w:rsidRPr="00E35A48">
              <w:rPr>
                <w:sz w:val="18"/>
                <w:szCs w:val="18"/>
                <w:lang w:eastAsia="ja-JP"/>
              </w:rPr>
              <w:t>hours period.</w:t>
            </w:r>
          </w:p>
        </w:tc>
      </w:tr>
      <w:tr w:rsidR="004D2B95" w:rsidRPr="00E35A48" w14:paraId="5E89902D" w14:textId="77777777" w:rsidTr="00454B90">
        <w:trPr>
          <w:trHeight w:val="859"/>
        </w:trPr>
        <w:tc>
          <w:tcPr>
            <w:cnfStyle w:val="001000000000" w:firstRow="0" w:lastRow="0" w:firstColumn="1" w:lastColumn="0" w:oddVBand="0" w:evenVBand="0" w:oddHBand="0" w:evenHBand="0" w:firstRowFirstColumn="0" w:firstRowLastColumn="0" w:lastRowFirstColumn="0" w:lastRowLastColumn="0"/>
            <w:tcW w:w="851" w:type="dxa"/>
          </w:tcPr>
          <w:p w14:paraId="48F36334" w14:textId="77777777" w:rsidR="004D2B95" w:rsidRPr="00E35A48" w:rsidRDefault="004D2B95" w:rsidP="00C142B5">
            <w:pPr>
              <w:spacing w:line="264" w:lineRule="auto"/>
              <w:rPr>
                <w:sz w:val="18"/>
                <w:szCs w:val="18"/>
                <w:lang w:eastAsia="ja-JP"/>
              </w:rPr>
            </w:pPr>
            <w:proofErr w:type="gramStart"/>
            <w:r w:rsidRPr="00E35A48">
              <w:rPr>
                <w:sz w:val="18"/>
                <w:szCs w:val="18"/>
                <w:lang w:eastAsia="ja-JP"/>
              </w:rPr>
              <w:t>North Western</w:t>
            </w:r>
            <w:proofErr w:type="gramEnd"/>
            <w:r w:rsidRPr="00E35A48">
              <w:rPr>
                <w:sz w:val="18"/>
                <w:szCs w:val="18"/>
                <w:lang w:eastAsia="ja-JP"/>
              </w:rPr>
              <w:t xml:space="preserve"> Melbourne</w:t>
            </w:r>
          </w:p>
        </w:tc>
        <w:tc>
          <w:tcPr>
            <w:tcW w:w="2484" w:type="dxa"/>
          </w:tcPr>
          <w:p w14:paraId="3C31AFF6" w14:textId="7777777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Improving the mental health and wellbeing of older adults living in the community</w:t>
            </w:r>
          </w:p>
        </w:tc>
        <w:tc>
          <w:tcPr>
            <w:tcW w:w="5737" w:type="dxa"/>
          </w:tcPr>
          <w:p w14:paraId="593843B0" w14:textId="0C7A8D1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Supported interventions to </w:t>
            </w:r>
            <w:r w:rsidR="00BF13B7" w:rsidRPr="00E35A48">
              <w:rPr>
                <w:sz w:val="18"/>
                <w:szCs w:val="18"/>
                <w:lang w:eastAsia="ja-JP"/>
              </w:rPr>
              <w:t xml:space="preserve">aid </w:t>
            </w:r>
            <w:r w:rsidRPr="00E35A48">
              <w:rPr>
                <w:sz w:val="18"/>
                <w:szCs w:val="18"/>
                <w:lang w:eastAsia="ja-JP"/>
              </w:rPr>
              <w:t>and enhance the wellbeing of older adults. The initiative increased access to after</w:t>
            </w:r>
            <w:r w:rsidR="00BF13B7" w:rsidRPr="00E35A48">
              <w:rPr>
                <w:sz w:val="18"/>
                <w:szCs w:val="18"/>
                <w:lang w:eastAsia="ja-JP"/>
              </w:rPr>
              <w:t>-</w:t>
            </w:r>
            <w:r w:rsidRPr="00E35A48">
              <w:rPr>
                <w:sz w:val="18"/>
                <w:szCs w:val="18"/>
                <w:lang w:eastAsia="ja-JP"/>
              </w:rPr>
              <w:t>hours palliative care, mental health services in RACFs and sought to improve patient referral pathways.</w:t>
            </w:r>
          </w:p>
        </w:tc>
      </w:tr>
      <w:tr w:rsidR="004D2B95" w:rsidRPr="00E35A48" w14:paraId="173CD737"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5E6CF4FF" w14:textId="77777777" w:rsidR="004D2B95" w:rsidRPr="00E35A48" w:rsidRDefault="004D2B95" w:rsidP="00C142B5">
            <w:pPr>
              <w:spacing w:line="264" w:lineRule="auto"/>
              <w:rPr>
                <w:sz w:val="18"/>
                <w:szCs w:val="18"/>
                <w:lang w:eastAsia="ja-JP"/>
              </w:rPr>
            </w:pPr>
            <w:r w:rsidRPr="00E35A48">
              <w:rPr>
                <w:sz w:val="18"/>
                <w:szCs w:val="18"/>
                <w:lang w:eastAsia="ja-JP"/>
              </w:rPr>
              <w:t>Perth North &amp; Perth South</w:t>
            </w:r>
          </w:p>
        </w:tc>
        <w:tc>
          <w:tcPr>
            <w:tcW w:w="2484" w:type="dxa"/>
          </w:tcPr>
          <w:p w14:paraId="14FFD4FF" w14:textId="5483626D"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BF13B7" w:rsidRPr="00E35A48">
              <w:rPr>
                <w:sz w:val="18"/>
                <w:szCs w:val="18"/>
                <w:lang w:eastAsia="ja-JP"/>
              </w:rPr>
              <w:t>-</w:t>
            </w:r>
            <w:r w:rsidR="001E34DD" w:rsidRPr="00E35A48">
              <w:rPr>
                <w:sz w:val="18"/>
                <w:szCs w:val="18"/>
                <w:lang w:eastAsia="ja-JP"/>
              </w:rPr>
              <w:t>h</w:t>
            </w:r>
            <w:r w:rsidRPr="00E35A48">
              <w:rPr>
                <w:sz w:val="18"/>
                <w:szCs w:val="18"/>
                <w:lang w:eastAsia="ja-JP"/>
              </w:rPr>
              <w:t xml:space="preserve">ours integrated </w:t>
            </w:r>
            <w:r w:rsidR="001E34DD" w:rsidRPr="00E35A48">
              <w:rPr>
                <w:sz w:val="18"/>
                <w:szCs w:val="18"/>
                <w:lang w:eastAsia="ja-JP"/>
              </w:rPr>
              <w:t>m</w:t>
            </w:r>
            <w:r w:rsidRPr="00E35A48">
              <w:rPr>
                <w:sz w:val="18"/>
                <w:szCs w:val="18"/>
                <w:lang w:eastAsia="ja-JP"/>
              </w:rPr>
              <w:t xml:space="preserve">ental </w:t>
            </w:r>
            <w:r w:rsidR="001E34DD" w:rsidRPr="00E35A48">
              <w:rPr>
                <w:sz w:val="18"/>
                <w:szCs w:val="18"/>
                <w:lang w:eastAsia="ja-JP"/>
              </w:rPr>
              <w:t>h</w:t>
            </w:r>
            <w:r w:rsidRPr="00E35A48">
              <w:rPr>
                <w:sz w:val="18"/>
                <w:szCs w:val="18"/>
                <w:lang w:eastAsia="ja-JP"/>
              </w:rPr>
              <w:t xml:space="preserve">ealth, </w:t>
            </w:r>
            <w:r w:rsidR="001E34DD" w:rsidRPr="00E35A48">
              <w:rPr>
                <w:sz w:val="18"/>
                <w:szCs w:val="18"/>
                <w:lang w:eastAsia="ja-JP"/>
              </w:rPr>
              <w:t>s</w:t>
            </w:r>
            <w:r w:rsidRPr="00E35A48">
              <w:rPr>
                <w:sz w:val="18"/>
                <w:szCs w:val="18"/>
                <w:lang w:eastAsia="ja-JP"/>
              </w:rPr>
              <w:t xml:space="preserve">uicide </w:t>
            </w:r>
            <w:r w:rsidR="001E34DD" w:rsidRPr="00E35A48">
              <w:rPr>
                <w:sz w:val="18"/>
                <w:szCs w:val="18"/>
                <w:lang w:eastAsia="ja-JP"/>
              </w:rPr>
              <w:t>p</w:t>
            </w:r>
            <w:r w:rsidRPr="00E35A48">
              <w:rPr>
                <w:sz w:val="18"/>
                <w:szCs w:val="18"/>
                <w:lang w:eastAsia="ja-JP"/>
              </w:rPr>
              <w:t>revention</w:t>
            </w:r>
            <w:r w:rsidR="0003226D" w:rsidRPr="00E35A48">
              <w:rPr>
                <w:sz w:val="18"/>
                <w:szCs w:val="18"/>
                <w:lang w:eastAsia="ja-JP"/>
              </w:rPr>
              <w:t>,</w:t>
            </w:r>
            <w:r w:rsidRPr="00E35A48">
              <w:rPr>
                <w:sz w:val="18"/>
                <w:szCs w:val="18"/>
                <w:lang w:eastAsia="ja-JP"/>
              </w:rPr>
              <w:t xml:space="preserve"> and </w:t>
            </w:r>
            <w:r w:rsidR="001E34DD" w:rsidRPr="00E35A48">
              <w:rPr>
                <w:sz w:val="18"/>
                <w:szCs w:val="18"/>
                <w:lang w:eastAsia="ja-JP"/>
              </w:rPr>
              <w:t>d</w:t>
            </w:r>
            <w:r w:rsidRPr="00E35A48">
              <w:rPr>
                <w:sz w:val="18"/>
                <w:szCs w:val="18"/>
                <w:lang w:eastAsia="ja-JP"/>
              </w:rPr>
              <w:t xml:space="preserve">rug and </w:t>
            </w:r>
            <w:r w:rsidR="001E34DD" w:rsidRPr="00E35A48">
              <w:rPr>
                <w:sz w:val="18"/>
                <w:szCs w:val="18"/>
                <w:lang w:eastAsia="ja-JP"/>
              </w:rPr>
              <w:t>a</w:t>
            </w:r>
            <w:r w:rsidRPr="00E35A48">
              <w:rPr>
                <w:sz w:val="18"/>
                <w:szCs w:val="18"/>
                <w:lang w:eastAsia="ja-JP"/>
              </w:rPr>
              <w:t xml:space="preserve">lcohol </w:t>
            </w:r>
            <w:r w:rsidR="001E34DD" w:rsidRPr="00E35A48">
              <w:rPr>
                <w:sz w:val="18"/>
                <w:szCs w:val="18"/>
                <w:lang w:eastAsia="ja-JP"/>
              </w:rPr>
              <w:t>t</w:t>
            </w:r>
            <w:r w:rsidRPr="00E35A48">
              <w:rPr>
                <w:sz w:val="18"/>
                <w:szCs w:val="18"/>
                <w:lang w:eastAsia="ja-JP"/>
              </w:rPr>
              <w:t xml:space="preserve">reatment </w:t>
            </w:r>
            <w:r w:rsidR="001E34DD" w:rsidRPr="00E35A48">
              <w:rPr>
                <w:sz w:val="18"/>
                <w:szCs w:val="18"/>
                <w:lang w:eastAsia="ja-JP"/>
              </w:rPr>
              <w:t>s</w:t>
            </w:r>
            <w:r w:rsidRPr="00E35A48">
              <w:rPr>
                <w:sz w:val="18"/>
                <w:szCs w:val="18"/>
                <w:lang w:eastAsia="ja-JP"/>
              </w:rPr>
              <w:t>ervices</w:t>
            </w:r>
          </w:p>
        </w:tc>
        <w:tc>
          <w:tcPr>
            <w:tcW w:w="5737" w:type="dxa"/>
          </w:tcPr>
          <w:p w14:paraId="359B05DE" w14:textId="12C4AC9F"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Focused on developing relationships with providers and </w:t>
            </w:r>
            <w:r w:rsidR="003358F6" w:rsidRPr="00E35A48">
              <w:rPr>
                <w:sz w:val="18"/>
                <w:szCs w:val="18"/>
                <w:lang w:eastAsia="ja-JP"/>
              </w:rPr>
              <w:t>provided</w:t>
            </w:r>
            <w:r w:rsidR="00772124" w:rsidRPr="00E35A48">
              <w:rPr>
                <w:sz w:val="18"/>
                <w:szCs w:val="18"/>
                <w:lang w:eastAsia="ja-JP"/>
              </w:rPr>
              <w:t xml:space="preserve"> </w:t>
            </w:r>
            <w:r w:rsidRPr="00E35A48">
              <w:rPr>
                <w:sz w:val="18"/>
                <w:szCs w:val="18"/>
                <w:lang w:eastAsia="ja-JP"/>
              </w:rPr>
              <w:t>mental health and alcohol and substance abuse</w:t>
            </w:r>
            <w:r w:rsidR="003358F6" w:rsidRPr="00E35A48">
              <w:rPr>
                <w:sz w:val="18"/>
                <w:szCs w:val="18"/>
                <w:lang w:eastAsia="ja-JP"/>
              </w:rPr>
              <w:t xml:space="preserve"> services</w:t>
            </w:r>
            <w:r w:rsidRPr="00E35A48">
              <w:rPr>
                <w:sz w:val="18"/>
                <w:szCs w:val="18"/>
                <w:lang w:eastAsia="ja-JP"/>
              </w:rPr>
              <w:t>.</w:t>
            </w:r>
          </w:p>
        </w:tc>
      </w:tr>
      <w:tr w:rsidR="004D2B95" w:rsidRPr="00E35A48" w14:paraId="1FFE8B32"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141909FD" w14:textId="77777777" w:rsidR="004D2B95" w:rsidRPr="00E35A48" w:rsidRDefault="004D2B95" w:rsidP="00C142B5">
            <w:pPr>
              <w:spacing w:line="264" w:lineRule="auto"/>
              <w:rPr>
                <w:sz w:val="18"/>
                <w:szCs w:val="18"/>
                <w:lang w:eastAsia="ja-JP"/>
              </w:rPr>
            </w:pPr>
            <w:proofErr w:type="gramStart"/>
            <w:r w:rsidRPr="00E35A48">
              <w:rPr>
                <w:sz w:val="18"/>
                <w:szCs w:val="18"/>
                <w:lang w:eastAsia="ja-JP"/>
              </w:rPr>
              <w:t>South Eastern</w:t>
            </w:r>
            <w:proofErr w:type="gramEnd"/>
            <w:r w:rsidRPr="00E35A48">
              <w:rPr>
                <w:sz w:val="18"/>
                <w:szCs w:val="18"/>
                <w:lang w:eastAsia="ja-JP"/>
              </w:rPr>
              <w:t xml:space="preserve"> NSW</w:t>
            </w:r>
          </w:p>
        </w:tc>
        <w:tc>
          <w:tcPr>
            <w:tcW w:w="2484" w:type="dxa"/>
          </w:tcPr>
          <w:p w14:paraId="1FA0DA72" w14:textId="4F63DCD8"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Supporting Aboriginal consumers and their families with mental health </w:t>
            </w:r>
            <w:r w:rsidR="0003226D" w:rsidRPr="00E35A48">
              <w:rPr>
                <w:sz w:val="18"/>
                <w:szCs w:val="18"/>
                <w:lang w:eastAsia="ja-JP"/>
              </w:rPr>
              <w:t>or</w:t>
            </w:r>
            <w:r w:rsidRPr="00E35A48">
              <w:rPr>
                <w:sz w:val="18"/>
                <w:szCs w:val="18"/>
                <w:lang w:eastAsia="ja-JP"/>
              </w:rPr>
              <w:t xml:space="preserve"> drug and alcohol issues after hours.</w:t>
            </w:r>
          </w:p>
        </w:tc>
        <w:tc>
          <w:tcPr>
            <w:tcW w:w="5737" w:type="dxa"/>
          </w:tcPr>
          <w:p w14:paraId="78E90F58" w14:textId="185A21BF"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This activity trial</w:t>
            </w:r>
            <w:r w:rsidR="00B61932" w:rsidRPr="00E35A48">
              <w:rPr>
                <w:sz w:val="18"/>
                <w:szCs w:val="18"/>
                <w:lang w:eastAsia="ja-JP"/>
              </w:rPr>
              <w:t>l</w:t>
            </w:r>
            <w:r w:rsidR="00772124" w:rsidRPr="00E35A48">
              <w:rPr>
                <w:sz w:val="18"/>
                <w:szCs w:val="18"/>
                <w:lang w:eastAsia="ja-JP"/>
              </w:rPr>
              <w:t>ed</w:t>
            </w:r>
            <w:r w:rsidRPr="00E35A48">
              <w:rPr>
                <w:sz w:val="18"/>
                <w:szCs w:val="18"/>
                <w:lang w:eastAsia="ja-JP"/>
              </w:rPr>
              <w:t xml:space="preserve"> service models to support Aboriginal &amp; Torres Strait Islanders and respond to mental health and AOD issues after hours.</w:t>
            </w:r>
          </w:p>
        </w:tc>
      </w:tr>
      <w:tr w:rsidR="004D2B95" w:rsidRPr="00E35A48" w14:paraId="089D6AC0" w14:textId="77777777" w:rsidTr="00454B90">
        <w:tc>
          <w:tcPr>
            <w:cnfStyle w:val="001000000000" w:firstRow="0" w:lastRow="0" w:firstColumn="1" w:lastColumn="0" w:oddVBand="0" w:evenVBand="0" w:oddHBand="0" w:evenHBand="0" w:firstRowFirstColumn="0" w:firstRowLastColumn="0" w:lastRowFirstColumn="0" w:lastRowLastColumn="0"/>
            <w:tcW w:w="851" w:type="dxa"/>
          </w:tcPr>
          <w:p w14:paraId="032ECA1F" w14:textId="77777777" w:rsidR="004D2B95" w:rsidRPr="00E35A48" w:rsidRDefault="004D2B95" w:rsidP="00C142B5">
            <w:pPr>
              <w:spacing w:line="264" w:lineRule="auto"/>
              <w:rPr>
                <w:sz w:val="18"/>
                <w:szCs w:val="18"/>
                <w:lang w:eastAsia="ja-JP"/>
              </w:rPr>
            </w:pPr>
            <w:r w:rsidRPr="00E35A48">
              <w:rPr>
                <w:sz w:val="18"/>
                <w:szCs w:val="18"/>
                <w:lang w:eastAsia="ja-JP"/>
              </w:rPr>
              <w:t>Western NSW</w:t>
            </w:r>
          </w:p>
        </w:tc>
        <w:tc>
          <w:tcPr>
            <w:tcW w:w="2484" w:type="dxa"/>
          </w:tcPr>
          <w:p w14:paraId="350CA948" w14:textId="3DF9AA7B"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Regional </w:t>
            </w:r>
            <w:r w:rsidR="00AA06CA" w:rsidRPr="00E35A48">
              <w:rPr>
                <w:sz w:val="18"/>
                <w:szCs w:val="18"/>
                <w:lang w:eastAsia="ja-JP"/>
              </w:rPr>
              <w:t>after-hours service</w:t>
            </w:r>
            <w:r w:rsidRPr="00E35A48">
              <w:rPr>
                <w:sz w:val="18"/>
                <w:szCs w:val="18"/>
                <w:lang w:eastAsia="ja-JP"/>
              </w:rPr>
              <w:t>s</w:t>
            </w:r>
          </w:p>
        </w:tc>
        <w:tc>
          <w:tcPr>
            <w:tcW w:w="5737" w:type="dxa"/>
          </w:tcPr>
          <w:p w14:paraId="41C6F478" w14:textId="62B2877E"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Focused on capacity building and supported the implementation of </w:t>
            </w:r>
            <w:r w:rsidR="00872B36">
              <w:rPr>
                <w:sz w:val="18"/>
                <w:szCs w:val="18"/>
                <w:lang w:eastAsia="ja-JP"/>
              </w:rPr>
              <w:t>electronic health records</w:t>
            </w:r>
            <w:r w:rsidRPr="00E35A48">
              <w:rPr>
                <w:sz w:val="18"/>
                <w:szCs w:val="18"/>
                <w:lang w:eastAsia="ja-JP"/>
              </w:rPr>
              <w:t xml:space="preserve">, increasing access to </w:t>
            </w:r>
            <w:r w:rsidR="00AA06CA" w:rsidRPr="00E35A48">
              <w:rPr>
                <w:sz w:val="18"/>
                <w:szCs w:val="18"/>
                <w:lang w:eastAsia="ja-JP"/>
              </w:rPr>
              <w:t>after-hours service</w:t>
            </w:r>
            <w:r w:rsidRPr="00E35A48">
              <w:rPr>
                <w:sz w:val="18"/>
                <w:szCs w:val="18"/>
                <w:lang w:eastAsia="ja-JP"/>
              </w:rPr>
              <w:t>s,</w:t>
            </w:r>
            <w:r w:rsidR="00772124" w:rsidRPr="00E35A48">
              <w:rPr>
                <w:sz w:val="18"/>
                <w:szCs w:val="18"/>
                <w:lang w:eastAsia="ja-JP"/>
              </w:rPr>
              <w:t xml:space="preserve"> including mental health </w:t>
            </w:r>
            <w:proofErr w:type="gramStart"/>
            <w:r w:rsidR="00772124" w:rsidRPr="00E35A48">
              <w:rPr>
                <w:sz w:val="18"/>
                <w:szCs w:val="18"/>
                <w:lang w:eastAsia="ja-JP"/>
              </w:rPr>
              <w:t>service</w:t>
            </w:r>
            <w:r w:rsidR="006D21DE" w:rsidRPr="00E35A48">
              <w:rPr>
                <w:sz w:val="18"/>
                <w:szCs w:val="18"/>
                <w:lang w:eastAsia="ja-JP"/>
              </w:rPr>
              <w:t>s</w:t>
            </w:r>
            <w:proofErr w:type="gramEnd"/>
            <w:r w:rsidR="00FA5661" w:rsidRPr="00E35A48">
              <w:rPr>
                <w:sz w:val="18"/>
                <w:szCs w:val="18"/>
                <w:lang w:eastAsia="ja-JP"/>
              </w:rPr>
              <w:t xml:space="preserve"> and</w:t>
            </w:r>
            <w:r w:rsidRPr="00E35A48">
              <w:rPr>
                <w:sz w:val="18"/>
                <w:szCs w:val="18"/>
                <w:lang w:eastAsia="ja-JP"/>
              </w:rPr>
              <w:t xml:space="preserve"> integrating telehealth solutions</w:t>
            </w:r>
            <w:r w:rsidR="006D21DE" w:rsidRPr="00E35A48">
              <w:rPr>
                <w:sz w:val="18"/>
                <w:szCs w:val="18"/>
                <w:lang w:eastAsia="ja-JP"/>
              </w:rPr>
              <w:t>.</w:t>
            </w:r>
          </w:p>
        </w:tc>
      </w:tr>
      <w:tr w:rsidR="004D2B95" w:rsidRPr="00E35A48" w14:paraId="3EFB36FF" w14:textId="77777777" w:rsidTr="00454B90">
        <w:trPr>
          <w:trHeight w:val="959"/>
        </w:trPr>
        <w:tc>
          <w:tcPr>
            <w:cnfStyle w:val="001000000000" w:firstRow="0" w:lastRow="0" w:firstColumn="1" w:lastColumn="0" w:oddVBand="0" w:evenVBand="0" w:oddHBand="0" w:evenHBand="0" w:firstRowFirstColumn="0" w:firstRowLastColumn="0" w:lastRowFirstColumn="0" w:lastRowLastColumn="0"/>
            <w:tcW w:w="851" w:type="dxa"/>
          </w:tcPr>
          <w:p w14:paraId="1A150259" w14:textId="7604CF4D" w:rsidR="004D2B95" w:rsidRPr="00E35A48" w:rsidRDefault="004D2B95" w:rsidP="00C142B5">
            <w:pPr>
              <w:spacing w:line="264" w:lineRule="auto"/>
              <w:rPr>
                <w:sz w:val="18"/>
                <w:szCs w:val="18"/>
                <w:lang w:eastAsia="ja-JP"/>
              </w:rPr>
            </w:pPr>
            <w:r w:rsidRPr="00E35A48">
              <w:rPr>
                <w:sz w:val="18"/>
                <w:szCs w:val="18"/>
                <w:lang w:eastAsia="ja-JP"/>
              </w:rPr>
              <w:t>Western Sydney</w:t>
            </w:r>
          </w:p>
        </w:tc>
        <w:tc>
          <w:tcPr>
            <w:tcW w:w="2484" w:type="dxa"/>
          </w:tcPr>
          <w:p w14:paraId="3307C575" w14:textId="77777777" w:rsidR="004D2B95" w:rsidRPr="00E35A48" w:rsidRDefault="004D2B95"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Child and Youth Mental Health Support After Hours Project</w:t>
            </w:r>
          </w:p>
        </w:tc>
        <w:tc>
          <w:tcPr>
            <w:tcW w:w="5737" w:type="dxa"/>
          </w:tcPr>
          <w:p w14:paraId="4C2EEB07" w14:textId="2980FA80" w:rsidR="004D2B95" w:rsidRPr="00E35A48" w:rsidRDefault="00427030" w:rsidP="00C142B5">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Provided </w:t>
            </w:r>
            <w:r w:rsidR="004D2B95" w:rsidRPr="00E35A48">
              <w:rPr>
                <w:sz w:val="18"/>
                <w:szCs w:val="18"/>
                <w:lang w:eastAsia="ja-JP"/>
              </w:rPr>
              <w:t xml:space="preserve">support </w:t>
            </w:r>
            <w:r w:rsidRPr="00E35A48">
              <w:rPr>
                <w:sz w:val="18"/>
                <w:szCs w:val="18"/>
                <w:lang w:eastAsia="ja-JP"/>
              </w:rPr>
              <w:t xml:space="preserve">to frequent ED attenders who present with </w:t>
            </w:r>
            <w:r w:rsidR="004D2B95" w:rsidRPr="00E35A48">
              <w:rPr>
                <w:sz w:val="18"/>
                <w:szCs w:val="18"/>
                <w:lang w:eastAsia="ja-JP"/>
              </w:rPr>
              <w:t xml:space="preserve">mental health issues that did not warrant inpatient admission. The service sought to link these patients back to their regular GP, appropriate </w:t>
            </w:r>
            <w:r w:rsidR="00AA06CA" w:rsidRPr="00E35A48">
              <w:rPr>
                <w:sz w:val="18"/>
                <w:szCs w:val="18"/>
                <w:lang w:eastAsia="ja-JP"/>
              </w:rPr>
              <w:t>after-hours care</w:t>
            </w:r>
            <w:r w:rsidR="004D2B95" w:rsidRPr="00E35A48">
              <w:rPr>
                <w:sz w:val="18"/>
                <w:szCs w:val="18"/>
                <w:lang w:eastAsia="ja-JP"/>
              </w:rPr>
              <w:t xml:space="preserve"> or a mental health service.</w:t>
            </w:r>
          </w:p>
        </w:tc>
      </w:tr>
    </w:tbl>
    <w:p w14:paraId="4BDF44FF" w14:textId="4389B510" w:rsidR="0062233F" w:rsidRPr="00E35A48" w:rsidRDefault="0062233F" w:rsidP="0062233F">
      <w:pPr>
        <w:pStyle w:val="Heading3"/>
        <w:spacing w:before="200"/>
        <w:rPr>
          <w:lang w:eastAsia="en-AU"/>
        </w:rPr>
      </w:pPr>
      <w:bookmarkStart w:id="252" w:name="_Toc61623572"/>
      <w:bookmarkStart w:id="253" w:name="_Toc118793127"/>
      <w:bookmarkStart w:id="254" w:name="_Toc123818479"/>
      <w:r w:rsidRPr="00E35A48">
        <w:rPr>
          <w:lang w:eastAsia="en-AU"/>
        </w:rPr>
        <w:lastRenderedPageBreak/>
        <w:t>Workforce and capacity building</w:t>
      </w:r>
      <w:bookmarkEnd w:id="252"/>
      <w:bookmarkEnd w:id="253"/>
      <w:bookmarkEnd w:id="254"/>
    </w:p>
    <w:p w14:paraId="501B6D43" w14:textId="1D071168" w:rsidR="0062233F" w:rsidRPr="00E35A48" w:rsidRDefault="0062233F" w:rsidP="00454B90">
      <w:pPr>
        <w:pStyle w:val="Caption1"/>
        <w:rPr>
          <w:i/>
          <w:iCs/>
        </w:rPr>
      </w:pPr>
      <w:r w:rsidRPr="00E35A48">
        <w:t xml:space="preserve">Table </w:t>
      </w:r>
      <w:r w:rsidRPr="00E35A48">
        <w:rPr>
          <w:i/>
          <w:iCs/>
        </w:rPr>
        <w:fldChar w:fldCharType="begin"/>
      </w:r>
      <w:r w:rsidRPr="00E35A48">
        <w:instrText xml:space="preserve"> SEQ Table \* ARABIC </w:instrText>
      </w:r>
      <w:r w:rsidRPr="00E35A48">
        <w:rPr>
          <w:i/>
          <w:iCs/>
        </w:rPr>
        <w:fldChar w:fldCharType="separate"/>
      </w:r>
      <w:r w:rsidR="00277CDE">
        <w:rPr>
          <w:noProof/>
        </w:rPr>
        <w:t>12</w:t>
      </w:r>
      <w:r w:rsidRPr="00E35A48">
        <w:rPr>
          <w:i/>
          <w:iCs/>
        </w:rPr>
        <w:fldChar w:fldCharType="end"/>
      </w:r>
      <w:r w:rsidRPr="00E35A48">
        <w:t xml:space="preserve"> – PHN activities related to workforce and capacity building</w:t>
      </w:r>
    </w:p>
    <w:tbl>
      <w:tblPr>
        <w:tblStyle w:val="GridTable1Light"/>
        <w:tblW w:w="9072" w:type="dxa"/>
        <w:tblLook w:val="04A0" w:firstRow="1" w:lastRow="0" w:firstColumn="1" w:lastColumn="0" w:noHBand="0" w:noVBand="1"/>
        <w:tblDescription w:val="Table 12 is a list of PHN activities related to workforce and capacity building. Columns are 1. PHN. 2. Program. 3. Activity."/>
      </w:tblPr>
      <w:tblGrid>
        <w:gridCol w:w="1515"/>
        <w:gridCol w:w="2528"/>
        <w:gridCol w:w="5021"/>
        <w:gridCol w:w="8"/>
      </w:tblGrid>
      <w:tr w:rsidR="00A910C9" w:rsidRPr="00E35A48" w14:paraId="7643D01F" w14:textId="77777777" w:rsidTr="00454B9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515" w:type="dxa"/>
            <w:hideMark/>
          </w:tcPr>
          <w:p w14:paraId="44EADC6E" w14:textId="3C9E0CB3" w:rsidR="007B03D0" w:rsidRPr="00E35A48" w:rsidRDefault="007B03D0" w:rsidP="00B454A6">
            <w:pPr>
              <w:spacing w:after="0"/>
              <w:jc w:val="center"/>
              <w:textAlignment w:val="baseline"/>
              <w:rPr>
                <w:rFonts w:ascii="Times New Roman" w:eastAsia="Times New Roman" w:hAnsi="Times New Roman"/>
                <w:sz w:val="24"/>
                <w:szCs w:val="24"/>
                <w:lang w:eastAsia="en-AU"/>
              </w:rPr>
            </w:pPr>
            <w:r w:rsidRPr="00E35A48">
              <w:rPr>
                <w:rFonts w:eastAsia="Times New Roman"/>
                <w:sz w:val="18"/>
                <w:szCs w:val="18"/>
                <w:lang w:eastAsia="en-AU"/>
              </w:rPr>
              <w:t>PHN</w:t>
            </w:r>
          </w:p>
        </w:tc>
        <w:tc>
          <w:tcPr>
            <w:tcW w:w="2530" w:type="dxa"/>
          </w:tcPr>
          <w:p w14:paraId="62E2C593" w14:textId="724E3040" w:rsidR="007B03D0" w:rsidRPr="00E35A48" w:rsidRDefault="00B454A6" w:rsidP="00B454A6">
            <w:pPr>
              <w:spacing w:after="0" w:line="259" w:lineRule="auto"/>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b w:val="0"/>
                <w:bCs w:val="0"/>
                <w:sz w:val="18"/>
                <w:szCs w:val="18"/>
                <w:lang w:eastAsia="en-AU"/>
              </w:rPr>
            </w:pPr>
            <w:r w:rsidRPr="00E35A48">
              <w:rPr>
                <w:rFonts w:eastAsia="Times New Roman"/>
                <w:sz w:val="18"/>
                <w:szCs w:val="18"/>
                <w:lang w:eastAsia="en-AU"/>
              </w:rPr>
              <w:t>Program</w:t>
            </w:r>
          </w:p>
        </w:tc>
        <w:tc>
          <w:tcPr>
            <w:tcW w:w="5027" w:type="dxa"/>
            <w:gridSpan w:val="2"/>
            <w:hideMark/>
          </w:tcPr>
          <w:p w14:paraId="01174F24" w14:textId="1659F5D6" w:rsidR="007B03D0" w:rsidRPr="00E35A48" w:rsidRDefault="007B03D0" w:rsidP="00B454A6">
            <w:pPr>
              <w:spacing w:after="0" w:line="259" w:lineRule="auto"/>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en-AU"/>
              </w:rPr>
            </w:pPr>
            <w:r w:rsidRPr="00E35A48">
              <w:rPr>
                <w:rFonts w:eastAsia="Times New Roman"/>
                <w:sz w:val="18"/>
                <w:szCs w:val="18"/>
                <w:lang w:eastAsia="en-AU"/>
              </w:rPr>
              <w:t>Activity</w:t>
            </w:r>
            <w:r w:rsidRPr="00E35A48">
              <w:rPr>
                <w:rFonts w:ascii="Arial" w:eastAsia="Times New Roman" w:hAnsi="Arial" w:cs="Arial"/>
                <w:sz w:val="18"/>
                <w:szCs w:val="18"/>
                <w:lang w:eastAsia="en-AU"/>
              </w:rPr>
              <w:t> </w:t>
            </w:r>
          </w:p>
        </w:tc>
      </w:tr>
      <w:tr w:rsidR="007B03D0" w:rsidRPr="00E35A48" w14:paraId="4C7EB256"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0DEF78BB" w14:textId="25A67A0B" w:rsidR="007B03D0" w:rsidRPr="00E35A48" w:rsidRDefault="007B03D0" w:rsidP="00DB7044">
            <w:pPr>
              <w:spacing w:line="264" w:lineRule="auto"/>
              <w:rPr>
                <w:sz w:val="18"/>
                <w:szCs w:val="18"/>
                <w:lang w:eastAsia="ja-JP"/>
              </w:rPr>
            </w:pPr>
            <w:r w:rsidRPr="00E35A48">
              <w:rPr>
                <w:sz w:val="18"/>
                <w:szCs w:val="18"/>
                <w:lang w:eastAsia="ja-JP"/>
              </w:rPr>
              <w:t>ACT</w:t>
            </w:r>
          </w:p>
        </w:tc>
        <w:tc>
          <w:tcPr>
            <w:tcW w:w="2530" w:type="dxa"/>
          </w:tcPr>
          <w:p w14:paraId="330B3680" w14:textId="3191B7B5"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Innovative multidisciplinary care models in the after</w:t>
            </w:r>
            <w:r w:rsidR="002C5D11" w:rsidRPr="00E35A48">
              <w:rPr>
                <w:sz w:val="18"/>
                <w:szCs w:val="18"/>
                <w:lang w:eastAsia="ja-JP"/>
              </w:rPr>
              <w:t>-</w:t>
            </w:r>
            <w:r w:rsidRPr="00E35A48">
              <w:rPr>
                <w:sz w:val="18"/>
                <w:szCs w:val="18"/>
                <w:lang w:eastAsia="ja-JP"/>
              </w:rPr>
              <w:t>hours period</w:t>
            </w:r>
          </w:p>
        </w:tc>
        <w:tc>
          <w:tcPr>
            <w:tcW w:w="5027" w:type="dxa"/>
            <w:hideMark/>
          </w:tcPr>
          <w:p w14:paraId="36F768DD" w14:textId="3E41629C" w:rsidR="007B03D0" w:rsidRPr="00E35A48" w:rsidRDefault="0043579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program delivered a multidisciplinary care model to support patient navigation through linkage coordinators, community health workers, and the primary care workforce. Service targeted </w:t>
            </w:r>
            <w:proofErr w:type="gramStart"/>
            <w:r w:rsidRPr="00E35A48">
              <w:rPr>
                <w:sz w:val="18"/>
                <w:szCs w:val="18"/>
                <w:lang w:eastAsia="ja-JP"/>
              </w:rPr>
              <w:t>particular groups</w:t>
            </w:r>
            <w:proofErr w:type="gramEnd"/>
            <w:r w:rsidR="00750D23" w:rsidRPr="00E35A48">
              <w:rPr>
                <w:sz w:val="18"/>
                <w:szCs w:val="18"/>
                <w:lang w:eastAsia="ja-JP"/>
              </w:rPr>
              <w:t>,</w:t>
            </w:r>
            <w:r w:rsidRPr="00E35A48">
              <w:rPr>
                <w:sz w:val="18"/>
                <w:szCs w:val="18"/>
                <w:lang w:eastAsia="ja-JP"/>
              </w:rPr>
              <w:t xml:space="preserve"> including</w:t>
            </w:r>
            <w:r w:rsidR="007B03D0" w:rsidRPr="00E35A48">
              <w:rPr>
                <w:sz w:val="18"/>
                <w:szCs w:val="18"/>
                <w:lang w:eastAsia="ja-JP"/>
              </w:rPr>
              <w:t xml:space="preserve"> older </w:t>
            </w:r>
            <w:r w:rsidR="00DB7044" w:rsidRPr="00E35A48">
              <w:rPr>
                <w:sz w:val="18"/>
                <w:szCs w:val="18"/>
                <w:lang w:eastAsia="ja-JP"/>
              </w:rPr>
              <w:t>people</w:t>
            </w:r>
            <w:r w:rsidR="007B03D0" w:rsidRPr="00E35A48">
              <w:rPr>
                <w:sz w:val="18"/>
                <w:szCs w:val="18"/>
                <w:lang w:eastAsia="ja-JP"/>
              </w:rPr>
              <w:t>, women and youths experiencing domestic violence</w:t>
            </w:r>
            <w:r w:rsidR="00750D23" w:rsidRPr="00E35A48">
              <w:rPr>
                <w:sz w:val="18"/>
                <w:szCs w:val="18"/>
                <w:lang w:eastAsia="ja-JP"/>
              </w:rPr>
              <w:t>,</w:t>
            </w:r>
            <w:r w:rsidR="007B03D0" w:rsidRPr="00E35A48">
              <w:rPr>
                <w:sz w:val="18"/>
                <w:szCs w:val="18"/>
                <w:lang w:eastAsia="ja-JP"/>
              </w:rPr>
              <w:t xml:space="preserve"> and individuals with complex health conditions and needs. </w:t>
            </w:r>
          </w:p>
        </w:tc>
      </w:tr>
      <w:tr w:rsidR="007B03D0" w:rsidRPr="00E35A48" w14:paraId="700B3BD8"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64656EA" w14:textId="1F9D7DBD" w:rsidR="007B03D0" w:rsidRPr="00E35A48" w:rsidRDefault="007B03D0" w:rsidP="00DB7044">
            <w:pPr>
              <w:spacing w:line="264" w:lineRule="auto"/>
              <w:rPr>
                <w:sz w:val="18"/>
                <w:szCs w:val="18"/>
                <w:lang w:eastAsia="ja-JP"/>
              </w:rPr>
            </w:pPr>
            <w:r w:rsidRPr="00E35A48">
              <w:rPr>
                <w:sz w:val="18"/>
                <w:szCs w:val="18"/>
                <w:lang w:eastAsia="ja-JP"/>
              </w:rPr>
              <w:t>ACT</w:t>
            </w:r>
          </w:p>
        </w:tc>
        <w:tc>
          <w:tcPr>
            <w:tcW w:w="2530" w:type="dxa"/>
          </w:tcPr>
          <w:p w14:paraId="5E9DDCA0" w14:textId="1247C6F1"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Scoping and delivery of Recognise, Respond, Refer</w:t>
            </w:r>
          </w:p>
        </w:tc>
        <w:tc>
          <w:tcPr>
            <w:tcW w:w="5027" w:type="dxa"/>
            <w:hideMark/>
          </w:tcPr>
          <w:p w14:paraId="63813CED" w14:textId="776E57BA" w:rsidR="007B03D0" w:rsidRPr="00E35A48" w:rsidRDefault="00D457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Sought </w:t>
            </w:r>
            <w:r w:rsidR="007B03D0" w:rsidRPr="00E35A48">
              <w:rPr>
                <w:sz w:val="18"/>
                <w:szCs w:val="18"/>
                <w:lang w:eastAsia="ja-JP"/>
              </w:rPr>
              <w:t xml:space="preserve">to improve systems to recognise individuals who are experiencing domestic violence and associated referral pathways. </w:t>
            </w:r>
            <w:r w:rsidR="00BD448A" w:rsidRPr="00E35A48">
              <w:rPr>
                <w:sz w:val="18"/>
                <w:szCs w:val="18"/>
                <w:lang w:eastAsia="ja-JP"/>
              </w:rPr>
              <w:t xml:space="preserve">Worked </w:t>
            </w:r>
            <w:r w:rsidR="007B03D0" w:rsidRPr="00E35A48">
              <w:rPr>
                <w:sz w:val="18"/>
                <w:szCs w:val="18"/>
                <w:lang w:eastAsia="ja-JP"/>
              </w:rPr>
              <w:t>with general practices and commissioned</w:t>
            </w:r>
            <w:r w:rsidRPr="00E35A48">
              <w:rPr>
                <w:sz w:val="18"/>
                <w:szCs w:val="18"/>
                <w:lang w:eastAsia="ja-JP"/>
              </w:rPr>
              <w:t xml:space="preserve"> </w:t>
            </w:r>
            <w:r w:rsidR="007B03D0" w:rsidRPr="00E35A48">
              <w:rPr>
                <w:sz w:val="18"/>
                <w:szCs w:val="18"/>
                <w:lang w:eastAsia="ja-JP"/>
              </w:rPr>
              <w:t xml:space="preserve">providers to improve primary care </w:t>
            </w:r>
            <w:r w:rsidR="00BD448A" w:rsidRPr="00E35A48">
              <w:rPr>
                <w:sz w:val="18"/>
                <w:szCs w:val="18"/>
                <w:lang w:eastAsia="ja-JP"/>
              </w:rPr>
              <w:t xml:space="preserve">ability to </w:t>
            </w:r>
            <w:r w:rsidR="007B03D0" w:rsidRPr="00E35A48">
              <w:rPr>
                <w:sz w:val="18"/>
                <w:szCs w:val="18"/>
                <w:lang w:eastAsia="ja-JP"/>
              </w:rPr>
              <w:t>recognise and support individuals experiencing domestic violence.</w:t>
            </w:r>
          </w:p>
        </w:tc>
      </w:tr>
      <w:tr w:rsidR="007B03D0" w:rsidRPr="00E35A48" w14:paraId="6BC376A9"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7A5B8640" w14:textId="545C7E53" w:rsidR="007B03D0" w:rsidRPr="00E35A48" w:rsidRDefault="007B03D0" w:rsidP="00DB7044">
            <w:pPr>
              <w:spacing w:line="264" w:lineRule="auto"/>
              <w:rPr>
                <w:sz w:val="18"/>
                <w:szCs w:val="18"/>
                <w:lang w:eastAsia="ja-JP"/>
              </w:rPr>
            </w:pPr>
            <w:r w:rsidRPr="00E35A48">
              <w:rPr>
                <w:sz w:val="18"/>
                <w:szCs w:val="18"/>
                <w:lang w:eastAsia="ja-JP"/>
              </w:rPr>
              <w:t>ACT</w:t>
            </w:r>
          </w:p>
        </w:tc>
        <w:tc>
          <w:tcPr>
            <w:tcW w:w="2530" w:type="dxa"/>
          </w:tcPr>
          <w:p w14:paraId="6311BE01" w14:textId="507E1265"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Extended care paramedic pilot</w:t>
            </w:r>
          </w:p>
        </w:tc>
        <w:tc>
          <w:tcPr>
            <w:tcW w:w="5027" w:type="dxa"/>
            <w:hideMark/>
          </w:tcPr>
          <w:p w14:paraId="243A4DB2" w14:textId="6D70DBED" w:rsidR="007B03D0" w:rsidRPr="00E35A48" w:rsidRDefault="00D457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w:t>
            </w:r>
            <w:r w:rsidR="007B03D0" w:rsidRPr="00E35A48">
              <w:rPr>
                <w:sz w:val="18"/>
                <w:szCs w:val="18"/>
                <w:lang w:eastAsia="ja-JP"/>
              </w:rPr>
              <w:t>rained paramedics to treat patients with non</w:t>
            </w:r>
            <w:r w:rsidR="003463D9" w:rsidRPr="00E35A48">
              <w:rPr>
                <w:sz w:val="18"/>
                <w:szCs w:val="18"/>
                <w:lang w:eastAsia="ja-JP"/>
              </w:rPr>
              <w:t>-</w:t>
            </w:r>
            <w:r w:rsidR="007B03D0" w:rsidRPr="00E35A48">
              <w:rPr>
                <w:sz w:val="18"/>
                <w:szCs w:val="18"/>
                <w:lang w:eastAsia="ja-JP"/>
              </w:rPr>
              <w:t>life</w:t>
            </w:r>
            <w:r w:rsidR="003463D9" w:rsidRPr="00E35A48">
              <w:rPr>
                <w:sz w:val="18"/>
                <w:szCs w:val="18"/>
                <w:lang w:eastAsia="ja-JP"/>
              </w:rPr>
              <w:t>-</w:t>
            </w:r>
            <w:r w:rsidR="007B03D0" w:rsidRPr="00E35A48">
              <w:rPr>
                <w:sz w:val="18"/>
                <w:szCs w:val="18"/>
                <w:lang w:eastAsia="ja-JP"/>
              </w:rPr>
              <w:t>threatening injuries and conditions at the scene</w:t>
            </w:r>
            <w:r w:rsidRPr="00E35A48">
              <w:rPr>
                <w:sz w:val="18"/>
                <w:szCs w:val="18"/>
                <w:lang w:eastAsia="ja-JP"/>
              </w:rPr>
              <w:t>.</w:t>
            </w:r>
          </w:p>
        </w:tc>
      </w:tr>
      <w:tr w:rsidR="007B03D0" w:rsidRPr="00E35A48" w14:paraId="3E86E479"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4AC18931" w14:textId="7EA4CAA3" w:rsidR="007B03D0" w:rsidRPr="00E35A48" w:rsidRDefault="007B03D0" w:rsidP="00DB7044">
            <w:pPr>
              <w:spacing w:line="264" w:lineRule="auto"/>
              <w:rPr>
                <w:sz w:val="18"/>
                <w:szCs w:val="18"/>
                <w:lang w:eastAsia="ja-JP"/>
              </w:rPr>
            </w:pPr>
            <w:r w:rsidRPr="00E35A48">
              <w:rPr>
                <w:sz w:val="18"/>
                <w:szCs w:val="18"/>
                <w:lang w:eastAsia="ja-JP"/>
              </w:rPr>
              <w:t>Brisbane North</w:t>
            </w:r>
          </w:p>
        </w:tc>
        <w:tc>
          <w:tcPr>
            <w:tcW w:w="2530" w:type="dxa"/>
          </w:tcPr>
          <w:p w14:paraId="3DA1FF86" w14:textId="12FEDCD5"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D959BE" w:rsidRPr="00E35A48">
              <w:rPr>
                <w:sz w:val="18"/>
                <w:szCs w:val="18"/>
                <w:lang w:eastAsia="ja-JP"/>
              </w:rPr>
              <w:t>-</w:t>
            </w:r>
            <w:r w:rsidRPr="00E35A48">
              <w:rPr>
                <w:sz w:val="18"/>
                <w:szCs w:val="18"/>
                <w:lang w:eastAsia="ja-JP"/>
              </w:rPr>
              <w:t xml:space="preserve">hours </w:t>
            </w:r>
            <w:r w:rsidR="001E34DD" w:rsidRPr="00E35A48">
              <w:rPr>
                <w:sz w:val="18"/>
                <w:szCs w:val="18"/>
                <w:lang w:eastAsia="ja-JP"/>
              </w:rPr>
              <w:t>p</w:t>
            </w:r>
            <w:r w:rsidRPr="00E35A48">
              <w:rPr>
                <w:sz w:val="18"/>
                <w:szCs w:val="18"/>
                <w:lang w:eastAsia="ja-JP"/>
              </w:rPr>
              <w:t>athways program</w:t>
            </w:r>
          </w:p>
        </w:tc>
        <w:tc>
          <w:tcPr>
            <w:tcW w:w="5027" w:type="dxa"/>
            <w:hideMark/>
          </w:tcPr>
          <w:p w14:paraId="7DB90878" w14:textId="31E69E1B" w:rsidR="007B03D0" w:rsidRPr="00E35A48" w:rsidRDefault="00D457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Focused </w:t>
            </w:r>
            <w:r w:rsidR="007B03D0" w:rsidRPr="00E35A48">
              <w:rPr>
                <w:sz w:val="18"/>
                <w:szCs w:val="18"/>
                <w:lang w:eastAsia="ja-JP"/>
              </w:rPr>
              <w:t xml:space="preserve">on developing enhanced resources for clinicians to help them direct patients to the appropriate care. This service funded the development of patient care maps and the inclusion of available </w:t>
            </w:r>
            <w:r w:rsidR="00AA06CA" w:rsidRPr="00E35A48">
              <w:rPr>
                <w:sz w:val="18"/>
                <w:szCs w:val="18"/>
                <w:lang w:eastAsia="ja-JP"/>
              </w:rPr>
              <w:t>after-hours primary</w:t>
            </w:r>
            <w:r w:rsidR="007B03D0" w:rsidRPr="00E35A48">
              <w:rPr>
                <w:sz w:val="18"/>
                <w:szCs w:val="18"/>
                <w:lang w:eastAsia="ja-JP"/>
              </w:rPr>
              <w:t xml:space="preserve"> care services on the Pathways program portal. </w:t>
            </w:r>
          </w:p>
        </w:tc>
      </w:tr>
      <w:tr w:rsidR="007B03D0" w:rsidRPr="00E35A48" w14:paraId="7BC70305"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F99E068" w14:textId="150C6EFA" w:rsidR="007B03D0" w:rsidRPr="00E35A48" w:rsidRDefault="007B03D0" w:rsidP="00DB7044">
            <w:pPr>
              <w:spacing w:line="264" w:lineRule="auto"/>
              <w:rPr>
                <w:sz w:val="18"/>
                <w:szCs w:val="18"/>
                <w:lang w:eastAsia="ja-JP"/>
              </w:rPr>
            </w:pPr>
            <w:r w:rsidRPr="00E35A48">
              <w:rPr>
                <w:sz w:val="18"/>
                <w:szCs w:val="18"/>
                <w:lang w:eastAsia="ja-JP"/>
              </w:rPr>
              <w:t>Brisbane South</w:t>
            </w:r>
          </w:p>
        </w:tc>
        <w:tc>
          <w:tcPr>
            <w:tcW w:w="2530" w:type="dxa"/>
          </w:tcPr>
          <w:p w14:paraId="2932D9ED" w14:textId="74B0949F"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Domestic and </w:t>
            </w:r>
            <w:r w:rsidR="001E34DD" w:rsidRPr="00E35A48">
              <w:rPr>
                <w:sz w:val="18"/>
                <w:szCs w:val="18"/>
                <w:lang w:eastAsia="ja-JP"/>
              </w:rPr>
              <w:t>f</w:t>
            </w:r>
            <w:r w:rsidRPr="00E35A48">
              <w:rPr>
                <w:sz w:val="18"/>
                <w:szCs w:val="18"/>
                <w:lang w:eastAsia="ja-JP"/>
              </w:rPr>
              <w:t xml:space="preserve">amily </w:t>
            </w:r>
            <w:r w:rsidR="00D959BE" w:rsidRPr="00E35A48">
              <w:rPr>
                <w:sz w:val="18"/>
                <w:szCs w:val="18"/>
                <w:lang w:eastAsia="ja-JP"/>
              </w:rPr>
              <w:t>v</w:t>
            </w:r>
            <w:r w:rsidRPr="00E35A48">
              <w:rPr>
                <w:sz w:val="18"/>
                <w:szCs w:val="18"/>
                <w:lang w:eastAsia="ja-JP"/>
              </w:rPr>
              <w:t>iolence</w:t>
            </w:r>
          </w:p>
        </w:tc>
        <w:tc>
          <w:tcPr>
            <w:tcW w:w="5027" w:type="dxa"/>
            <w:hideMark/>
          </w:tcPr>
          <w:p w14:paraId="2D42EE91" w14:textId="2BB52ABE"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was jointly funded and prioritised system integration and training general practice staff to better identify and support individuals experiencing domestic family violence.</w:t>
            </w:r>
          </w:p>
        </w:tc>
      </w:tr>
      <w:tr w:rsidR="007B03D0" w:rsidRPr="00E35A48" w14:paraId="08B81EF9"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249FBA4" w14:textId="668BE62C" w:rsidR="007B03D0" w:rsidRPr="00E35A48" w:rsidRDefault="007B03D0" w:rsidP="00DB7044">
            <w:pPr>
              <w:spacing w:line="264" w:lineRule="auto"/>
              <w:rPr>
                <w:sz w:val="18"/>
                <w:szCs w:val="18"/>
                <w:lang w:eastAsia="ja-JP"/>
              </w:rPr>
            </w:pPr>
            <w:r w:rsidRPr="00E35A48">
              <w:rPr>
                <w:sz w:val="18"/>
                <w:szCs w:val="18"/>
                <w:lang w:eastAsia="ja-JP"/>
              </w:rPr>
              <w:t>Brisbane South</w:t>
            </w:r>
          </w:p>
        </w:tc>
        <w:tc>
          <w:tcPr>
            <w:tcW w:w="2530" w:type="dxa"/>
          </w:tcPr>
          <w:p w14:paraId="25E70427" w14:textId="4AC8F584"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E35A48">
              <w:rPr>
                <w:sz w:val="18"/>
                <w:szCs w:val="18"/>
                <w:lang w:eastAsia="ja-JP"/>
              </w:rPr>
              <w:t>-</w:t>
            </w:r>
            <w:r w:rsidR="001E34DD" w:rsidRPr="00E35A48">
              <w:rPr>
                <w:sz w:val="18"/>
                <w:szCs w:val="18"/>
                <w:lang w:eastAsia="ja-JP"/>
              </w:rPr>
              <w:t>h</w:t>
            </w:r>
            <w:r w:rsidRPr="00E35A48">
              <w:rPr>
                <w:sz w:val="18"/>
                <w:szCs w:val="18"/>
                <w:lang w:eastAsia="ja-JP"/>
              </w:rPr>
              <w:t xml:space="preserve">ours </w:t>
            </w:r>
            <w:r w:rsidR="001E34DD" w:rsidRPr="00E35A48">
              <w:rPr>
                <w:sz w:val="18"/>
                <w:szCs w:val="18"/>
                <w:lang w:eastAsia="ja-JP"/>
              </w:rPr>
              <w:t>r</w:t>
            </w:r>
            <w:r w:rsidRPr="00E35A48">
              <w:rPr>
                <w:sz w:val="18"/>
                <w:szCs w:val="18"/>
                <w:lang w:eastAsia="ja-JP"/>
              </w:rPr>
              <w:t>esponse</w:t>
            </w:r>
          </w:p>
        </w:tc>
        <w:tc>
          <w:tcPr>
            <w:tcW w:w="5027" w:type="dxa"/>
            <w:hideMark/>
          </w:tcPr>
          <w:p w14:paraId="7B47B358" w14:textId="1986F159"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applied a place-based, integrated approach with the intent of reducing unnecessary ED presentations during the after</w:t>
            </w:r>
            <w:r w:rsidR="00E35A48">
              <w:rPr>
                <w:sz w:val="18"/>
                <w:szCs w:val="18"/>
                <w:lang w:eastAsia="ja-JP"/>
              </w:rPr>
              <w:t>-</w:t>
            </w:r>
            <w:r w:rsidRPr="00E35A48">
              <w:rPr>
                <w:sz w:val="18"/>
                <w:szCs w:val="18"/>
                <w:lang w:eastAsia="ja-JP"/>
              </w:rPr>
              <w:t>hours period</w:t>
            </w:r>
            <w:r w:rsidR="00D457C6" w:rsidRPr="00E35A48">
              <w:rPr>
                <w:sz w:val="18"/>
                <w:szCs w:val="18"/>
                <w:lang w:eastAsia="ja-JP"/>
              </w:rPr>
              <w:t>.</w:t>
            </w:r>
          </w:p>
        </w:tc>
      </w:tr>
      <w:tr w:rsidR="007B03D0" w:rsidRPr="00E35A48" w14:paraId="1B7C5170" w14:textId="77777777" w:rsidTr="00454B90">
        <w:trPr>
          <w:gridAfter w:val="1"/>
          <w:wAfter w:w="8" w:type="dxa"/>
          <w:trHeight w:val="1120"/>
        </w:trPr>
        <w:tc>
          <w:tcPr>
            <w:cnfStyle w:val="001000000000" w:firstRow="0" w:lastRow="0" w:firstColumn="1" w:lastColumn="0" w:oddVBand="0" w:evenVBand="0" w:oddHBand="0" w:evenHBand="0" w:firstRowFirstColumn="0" w:firstRowLastColumn="0" w:lastRowFirstColumn="0" w:lastRowLastColumn="0"/>
            <w:tcW w:w="1515" w:type="dxa"/>
            <w:hideMark/>
          </w:tcPr>
          <w:p w14:paraId="122FBFBD" w14:textId="226DB634" w:rsidR="007B03D0" w:rsidRPr="00E35A48" w:rsidRDefault="007B03D0" w:rsidP="00DB7044">
            <w:pPr>
              <w:spacing w:line="264" w:lineRule="auto"/>
              <w:rPr>
                <w:sz w:val="18"/>
                <w:szCs w:val="18"/>
                <w:lang w:eastAsia="ja-JP"/>
              </w:rPr>
            </w:pPr>
            <w:r w:rsidRPr="00E35A48">
              <w:rPr>
                <w:sz w:val="18"/>
                <w:szCs w:val="18"/>
                <w:lang w:eastAsia="ja-JP"/>
              </w:rPr>
              <w:t>Central and Eastern Sydney</w:t>
            </w:r>
          </w:p>
        </w:tc>
        <w:tc>
          <w:tcPr>
            <w:tcW w:w="2530" w:type="dxa"/>
          </w:tcPr>
          <w:p w14:paraId="21532938" w14:textId="2B6AED55"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RACF and </w:t>
            </w:r>
            <w:r w:rsidR="001E34DD" w:rsidRPr="00E35A48">
              <w:rPr>
                <w:sz w:val="18"/>
                <w:szCs w:val="18"/>
                <w:lang w:eastAsia="ja-JP"/>
              </w:rPr>
              <w:t>c</w:t>
            </w:r>
            <w:r w:rsidRPr="00E35A48">
              <w:rPr>
                <w:sz w:val="18"/>
                <w:szCs w:val="18"/>
                <w:lang w:eastAsia="ja-JP"/>
              </w:rPr>
              <w:t>ommunity</w:t>
            </w:r>
            <w:r w:rsidR="005A31F0">
              <w:rPr>
                <w:sz w:val="18"/>
                <w:szCs w:val="18"/>
                <w:lang w:eastAsia="ja-JP"/>
              </w:rPr>
              <w:t>-</w:t>
            </w:r>
            <w:r w:rsidRPr="00E35A48">
              <w:rPr>
                <w:sz w:val="18"/>
                <w:szCs w:val="18"/>
                <w:lang w:eastAsia="ja-JP"/>
              </w:rPr>
              <w:t xml:space="preserve">based </w:t>
            </w:r>
            <w:r w:rsidR="001E34DD" w:rsidRPr="00E35A48">
              <w:rPr>
                <w:sz w:val="18"/>
                <w:szCs w:val="18"/>
                <w:lang w:eastAsia="ja-JP"/>
              </w:rPr>
              <w:t>s</w:t>
            </w:r>
            <w:r w:rsidRPr="00E35A48">
              <w:rPr>
                <w:sz w:val="18"/>
                <w:szCs w:val="18"/>
                <w:lang w:eastAsia="ja-JP"/>
              </w:rPr>
              <w:t xml:space="preserve">ervice </w:t>
            </w:r>
            <w:r w:rsidR="001E34DD" w:rsidRPr="00E35A48">
              <w:rPr>
                <w:sz w:val="18"/>
                <w:szCs w:val="18"/>
                <w:lang w:eastAsia="ja-JP"/>
              </w:rPr>
              <w:t>i</w:t>
            </w:r>
            <w:r w:rsidRPr="00E35A48">
              <w:rPr>
                <w:sz w:val="18"/>
                <w:szCs w:val="18"/>
                <w:lang w:eastAsia="ja-JP"/>
              </w:rPr>
              <w:t xml:space="preserve">mprovement </w:t>
            </w:r>
            <w:r w:rsidR="001E34DD" w:rsidRPr="00E35A48">
              <w:rPr>
                <w:sz w:val="18"/>
                <w:szCs w:val="18"/>
                <w:lang w:eastAsia="ja-JP"/>
              </w:rPr>
              <w:t>p</w:t>
            </w:r>
            <w:r w:rsidRPr="00E35A48">
              <w:rPr>
                <w:sz w:val="18"/>
                <w:szCs w:val="18"/>
                <w:lang w:eastAsia="ja-JP"/>
              </w:rPr>
              <w:t>rojects </w:t>
            </w:r>
          </w:p>
        </w:tc>
        <w:tc>
          <w:tcPr>
            <w:tcW w:w="5027" w:type="dxa"/>
            <w:hideMark/>
          </w:tcPr>
          <w:p w14:paraId="4CDB7DF7" w14:textId="4A716935" w:rsidR="007B03D0" w:rsidRPr="00E35A48" w:rsidRDefault="00B92F2D"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Provided</w:t>
            </w:r>
            <w:r w:rsidR="007B03D0" w:rsidRPr="00E35A48">
              <w:rPr>
                <w:sz w:val="18"/>
                <w:szCs w:val="18"/>
                <w:lang w:eastAsia="ja-JP"/>
              </w:rPr>
              <w:t xml:space="preserve"> a mix of direct patient care services</w:t>
            </w:r>
            <w:r w:rsidR="00D94527" w:rsidRPr="00E35A48">
              <w:rPr>
                <w:sz w:val="18"/>
                <w:szCs w:val="18"/>
                <w:lang w:eastAsia="ja-JP"/>
              </w:rPr>
              <w:t xml:space="preserve"> (see RACF activities above)</w:t>
            </w:r>
            <w:r w:rsidR="007B03D0" w:rsidRPr="00E35A48">
              <w:rPr>
                <w:sz w:val="18"/>
                <w:szCs w:val="18"/>
                <w:lang w:eastAsia="ja-JP"/>
              </w:rPr>
              <w:t xml:space="preserve"> </w:t>
            </w:r>
            <w:r w:rsidR="00D94527" w:rsidRPr="00E35A48">
              <w:rPr>
                <w:sz w:val="18"/>
                <w:szCs w:val="18"/>
                <w:lang w:eastAsia="ja-JP"/>
              </w:rPr>
              <w:t xml:space="preserve">and </w:t>
            </w:r>
            <w:r w:rsidR="007B03D0" w:rsidRPr="00E35A48">
              <w:rPr>
                <w:sz w:val="18"/>
                <w:szCs w:val="18"/>
                <w:lang w:eastAsia="ja-JP"/>
              </w:rPr>
              <w:t xml:space="preserve">education, establishing </w:t>
            </w:r>
            <w:r w:rsidR="005A4DE4">
              <w:rPr>
                <w:sz w:val="18"/>
                <w:szCs w:val="18"/>
                <w:lang w:eastAsia="ja-JP"/>
              </w:rPr>
              <w:t>integrated</w:t>
            </w:r>
            <w:r w:rsidR="007B03D0" w:rsidRPr="00E35A48">
              <w:rPr>
                <w:sz w:val="18"/>
                <w:szCs w:val="18"/>
                <w:lang w:eastAsia="ja-JP"/>
              </w:rPr>
              <w:t xml:space="preserve"> partnerships and streamlining clinical referral pathways to better support RACF staff residents and older individuals living at home.</w:t>
            </w:r>
          </w:p>
        </w:tc>
      </w:tr>
      <w:tr w:rsidR="007B03D0" w:rsidRPr="00E35A48" w14:paraId="1D88A666"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2151B9A8" w14:textId="566A968B" w:rsidR="007B03D0" w:rsidRPr="00E35A48" w:rsidRDefault="007B03D0" w:rsidP="00DB7044">
            <w:pPr>
              <w:spacing w:line="264" w:lineRule="auto"/>
              <w:rPr>
                <w:sz w:val="18"/>
                <w:szCs w:val="18"/>
                <w:lang w:eastAsia="ja-JP"/>
              </w:rPr>
            </w:pPr>
            <w:r w:rsidRPr="00E35A48">
              <w:rPr>
                <w:sz w:val="18"/>
                <w:szCs w:val="18"/>
                <w:lang w:eastAsia="ja-JP"/>
              </w:rPr>
              <w:t>Central Queensland, Wide Bay, Sunshine Coast</w:t>
            </w:r>
          </w:p>
        </w:tc>
        <w:tc>
          <w:tcPr>
            <w:tcW w:w="2530" w:type="dxa"/>
          </w:tcPr>
          <w:p w14:paraId="049F610D" w14:textId="4DBCC691"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Patient management and referral system support for high</w:t>
            </w:r>
            <w:r w:rsidR="005A4DE4">
              <w:rPr>
                <w:sz w:val="18"/>
                <w:szCs w:val="18"/>
                <w:lang w:eastAsia="ja-JP"/>
              </w:rPr>
              <w:t>-</w:t>
            </w:r>
            <w:r w:rsidRPr="00E35A48">
              <w:rPr>
                <w:sz w:val="18"/>
                <w:szCs w:val="18"/>
                <w:lang w:eastAsia="ja-JP"/>
              </w:rPr>
              <w:t>need, complex care clients to reduce avoidable hospital presentation after hours</w:t>
            </w:r>
          </w:p>
        </w:tc>
        <w:tc>
          <w:tcPr>
            <w:tcW w:w="5027" w:type="dxa"/>
            <w:hideMark/>
          </w:tcPr>
          <w:p w14:paraId="574C19DA" w14:textId="3BAA9C3B" w:rsidR="007B03D0" w:rsidRPr="00E35A48" w:rsidRDefault="0097696F"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Aimed</w:t>
            </w:r>
            <w:r w:rsidR="007B03D0" w:rsidRPr="00E35A48">
              <w:rPr>
                <w:sz w:val="18"/>
                <w:szCs w:val="18"/>
                <w:lang w:eastAsia="ja-JP"/>
              </w:rPr>
              <w:t xml:space="preserve"> </w:t>
            </w:r>
            <w:proofErr w:type="gramStart"/>
            <w:r w:rsidR="007B03D0" w:rsidRPr="00E35A48">
              <w:rPr>
                <w:sz w:val="18"/>
                <w:szCs w:val="18"/>
                <w:lang w:eastAsia="ja-JP"/>
              </w:rPr>
              <w:t>to</w:t>
            </w:r>
            <w:r w:rsidR="008E5DCA">
              <w:rPr>
                <w:sz w:val="18"/>
                <w:szCs w:val="18"/>
                <w:lang w:eastAsia="ja-JP"/>
              </w:rPr>
              <w:t>:</w:t>
            </w:r>
            <w:proofErr w:type="gramEnd"/>
            <w:r w:rsidR="007B03D0" w:rsidRPr="00E35A48">
              <w:rPr>
                <w:sz w:val="18"/>
                <w:szCs w:val="18"/>
                <w:lang w:eastAsia="ja-JP"/>
              </w:rPr>
              <w:t xml:space="preserve"> enhance continuity of care</w:t>
            </w:r>
            <w:r w:rsidR="0022263A" w:rsidRPr="00E35A48">
              <w:rPr>
                <w:sz w:val="18"/>
                <w:szCs w:val="18"/>
                <w:lang w:eastAsia="ja-JP"/>
              </w:rPr>
              <w:t>;</w:t>
            </w:r>
            <w:r w:rsidR="007B03D0" w:rsidRPr="00E35A48">
              <w:rPr>
                <w:sz w:val="18"/>
                <w:szCs w:val="18"/>
                <w:lang w:eastAsia="ja-JP"/>
              </w:rPr>
              <w:t xml:space="preserve"> support local providers to increase the use of telehealth services; co-design and establish integrated models of care that focus on chronic disease management; support and implement nurse-led models of care; establish patient-centred management protocols and referral pathways to avoid hospital admissions</w:t>
            </w:r>
            <w:r w:rsidR="008E5DCA">
              <w:rPr>
                <w:sz w:val="18"/>
                <w:szCs w:val="18"/>
                <w:lang w:eastAsia="ja-JP"/>
              </w:rPr>
              <w:t>;</w:t>
            </w:r>
            <w:r w:rsidR="007B03D0" w:rsidRPr="00E35A48">
              <w:rPr>
                <w:sz w:val="18"/>
                <w:szCs w:val="18"/>
                <w:lang w:eastAsia="ja-JP"/>
              </w:rPr>
              <w:t xml:space="preserve"> and establish resources for GPs, such as general practice liaisons, to provide support to local providers. </w:t>
            </w:r>
          </w:p>
        </w:tc>
      </w:tr>
      <w:tr w:rsidR="007B03D0" w:rsidRPr="00E35A48" w14:paraId="161E7EEF"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0CE762E7" w14:textId="42BE8103" w:rsidR="007B03D0" w:rsidRPr="00E35A48" w:rsidRDefault="007B03D0" w:rsidP="00DB7044">
            <w:pPr>
              <w:spacing w:line="264" w:lineRule="auto"/>
              <w:rPr>
                <w:sz w:val="18"/>
                <w:szCs w:val="18"/>
                <w:lang w:eastAsia="ja-JP"/>
              </w:rPr>
            </w:pPr>
            <w:r w:rsidRPr="00E35A48">
              <w:rPr>
                <w:sz w:val="18"/>
                <w:szCs w:val="18"/>
                <w:lang w:eastAsia="ja-JP"/>
              </w:rPr>
              <w:t xml:space="preserve">Central Queensland, Wide Bay, </w:t>
            </w:r>
            <w:r w:rsidRPr="00E35A48">
              <w:rPr>
                <w:sz w:val="18"/>
                <w:szCs w:val="18"/>
                <w:lang w:eastAsia="ja-JP"/>
              </w:rPr>
              <w:lastRenderedPageBreak/>
              <w:t>Sunshine Coast</w:t>
            </w:r>
          </w:p>
        </w:tc>
        <w:tc>
          <w:tcPr>
            <w:tcW w:w="2530" w:type="dxa"/>
          </w:tcPr>
          <w:p w14:paraId="47DABC55" w14:textId="25B99D24"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lastRenderedPageBreak/>
              <w:t xml:space="preserve">Quality </w:t>
            </w:r>
            <w:r w:rsidR="001E34DD" w:rsidRPr="00E35A48">
              <w:rPr>
                <w:sz w:val="18"/>
                <w:szCs w:val="18"/>
                <w:lang w:eastAsia="ja-JP"/>
              </w:rPr>
              <w:t>i</w:t>
            </w:r>
            <w:r w:rsidRPr="00E35A48">
              <w:rPr>
                <w:sz w:val="18"/>
                <w:szCs w:val="18"/>
                <w:lang w:eastAsia="ja-JP"/>
              </w:rPr>
              <w:t>mprovement workforce development and coaching</w:t>
            </w:r>
          </w:p>
        </w:tc>
        <w:tc>
          <w:tcPr>
            <w:tcW w:w="5027" w:type="dxa"/>
            <w:hideMark/>
          </w:tcPr>
          <w:p w14:paraId="23C9F73C" w14:textId="774C3611"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funded online and face-to-face coaching and education for local providers that focused on quality improvement</w:t>
            </w:r>
            <w:r w:rsidR="0097696F" w:rsidRPr="00E35A48">
              <w:rPr>
                <w:sz w:val="18"/>
                <w:szCs w:val="18"/>
                <w:lang w:eastAsia="ja-JP"/>
              </w:rPr>
              <w:t>.</w:t>
            </w:r>
          </w:p>
        </w:tc>
      </w:tr>
      <w:tr w:rsidR="007B03D0" w:rsidRPr="00E35A48" w14:paraId="1AEC58BB"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125E3C9D" w14:textId="6189407D" w:rsidR="007B03D0" w:rsidRPr="00E35A48" w:rsidRDefault="007B03D0" w:rsidP="00DB7044">
            <w:pPr>
              <w:spacing w:line="264" w:lineRule="auto"/>
              <w:rPr>
                <w:sz w:val="18"/>
                <w:szCs w:val="18"/>
                <w:lang w:eastAsia="ja-JP"/>
              </w:rPr>
            </w:pPr>
            <w:r w:rsidRPr="00E35A48">
              <w:rPr>
                <w:sz w:val="18"/>
                <w:szCs w:val="18"/>
                <w:lang w:eastAsia="ja-JP"/>
              </w:rPr>
              <w:t>Country SA</w:t>
            </w:r>
          </w:p>
        </w:tc>
        <w:tc>
          <w:tcPr>
            <w:tcW w:w="2530" w:type="dxa"/>
          </w:tcPr>
          <w:p w14:paraId="431296B0" w14:textId="22A27BBE"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Regional medication management support service</w:t>
            </w:r>
          </w:p>
        </w:tc>
        <w:tc>
          <w:tcPr>
            <w:tcW w:w="5027" w:type="dxa"/>
            <w:hideMark/>
          </w:tcPr>
          <w:p w14:paraId="44480B75" w14:textId="2B75F131" w:rsidR="007B03D0" w:rsidRPr="00E35A48" w:rsidRDefault="0097696F"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Educated</w:t>
            </w:r>
            <w:r w:rsidR="007B03D0" w:rsidRPr="00E35A48">
              <w:rPr>
                <w:sz w:val="18"/>
                <w:szCs w:val="18"/>
                <w:lang w:eastAsia="ja-JP"/>
              </w:rPr>
              <w:t xml:space="preserve"> primary health workers about medication optimisation. Activities aimed to improve coordination between health providers, reduce unnecessary hospital admissions due to poor medication management, increase workforce support of medication management via a therapeutic advice hotline, and promote continued education through digital health and technology avenues.</w:t>
            </w:r>
          </w:p>
        </w:tc>
      </w:tr>
      <w:tr w:rsidR="007B03D0" w:rsidRPr="00E35A48" w14:paraId="533F2FD9"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4C51618A" w14:textId="521E310E" w:rsidR="007B03D0" w:rsidRPr="00E35A48" w:rsidRDefault="007B03D0" w:rsidP="00DB7044">
            <w:pPr>
              <w:spacing w:line="264" w:lineRule="auto"/>
              <w:rPr>
                <w:sz w:val="18"/>
                <w:szCs w:val="18"/>
                <w:lang w:eastAsia="ja-JP"/>
              </w:rPr>
            </w:pPr>
            <w:r w:rsidRPr="00E35A48">
              <w:rPr>
                <w:sz w:val="18"/>
                <w:szCs w:val="18"/>
                <w:lang w:eastAsia="ja-JP"/>
              </w:rPr>
              <w:t>Country WA</w:t>
            </w:r>
          </w:p>
        </w:tc>
        <w:tc>
          <w:tcPr>
            <w:tcW w:w="2530" w:type="dxa"/>
          </w:tcPr>
          <w:p w14:paraId="1C14B4A5" w14:textId="32463358"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Strengthening general practice in WA: Comprehensive Primary Care (CPC)</w:t>
            </w:r>
          </w:p>
        </w:tc>
        <w:tc>
          <w:tcPr>
            <w:tcW w:w="5027" w:type="dxa"/>
            <w:hideMark/>
          </w:tcPr>
          <w:p w14:paraId="6917DB26" w14:textId="41C31639"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CPC program focused on building capacity and capability in general practices by supporting the development of sustainable care models that promote high</w:t>
            </w:r>
            <w:r w:rsidR="0079456C">
              <w:rPr>
                <w:sz w:val="18"/>
                <w:szCs w:val="18"/>
                <w:lang w:eastAsia="ja-JP"/>
              </w:rPr>
              <w:t>-</w:t>
            </w:r>
            <w:r w:rsidRPr="00E35A48">
              <w:rPr>
                <w:sz w:val="18"/>
                <w:szCs w:val="18"/>
                <w:lang w:eastAsia="ja-JP"/>
              </w:rPr>
              <w:t>quality, integrated, patient-centred care</w:t>
            </w:r>
          </w:p>
        </w:tc>
      </w:tr>
      <w:tr w:rsidR="007B03D0" w:rsidRPr="00E35A48" w14:paraId="508AC248"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1A955235" w14:textId="2B48D8AB" w:rsidR="007B03D0" w:rsidRPr="00E35A48" w:rsidRDefault="007B03D0" w:rsidP="00DB7044">
            <w:pPr>
              <w:spacing w:line="264" w:lineRule="auto"/>
              <w:rPr>
                <w:sz w:val="18"/>
                <w:szCs w:val="18"/>
                <w:lang w:eastAsia="ja-JP"/>
              </w:rPr>
            </w:pPr>
            <w:r w:rsidRPr="00E35A48">
              <w:rPr>
                <w:sz w:val="18"/>
                <w:szCs w:val="18"/>
                <w:lang w:eastAsia="ja-JP"/>
              </w:rPr>
              <w:t>Darling Downs and West Moreton</w:t>
            </w:r>
          </w:p>
        </w:tc>
        <w:tc>
          <w:tcPr>
            <w:tcW w:w="2530" w:type="dxa"/>
          </w:tcPr>
          <w:p w14:paraId="47A2CCCF" w14:textId="6B4CC8C4"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Home Outreach Care (RACF) </w:t>
            </w:r>
            <w:r w:rsidR="0079456C">
              <w:rPr>
                <w:sz w:val="18"/>
                <w:szCs w:val="18"/>
                <w:lang w:eastAsia="ja-JP"/>
              </w:rPr>
              <w:t>–</w:t>
            </w:r>
            <w:r w:rsidRPr="00E35A48">
              <w:rPr>
                <w:sz w:val="18"/>
                <w:szCs w:val="18"/>
                <w:lang w:eastAsia="ja-JP"/>
              </w:rPr>
              <w:t xml:space="preserve"> </w:t>
            </w:r>
            <w:r w:rsidR="009C145F" w:rsidRPr="00E35A48">
              <w:rPr>
                <w:sz w:val="18"/>
                <w:szCs w:val="18"/>
                <w:lang w:eastAsia="ja-JP"/>
              </w:rPr>
              <w:t>a</w:t>
            </w:r>
            <w:r w:rsidRPr="00E35A48">
              <w:rPr>
                <w:sz w:val="18"/>
                <w:szCs w:val="18"/>
                <w:lang w:eastAsia="ja-JP"/>
              </w:rPr>
              <w:t xml:space="preserve">fter </w:t>
            </w:r>
            <w:r w:rsidR="009C145F" w:rsidRPr="00E35A48">
              <w:rPr>
                <w:sz w:val="18"/>
                <w:szCs w:val="18"/>
                <w:lang w:eastAsia="ja-JP"/>
              </w:rPr>
              <w:t>h</w:t>
            </w:r>
            <w:r w:rsidRPr="00E35A48">
              <w:rPr>
                <w:sz w:val="18"/>
                <w:szCs w:val="18"/>
                <w:lang w:eastAsia="ja-JP"/>
              </w:rPr>
              <w:t>ours</w:t>
            </w:r>
          </w:p>
        </w:tc>
        <w:tc>
          <w:tcPr>
            <w:tcW w:w="5027" w:type="dxa"/>
            <w:hideMark/>
          </w:tcPr>
          <w:p w14:paraId="6D7F87D4" w14:textId="07454103"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initiative targeted individuals living in RACFs and supported the establishment of a collaborative framework for existing services to increase access to </w:t>
            </w:r>
            <w:r w:rsidR="00AA06CA" w:rsidRPr="00E35A48">
              <w:rPr>
                <w:sz w:val="18"/>
                <w:szCs w:val="18"/>
                <w:lang w:eastAsia="ja-JP"/>
              </w:rPr>
              <w:t>after-hours care</w:t>
            </w:r>
            <w:r w:rsidRPr="00E35A48">
              <w:rPr>
                <w:sz w:val="18"/>
                <w:szCs w:val="18"/>
                <w:lang w:eastAsia="ja-JP"/>
              </w:rPr>
              <w:t xml:space="preserve"> and provided additional decision-making tools and frameworks to support staff and primary care staff in making appropriate care decisions.</w:t>
            </w:r>
          </w:p>
        </w:tc>
      </w:tr>
      <w:tr w:rsidR="007B03D0" w:rsidRPr="00E35A48" w14:paraId="092C13A0"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228B30DF" w14:textId="1614B0AD" w:rsidR="007B03D0" w:rsidRPr="00E35A48" w:rsidRDefault="007B03D0" w:rsidP="00DB7044">
            <w:pPr>
              <w:spacing w:line="264" w:lineRule="auto"/>
              <w:rPr>
                <w:sz w:val="18"/>
                <w:szCs w:val="18"/>
                <w:lang w:eastAsia="ja-JP"/>
              </w:rPr>
            </w:pPr>
            <w:r w:rsidRPr="00E35A48">
              <w:rPr>
                <w:sz w:val="18"/>
                <w:szCs w:val="18"/>
                <w:lang w:eastAsia="ja-JP"/>
              </w:rPr>
              <w:t>Darling Downs and West Moreton</w:t>
            </w:r>
          </w:p>
        </w:tc>
        <w:tc>
          <w:tcPr>
            <w:tcW w:w="2530" w:type="dxa"/>
          </w:tcPr>
          <w:p w14:paraId="6DF7F20A" w14:textId="7BBEE981"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After </w:t>
            </w:r>
            <w:r w:rsidR="00FE28B7">
              <w:rPr>
                <w:sz w:val="18"/>
                <w:szCs w:val="18"/>
                <w:lang w:eastAsia="ja-JP"/>
              </w:rPr>
              <w:t>-</w:t>
            </w:r>
            <w:r w:rsidR="00E73E09" w:rsidRPr="00E35A48">
              <w:rPr>
                <w:sz w:val="18"/>
                <w:szCs w:val="18"/>
                <w:lang w:eastAsia="ja-JP"/>
              </w:rPr>
              <w:t>h</w:t>
            </w:r>
            <w:r w:rsidRPr="00E35A48">
              <w:rPr>
                <w:sz w:val="18"/>
                <w:szCs w:val="18"/>
                <w:lang w:eastAsia="ja-JP"/>
              </w:rPr>
              <w:t xml:space="preserve">ours </w:t>
            </w:r>
            <w:r w:rsidR="00E73E09" w:rsidRPr="00E35A48">
              <w:rPr>
                <w:sz w:val="18"/>
                <w:szCs w:val="18"/>
                <w:lang w:eastAsia="ja-JP"/>
              </w:rPr>
              <w:t>p</w:t>
            </w:r>
            <w:r w:rsidRPr="00E35A48">
              <w:rPr>
                <w:sz w:val="18"/>
                <w:szCs w:val="18"/>
                <w:lang w:eastAsia="ja-JP"/>
              </w:rPr>
              <w:t xml:space="preserve">rimary </w:t>
            </w:r>
            <w:r w:rsidR="00E73E09" w:rsidRPr="00E35A48">
              <w:rPr>
                <w:sz w:val="18"/>
                <w:szCs w:val="18"/>
                <w:lang w:eastAsia="ja-JP"/>
              </w:rPr>
              <w:t>h</w:t>
            </w:r>
            <w:r w:rsidRPr="00E35A48">
              <w:rPr>
                <w:sz w:val="18"/>
                <w:szCs w:val="18"/>
                <w:lang w:eastAsia="ja-JP"/>
              </w:rPr>
              <w:t xml:space="preserve">ealth </w:t>
            </w:r>
            <w:r w:rsidR="00E73E09" w:rsidRPr="00E35A48">
              <w:rPr>
                <w:sz w:val="18"/>
                <w:szCs w:val="18"/>
                <w:lang w:eastAsia="ja-JP"/>
              </w:rPr>
              <w:t>c</w:t>
            </w:r>
            <w:r w:rsidRPr="00E35A48">
              <w:rPr>
                <w:sz w:val="18"/>
                <w:szCs w:val="18"/>
                <w:lang w:eastAsia="ja-JP"/>
              </w:rPr>
              <w:t xml:space="preserve">are </w:t>
            </w:r>
            <w:r w:rsidR="00E73E09" w:rsidRPr="00E35A48">
              <w:rPr>
                <w:sz w:val="18"/>
                <w:szCs w:val="18"/>
                <w:lang w:eastAsia="ja-JP"/>
              </w:rPr>
              <w:t>o</w:t>
            </w:r>
            <w:r w:rsidRPr="00E35A48">
              <w:rPr>
                <w:sz w:val="18"/>
                <w:szCs w:val="18"/>
                <w:lang w:eastAsia="ja-JP"/>
              </w:rPr>
              <w:t xml:space="preserve">ptions </w:t>
            </w:r>
          </w:p>
        </w:tc>
        <w:tc>
          <w:tcPr>
            <w:tcW w:w="5027" w:type="dxa"/>
            <w:hideMark/>
          </w:tcPr>
          <w:p w14:paraId="50DEA9FC" w14:textId="3221CA5A"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initiative sought to improve consumer access to integrated </w:t>
            </w:r>
            <w:r w:rsidR="00AA06CA" w:rsidRPr="00E35A48">
              <w:rPr>
                <w:sz w:val="18"/>
                <w:szCs w:val="18"/>
                <w:lang w:eastAsia="ja-JP"/>
              </w:rPr>
              <w:t>after-hours primary</w:t>
            </w:r>
            <w:r w:rsidRPr="00E35A48">
              <w:rPr>
                <w:sz w:val="18"/>
                <w:szCs w:val="18"/>
                <w:lang w:eastAsia="ja-JP"/>
              </w:rPr>
              <w:t xml:space="preserve"> care. The PHN collaborated with local providers across the region and focused on exploring further options to co-plan, co-</w:t>
            </w:r>
            <w:proofErr w:type="gramStart"/>
            <w:r w:rsidRPr="00E35A48">
              <w:rPr>
                <w:sz w:val="18"/>
                <w:szCs w:val="18"/>
                <w:lang w:eastAsia="ja-JP"/>
              </w:rPr>
              <w:t>design</w:t>
            </w:r>
            <w:proofErr w:type="gramEnd"/>
            <w:r w:rsidRPr="00E35A48">
              <w:rPr>
                <w:sz w:val="18"/>
                <w:szCs w:val="18"/>
                <w:lang w:eastAsia="ja-JP"/>
              </w:rPr>
              <w:t xml:space="preserve"> and co-commission care models to increase access to </w:t>
            </w:r>
            <w:r w:rsidR="00AA06CA" w:rsidRPr="00E35A48">
              <w:rPr>
                <w:sz w:val="18"/>
                <w:szCs w:val="18"/>
                <w:lang w:eastAsia="ja-JP"/>
              </w:rPr>
              <w:t>after-hours primary</w:t>
            </w:r>
            <w:r w:rsidRPr="00E35A48">
              <w:rPr>
                <w:sz w:val="18"/>
                <w:szCs w:val="18"/>
                <w:lang w:eastAsia="ja-JP"/>
              </w:rPr>
              <w:t xml:space="preserve"> care services.</w:t>
            </w:r>
          </w:p>
        </w:tc>
      </w:tr>
      <w:tr w:rsidR="007B03D0" w:rsidRPr="00E35A48" w14:paraId="694B652D"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780FAE3E" w14:textId="6611060D" w:rsidR="007B03D0" w:rsidRPr="00E35A48" w:rsidRDefault="007B03D0" w:rsidP="00DB7044">
            <w:pPr>
              <w:spacing w:line="264" w:lineRule="auto"/>
              <w:rPr>
                <w:sz w:val="18"/>
                <w:szCs w:val="18"/>
                <w:lang w:eastAsia="ja-JP"/>
              </w:rPr>
            </w:pPr>
            <w:r w:rsidRPr="00E35A48">
              <w:rPr>
                <w:sz w:val="18"/>
                <w:szCs w:val="18"/>
                <w:lang w:eastAsia="ja-JP"/>
              </w:rPr>
              <w:t xml:space="preserve">Eastern Melbourne </w:t>
            </w:r>
          </w:p>
        </w:tc>
        <w:tc>
          <w:tcPr>
            <w:tcW w:w="2530" w:type="dxa"/>
          </w:tcPr>
          <w:p w14:paraId="64243E4F" w14:textId="36221B3B"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RACF </w:t>
            </w:r>
            <w:r w:rsidR="00E73E09" w:rsidRPr="00E35A48">
              <w:rPr>
                <w:sz w:val="18"/>
                <w:szCs w:val="18"/>
                <w:lang w:eastAsia="ja-JP"/>
              </w:rPr>
              <w:t>r</w:t>
            </w:r>
            <w:r w:rsidRPr="00E35A48">
              <w:rPr>
                <w:sz w:val="18"/>
                <w:szCs w:val="18"/>
                <w:lang w:eastAsia="ja-JP"/>
              </w:rPr>
              <w:t xml:space="preserve">edesign </w:t>
            </w:r>
            <w:r w:rsidR="00E73E09" w:rsidRPr="00E35A48">
              <w:rPr>
                <w:sz w:val="18"/>
                <w:szCs w:val="18"/>
                <w:lang w:eastAsia="ja-JP"/>
              </w:rPr>
              <w:t>c</w:t>
            </w:r>
            <w:r w:rsidRPr="00E35A48">
              <w:rPr>
                <w:sz w:val="18"/>
                <w:szCs w:val="18"/>
                <w:lang w:eastAsia="ja-JP"/>
              </w:rPr>
              <w:t xml:space="preserve">apacity </w:t>
            </w:r>
            <w:r w:rsidR="00E73E09" w:rsidRPr="00E35A48">
              <w:rPr>
                <w:sz w:val="18"/>
                <w:szCs w:val="18"/>
                <w:lang w:eastAsia="ja-JP"/>
              </w:rPr>
              <w:t>b</w:t>
            </w:r>
            <w:r w:rsidRPr="00E35A48">
              <w:rPr>
                <w:sz w:val="18"/>
                <w:szCs w:val="18"/>
                <w:lang w:eastAsia="ja-JP"/>
              </w:rPr>
              <w:t>uilding</w:t>
            </w:r>
          </w:p>
        </w:tc>
        <w:tc>
          <w:tcPr>
            <w:tcW w:w="5027" w:type="dxa"/>
            <w:hideMark/>
          </w:tcPr>
          <w:p w14:paraId="0C9C7544" w14:textId="1629C8BE"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RACF capacity</w:t>
            </w:r>
            <w:r w:rsidR="0076779E">
              <w:rPr>
                <w:sz w:val="18"/>
                <w:szCs w:val="18"/>
                <w:lang w:eastAsia="ja-JP"/>
              </w:rPr>
              <w:t>-</w:t>
            </w:r>
            <w:r w:rsidRPr="00E35A48">
              <w:rPr>
                <w:sz w:val="18"/>
                <w:szCs w:val="18"/>
                <w:lang w:eastAsia="ja-JP"/>
              </w:rPr>
              <w:t>building project supported collaboration between LHNs, GPs, MDSs and RACFs to increase the capacity and knowledge of the RACF workforce to care for residents to help decrease unnecessary hospital admissions.</w:t>
            </w:r>
          </w:p>
        </w:tc>
      </w:tr>
      <w:tr w:rsidR="007B03D0" w:rsidRPr="00E35A48" w14:paraId="29BA6898"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89C257F" w14:textId="675B1E3A" w:rsidR="007B03D0" w:rsidRPr="00E35A48" w:rsidRDefault="007B03D0" w:rsidP="00DB7044">
            <w:pPr>
              <w:spacing w:line="264" w:lineRule="auto"/>
              <w:rPr>
                <w:sz w:val="18"/>
                <w:szCs w:val="18"/>
                <w:lang w:eastAsia="ja-JP"/>
              </w:rPr>
            </w:pPr>
            <w:r w:rsidRPr="00E35A48">
              <w:rPr>
                <w:sz w:val="18"/>
                <w:szCs w:val="18"/>
                <w:lang w:eastAsia="ja-JP"/>
              </w:rPr>
              <w:t>Gippsland</w:t>
            </w:r>
          </w:p>
        </w:tc>
        <w:tc>
          <w:tcPr>
            <w:tcW w:w="2530" w:type="dxa"/>
          </w:tcPr>
          <w:p w14:paraId="464CCCEC" w14:textId="04AB4D22"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Contingency planning for communities in remote locations</w:t>
            </w:r>
          </w:p>
        </w:tc>
        <w:tc>
          <w:tcPr>
            <w:tcW w:w="5027" w:type="dxa"/>
            <w:hideMark/>
          </w:tcPr>
          <w:p w14:paraId="79576B40" w14:textId="1053B340"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provided funding to support alternative AH service provision, facilitate increased u</w:t>
            </w:r>
            <w:r w:rsidR="005536FD" w:rsidRPr="00E35A48">
              <w:rPr>
                <w:sz w:val="18"/>
                <w:szCs w:val="18"/>
                <w:lang w:eastAsia="ja-JP"/>
              </w:rPr>
              <w:t>se</w:t>
            </w:r>
            <w:r w:rsidRPr="00E35A48">
              <w:rPr>
                <w:sz w:val="18"/>
                <w:szCs w:val="18"/>
                <w:lang w:eastAsia="ja-JP"/>
              </w:rPr>
              <w:t xml:space="preserve"> of telehealth by GP practices and bush nursing centres</w:t>
            </w:r>
            <w:r w:rsidR="00D84881">
              <w:rPr>
                <w:sz w:val="18"/>
                <w:szCs w:val="18"/>
                <w:lang w:eastAsia="ja-JP"/>
              </w:rPr>
              <w:t>,</w:t>
            </w:r>
            <w:r w:rsidRPr="00E35A48">
              <w:rPr>
                <w:sz w:val="18"/>
                <w:szCs w:val="18"/>
                <w:lang w:eastAsia="ja-JP"/>
              </w:rPr>
              <w:t xml:space="preserve"> and collaboration with </w:t>
            </w:r>
            <w:proofErr w:type="spellStart"/>
            <w:r w:rsidRPr="00E35A48">
              <w:rPr>
                <w:sz w:val="18"/>
                <w:szCs w:val="18"/>
                <w:lang w:eastAsia="ja-JP"/>
              </w:rPr>
              <w:t>Healthdirect</w:t>
            </w:r>
            <w:proofErr w:type="spellEnd"/>
            <w:r w:rsidRPr="00E35A48">
              <w:rPr>
                <w:sz w:val="18"/>
                <w:szCs w:val="18"/>
                <w:lang w:eastAsia="ja-JP"/>
              </w:rPr>
              <w:t xml:space="preserve"> to ensure the online directory is accurate in the region.</w:t>
            </w:r>
          </w:p>
        </w:tc>
      </w:tr>
      <w:tr w:rsidR="007B03D0" w:rsidRPr="00E35A48" w14:paraId="7CB8F738"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F5F0A49" w14:textId="0FA85E16" w:rsidR="007B03D0" w:rsidRPr="00E35A48" w:rsidRDefault="007B03D0" w:rsidP="00DB7044">
            <w:pPr>
              <w:spacing w:line="264" w:lineRule="auto"/>
              <w:rPr>
                <w:sz w:val="18"/>
                <w:szCs w:val="18"/>
                <w:lang w:eastAsia="ja-JP"/>
              </w:rPr>
            </w:pPr>
            <w:r w:rsidRPr="00E35A48">
              <w:rPr>
                <w:sz w:val="18"/>
                <w:szCs w:val="18"/>
                <w:lang w:eastAsia="ja-JP"/>
              </w:rPr>
              <w:t>Gippsland</w:t>
            </w:r>
          </w:p>
        </w:tc>
        <w:tc>
          <w:tcPr>
            <w:tcW w:w="2530" w:type="dxa"/>
          </w:tcPr>
          <w:p w14:paraId="3F2A40D4" w14:textId="6D073CF1"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Facilitating a seamless patient experience</w:t>
            </w:r>
          </w:p>
        </w:tc>
        <w:tc>
          <w:tcPr>
            <w:tcW w:w="5027" w:type="dxa"/>
            <w:hideMark/>
          </w:tcPr>
          <w:p w14:paraId="5C1A6C48" w14:textId="04A7FD35"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Gippsland Health Pathways is</w:t>
            </w:r>
            <w:r w:rsidR="00DC1E9D" w:rsidRPr="00E35A48">
              <w:rPr>
                <w:sz w:val="18"/>
                <w:szCs w:val="18"/>
                <w:lang w:eastAsia="ja-JP"/>
              </w:rPr>
              <w:t xml:space="preserve"> </w:t>
            </w:r>
            <w:r w:rsidRPr="00E35A48">
              <w:rPr>
                <w:sz w:val="18"/>
                <w:szCs w:val="18"/>
                <w:lang w:eastAsia="ja-JP"/>
              </w:rPr>
              <w:t xml:space="preserve">a portal that provides GPs with access to information about AH providers and includes patient resources on AH services. </w:t>
            </w:r>
          </w:p>
        </w:tc>
      </w:tr>
      <w:tr w:rsidR="007B03D0" w:rsidRPr="00E35A48" w14:paraId="6CC1384E"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3C10FD75" w14:textId="07C6CA47" w:rsidR="007B03D0" w:rsidRPr="00E35A48" w:rsidRDefault="007B03D0" w:rsidP="00DB7044">
            <w:pPr>
              <w:spacing w:line="264" w:lineRule="auto"/>
              <w:rPr>
                <w:sz w:val="18"/>
                <w:szCs w:val="18"/>
                <w:lang w:eastAsia="ja-JP"/>
              </w:rPr>
            </w:pPr>
            <w:r w:rsidRPr="00E35A48">
              <w:rPr>
                <w:sz w:val="18"/>
                <w:szCs w:val="18"/>
                <w:lang w:eastAsia="ja-JP"/>
              </w:rPr>
              <w:t>Murray</w:t>
            </w:r>
          </w:p>
        </w:tc>
        <w:tc>
          <w:tcPr>
            <w:tcW w:w="2530" w:type="dxa"/>
          </w:tcPr>
          <w:p w14:paraId="762F0383" w14:textId="6BCE5639"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Supporting the </w:t>
            </w:r>
            <w:r w:rsidR="00E73E09" w:rsidRPr="00E35A48">
              <w:rPr>
                <w:sz w:val="18"/>
                <w:szCs w:val="18"/>
                <w:lang w:eastAsia="ja-JP"/>
              </w:rPr>
              <w:t>a</w:t>
            </w:r>
            <w:r w:rsidRPr="00E35A48">
              <w:rPr>
                <w:sz w:val="18"/>
                <w:szCs w:val="18"/>
                <w:lang w:eastAsia="ja-JP"/>
              </w:rPr>
              <w:t xml:space="preserve">fter-hours </w:t>
            </w:r>
            <w:r w:rsidR="00E73E09" w:rsidRPr="00E35A48">
              <w:rPr>
                <w:sz w:val="18"/>
                <w:szCs w:val="18"/>
                <w:lang w:eastAsia="ja-JP"/>
              </w:rPr>
              <w:t>u</w:t>
            </w:r>
            <w:r w:rsidRPr="00E35A48">
              <w:rPr>
                <w:sz w:val="18"/>
                <w:szCs w:val="18"/>
                <w:lang w:eastAsia="ja-JP"/>
              </w:rPr>
              <w:t>rgent</w:t>
            </w:r>
            <w:r w:rsidR="00D84881">
              <w:rPr>
                <w:sz w:val="18"/>
                <w:szCs w:val="18"/>
                <w:lang w:eastAsia="ja-JP"/>
              </w:rPr>
              <w:t>-</w:t>
            </w:r>
            <w:r w:rsidR="00E73E09" w:rsidRPr="00E35A48">
              <w:rPr>
                <w:sz w:val="18"/>
                <w:szCs w:val="18"/>
                <w:lang w:eastAsia="ja-JP"/>
              </w:rPr>
              <w:t>c</w:t>
            </w:r>
            <w:r w:rsidRPr="00E35A48">
              <w:rPr>
                <w:sz w:val="18"/>
                <w:szCs w:val="18"/>
                <w:lang w:eastAsia="ja-JP"/>
              </w:rPr>
              <w:t xml:space="preserve">are </w:t>
            </w:r>
            <w:r w:rsidR="00E73E09" w:rsidRPr="00E35A48">
              <w:rPr>
                <w:sz w:val="18"/>
                <w:szCs w:val="18"/>
                <w:lang w:eastAsia="ja-JP"/>
              </w:rPr>
              <w:t>w</w:t>
            </w:r>
            <w:r w:rsidRPr="00E35A48">
              <w:rPr>
                <w:sz w:val="18"/>
                <w:szCs w:val="18"/>
                <w:lang w:eastAsia="ja-JP"/>
              </w:rPr>
              <w:t>orkforce</w:t>
            </w:r>
          </w:p>
        </w:tc>
        <w:tc>
          <w:tcPr>
            <w:tcW w:w="5027" w:type="dxa"/>
            <w:hideMark/>
          </w:tcPr>
          <w:p w14:paraId="72D83DA1" w14:textId="775B3DEC" w:rsidR="007B03D0" w:rsidRPr="00E35A48" w:rsidRDefault="006753F2"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proofErr w:type="gramStart"/>
            <w:r w:rsidRPr="00E35A48">
              <w:rPr>
                <w:sz w:val="18"/>
                <w:szCs w:val="18"/>
                <w:lang w:eastAsia="ja-JP"/>
              </w:rPr>
              <w:t>Project</w:t>
            </w:r>
            <w:proofErr w:type="gramEnd"/>
            <w:r w:rsidRPr="00E35A48">
              <w:rPr>
                <w:sz w:val="18"/>
                <w:szCs w:val="18"/>
                <w:lang w:eastAsia="ja-JP"/>
              </w:rPr>
              <w:t xml:space="preserve"> one p</w:t>
            </w:r>
            <w:r w:rsidR="007B03D0" w:rsidRPr="00E35A48">
              <w:rPr>
                <w:sz w:val="18"/>
                <w:szCs w:val="18"/>
                <w:lang w:eastAsia="ja-JP"/>
              </w:rPr>
              <w:t>rovid</w:t>
            </w:r>
            <w:r w:rsidRPr="00E35A48">
              <w:rPr>
                <w:sz w:val="18"/>
                <w:szCs w:val="18"/>
                <w:lang w:eastAsia="ja-JP"/>
              </w:rPr>
              <w:t>ed</w:t>
            </w:r>
            <w:r w:rsidR="007B03D0" w:rsidRPr="00E35A48">
              <w:rPr>
                <w:sz w:val="18"/>
                <w:szCs w:val="18"/>
                <w:lang w:eastAsia="ja-JP"/>
              </w:rPr>
              <w:t xml:space="preserve"> triage and care to patients presenting at UCCs with the assistance of a telehealth app. Project two provided scholarships for the RIPERN training program to nurses who were interested in providing support to UCCs after hours in small towns that have a limited number of GP practices available. </w:t>
            </w:r>
          </w:p>
        </w:tc>
      </w:tr>
      <w:tr w:rsidR="007B03D0" w:rsidRPr="00E35A48" w14:paraId="72FF6EF5"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71898EC6" w14:textId="2ED7D985" w:rsidR="007B03D0" w:rsidRPr="00E35A48" w:rsidRDefault="007B03D0" w:rsidP="00DB7044">
            <w:pPr>
              <w:spacing w:line="264" w:lineRule="auto"/>
              <w:rPr>
                <w:sz w:val="18"/>
                <w:szCs w:val="18"/>
                <w:lang w:eastAsia="ja-JP"/>
              </w:rPr>
            </w:pPr>
            <w:r w:rsidRPr="00E35A48">
              <w:rPr>
                <w:sz w:val="18"/>
                <w:szCs w:val="18"/>
                <w:lang w:eastAsia="ja-JP"/>
              </w:rPr>
              <w:lastRenderedPageBreak/>
              <w:t>Murray</w:t>
            </w:r>
          </w:p>
        </w:tc>
        <w:tc>
          <w:tcPr>
            <w:tcW w:w="2530" w:type="dxa"/>
          </w:tcPr>
          <w:p w14:paraId="6A631A31" w14:textId="47B90777"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Access to </w:t>
            </w:r>
            <w:r w:rsidR="00AA06CA" w:rsidRPr="00E35A48">
              <w:rPr>
                <w:sz w:val="18"/>
                <w:szCs w:val="18"/>
                <w:lang w:eastAsia="ja-JP"/>
              </w:rPr>
              <w:t>after-hours GP</w:t>
            </w:r>
            <w:r w:rsidRPr="00E35A48">
              <w:rPr>
                <w:sz w:val="18"/>
                <w:szCs w:val="18"/>
                <w:lang w:eastAsia="ja-JP"/>
              </w:rPr>
              <w:t xml:space="preserve"> services</w:t>
            </w:r>
          </w:p>
        </w:tc>
        <w:tc>
          <w:tcPr>
            <w:tcW w:w="5027" w:type="dxa"/>
            <w:hideMark/>
          </w:tcPr>
          <w:p w14:paraId="45373BD7" w14:textId="3A74EF98"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aim of the initiative was to collaborate with GP practices to design and integrate after</w:t>
            </w:r>
            <w:r w:rsidR="00DD6315">
              <w:rPr>
                <w:sz w:val="18"/>
                <w:szCs w:val="18"/>
                <w:lang w:eastAsia="ja-JP"/>
              </w:rPr>
              <w:t>-</w:t>
            </w:r>
            <w:r w:rsidRPr="00E35A48">
              <w:rPr>
                <w:sz w:val="18"/>
                <w:szCs w:val="18"/>
                <w:lang w:eastAsia="ja-JP"/>
              </w:rPr>
              <w:t>hours models of care that include shared after</w:t>
            </w:r>
            <w:r w:rsidR="00DD6315">
              <w:rPr>
                <w:sz w:val="18"/>
                <w:szCs w:val="18"/>
                <w:lang w:eastAsia="ja-JP"/>
              </w:rPr>
              <w:t>-</w:t>
            </w:r>
            <w:r w:rsidRPr="00E35A48">
              <w:rPr>
                <w:sz w:val="18"/>
                <w:szCs w:val="18"/>
                <w:lang w:eastAsia="ja-JP"/>
              </w:rPr>
              <w:t>hours arrangements with the primary care workforce and provided additional focus on workforce recruitment and retention.</w:t>
            </w:r>
          </w:p>
        </w:tc>
      </w:tr>
      <w:tr w:rsidR="007B03D0" w:rsidRPr="00E35A48" w14:paraId="0ECAD787"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39D85F68" w14:textId="557B7F99" w:rsidR="007B03D0" w:rsidRPr="00E35A48" w:rsidRDefault="007B03D0" w:rsidP="00DB7044">
            <w:pPr>
              <w:spacing w:line="264" w:lineRule="auto"/>
              <w:rPr>
                <w:sz w:val="18"/>
                <w:szCs w:val="18"/>
                <w:lang w:eastAsia="ja-JP"/>
              </w:rPr>
            </w:pPr>
            <w:r w:rsidRPr="00E35A48">
              <w:rPr>
                <w:sz w:val="18"/>
                <w:szCs w:val="18"/>
                <w:lang w:eastAsia="ja-JP"/>
              </w:rPr>
              <w:t>Murrumbidgee</w:t>
            </w:r>
          </w:p>
        </w:tc>
        <w:tc>
          <w:tcPr>
            <w:tcW w:w="2530" w:type="dxa"/>
          </w:tcPr>
          <w:p w14:paraId="1720DB14" w14:textId="7A4D3658"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 Hours Winter Strategy</w:t>
            </w:r>
          </w:p>
        </w:tc>
        <w:tc>
          <w:tcPr>
            <w:tcW w:w="5027" w:type="dxa"/>
            <w:hideMark/>
          </w:tcPr>
          <w:p w14:paraId="5A29FF4E" w14:textId="77777777" w:rsidR="00DB10B0"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Three streams were incorporated and aimed to reduce emergency admissions and respiratory deaths during winter months:</w:t>
            </w:r>
          </w:p>
          <w:p w14:paraId="3CD0DD7E" w14:textId="4BE2B97F" w:rsidR="007B03D0" w:rsidRPr="00E35A48" w:rsidRDefault="007B03D0" w:rsidP="00DB10B0">
            <w:pPr>
              <w:pStyle w:val="ListNumber"/>
              <w:numPr>
                <w:ilvl w:val="0"/>
                <w:numId w:val="40"/>
              </w:numPr>
              <w:cnfStyle w:val="000000000000" w:firstRow="0" w:lastRow="0" w:firstColumn="0" w:lastColumn="0" w:oddVBand="0" w:evenVBand="0" w:oddHBand="0" w:evenHBand="0" w:firstRowFirstColumn="0" w:firstRowLastColumn="0" w:lastRowFirstColumn="0" w:lastRowLastColumn="0"/>
              <w:rPr>
                <w:lang w:eastAsia="ja-JP"/>
              </w:rPr>
            </w:pPr>
            <w:r w:rsidRPr="00E35A48">
              <w:rPr>
                <w:lang w:eastAsia="ja-JP"/>
              </w:rPr>
              <w:t>Funding GP practices to actively manage high</w:t>
            </w:r>
            <w:r w:rsidR="004D1B25">
              <w:rPr>
                <w:lang w:eastAsia="ja-JP"/>
              </w:rPr>
              <w:t>-</w:t>
            </w:r>
            <w:r w:rsidRPr="00E35A48">
              <w:rPr>
                <w:lang w:eastAsia="ja-JP"/>
              </w:rPr>
              <w:t xml:space="preserve">risk patients during winter months. </w:t>
            </w:r>
          </w:p>
          <w:p w14:paraId="33CDF3E8" w14:textId="22B3E486" w:rsidR="007B03D0" w:rsidRPr="00E35A48" w:rsidRDefault="007B03D0" w:rsidP="00DB10B0">
            <w:pPr>
              <w:pStyle w:val="ListNumber"/>
              <w:numPr>
                <w:ilvl w:val="0"/>
                <w:numId w:val="40"/>
              </w:numPr>
              <w:cnfStyle w:val="000000000000" w:firstRow="0" w:lastRow="0" w:firstColumn="0" w:lastColumn="0" w:oddVBand="0" w:evenVBand="0" w:oddHBand="0" w:evenHBand="0" w:firstRowFirstColumn="0" w:firstRowLastColumn="0" w:lastRowFirstColumn="0" w:lastRowLastColumn="0"/>
              <w:rPr>
                <w:lang w:eastAsia="ja-JP"/>
              </w:rPr>
            </w:pPr>
            <w:r w:rsidRPr="00E35A48">
              <w:rPr>
                <w:lang w:eastAsia="ja-JP"/>
              </w:rPr>
              <w:t>Marketing campaign to increase uptake of flu vaccines and hygiene</w:t>
            </w:r>
            <w:r w:rsidR="004D1B25">
              <w:rPr>
                <w:lang w:eastAsia="ja-JP"/>
              </w:rPr>
              <w:t>.</w:t>
            </w:r>
            <w:r w:rsidRPr="00E35A48">
              <w:rPr>
                <w:lang w:eastAsia="ja-JP"/>
              </w:rPr>
              <w:t xml:space="preserve"> </w:t>
            </w:r>
          </w:p>
          <w:p w14:paraId="7F12C98B" w14:textId="09ED29A8" w:rsidR="007B03D0" w:rsidRPr="00E35A48" w:rsidRDefault="007B03D0" w:rsidP="00DB10B0">
            <w:pPr>
              <w:pStyle w:val="ListNumber"/>
              <w:numPr>
                <w:ilvl w:val="0"/>
                <w:numId w:val="40"/>
              </w:numPr>
              <w:cnfStyle w:val="000000000000" w:firstRow="0" w:lastRow="0" w:firstColumn="0" w:lastColumn="0" w:oddVBand="0" w:evenVBand="0" w:oddHBand="0" w:evenHBand="0" w:firstRowFirstColumn="0" w:firstRowLastColumn="0" w:lastRowFirstColumn="0" w:lastRowLastColumn="0"/>
              <w:rPr>
                <w:lang w:eastAsia="ja-JP"/>
              </w:rPr>
            </w:pPr>
            <w:r w:rsidRPr="00E35A48">
              <w:rPr>
                <w:lang w:eastAsia="ja-JP"/>
              </w:rPr>
              <w:t xml:space="preserve">Improve transition of care from hospital to community to reduce readmissions. Focus is on discharge planning with GPs, </w:t>
            </w:r>
            <w:proofErr w:type="gramStart"/>
            <w:r w:rsidRPr="00E35A48">
              <w:rPr>
                <w:lang w:eastAsia="ja-JP"/>
              </w:rPr>
              <w:t>patients</w:t>
            </w:r>
            <w:proofErr w:type="gramEnd"/>
            <w:r w:rsidRPr="00E35A48">
              <w:rPr>
                <w:lang w:eastAsia="ja-JP"/>
              </w:rPr>
              <w:t xml:space="preserve"> and carers.</w:t>
            </w:r>
          </w:p>
        </w:tc>
      </w:tr>
      <w:tr w:rsidR="007B03D0" w:rsidRPr="00E35A48" w14:paraId="15932BC4"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4582ED8E" w14:textId="7DDAF043" w:rsidR="007B03D0" w:rsidRPr="00E35A48" w:rsidRDefault="007B03D0" w:rsidP="00DB7044">
            <w:pPr>
              <w:spacing w:line="264" w:lineRule="auto"/>
              <w:rPr>
                <w:sz w:val="18"/>
                <w:szCs w:val="18"/>
                <w:lang w:eastAsia="ja-JP"/>
              </w:rPr>
            </w:pPr>
            <w:r w:rsidRPr="00E35A48">
              <w:rPr>
                <w:sz w:val="18"/>
                <w:szCs w:val="18"/>
                <w:lang w:eastAsia="ja-JP"/>
              </w:rPr>
              <w:t>Murrumbidgee</w:t>
            </w:r>
          </w:p>
        </w:tc>
        <w:tc>
          <w:tcPr>
            <w:tcW w:w="2530" w:type="dxa"/>
          </w:tcPr>
          <w:p w14:paraId="113EFEB7" w14:textId="2F02D195"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Decision </w:t>
            </w:r>
            <w:r w:rsidR="00E73E09" w:rsidRPr="00E35A48">
              <w:rPr>
                <w:sz w:val="18"/>
                <w:szCs w:val="18"/>
                <w:lang w:eastAsia="ja-JP"/>
              </w:rPr>
              <w:t>g</w:t>
            </w:r>
            <w:r w:rsidRPr="00E35A48">
              <w:rPr>
                <w:sz w:val="18"/>
                <w:szCs w:val="18"/>
                <w:lang w:eastAsia="ja-JP"/>
              </w:rPr>
              <w:t xml:space="preserve">uidelines in RACF in </w:t>
            </w:r>
            <w:r w:rsidR="00E73E09" w:rsidRPr="00E35A48">
              <w:rPr>
                <w:sz w:val="18"/>
                <w:szCs w:val="18"/>
                <w:lang w:eastAsia="ja-JP"/>
              </w:rPr>
              <w:t>a</w:t>
            </w:r>
            <w:r w:rsidRPr="00E35A48">
              <w:rPr>
                <w:sz w:val="18"/>
                <w:szCs w:val="18"/>
                <w:lang w:eastAsia="ja-JP"/>
              </w:rPr>
              <w:t xml:space="preserve">fter </w:t>
            </w:r>
            <w:r w:rsidR="00E73E09" w:rsidRPr="00E35A48">
              <w:rPr>
                <w:sz w:val="18"/>
                <w:szCs w:val="18"/>
                <w:lang w:eastAsia="ja-JP"/>
              </w:rPr>
              <w:t>h</w:t>
            </w:r>
            <w:r w:rsidRPr="00E35A48">
              <w:rPr>
                <w:sz w:val="18"/>
                <w:szCs w:val="18"/>
                <w:lang w:eastAsia="ja-JP"/>
              </w:rPr>
              <w:t>ours</w:t>
            </w:r>
          </w:p>
        </w:tc>
        <w:tc>
          <w:tcPr>
            <w:tcW w:w="5027" w:type="dxa"/>
            <w:hideMark/>
          </w:tcPr>
          <w:p w14:paraId="4AE02FB6" w14:textId="162433B7"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project supported the update of acute care decision guidelines for residential care. </w:t>
            </w:r>
          </w:p>
        </w:tc>
      </w:tr>
      <w:tr w:rsidR="007B03D0" w:rsidRPr="00E35A48" w14:paraId="4BD0B84B" w14:textId="77777777" w:rsidTr="00454B90">
        <w:trPr>
          <w:gridAfter w:val="1"/>
          <w:wAfter w:w="8" w:type="dxa"/>
          <w:trHeight w:val="374"/>
        </w:trPr>
        <w:tc>
          <w:tcPr>
            <w:cnfStyle w:val="001000000000" w:firstRow="0" w:lastRow="0" w:firstColumn="1" w:lastColumn="0" w:oddVBand="0" w:evenVBand="0" w:oddHBand="0" w:evenHBand="0" w:firstRowFirstColumn="0" w:firstRowLastColumn="0" w:lastRowFirstColumn="0" w:lastRowLastColumn="0"/>
            <w:tcW w:w="1515" w:type="dxa"/>
            <w:hideMark/>
          </w:tcPr>
          <w:p w14:paraId="6669BABB" w14:textId="534038D1" w:rsidR="007B03D0" w:rsidRPr="00E35A48" w:rsidRDefault="007B03D0" w:rsidP="00DB7044">
            <w:pPr>
              <w:spacing w:line="264" w:lineRule="auto"/>
              <w:rPr>
                <w:sz w:val="18"/>
                <w:szCs w:val="18"/>
                <w:lang w:eastAsia="ja-JP"/>
              </w:rPr>
            </w:pPr>
            <w:r w:rsidRPr="00E35A48">
              <w:rPr>
                <w:sz w:val="18"/>
                <w:szCs w:val="18"/>
                <w:lang w:eastAsia="ja-JP"/>
              </w:rPr>
              <w:t>Murrumbidgee</w:t>
            </w:r>
          </w:p>
        </w:tc>
        <w:tc>
          <w:tcPr>
            <w:tcW w:w="2530" w:type="dxa"/>
          </w:tcPr>
          <w:p w14:paraId="0C3BC6BC" w14:textId="51A1223F"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Activities relating to </w:t>
            </w:r>
            <w:r w:rsidR="00E73E09" w:rsidRPr="00E35A48">
              <w:rPr>
                <w:sz w:val="18"/>
                <w:szCs w:val="18"/>
                <w:lang w:eastAsia="ja-JP"/>
              </w:rPr>
              <w:t>p</w:t>
            </w:r>
            <w:r w:rsidRPr="00E35A48">
              <w:rPr>
                <w:sz w:val="18"/>
                <w:szCs w:val="18"/>
                <w:lang w:eastAsia="ja-JP"/>
              </w:rPr>
              <w:t xml:space="preserve">alliative </w:t>
            </w:r>
            <w:r w:rsidR="00E73E09" w:rsidRPr="00E35A48">
              <w:rPr>
                <w:sz w:val="18"/>
                <w:szCs w:val="18"/>
                <w:lang w:eastAsia="ja-JP"/>
              </w:rPr>
              <w:t>e</w:t>
            </w:r>
            <w:r w:rsidRPr="00E35A48">
              <w:rPr>
                <w:sz w:val="18"/>
                <w:szCs w:val="18"/>
                <w:lang w:eastAsia="ja-JP"/>
              </w:rPr>
              <w:t>nd</w:t>
            </w:r>
            <w:r w:rsidR="00844088">
              <w:rPr>
                <w:sz w:val="18"/>
                <w:szCs w:val="18"/>
                <w:lang w:eastAsia="ja-JP"/>
              </w:rPr>
              <w:t>-</w:t>
            </w:r>
            <w:r w:rsidRPr="00E35A48">
              <w:rPr>
                <w:sz w:val="18"/>
                <w:szCs w:val="18"/>
                <w:lang w:eastAsia="ja-JP"/>
              </w:rPr>
              <w:t>of</w:t>
            </w:r>
            <w:r w:rsidR="00844088">
              <w:rPr>
                <w:sz w:val="18"/>
                <w:szCs w:val="18"/>
                <w:lang w:eastAsia="ja-JP"/>
              </w:rPr>
              <w:t>-</w:t>
            </w:r>
            <w:r w:rsidR="00E73E09" w:rsidRPr="00E35A48">
              <w:rPr>
                <w:sz w:val="18"/>
                <w:szCs w:val="18"/>
                <w:lang w:eastAsia="ja-JP"/>
              </w:rPr>
              <w:t>l</w:t>
            </w:r>
            <w:r w:rsidRPr="00E35A48">
              <w:rPr>
                <w:sz w:val="18"/>
                <w:szCs w:val="18"/>
                <w:lang w:eastAsia="ja-JP"/>
              </w:rPr>
              <w:t xml:space="preserve">ife </w:t>
            </w:r>
            <w:r w:rsidR="00E73E09" w:rsidRPr="00E35A48">
              <w:rPr>
                <w:sz w:val="18"/>
                <w:szCs w:val="18"/>
                <w:lang w:eastAsia="ja-JP"/>
              </w:rPr>
              <w:t>c</w:t>
            </w:r>
            <w:r w:rsidRPr="00E35A48">
              <w:rPr>
                <w:sz w:val="18"/>
                <w:szCs w:val="18"/>
                <w:lang w:eastAsia="ja-JP"/>
              </w:rPr>
              <w:t>are</w:t>
            </w:r>
          </w:p>
        </w:tc>
        <w:tc>
          <w:tcPr>
            <w:tcW w:w="5027" w:type="dxa"/>
            <w:hideMark/>
          </w:tcPr>
          <w:p w14:paraId="012D8EED" w14:textId="74385FD9"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supported palliative and end</w:t>
            </w:r>
            <w:r w:rsidR="00844088">
              <w:rPr>
                <w:sz w:val="18"/>
                <w:szCs w:val="18"/>
                <w:lang w:eastAsia="ja-JP"/>
              </w:rPr>
              <w:t>-</w:t>
            </w:r>
            <w:r w:rsidRPr="00E35A48">
              <w:rPr>
                <w:sz w:val="18"/>
                <w:szCs w:val="18"/>
                <w:lang w:eastAsia="ja-JP"/>
              </w:rPr>
              <w:t>of</w:t>
            </w:r>
            <w:r w:rsidR="00844088">
              <w:rPr>
                <w:sz w:val="18"/>
                <w:szCs w:val="18"/>
                <w:lang w:eastAsia="ja-JP"/>
              </w:rPr>
              <w:t>-</w:t>
            </w:r>
            <w:r w:rsidRPr="00E35A48">
              <w:rPr>
                <w:sz w:val="18"/>
                <w:szCs w:val="18"/>
                <w:lang w:eastAsia="ja-JP"/>
              </w:rPr>
              <w:t>life care. The service was focused on after</w:t>
            </w:r>
            <w:r w:rsidR="00844088">
              <w:rPr>
                <w:sz w:val="18"/>
                <w:szCs w:val="18"/>
                <w:lang w:eastAsia="ja-JP"/>
              </w:rPr>
              <w:t>-</w:t>
            </w:r>
            <w:r w:rsidRPr="00E35A48">
              <w:rPr>
                <w:sz w:val="18"/>
                <w:szCs w:val="18"/>
                <w:lang w:eastAsia="ja-JP"/>
              </w:rPr>
              <w:t>hours medication management protocols for rural and remote communities and telehealth support.</w:t>
            </w:r>
          </w:p>
        </w:tc>
      </w:tr>
      <w:tr w:rsidR="007B03D0" w:rsidRPr="00E35A48" w14:paraId="5A08A543"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6E1B0ECE" w14:textId="043423EA" w:rsidR="007B03D0" w:rsidRPr="00E35A48" w:rsidRDefault="007B03D0" w:rsidP="00DB7044">
            <w:pPr>
              <w:spacing w:line="264" w:lineRule="auto"/>
              <w:rPr>
                <w:sz w:val="18"/>
                <w:szCs w:val="18"/>
                <w:lang w:eastAsia="ja-JP"/>
              </w:rPr>
            </w:pPr>
            <w:r w:rsidRPr="00E35A48">
              <w:rPr>
                <w:sz w:val="18"/>
                <w:szCs w:val="18"/>
                <w:lang w:eastAsia="ja-JP"/>
              </w:rPr>
              <w:t>Nepean Blue Mountains</w:t>
            </w:r>
          </w:p>
        </w:tc>
        <w:tc>
          <w:tcPr>
            <w:tcW w:w="2530" w:type="dxa"/>
          </w:tcPr>
          <w:p w14:paraId="516A67DD" w14:textId="31340A6E"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Building </w:t>
            </w:r>
            <w:r w:rsidR="00B03779" w:rsidRPr="00E35A48">
              <w:rPr>
                <w:sz w:val="18"/>
                <w:szCs w:val="18"/>
                <w:lang w:eastAsia="ja-JP"/>
              </w:rPr>
              <w:t>ca</w:t>
            </w:r>
            <w:r w:rsidRPr="00E35A48">
              <w:rPr>
                <w:sz w:val="18"/>
                <w:szCs w:val="18"/>
                <w:lang w:eastAsia="ja-JP"/>
              </w:rPr>
              <w:t xml:space="preserve">pability and </w:t>
            </w:r>
            <w:r w:rsidR="00B03779" w:rsidRPr="00E35A48">
              <w:rPr>
                <w:sz w:val="18"/>
                <w:szCs w:val="18"/>
                <w:lang w:eastAsia="ja-JP"/>
              </w:rPr>
              <w:t>c</w:t>
            </w:r>
            <w:r w:rsidRPr="00E35A48">
              <w:rPr>
                <w:sz w:val="18"/>
                <w:szCs w:val="18"/>
                <w:lang w:eastAsia="ja-JP"/>
              </w:rPr>
              <w:t xml:space="preserve">apacity in the </w:t>
            </w:r>
            <w:r w:rsidR="00B03779" w:rsidRPr="00E35A48">
              <w:rPr>
                <w:sz w:val="18"/>
                <w:szCs w:val="18"/>
                <w:lang w:eastAsia="ja-JP"/>
              </w:rPr>
              <w:t>p</w:t>
            </w:r>
            <w:r w:rsidRPr="00E35A48">
              <w:rPr>
                <w:sz w:val="18"/>
                <w:szCs w:val="18"/>
                <w:lang w:eastAsia="ja-JP"/>
              </w:rPr>
              <w:t xml:space="preserve">rimary </w:t>
            </w:r>
            <w:r w:rsidR="00B03779" w:rsidRPr="00E35A48">
              <w:rPr>
                <w:sz w:val="18"/>
                <w:szCs w:val="18"/>
                <w:lang w:eastAsia="ja-JP"/>
              </w:rPr>
              <w:t>c</w:t>
            </w:r>
            <w:r w:rsidRPr="00E35A48">
              <w:rPr>
                <w:sz w:val="18"/>
                <w:szCs w:val="18"/>
                <w:lang w:eastAsia="ja-JP"/>
              </w:rPr>
              <w:t xml:space="preserve">are </w:t>
            </w:r>
            <w:r w:rsidR="00B03779" w:rsidRPr="00E35A48">
              <w:rPr>
                <w:sz w:val="18"/>
                <w:szCs w:val="18"/>
                <w:lang w:eastAsia="ja-JP"/>
              </w:rPr>
              <w:t>w</w:t>
            </w:r>
            <w:r w:rsidRPr="00E35A48">
              <w:rPr>
                <w:sz w:val="18"/>
                <w:szCs w:val="18"/>
                <w:lang w:eastAsia="ja-JP"/>
              </w:rPr>
              <w:t>orkforce</w:t>
            </w:r>
          </w:p>
        </w:tc>
        <w:tc>
          <w:tcPr>
            <w:tcW w:w="5027" w:type="dxa"/>
            <w:hideMark/>
          </w:tcPr>
          <w:p w14:paraId="1F13EA1A" w14:textId="31C1EB30"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supported training activities for health professionals in the primary health</w:t>
            </w:r>
            <w:r w:rsidR="00844088">
              <w:rPr>
                <w:sz w:val="18"/>
                <w:szCs w:val="18"/>
                <w:lang w:eastAsia="ja-JP"/>
              </w:rPr>
              <w:t xml:space="preserve"> </w:t>
            </w:r>
            <w:r w:rsidRPr="00E35A48">
              <w:rPr>
                <w:sz w:val="18"/>
                <w:szCs w:val="18"/>
                <w:lang w:eastAsia="ja-JP"/>
              </w:rPr>
              <w:t>care workforce dealing with health needs in and after hours. Training activities focused on managing medical emergencies in primary care, clinical handover, chronic disease management and care planning.</w:t>
            </w:r>
          </w:p>
        </w:tc>
      </w:tr>
      <w:tr w:rsidR="007B03D0" w:rsidRPr="00E35A48" w14:paraId="48A0C294"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907DE31" w14:textId="1DAA19B3" w:rsidR="007B03D0" w:rsidRPr="00E35A48" w:rsidRDefault="007B03D0" w:rsidP="00DB7044">
            <w:pPr>
              <w:spacing w:line="264" w:lineRule="auto"/>
              <w:rPr>
                <w:sz w:val="18"/>
                <w:szCs w:val="18"/>
                <w:lang w:eastAsia="ja-JP"/>
              </w:rPr>
            </w:pPr>
            <w:r w:rsidRPr="00E35A48">
              <w:rPr>
                <w:sz w:val="18"/>
                <w:szCs w:val="18"/>
                <w:lang w:eastAsia="ja-JP"/>
              </w:rPr>
              <w:t>North Coast</w:t>
            </w:r>
          </w:p>
        </w:tc>
        <w:tc>
          <w:tcPr>
            <w:tcW w:w="2530" w:type="dxa"/>
          </w:tcPr>
          <w:p w14:paraId="4C16290D" w14:textId="61D09B24"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Reducing </w:t>
            </w:r>
            <w:r w:rsidR="00B03779" w:rsidRPr="00E35A48">
              <w:rPr>
                <w:sz w:val="18"/>
                <w:szCs w:val="18"/>
                <w:lang w:eastAsia="ja-JP"/>
              </w:rPr>
              <w:t>d</w:t>
            </w:r>
            <w:r w:rsidRPr="00E35A48">
              <w:rPr>
                <w:sz w:val="18"/>
                <w:szCs w:val="18"/>
                <w:lang w:eastAsia="ja-JP"/>
              </w:rPr>
              <w:t>emand</w:t>
            </w:r>
            <w:r w:rsidR="00B03779" w:rsidRPr="00E35A48">
              <w:rPr>
                <w:sz w:val="18"/>
                <w:szCs w:val="18"/>
                <w:lang w:eastAsia="ja-JP"/>
              </w:rPr>
              <w:t xml:space="preserve"> </w:t>
            </w:r>
            <w:r w:rsidR="00844088">
              <w:rPr>
                <w:sz w:val="18"/>
                <w:szCs w:val="18"/>
                <w:lang w:eastAsia="ja-JP"/>
              </w:rPr>
              <w:t>–</w:t>
            </w:r>
            <w:r w:rsidRPr="00E35A48">
              <w:rPr>
                <w:sz w:val="18"/>
                <w:szCs w:val="18"/>
                <w:lang w:eastAsia="ja-JP"/>
              </w:rPr>
              <w:t xml:space="preserve"> </w:t>
            </w:r>
            <w:r w:rsidR="00B03779" w:rsidRPr="00E35A48">
              <w:rPr>
                <w:sz w:val="18"/>
                <w:szCs w:val="18"/>
                <w:lang w:eastAsia="ja-JP"/>
              </w:rPr>
              <w:t>pr</w:t>
            </w:r>
            <w:r w:rsidRPr="00E35A48">
              <w:rPr>
                <w:sz w:val="18"/>
                <w:szCs w:val="18"/>
                <w:lang w:eastAsia="ja-JP"/>
              </w:rPr>
              <w:t xml:space="preserve">ovider </w:t>
            </w:r>
            <w:r w:rsidR="00B03779" w:rsidRPr="00E35A48">
              <w:rPr>
                <w:sz w:val="18"/>
                <w:szCs w:val="18"/>
                <w:lang w:eastAsia="ja-JP"/>
              </w:rPr>
              <w:t>f</w:t>
            </w:r>
            <w:r w:rsidRPr="00E35A48">
              <w:rPr>
                <w:sz w:val="18"/>
                <w:szCs w:val="18"/>
                <w:lang w:eastAsia="ja-JP"/>
              </w:rPr>
              <w:t>ocused</w:t>
            </w:r>
          </w:p>
        </w:tc>
        <w:tc>
          <w:tcPr>
            <w:tcW w:w="5027" w:type="dxa"/>
            <w:hideMark/>
          </w:tcPr>
          <w:p w14:paraId="1DE3D64B" w14:textId="37AB2632"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program focused on chronic disease management, program integration, commissioned pulmonary rehab for rural patients, rapid access to GP support for RACFs, and developing innovative models for </w:t>
            </w:r>
            <w:r w:rsidR="00AA06CA" w:rsidRPr="00E35A48">
              <w:rPr>
                <w:sz w:val="18"/>
                <w:szCs w:val="18"/>
                <w:lang w:eastAsia="ja-JP"/>
              </w:rPr>
              <w:t>after-hours care</w:t>
            </w:r>
            <w:r w:rsidRPr="00E35A48">
              <w:rPr>
                <w:sz w:val="18"/>
                <w:szCs w:val="18"/>
                <w:lang w:eastAsia="ja-JP"/>
              </w:rPr>
              <w:t>.</w:t>
            </w:r>
          </w:p>
        </w:tc>
      </w:tr>
      <w:tr w:rsidR="007B03D0" w:rsidRPr="00E35A48" w14:paraId="79EE5383"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1CE6EE28" w14:textId="25B0382E" w:rsidR="007B03D0" w:rsidRPr="00E35A48" w:rsidRDefault="007B03D0" w:rsidP="00DB7044">
            <w:pPr>
              <w:spacing w:line="264" w:lineRule="auto"/>
              <w:rPr>
                <w:sz w:val="18"/>
                <w:szCs w:val="18"/>
                <w:lang w:eastAsia="ja-JP"/>
              </w:rPr>
            </w:pPr>
            <w:proofErr w:type="gramStart"/>
            <w:r w:rsidRPr="00E35A48">
              <w:rPr>
                <w:sz w:val="18"/>
                <w:szCs w:val="18"/>
                <w:lang w:eastAsia="ja-JP"/>
              </w:rPr>
              <w:t>North Western</w:t>
            </w:r>
            <w:proofErr w:type="gramEnd"/>
            <w:r w:rsidRPr="00E35A48">
              <w:rPr>
                <w:sz w:val="18"/>
                <w:szCs w:val="18"/>
                <w:lang w:eastAsia="ja-JP"/>
              </w:rPr>
              <w:t xml:space="preserve"> Melbourne</w:t>
            </w:r>
          </w:p>
        </w:tc>
        <w:tc>
          <w:tcPr>
            <w:tcW w:w="2530" w:type="dxa"/>
          </w:tcPr>
          <w:p w14:paraId="6E0D53C7" w14:textId="39B33177"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Improved </w:t>
            </w:r>
            <w:r w:rsidR="00B03779" w:rsidRPr="00E35A48">
              <w:rPr>
                <w:sz w:val="18"/>
                <w:szCs w:val="18"/>
                <w:lang w:eastAsia="ja-JP"/>
              </w:rPr>
              <w:t>a</w:t>
            </w:r>
            <w:r w:rsidRPr="00E35A48">
              <w:rPr>
                <w:sz w:val="18"/>
                <w:szCs w:val="18"/>
                <w:lang w:eastAsia="ja-JP"/>
              </w:rPr>
              <w:t xml:space="preserve">ccess to </w:t>
            </w:r>
            <w:r w:rsidR="00B03779" w:rsidRPr="00E35A48">
              <w:rPr>
                <w:sz w:val="18"/>
                <w:szCs w:val="18"/>
                <w:lang w:eastAsia="ja-JP"/>
              </w:rPr>
              <w:t>c</w:t>
            </w:r>
            <w:r w:rsidRPr="00E35A48">
              <w:rPr>
                <w:sz w:val="18"/>
                <w:szCs w:val="18"/>
                <w:lang w:eastAsia="ja-JP"/>
              </w:rPr>
              <w:t xml:space="preserve">ulturally </w:t>
            </w:r>
            <w:r w:rsidR="00B03779" w:rsidRPr="00E35A48">
              <w:rPr>
                <w:sz w:val="18"/>
                <w:szCs w:val="18"/>
                <w:lang w:eastAsia="ja-JP"/>
              </w:rPr>
              <w:t>s</w:t>
            </w:r>
            <w:r w:rsidRPr="00E35A48">
              <w:rPr>
                <w:sz w:val="18"/>
                <w:szCs w:val="18"/>
                <w:lang w:eastAsia="ja-JP"/>
              </w:rPr>
              <w:t xml:space="preserve">afe </w:t>
            </w:r>
            <w:r w:rsidR="00B03779" w:rsidRPr="00E35A48">
              <w:rPr>
                <w:sz w:val="18"/>
                <w:szCs w:val="18"/>
                <w:lang w:eastAsia="ja-JP"/>
              </w:rPr>
              <w:t>p</w:t>
            </w:r>
            <w:r w:rsidRPr="00E35A48">
              <w:rPr>
                <w:sz w:val="18"/>
                <w:szCs w:val="18"/>
                <w:lang w:eastAsia="ja-JP"/>
              </w:rPr>
              <w:t xml:space="preserve">rimary </w:t>
            </w:r>
            <w:r w:rsidR="00B03779" w:rsidRPr="00E35A48">
              <w:rPr>
                <w:sz w:val="18"/>
                <w:szCs w:val="18"/>
                <w:lang w:eastAsia="ja-JP"/>
              </w:rPr>
              <w:t>h</w:t>
            </w:r>
            <w:r w:rsidRPr="00E35A48">
              <w:rPr>
                <w:sz w:val="18"/>
                <w:szCs w:val="18"/>
                <w:lang w:eastAsia="ja-JP"/>
              </w:rPr>
              <w:t xml:space="preserve">ealth </w:t>
            </w:r>
            <w:r w:rsidR="00B03779" w:rsidRPr="00E35A48">
              <w:rPr>
                <w:sz w:val="18"/>
                <w:szCs w:val="18"/>
                <w:lang w:eastAsia="ja-JP"/>
              </w:rPr>
              <w:t>c</w:t>
            </w:r>
            <w:r w:rsidRPr="00E35A48">
              <w:rPr>
                <w:sz w:val="18"/>
                <w:szCs w:val="18"/>
                <w:lang w:eastAsia="ja-JP"/>
              </w:rPr>
              <w:t xml:space="preserve">are </w:t>
            </w:r>
            <w:r w:rsidR="00B03779" w:rsidRPr="00E35A48">
              <w:rPr>
                <w:sz w:val="18"/>
                <w:szCs w:val="18"/>
                <w:lang w:eastAsia="ja-JP"/>
              </w:rPr>
              <w:t>s</w:t>
            </w:r>
            <w:r w:rsidRPr="00E35A48">
              <w:rPr>
                <w:sz w:val="18"/>
                <w:szCs w:val="18"/>
                <w:lang w:eastAsia="ja-JP"/>
              </w:rPr>
              <w:t xml:space="preserve">ervices </w:t>
            </w:r>
            <w:r w:rsidR="00B03779" w:rsidRPr="00E35A48">
              <w:rPr>
                <w:sz w:val="18"/>
                <w:szCs w:val="18"/>
                <w:lang w:eastAsia="ja-JP"/>
              </w:rPr>
              <w:t>d</w:t>
            </w:r>
            <w:r w:rsidRPr="00E35A48">
              <w:rPr>
                <w:sz w:val="18"/>
                <w:szCs w:val="18"/>
                <w:lang w:eastAsia="ja-JP"/>
              </w:rPr>
              <w:t xml:space="preserve">uring </w:t>
            </w:r>
            <w:r w:rsidR="00B03779" w:rsidRPr="00E35A48">
              <w:rPr>
                <w:sz w:val="18"/>
                <w:szCs w:val="18"/>
                <w:lang w:eastAsia="ja-JP"/>
              </w:rPr>
              <w:t>t</w:t>
            </w:r>
            <w:r w:rsidRPr="00E35A48">
              <w:rPr>
                <w:sz w:val="18"/>
                <w:szCs w:val="18"/>
                <w:lang w:eastAsia="ja-JP"/>
              </w:rPr>
              <w:t xml:space="preserve">he </w:t>
            </w:r>
            <w:r w:rsidR="003D204C">
              <w:rPr>
                <w:sz w:val="18"/>
                <w:szCs w:val="18"/>
                <w:lang w:eastAsia="ja-JP"/>
              </w:rPr>
              <w:t>after-hours period</w:t>
            </w:r>
            <w:r w:rsidRPr="00E35A48">
              <w:rPr>
                <w:sz w:val="18"/>
                <w:szCs w:val="18"/>
                <w:lang w:eastAsia="ja-JP"/>
              </w:rPr>
              <w:t xml:space="preserve"> for CALD </w:t>
            </w:r>
            <w:r w:rsidR="00B03779" w:rsidRPr="00E35A48">
              <w:rPr>
                <w:sz w:val="18"/>
                <w:szCs w:val="18"/>
                <w:lang w:eastAsia="ja-JP"/>
              </w:rPr>
              <w:t>c</w:t>
            </w:r>
            <w:r w:rsidRPr="00E35A48">
              <w:rPr>
                <w:sz w:val="18"/>
                <w:szCs w:val="18"/>
                <w:lang w:eastAsia="ja-JP"/>
              </w:rPr>
              <w:t>ommunities</w:t>
            </w:r>
          </w:p>
        </w:tc>
        <w:tc>
          <w:tcPr>
            <w:tcW w:w="5027" w:type="dxa"/>
            <w:hideMark/>
          </w:tcPr>
          <w:p w14:paraId="624B32F2" w14:textId="2BBCE853"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project supported access to primary care for those from CALD communities during the </w:t>
            </w:r>
            <w:r w:rsidR="003D204C">
              <w:rPr>
                <w:sz w:val="18"/>
                <w:szCs w:val="18"/>
                <w:lang w:eastAsia="ja-JP"/>
              </w:rPr>
              <w:t>after-hours period</w:t>
            </w:r>
            <w:r w:rsidR="001051C0" w:rsidRPr="00E35A48">
              <w:rPr>
                <w:sz w:val="18"/>
                <w:szCs w:val="18"/>
                <w:lang w:eastAsia="ja-JP"/>
              </w:rPr>
              <w:t>.</w:t>
            </w:r>
            <w:r w:rsidRPr="00E35A48">
              <w:rPr>
                <w:sz w:val="18"/>
                <w:szCs w:val="18"/>
                <w:lang w:eastAsia="ja-JP"/>
              </w:rPr>
              <w:t xml:space="preserve"> </w:t>
            </w:r>
          </w:p>
        </w:tc>
      </w:tr>
      <w:tr w:rsidR="007B03D0" w:rsidRPr="00E35A48" w14:paraId="6BDD36EF"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15C67A14" w14:textId="14C07901" w:rsidR="007B03D0" w:rsidRPr="00E35A48" w:rsidRDefault="007B03D0" w:rsidP="00DB7044">
            <w:pPr>
              <w:spacing w:line="264" w:lineRule="auto"/>
              <w:rPr>
                <w:sz w:val="18"/>
                <w:szCs w:val="18"/>
                <w:lang w:eastAsia="ja-JP"/>
              </w:rPr>
            </w:pPr>
            <w:proofErr w:type="gramStart"/>
            <w:r w:rsidRPr="00E35A48">
              <w:rPr>
                <w:sz w:val="18"/>
                <w:szCs w:val="18"/>
                <w:lang w:eastAsia="ja-JP"/>
              </w:rPr>
              <w:t>North Western</w:t>
            </w:r>
            <w:proofErr w:type="gramEnd"/>
            <w:r w:rsidRPr="00E35A48">
              <w:rPr>
                <w:sz w:val="18"/>
                <w:szCs w:val="18"/>
                <w:lang w:eastAsia="ja-JP"/>
              </w:rPr>
              <w:t xml:space="preserve"> Melbourne</w:t>
            </w:r>
          </w:p>
        </w:tc>
        <w:tc>
          <w:tcPr>
            <w:tcW w:w="2530" w:type="dxa"/>
          </w:tcPr>
          <w:p w14:paraId="7988381A" w14:textId="385899EB"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Improving the </w:t>
            </w:r>
            <w:r w:rsidR="00B03779" w:rsidRPr="00E35A48">
              <w:rPr>
                <w:sz w:val="18"/>
                <w:szCs w:val="18"/>
                <w:lang w:eastAsia="ja-JP"/>
              </w:rPr>
              <w:t>m</w:t>
            </w:r>
            <w:r w:rsidRPr="00E35A48">
              <w:rPr>
                <w:sz w:val="18"/>
                <w:szCs w:val="18"/>
                <w:lang w:eastAsia="ja-JP"/>
              </w:rPr>
              <w:t xml:space="preserve">ental </w:t>
            </w:r>
            <w:r w:rsidR="00B03779" w:rsidRPr="00E35A48">
              <w:rPr>
                <w:sz w:val="18"/>
                <w:szCs w:val="18"/>
                <w:lang w:eastAsia="ja-JP"/>
              </w:rPr>
              <w:t>h</w:t>
            </w:r>
            <w:r w:rsidRPr="00E35A48">
              <w:rPr>
                <w:sz w:val="18"/>
                <w:szCs w:val="18"/>
                <w:lang w:eastAsia="ja-JP"/>
              </w:rPr>
              <w:t xml:space="preserve">ealth and </w:t>
            </w:r>
            <w:r w:rsidR="00B03779" w:rsidRPr="00E35A48">
              <w:rPr>
                <w:sz w:val="18"/>
                <w:szCs w:val="18"/>
                <w:lang w:eastAsia="ja-JP"/>
              </w:rPr>
              <w:t>w</w:t>
            </w:r>
            <w:r w:rsidRPr="00E35A48">
              <w:rPr>
                <w:sz w:val="18"/>
                <w:szCs w:val="18"/>
                <w:lang w:eastAsia="ja-JP"/>
              </w:rPr>
              <w:t xml:space="preserve">ellbeing of </w:t>
            </w:r>
            <w:r w:rsidR="00B03779" w:rsidRPr="00E35A48">
              <w:rPr>
                <w:sz w:val="18"/>
                <w:szCs w:val="18"/>
                <w:lang w:eastAsia="ja-JP"/>
              </w:rPr>
              <w:t>o</w:t>
            </w:r>
            <w:r w:rsidRPr="00E35A48">
              <w:rPr>
                <w:sz w:val="18"/>
                <w:szCs w:val="18"/>
                <w:lang w:eastAsia="ja-JP"/>
              </w:rPr>
              <w:t xml:space="preserve">lder </w:t>
            </w:r>
            <w:r w:rsidR="00B03779" w:rsidRPr="00E35A48">
              <w:rPr>
                <w:sz w:val="18"/>
                <w:szCs w:val="18"/>
                <w:lang w:eastAsia="ja-JP"/>
              </w:rPr>
              <w:t>a</w:t>
            </w:r>
            <w:r w:rsidRPr="00E35A48">
              <w:rPr>
                <w:sz w:val="18"/>
                <w:szCs w:val="18"/>
                <w:lang w:eastAsia="ja-JP"/>
              </w:rPr>
              <w:t xml:space="preserve">dults </w:t>
            </w:r>
            <w:r w:rsidR="00B03779" w:rsidRPr="00E35A48">
              <w:rPr>
                <w:sz w:val="18"/>
                <w:szCs w:val="18"/>
                <w:lang w:eastAsia="ja-JP"/>
              </w:rPr>
              <w:t>l</w:t>
            </w:r>
            <w:r w:rsidRPr="00E35A48">
              <w:rPr>
                <w:sz w:val="18"/>
                <w:szCs w:val="18"/>
                <w:lang w:eastAsia="ja-JP"/>
              </w:rPr>
              <w:t xml:space="preserve">iving in the </w:t>
            </w:r>
            <w:r w:rsidR="00B03779" w:rsidRPr="00E35A48">
              <w:rPr>
                <w:sz w:val="18"/>
                <w:szCs w:val="18"/>
                <w:lang w:eastAsia="ja-JP"/>
              </w:rPr>
              <w:t>c</w:t>
            </w:r>
            <w:r w:rsidRPr="00E35A48">
              <w:rPr>
                <w:sz w:val="18"/>
                <w:szCs w:val="18"/>
                <w:lang w:eastAsia="ja-JP"/>
              </w:rPr>
              <w:t>ommunity</w:t>
            </w:r>
          </w:p>
        </w:tc>
        <w:tc>
          <w:tcPr>
            <w:tcW w:w="5027" w:type="dxa"/>
            <w:hideMark/>
          </w:tcPr>
          <w:p w14:paraId="7A46093C" w14:textId="7AF300C6"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supported collaborative efforts by local providers to implement interventions that support wellbeing for older adults. Proposed methods included enhancing access to after</w:t>
            </w:r>
            <w:r w:rsidR="00DD4A32">
              <w:rPr>
                <w:sz w:val="18"/>
                <w:szCs w:val="18"/>
                <w:lang w:eastAsia="ja-JP"/>
              </w:rPr>
              <w:t>-</w:t>
            </w:r>
            <w:r w:rsidRPr="00E35A48">
              <w:rPr>
                <w:sz w:val="18"/>
                <w:szCs w:val="18"/>
                <w:lang w:eastAsia="ja-JP"/>
              </w:rPr>
              <w:t>hours palliative care and supports for RACF residents, workforce development and capacity</w:t>
            </w:r>
            <w:r w:rsidR="00DD4A32">
              <w:rPr>
                <w:sz w:val="18"/>
                <w:szCs w:val="18"/>
                <w:lang w:eastAsia="ja-JP"/>
              </w:rPr>
              <w:t>-</w:t>
            </w:r>
            <w:r w:rsidRPr="00E35A48">
              <w:rPr>
                <w:sz w:val="18"/>
                <w:szCs w:val="18"/>
                <w:lang w:eastAsia="ja-JP"/>
              </w:rPr>
              <w:t>building exercises for RACF staff, activities that focus on delaying frailty</w:t>
            </w:r>
            <w:r w:rsidR="00067002">
              <w:rPr>
                <w:sz w:val="18"/>
                <w:szCs w:val="18"/>
                <w:lang w:eastAsia="ja-JP"/>
              </w:rPr>
              <w:t>,</w:t>
            </w:r>
            <w:r w:rsidRPr="00E35A48">
              <w:rPr>
                <w:sz w:val="18"/>
                <w:szCs w:val="18"/>
                <w:lang w:eastAsia="ja-JP"/>
              </w:rPr>
              <w:t xml:space="preserve"> and psychological service offerings for residents.</w:t>
            </w:r>
          </w:p>
        </w:tc>
      </w:tr>
      <w:tr w:rsidR="007B03D0" w:rsidRPr="00E35A48" w14:paraId="5FA49996"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03C24F4C" w14:textId="1ADC9F87" w:rsidR="007B03D0" w:rsidRPr="00E35A48" w:rsidRDefault="007B03D0" w:rsidP="00DB7044">
            <w:pPr>
              <w:spacing w:line="264" w:lineRule="auto"/>
              <w:rPr>
                <w:sz w:val="18"/>
                <w:szCs w:val="18"/>
                <w:lang w:eastAsia="ja-JP"/>
              </w:rPr>
            </w:pPr>
            <w:proofErr w:type="gramStart"/>
            <w:r w:rsidRPr="00E35A48">
              <w:rPr>
                <w:sz w:val="18"/>
                <w:szCs w:val="18"/>
                <w:lang w:eastAsia="ja-JP"/>
              </w:rPr>
              <w:lastRenderedPageBreak/>
              <w:t>North Western</w:t>
            </w:r>
            <w:proofErr w:type="gramEnd"/>
            <w:r w:rsidRPr="00E35A48">
              <w:rPr>
                <w:sz w:val="18"/>
                <w:szCs w:val="18"/>
                <w:lang w:eastAsia="ja-JP"/>
              </w:rPr>
              <w:t xml:space="preserve"> Melbourne</w:t>
            </w:r>
          </w:p>
        </w:tc>
        <w:tc>
          <w:tcPr>
            <w:tcW w:w="2530" w:type="dxa"/>
          </w:tcPr>
          <w:p w14:paraId="0DC020B9" w14:textId="1793D453" w:rsidR="007B03D0" w:rsidRPr="00E35A48" w:rsidRDefault="00130EC6"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Improved access to </w:t>
            </w:r>
            <w:r w:rsidR="00B03779" w:rsidRPr="00E35A48">
              <w:rPr>
                <w:sz w:val="18"/>
                <w:szCs w:val="18"/>
                <w:lang w:eastAsia="ja-JP"/>
              </w:rPr>
              <w:t>c</w:t>
            </w:r>
            <w:r w:rsidRPr="00E35A48">
              <w:rPr>
                <w:sz w:val="18"/>
                <w:szCs w:val="18"/>
                <w:lang w:eastAsia="ja-JP"/>
              </w:rPr>
              <w:t xml:space="preserve">ulturally </w:t>
            </w:r>
            <w:r w:rsidR="00B03779" w:rsidRPr="00E35A48">
              <w:rPr>
                <w:sz w:val="18"/>
                <w:szCs w:val="18"/>
                <w:lang w:eastAsia="ja-JP"/>
              </w:rPr>
              <w:t>s</w:t>
            </w:r>
            <w:r w:rsidRPr="00E35A48">
              <w:rPr>
                <w:sz w:val="18"/>
                <w:szCs w:val="18"/>
                <w:lang w:eastAsia="ja-JP"/>
              </w:rPr>
              <w:t xml:space="preserve">afe </w:t>
            </w:r>
            <w:r w:rsidR="00B03779" w:rsidRPr="00E35A48">
              <w:rPr>
                <w:sz w:val="18"/>
                <w:szCs w:val="18"/>
                <w:lang w:eastAsia="ja-JP"/>
              </w:rPr>
              <w:t>p</w:t>
            </w:r>
            <w:r w:rsidRPr="00E35A48">
              <w:rPr>
                <w:sz w:val="18"/>
                <w:szCs w:val="18"/>
                <w:lang w:eastAsia="ja-JP"/>
              </w:rPr>
              <w:t xml:space="preserve">rimary </w:t>
            </w:r>
            <w:r w:rsidR="00B03779" w:rsidRPr="00E35A48">
              <w:rPr>
                <w:sz w:val="18"/>
                <w:szCs w:val="18"/>
                <w:lang w:eastAsia="ja-JP"/>
              </w:rPr>
              <w:t>h</w:t>
            </w:r>
            <w:r w:rsidRPr="00E35A48">
              <w:rPr>
                <w:sz w:val="18"/>
                <w:szCs w:val="18"/>
                <w:lang w:eastAsia="ja-JP"/>
              </w:rPr>
              <w:t xml:space="preserve">ealth </w:t>
            </w:r>
            <w:r w:rsidR="00B03779" w:rsidRPr="00E35A48">
              <w:rPr>
                <w:sz w:val="18"/>
                <w:szCs w:val="18"/>
                <w:lang w:eastAsia="ja-JP"/>
              </w:rPr>
              <w:t>c</w:t>
            </w:r>
            <w:r w:rsidRPr="00E35A48">
              <w:rPr>
                <w:sz w:val="18"/>
                <w:szCs w:val="18"/>
                <w:lang w:eastAsia="ja-JP"/>
              </w:rPr>
              <w:t xml:space="preserve">are </w:t>
            </w:r>
            <w:r w:rsidR="00B03779" w:rsidRPr="00E35A48">
              <w:rPr>
                <w:sz w:val="18"/>
                <w:szCs w:val="18"/>
                <w:lang w:eastAsia="ja-JP"/>
              </w:rPr>
              <w:t>s</w:t>
            </w:r>
            <w:r w:rsidRPr="00E35A48">
              <w:rPr>
                <w:sz w:val="18"/>
                <w:szCs w:val="18"/>
                <w:lang w:eastAsia="ja-JP"/>
              </w:rPr>
              <w:t xml:space="preserve">ervices </w:t>
            </w:r>
            <w:r w:rsidR="00B03779" w:rsidRPr="00E35A48">
              <w:rPr>
                <w:sz w:val="18"/>
                <w:szCs w:val="18"/>
                <w:lang w:eastAsia="ja-JP"/>
              </w:rPr>
              <w:t xml:space="preserve">during the </w:t>
            </w:r>
            <w:r w:rsidR="003D204C">
              <w:rPr>
                <w:sz w:val="18"/>
                <w:szCs w:val="18"/>
                <w:lang w:eastAsia="ja-JP"/>
              </w:rPr>
              <w:t>after-hours period</w:t>
            </w:r>
            <w:r w:rsidR="00B03779" w:rsidRPr="00E35A48">
              <w:rPr>
                <w:sz w:val="18"/>
                <w:szCs w:val="18"/>
                <w:lang w:eastAsia="ja-JP"/>
              </w:rPr>
              <w:t xml:space="preserve"> for the </w:t>
            </w:r>
            <w:r w:rsidRPr="00E35A48">
              <w:rPr>
                <w:sz w:val="18"/>
                <w:szCs w:val="18"/>
                <w:lang w:eastAsia="ja-JP"/>
              </w:rPr>
              <w:t xml:space="preserve">Aboriginal </w:t>
            </w:r>
            <w:r w:rsidR="00F600D5" w:rsidRPr="00E35A48">
              <w:rPr>
                <w:sz w:val="18"/>
                <w:szCs w:val="18"/>
                <w:lang w:eastAsia="ja-JP"/>
              </w:rPr>
              <w:t>&amp; Torres</w:t>
            </w:r>
            <w:r w:rsidRPr="00E35A48">
              <w:rPr>
                <w:sz w:val="18"/>
                <w:szCs w:val="18"/>
                <w:lang w:eastAsia="ja-JP"/>
              </w:rPr>
              <w:t xml:space="preserve"> Strait Islander </w:t>
            </w:r>
            <w:r w:rsidR="00B03779" w:rsidRPr="00E35A48">
              <w:rPr>
                <w:sz w:val="18"/>
                <w:szCs w:val="18"/>
                <w:lang w:eastAsia="ja-JP"/>
              </w:rPr>
              <w:t>c</w:t>
            </w:r>
            <w:r w:rsidRPr="00E35A48">
              <w:rPr>
                <w:sz w:val="18"/>
                <w:szCs w:val="18"/>
                <w:lang w:eastAsia="ja-JP"/>
              </w:rPr>
              <w:t>ommunit</w:t>
            </w:r>
            <w:r w:rsidR="00F600D5" w:rsidRPr="00E35A48">
              <w:rPr>
                <w:sz w:val="18"/>
                <w:szCs w:val="18"/>
                <w:lang w:eastAsia="ja-JP"/>
              </w:rPr>
              <w:t>y</w:t>
            </w:r>
          </w:p>
        </w:tc>
        <w:tc>
          <w:tcPr>
            <w:tcW w:w="5027" w:type="dxa"/>
            <w:hideMark/>
          </w:tcPr>
          <w:p w14:paraId="5068CD9B" w14:textId="013EFAF7"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aimed to improve primary health access for Aboriginal &amp; Torres Strait Islanders and provid</w:t>
            </w:r>
            <w:r w:rsidR="001E2DD5" w:rsidRPr="00E35A48">
              <w:rPr>
                <w:sz w:val="18"/>
                <w:szCs w:val="18"/>
                <w:lang w:eastAsia="ja-JP"/>
              </w:rPr>
              <w:t>e</w:t>
            </w:r>
            <w:r w:rsidRPr="00E35A48">
              <w:rPr>
                <w:sz w:val="18"/>
                <w:szCs w:val="18"/>
                <w:lang w:eastAsia="ja-JP"/>
              </w:rPr>
              <w:t xml:space="preserve"> a culturally safe space</w:t>
            </w:r>
            <w:r w:rsidR="000D495F" w:rsidRPr="00E35A48">
              <w:rPr>
                <w:sz w:val="18"/>
                <w:szCs w:val="18"/>
                <w:lang w:eastAsia="ja-JP"/>
              </w:rPr>
              <w:t xml:space="preserve"> during the </w:t>
            </w:r>
            <w:r w:rsidR="003D204C">
              <w:rPr>
                <w:sz w:val="18"/>
                <w:szCs w:val="18"/>
                <w:lang w:eastAsia="ja-JP"/>
              </w:rPr>
              <w:t>after-hours period</w:t>
            </w:r>
            <w:r w:rsidR="000D495F" w:rsidRPr="00E35A48">
              <w:rPr>
                <w:sz w:val="18"/>
                <w:szCs w:val="18"/>
                <w:lang w:eastAsia="ja-JP"/>
              </w:rPr>
              <w:t>.</w:t>
            </w:r>
          </w:p>
        </w:tc>
      </w:tr>
      <w:tr w:rsidR="007B03D0" w:rsidRPr="00E35A48" w14:paraId="0CEFFB46"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4DE11E6E" w14:textId="1CE0C3A7" w:rsidR="007B03D0" w:rsidRPr="00E35A48" w:rsidRDefault="007B03D0" w:rsidP="00DB7044">
            <w:pPr>
              <w:spacing w:line="264" w:lineRule="auto"/>
              <w:rPr>
                <w:sz w:val="18"/>
                <w:szCs w:val="18"/>
                <w:lang w:eastAsia="ja-JP"/>
              </w:rPr>
            </w:pPr>
            <w:r w:rsidRPr="00E35A48">
              <w:rPr>
                <w:sz w:val="18"/>
                <w:szCs w:val="18"/>
                <w:lang w:eastAsia="ja-JP"/>
              </w:rPr>
              <w:t xml:space="preserve">Northern Queensland </w:t>
            </w:r>
          </w:p>
        </w:tc>
        <w:tc>
          <w:tcPr>
            <w:tcW w:w="2530" w:type="dxa"/>
          </w:tcPr>
          <w:p w14:paraId="61F4615C" w14:textId="736C5C38"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Innovation</w:t>
            </w:r>
          </w:p>
        </w:tc>
        <w:tc>
          <w:tcPr>
            <w:tcW w:w="5027" w:type="dxa"/>
            <w:hideMark/>
          </w:tcPr>
          <w:p w14:paraId="50594D1C" w14:textId="5771A1A4"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initiative delivered workforce training, education programs, clinical education and general improvement in coordination and team-based care approaches. A core element of the project was aimed at u</w:t>
            </w:r>
            <w:r w:rsidR="000D495F" w:rsidRPr="00E35A48">
              <w:rPr>
                <w:sz w:val="18"/>
                <w:szCs w:val="18"/>
                <w:lang w:eastAsia="ja-JP"/>
              </w:rPr>
              <w:t>sing</w:t>
            </w:r>
            <w:r w:rsidRPr="00E35A48">
              <w:rPr>
                <w:sz w:val="18"/>
                <w:szCs w:val="18"/>
                <w:lang w:eastAsia="ja-JP"/>
              </w:rPr>
              <w:t xml:space="preserve"> technology to improve access to education and evidence</w:t>
            </w:r>
            <w:r w:rsidR="001105D6">
              <w:rPr>
                <w:sz w:val="18"/>
                <w:szCs w:val="18"/>
                <w:lang w:eastAsia="ja-JP"/>
              </w:rPr>
              <w:t>-</w:t>
            </w:r>
            <w:r w:rsidRPr="00E35A48">
              <w:rPr>
                <w:sz w:val="18"/>
                <w:szCs w:val="18"/>
                <w:lang w:eastAsia="ja-JP"/>
              </w:rPr>
              <w:t xml:space="preserve">based approaches to increase primary care provider engagement. </w:t>
            </w:r>
          </w:p>
        </w:tc>
      </w:tr>
      <w:tr w:rsidR="007B03D0" w:rsidRPr="00E35A48" w14:paraId="4E821D1F"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7E76ED71" w14:textId="4E96782B" w:rsidR="007B03D0" w:rsidRPr="00E35A48" w:rsidRDefault="007B03D0" w:rsidP="00DB7044">
            <w:pPr>
              <w:spacing w:line="264" w:lineRule="auto"/>
              <w:rPr>
                <w:sz w:val="18"/>
                <w:szCs w:val="18"/>
                <w:lang w:eastAsia="ja-JP"/>
              </w:rPr>
            </w:pPr>
            <w:r w:rsidRPr="00E35A48">
              <w:rPr>
                <w:sz w:val="18"/>
                <w:szCs w:val="18"/>
                <w:lang w:eastAsia="ja-JP"/>
              </w:rPr>
              <w:t>Northern Queensland</w:t>
            </w:r>
          </w:p>
        </w:tc>
        <w:tc>
          <w:tcPr>
            <w:tcW w:w="2530" w:type="dxa"/>
          </w:tcPr>
          <w:p w14:paraId="3EDCEABC" w14:textId="3D52F834"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1105D6">
              <w:rPr>
                <w:sz w:val="18"/>
                <w:szCs w:val="18"/>
                <w:lang w:eastAsia="ja-JP"/>
              </w:rPr>
              <w:t>-</w:t>
            </w:r>
            <w:r w:rsidR="00B03779" w:rsidRPr="00E35A48">
              <w:rPr>
                <w:sz w:val="18"/>
                <w:szCs w:val="18"/>
                <w:lang w:eastAsia="ja-JP"/>
              </w:rPr>
              <w:t>h</w:t>
            </w:r>
            <w:r w:rsidRPr="00E35A48">
              <w:rPr>
                <w:sz w:val="18"/>
                <w:szCs w:val="18"/>
                <w:lang w:eastAsia="ja-JP"/>
              </w:rPr>
              <w:t xml:space="preserve">ours </w:t>
            </w:r>
            <w:r w:rsidR="00B03779" w:rsidRPr="00E35A48">
              <w:rPr>
                <w:sz w:val="18"/>
                <w:szCs w:val="18"/>
                <w:lang w:eastAsia="ja-JP"/>
              </w:rPr>
              <w:t>d</w:t>
            </w:r>
            <w:r w:rsidRPr="00E35A48">
              <w:rPr>
                <w:sz w:val="18"/>
                <w:szCs w:val="18"/>
                <w:lang w:eastAsia="ja-JP"/>
              </w:rPr>
              <w:t xml:space="preserve">isadvantaged </w:t>
            </w:r>
            <w:r w:rsidR="00B03779" w:rsidRPr="00E35A48">
              <w:rPr>
                <w:sz w:val="18"/>
                <w:szCs w:val="18"/>
                <w:lang w:eastAsia="ja-JP"/>
              </w:rPr>
              <w:t>s</w:t>
            </w:r>
            <w:r w:rsidRPr="00E35A48">
              <w:rPr>
                <w:sz w:val="18"/>
                <w:szCs w:val="18"/>
                <w:lang w:eastAsia="ja-JP"/>
              </w:rPr>
              <w:t>ervices</w:t>
            </w:r>
          </w:p>
        </w:tc>
        <w:tc>
          <w:tcPr>
            <w:tcW w:w="5027" w:type="dxa"/>
            <w:hideMark/>
          </w:tcPr>
          <w:p w14:paraId="337FF260" w14:textId="3308C4C0"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program aimed to increase workforce capacity to deliver </w:t>
            </w:r>
            <w:r w:rsidR="00AA06CA" w:rsidRPr="00E35A48">
              <w:rPr>
                <w:sz w:val="18"/>
                <w:szCs w:val="18"/>
                <w:lang w:eastAsia="ja-JP"/>
              </w:rPr>
              <w:t>after-hours service</w:t>
            </w:r>
            <w:r w:rsidRPr="00E35A48">
              <w:rPr>
                <w:sz w:val="18"/>
                <w:szCs w:val="18"/>
                <w:lang w:eastAsia="ja-JP"/>
              </w:rPr>
              <w:t xml:space="preserve">s in rural and remote areas. There was an emphasis on recruiting GPs and health workers in rural areas, improving service integration among RACFs, hospitals and GPs, developing nurse-led models of care, improving training, promoting </w:t>
            </w:r>
            <w:proofErr w:type="gramStart"/>
            <w:r w:rsidRPr="00E35A48">
              <w:rPr>
                <w:sz w:val="18"/>
                <w:szCs w:val="18"/>
                <w:lang w:eastAsia="ja-JP"/>
              </w:rPr>
              <w:t>workforce</w:t>
            </w:r>
            <w:proofErr w:type="gramEnd"/>
            <w:r w:rsidRPr="00E35A48">
              <w:rPr>
                <w:sz w:val="18"/>
                <w:szCs w:val="18"/>
                <w:lang w:eastAsia="ja-JP"/>
              </w:rPr>
              <w:t xml:space="preserve"> and upskilling</w:t>
            </w:r>
            <w:r w:rsidR="00982FD3">
              <w:rPr>
                <w:sz w:val="18"/>
                <w:szCs w:val="18"/>
                <w:lang w:eastAsia="ja-JP"/>
              </w:rPr>
              <w:t>,</w:t>
            </w:r>
            <w:r w:rsidRPr="00E35A48">
              <w:rPr>
                <w:sz w:val="18"/>
                <w:szCs w:val="18"/>
                <w:lang w:eastAsia="ja-JP"/>
              </w:rPr>
              <w:t xml:space="preserve"> and increasing student experiences in rural areas.</w:t>
            </w:r>
          </w:p>
        </w:tc>
      </w:tr>
      <w:tr w:rsidR="007B03D0" w:rsidRPr="00E35A48" w14:paraId="22CF264A"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63A3DB4B" w14:textId="3BC7BAAD" w:rsidR="007B03D0" w:rsidRPr="00E35A48" w:rsidRDefault="007B03D0" w:rsidP="00DB7044">
            <w:pPr>
              <w:spacing w:line="264" w:lineRule="auto"/>
              <w:rPr>
                <w:sz w:val="18"/>
                <w:szCs w:val="18"/>
                <w:lang w:eastAsia="ja-JP"/>
              </w:rPr>
            </w:pPr>
            <w:r w:rsidRPr="00E35A48">
              <w:rPr>
                <w:sz w:val="18"/>
                <w:szCs w:val="18"/>
                <w:lang w:eastAsia="ja-JP"/>
              </w:rPr>
              <w:t>Northern Sydney</w:t>
            </w:r>
          </w:p>
        </w:tc>
        <w:tc>
          <w:tcPr>
            <w:tcW w:w="2530" w:type="dxa"/>
          </w:tcPr>
          <w:p w14:paraId="1E108D48" w14:textId="7270B5C4"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Improved </w:t>
            </w:r>
            <w:r w:rsidR="00B03779" w:rsidRPr="00E35A48">
              <w:rPr>
                <w:sz w:val="18"/>
                <w:szCs w:val="18"/>
                <w:lang w:eastAsia="ja-JP"/>
              </w:rPr>
              <w:t>a</w:t>
            </w:r>
            <w:r w:rsidRPr="00E35A48">
              <w:rPr>
                <w:sz w:val="18"/>
                <w:szCs w:val="18"/>
                <w:lang w:eastAsia="ja-JP"/>
              </w:rPr>
              <w:t xml:space="preserve">ccess to </w:t>
            </w:r>
            <w:r w:rsidR="00B03779" w:rsidRPr="00E35A48">
              <w:rPr>
                <w:sz w:val="18"/>
                <w:szCs w:val="18"/>
                <w:lang w:eastAsia="ja-JP"/>
              </w:rPr>
              <w:t>community</w:t>
            </w:r>
            <w:r w:rsidR="00982FD3">
              <w:rPr>
                <w:sz w:val="18"/>
                <w:szCs w:val="18"/>
                <w:lang w:eastAsia="ja-JP"/>
              </w:rPr>
              <w:t>-</w:t>
            </w:r>
            <w:r w:rsidR="00B03779" w:rsidRPr="00E35A48">
              <w:rPr>
                <w:sz w:val="18"/>
                <w:szCs w:val="18"/>
                <w:lang w:eastAsia="ja-JP"/>
              </w:rPr>
              <w:t>based services</w:t>
            </w:r>
          </w:p>
        </w:tc>
        <w:tc>
          <w:tcPr>
            <w:tcW w:w="5027" w:type="dxa"/>
            <w:hideMark/>
          </w:tcPr>
          <w:p w14:paraId="2020BBBE" w14:textId="390AF383"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program supported continued efforts to monitor and consult with community health providers and stakeholders on </w:t>
            </w:r>
            <w:r w:rsidR="00AA06CA" w:rsidRPr="00E35A48">
              <w:rPr>
                <w:sz w:val="18"/>
                <w:szCs w:val="18"/>
                <w:lang w:eastAsia="ja-JP"/>
              </w:rPr>
              <w:t>after-hours service</w:t>
            </w:r>
            <w:r w:rsidRPr="00E35A48">
              <w:rPr>
                <w:sz w:val="18"/>
                <w:szCs w:val="18"/>
                <w:lang w:eastAsia="ja-JP"/>
              </w:rPr>
              <w:t>s across the region. This included monitoring activity and patient outcomes</w:t>
            </w:r>
            <w:r w:rsidR="000D495F" w:rsidRPr="00E35A48">
              <w:rPr>
                <w:sz w:val="18"/>
                <w:szCs w:val="18"/>
                <w:lang w:eastAsia="ja-JP"/>
              </w:rPr>
              <w:t>.</w:t>
            </w:r>
          </w:p>
        </w:tc>
      </w:tr>
      <w:tr w:rsidR="007B03D0" w:rsidRPr="00E35A48" w14:paraId="081676ED"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5721E25F" w14:textId="353C0647" w:rsidR="007B03D0" w:rsidRPr="00E35A48" w:rsidRDefault="007B03D0" w:rsidP="00DB7044">
            <w:pPr>
              <w:spacing w:line="264" w:lineRule="auto"/>
              <w:rPr>
                <w:sz w:val="18"/>
                <w:szCs w:val="18"/>
                <w:lang w:eastAsia="ja-JP"/>
              </w:rPr>
            </w:pPr>
            <w:r w:rsidRPr="00E35A48">
              <w:rPr>
                <w:sz w:val="18"/>
                <w:szCs w:val="18"/>
                <w:lang w:eastAsia="ja-JP"/>
              </w:rPr>
              <w:t>Northern Sydney</w:t>
            </w:r>
          </w:p>
        </w:tc>
        <w:tc>
          <w:tcPr>
            <w:tcW w:w="2530" w:type="dxa"/>
          </w:tcPr>
          <w:p w14:paraId="7F89A90A" w14:textId="2F1A38D7"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Access, </w:t>
            </w:r>
            <w:proofErr w:type="gramStart"/>
            <w:r w:rsidR="00B03779" w:rsidRPr="00E35A48">
              <w:rPr>
                <w:sz w:val="18"/>
                <w:szCs w:val="18"/>
                <w:lang w:eastAsia="ja-JP"/>
              </w:rPr>
              <w:t>n</w:t>
            </w:r>
            <w:r w:rsidRPr="00E35A48">
              <w:rPr>
                <w:sz w:val="18"/>
                <w:szCs w:val="18"/>
                <w:lang w:eastAsia="ja-JP"/>
              </w:rPr>
              <w:t>avigation</w:t>
            </w:r>
            <w:proofErr w:type="gramEnd"/>
            <w:r w:rsidRPr="00E35A48">
              <w:rPr>
                <w:sz w:val="18"/>
                <w:szCs w:val="18"/>
                <w:lang w:eastAsia="ja-JP"/>
              </w:rPr>
              <w:t xml:space="preserve"> and </w:t>
            </w:r>
            <w:r w:rsidR="00B03779" w:rsidRPr="00E35A48">
              <w:rPr>
                <w:sz w:val="18"/>
                <w:szCs w:val="18"/>
                <w:lang w:eastAsia="ja-JP"/>
              </w:rPr>
              <w:t>c</w:t>
            </w:r>
            <w:r w:rsidRPr="00E35A48">
              <w:rPr>
                <w:sz w:val="18"/>
                <w:szCs w:val="18"/>
                <w:lang w:eastAsia="ja-JP"/>
              </w:rPr>
              <w:t>oordination</w:t>
            </w:r>
          </w:p>
        </w:tc>
        <w:tc>
          <w:tcPr>
            <w:tcW w:w="5027" w:type="dxa"/>
            <w:hideMark/>
          </w:tcPr>
          <w:p w14:paraId="49F64734" w14:textId="5BD188F2"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project sought to build capacity by strengthening the </w:t>
            </w:r>
            <w:r w:rsidR="00AA06CA" w:rsidRPr="00E35A48">
              <w:rPr>
                <w:sz w:val="18"/>
                <w:szCs w:val="18"/>
                <w:lang w:eastAsia="ja-JP"/>
              </w:rPr>
              <w:t>after-hours provid</w:t>
            </w:r>
            <w:r w:rsidRPr="00E35A48">
              <w:rPr>
                <w:sz w:val="18"/>
                <w:szCs w:val="18"/>
                <w:lang w:eastAsia="ja-JP"/>
              </w:rPr>
              <w:t>er network to support the roles of different services. Activities included professional development, implementation of digital health services and promoting active communication and integration among providers.</w:t>
            </w:r>
          </w:p>
        </w:tc>
      </w:tr>
      <w:tr w:rsidR="007B03D0" w:rsidRPr="00E35A48" w14:paraId="221F98A0"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66A2E55D" w14:textId="75BEADB0" w:rsidR="007B03D0" w:rsidRPr="00E35A48" w:rsidRDefault="007B03D0" w:rsidP="00DB7044">
            <w:pPr>
              <w:spacing w:line="264" w:lineRule="auto"/>
              <w:rPr>
                <w:sz w:val="18"/>
                <w:szCs w:val="18"/>
                <w:lang w:eastAsia="ja-JP"/>
              </w:rPr>
            </w:pPr>
            <w:r w:rsidRPr="00E35A48">
              <w:rPr>
                <w:sz w:val="18"/>
                <w:szCs w:val="18"/>
                <w:lang w:eastAsia="ja-JP"/>
              </w:rPr>
              <w:t xml:space="preserve">Northern Territory </w:t>
            </w:r>
          </w:p>
        </w:tc>
        <w:tc>
          <w:tcPr>
            <w:tcW w:w="2530" w:type="dxa"/>
          </w:tcPr>
          <w:p w14:paraId="0FF8BF7E" w14:textId="384AEC4E"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Supporting Health Care Home</w:t>
            </w:r>
            <w:r w:rsidR="00216EAB">
              <w:rPr>
                <w:sz w:val="18"/>
                <w:szCs w:val="18"/>
                <w:lang w:eastAsia="ja-JP"/>
              </w:rPr>
              <w:t>s</w:t>
            </w:r>
            <w:r w:rsidRPr="00E35A48">
              <w:rPr>
                <w:sz w:val="18"/>
                <w:szCs w:val="18"/>
                <w:lang w:eastAsia="ja-JP"/>
              </w:rPr>
              <w:t xml:space="preserve"> </w:t>
            </w:r>
            <w:r w:rsidR="00B03779" w:rsidRPr="00E35A48">
              <w:rPr>
                <w:sz w:val="18"/>
                <w:szCs w:val="18"/>
                <w:lang w:eastAsia="ja-JP"/>
              </w:rPr>
              <w:t>m</w:t>
            </w:r>
            <w:r w:rsidRPr="00E35A48">
              <w:rPr>
                <w:sz w:val="18"/>
                <w:szCs w:val="18"/>
                <w:lang w:eastAsia="ja-JP"/>
              </w:rPr>
              <w:t xml:space="preserve">odel </w:t>
            </w:r>
            <w:r w:rsidR="00B03779" w:rsidRPr="00E35A48">
              <w:rPr>
                <w:sz w:val="18"/>
                <w:szCs w:val="18"/>
                <w:lang w:eastAsia="ja-JP"/>
              </w:rPr>
              <w:t>i</w:t>
            </w:r>
            <w:r w:rsidRPr="00E35A48">
              <w:rPr>
                <w:sz w:val="18"/>
                <w:szCs w:val="18"/>
                <w:lang w:eastAsia="ja-JP"/>
              </w:rPr>
              <w:t xml:space="preserve">mplementation </w:t>
            </w:r>
            <w:r w:rsidR="00B03779" w:rsidRPr="00E35A48">
              <w:rPr>
                <w:sz w:val="18"/>
                <w:szCs w:val="18"/>
                <w:lang w:eastAsia="ja-JP"/>
              </w:rPr>
              <w:t>s</w:t>
            </w:r>
            <w:r w:rsidRPr="00E35A48">
              <w:rPr>
                <w:sz w:val="18"/>
                <w:szCs w:val="18"/>
                <w:lang w:eastAsia="ja-JP"/>
              </w:rPr>
              <w:t>trategy</w:t>
            </w:r>
          </w:p>
        </w:tc>
        <w:tc>
          <w:tcPr>
            <w:tcW w:w="5027" w:type="dxa"/>
            <w:hideMark/>
          </w:tcPr>
          <w:p w14:paraId="1245FDA0" w14:textId="107FA4DA"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aimed to support the Health Care Homes model and specific elements of this model</w:t>
            </w:r>
            <w:r w:rsidR="00216EAB">
              <w:rPr>
                <w:sz w:val="18"/>
                <w:szCs w:val="18"/>
                <w:lang w:eastAsia="ja-JP"/>
              </w:rPr>
              <w:t>,</w:t>
            </w:r>
            <w:r w:rsidRPr="00E35A48">
              <w:rPr>
                <w:sz w:val="18"/>
                <w:szCs w:val="18"/>
                <w:lang w:eastAsia="ja-JP"/>
              </w:rPr>
              <w:t xml:space="preserve"> including the NT </w:t>
            </w:r>
            <w:proofErr w:type="spellStart"/>
            <w:r w:rsidRPr="00E35A48">
              <w:rPr>
                <w:sz w:val="18"/>
                <w:szCs w:val="18"/>
                <w:lang w:eastAsia="ja-JP"/>
              </w:rPr>
              <w:t>HealthPathways</w:t>
            </w:r>
            <w:proofErr w:type="spellEnd"/>
            <w:r w:rsidRPr="00E35A48">
              <w:rPr>
                <w:sz w:val="18"/>
                <w:szCs w:val="18"/>
                <w:lang w:eastAsia="ja-JP"/>
              </w:rPr>
              <w:t xml:space="preserve"> service directory</w:t>
            </w:r>
            <w:r w:rsidR="00216EAB">
              <w:rPr>
                <w:sz w:val="18"/>
                <w:szCs w:val="18"/>
                <w:lang w:eastAsia="ja-JP"/>
              </w:rPr>
              <w:t>,</w:t>
            </w:r>
            <w:r w:rsidRPr="00E35A48">
              <w:rPr>
                <w:sz w:val="18"/>
                <w:szCs w:val="18"/>
                <w:lang w:eastAsia="ja-JP"/>
              </w:rPr>
              <w:t xml:space="preserve"> which focused on patient journeys and pathways, digital health mapping</w:t>
            </w:r>
            <w:r w:rsidR="00B0288D">
              <w:rPr>
                <w:sz w:val="18"/>
                <w:szCs w:val="18"/>
                <w:lang w:eastAsia="ja-JP"/>
              </w:rPr>
              <w:t>,</w:t>
            </w:r>
            <w:r w:rsidRPr="00E35A48">
              <w:rPr>
                <w:sz w:val="18"/>
                <w:szCs w:val="18"/>
                <w:lang w:eastAsia="ja-JP"/>
              </w:rPr>
              <w:t xml:space="preserve"> and electronic shared care planning</w:t>
            </w:r>
            <w:r w:rsidR="00B0288D">
              <w:rPr>
                <w:sz w:val="18"/>
                <w:szCs w:val="18"/>
                <w:lang w:eastAsia="ja-JP"/>
              </w:rPr>
              <w:t>.</w:t>
            </w:r>
          </w:p>
        </w:tc>
      </w:tr>
      <w:tr w:rsidR="007B03D0" w:rsidRPr="00E35A48" w14:paraId="40AB67EB"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606DF215" w14:textId="0E254239" w:rsidR="007B03D0" w:rsidRPr="00E35A48" w:rsidRDefault="007B03D0" w:rsidP="00DB7044">
            <w:pPr>
              <w:spacing w:line="264" w:lineRule="auto"/>
              <w:rPr>
                <w:sz w:val="18"/>
                <w:szCs w:val="18"/>
                <w:lang w:eastAsia="ja-JP"/>
              </w:rPr>
            </w:pPr>
            <w:r w:rsidRPr="00E35A48">
              <w:rPr>
                <w:sz w:val="18"/>
                <w:szCs w:val="18"/>
                <w:lang w:eastAsia="ja-JP"/>
              </w:rPr>
              <w:t>Northern Territory</w:t>
            </w:r>
          </w:p>
        </w:tc>
        <w:tc>
          <w:tcPr>
            <w:tcW w:w="2530" w:type="dxa"/>
          </w:tcPr>
          <w:p w14:paraId="75FBE36E" w14:textId="1C036C58"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Health </w:t>
            </w:r>
            <w:r w:rsidR="00B03779" w:rsidRPr="00E35A48">
              <w:rPr>
                <w:sz w:val="18"/>
                <w:szCs w:val="18"/>
                <w:lang w:eastAsia="ja-JP"/>
              </w:rPr>
              <w:t>care system digital and innovation readiness</w:t>
            </w:r>
          </w:p>
        </w:tc>
        <w:tc>
          <w:tcPr>
            <w:tcW w:w="5027" w:type="dxa"/>
            <w:hideMark/>
          </w:tcPr>
          <w:p w14:paraId="74ECEF76" w14:textId="0BE3F91E"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supported the implementation of digital health services and integration of this technology into existing health services. This included the development of a 10</w:t>
            </w:r>
            <w:r w:rsidR="00B0288D">
              <w:rPr>
                <w:sz w:val="18"/>
                <w:szCs w:val="18"/>
                <w:lang w:eastAsia="ja-JP"/>
              </w:rPr>
              <w:t>-</w:t>
            </w:r>
            <w:r w:rsidRPr="00E35A48">
              <w:rPr>
                <w:sz w:val="18"/>
                <w:szCs w:val="18"/>
                <w:lang w:eastAsia="ja-JP"/>
              </w:rPr>
              <w:t xml:space="preserve">year vision for NT Digital, Innovation and Technology. </w:t>
            </w:r>
          </w:p>
        </w:tc>
      </w:tr>
      <w:tr w:rsidR="007B03D0" w:rsidRPr="00E35A48" w14:paraId="6641C204"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4AFA5AE8" w14:textId="2A5B3BEC" w:rsidR="007B03D0" w:rsidRPr="00E35A48" w:rsidRDefault="007B03D0" w:rsidP="00DB7044">
            <w:pPr>
              <w:spacing w:line="264" w:lineRule="auto"/>
              <w:rPr>
                <w:sz w:val="18"/>
                <w:szCs w:val="18"/>
                <w:lang w:eastAsia="ja-JP"/>
              </w:rPr>
            </w:pPr>
            <w:r w:rsidRPr="00E35A48">
              <w:rPr>
                <w:sz w:val="18"/>
                <w:szCs w:val="18"/>
                <w:lang w:eastAsia="ja-JP"/>
              </w:rPr>
              <w:t>Northern Territory</w:t>
            </w:r>
          </w:p>
        </w:tc>
        <w:tc>
          <w:tcPr>
            <w:tcW w:w="2530" w:type="dxa"/>
          </w:tcPr>
          <w:p w14:paraId="78C09031" w14:textId="394F11B2"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Health </w:t>
            </w:r>
            <w:r w:rsidR="00B03779" w:rsidRPr="00E35A48">
              <w:rPr>
                <w:sz w:val="18"/>
                <w:szCs w:val="18"/>
                <w:lang w:eastAsia="ja-JP"/>
              </w:rPr>
              <w:t>p</w:t>
            </w:r>
            <w:r w:rsidRPr="00E35A48">
              <w:rPr>
                <w:sz w:val="18"/>
                <w:szCs w:val="18"/>
                <w:lang w:eastAsia="ja-JP"/>
              </w:rPr>
              <w:t>athways expansion to improve safety and quality of after-hours care</w:t>
            </w:r>
          </w:p>
        </w:tc>
        <w:tc>
          <w:tcPr>
            <w:tcW w:w="5027" w:type="dxa"/>
            <w:hideMark/>
          </w:tcPr>
          <w:p w14:paraId="017E52F9" w14:textId="34C4E3DB"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The activity aimed to improve </w:t>
            </w:r>
            <w:r w:rsidR="00AA06CA" w:rsidRPr="00E35A48">
              <w:rPr>
                <w:sz w:val="18"/>
                <w:szCs w:val="18"/>
                <w:lang w:eastAsia="ja-JP"/>
              </w:rPr>
              <w:t>after-hours care</w:t>
            </w:r>
            <w:r w:rsidRPr="00E35A48">
              <w:rPr>
                <w:sz w:val="18"/>
                <w:szCs w:val="18"/>
                <w:lang w:eastAsia="ja-JP"/>
              </w:rPr>
              <w:t xml:space="preserve"> by implementing and integrating health pathways that could be </w:t>
            </w:r>
            <w:proofErr w:type="gramStart"/>
            <w:r w:rsidRPr="00E35A48">
              <w:rPr>
                <w:sz w:val="18"/>
                <w:szCs w:val="18"/>
                <w:lang w:eastAsia="ja-JP"/>
              </w:rPr>
              <w:t>accessed at all times</w:t>
            </w:r>
            <w:proofErr w:type="gramEnd"/>
            <w:r w:rsidRPr="00E35A48">
              <w:rPr>
                <w:sz w:val="18"/>
                <w:szCs w:val="18"/>
                <w:lang w:eastAsia="ja-JP"/>
              </w:rPr>
              <w:t xml:space="preserve">. The tool sought to decrease variation in care and provide additional clinical support with the hope of decreasing ED </w:t>
            </w:r>
            <w:r w:rsidR="00FB229F">
              <w:rPr>
                <w:sz w:val="18"/>
                <w:szCs w:val="18"/>
                <w:lang w:eastAsia="ja-JP"/>
              </w:rPr>
              <w:t xml:space="preserve">use </w:t>
            </w:r>
            <w:r w:rsidRPr="00E35A48">
              <w:rPr>
                <w:sz w:val="18"/>
                <w:szCs w:val="18"/>
                <w:lang w:eastAsia="ja-JP"/>
              </w:rPr>
              <w:t xml:space="preserve">during the </w:t>
            </w:r>
            <w:r w:rsidR="003D204C">
              <w:rPr>
                <w:sz w:val="18"/>
                <w:szCs w:val="18"/>
                <w:lang w:eastAsia="ja-JP"/>
              </w:rPr>
              <w:t>after-hours period</w:t>
            </w:r>
            <w:r w:rsidRPr="00E35A48">
              <w:rPr>
                <w:sz w:val="18"/>
                <w:szCs w:val="18"/>
                <w:lang w:eastAsia="ja-JP"/>
              </w:rPr>
              <w:t>.</w:t>
            </w:r>
          </w:p>
        </w:tc>
      </w:tr>
      <w:tr w:rsidR="007B03D0" w:rsidRPr="00E35A48" w14:paraId="040D802B"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23A7F53E" w14:textId="17A6E6B1" w:rsidR="007B03D0" w:rsidRPr="00E35A48" w:rsidRDefault="007B03D0" w:rsidP="00DB7044">
            <w:pPr>
              <w:spacing w:line="264" w:lineRule="auto"/>
              <w:rPr>
                <w:sz w:val="18"/>
                <w:szCs w:val="18"/>
                <w:lang w:eastAsia="ja-JP"/>
              </w:rPr>
            </w:pPr>
            <w:r w:rsidRPr="00E35A48">
              <w:rPr>
                <w:sz w:val="18"/>
                <w:szCs w:val="18"/>
                <w:lang w:eastAsia="ja-JP"/>
              </w:rPr>
              <w:lastRenderedPageBreak/>
              <w:t>Perth North, Perth South &amp; Country WA</w:t>
            </w:r>
          </w:p>
        </w:tc>
        <w:tc>
          <w:tcPr>
            <w:tcW w:w="2530" w:type="dxa"/>
          </w:tcPr>
          <w:p w14:paraId="59E67B61" w14:textId="61B9A7C9"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Advance Care Planning and My Health Record </w:t>
            </w:r>
            <w:r w:rsidR="00B03779" w:rsidRPr="00E35A48">
              <w:rPr>
                <w:sz w:val="18"/>
                <w:szCs w:val="18"/>
                <w:lang w:eastAsia="ja-JP"/>
              </w:rPr>
              <w:t>c</w:t>
            </w:r>
            <w:r w:rsidRPr="00E35A48">
              <w:rPr>
                <w:sz w:val="18"/>
                <w:szCs w:val="18"/>
                <w:lang w:eastAsia="ja-JP"/>
              </w:rPr>
              <w:t>ollaboration</w:t>
            </w:r>
          </w:p>
        </w:tc>
        <w:tc>
          <w:tcPr>
            <w:tcW w:w="5027" w:type="dxa"/>
            <w:hideMark/>
          </w:tcPr>
          <w:p w14:paraId="7D781D6B" w14:textId="523F1612"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WAPHA introduced this initiative to provide training and education on advance care planning to RACF residents, their </w:t>
            </w:r>
            <w:proofErr w:type="gramStart"/>
            <w:r w:rsidRPr="00E35A48">
              <w:rPr>
                <w:sz w:val="18"/>
                <w:szCs w:val="18"/>
                <w:lang w:eastAsia="ja-JP"/>
              </w:rPr>
              <w:t>families</w:t>
            </w:r>
            <w:proofErr w:type="gramEnd"/>
            <w:r w:rsidRPr="00E35A48">
              <w:rPr>
                <w:sz w:val="18"/>
                <w:szCs w:val="18"/>
                <w:lang w:eastAsia="ja-JP"/>
              </w:rPr>
              <w:t xml:space="preserve"> and staff members. </w:t>
            </w:r>
          </w:p>
        </w:tc>
      </w:tr>
      <w:tr w:rsidR="007B03D0" w:rsidRPr="00E35A48" w14:paraId="48E52418"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70C468EC" w14:textId="3E1D6308" w:rsidR="007B03D0" w:rsidRPr="00E35A48" w:rsidRDefault="007B03D0" w:rsidP="00DB7044">
            <w:pPr>
              <w:spacing w:line="264" w:lineRule="auto"/>
              <w:rPr>
                <w:sz w:val="18"/>
                <w:szCs w:val="18"/>
                <w:lang w:eastAsia="ja-JP"/>
              </w:rPr>
            </w:pPr>
            <w:proofErr w:type="gramStart"/>
            <w:r w:rsidRPr="00E35A48">
              <w:rPr>
                <w:sz w:val="18"/>
                <w:szCs w:val="18"/>
                <w:lang w:eastAsia="ja-JP"/>
              </w:rPr>
              <w:t>South Western</w:t>
            </w:r>
            <w:proofErr w:type="gramEnd"/>
            <w:r w:rsidRPr="00E35A48">
              <w:rPr>
                <w:sz w:val="18"/>
                <w:szCs w:val="18"/>
                <w:lang w:eastAsia="ja-JP"/>
              </w:rPr>
              <w:t xml:space="preserve"> Sydney</w:t>
            </w:r>
          </w:p>
        </w:tc>
        <w:tc>
          <w:tcPr>
            <w:tcW w:w="2530" w:type="dxa"/>
          </w:tcPr>
          <w:p w14:paraId="5F24BD95" w14:textId="54D396BF"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Enabling </w:t>
            </w:r>
            <w:r w:rsidR="00B03779" w:rsidRPr="00E35A48">
              <w:rPr>
                <w:sz w:val="18"/>
                <w:szCs w:val="18"/>
                <w:lang w:eastAsia="ja-JP"/>
              </w:rPr>
              <w:t>in</w:t>
            </w:r>
            <w:r w:rsidRPr="00E35A48">
              <w:rPr>
                <w:sz w:val="18"/>
                <w:szCs w:val="18"/>
                <w:lang w:eastAsia="ja-JP"/>
              </w:rPr>
              <w:t xml:space="preserve">tegrated </w:t>
            </w:r>
            <w:r w:rsidR="00B03779" w:rsidRPr="00E35A48">
              <w:rPr>
                <w:sz w:val="18"/>
                <w:szCs w:val="18"/>
                <w:lang w:eastAsia="ja-JP"/>
              </w:rPr>
              <w:t>c</w:t>
            </w:r>
            <w:r w:rsidRPr="00E35A48">
              <w:rPr>
                <w:sz w:val="18"/>
                <w:szCs w:val="18"/>
                <w:lang w:eastAsia="ja-JP"/>
              </w:rPr>
              <w:t>are</w:t>
            </w:r>
          </w:p>
        </w:tc>
        <w:tc>
          <w:tcPr>
            <w:tcW w:w="5027" w:type="dxa"/>
            <w:hideMark/>
          </w:tcPr>
          <w:p w14:paraId="39FA0D83" w14:textId="3F2DE7DC"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This activity supported the facilitation and sharing of patient data to inform and improve service provision across a network of GP practices.</w:t>
            </w:r>
          </w:p>
        </w:tc>
      </w:tr>
      <w:tr w:rsidR="007B03D0" w:rsidRPr="00E35A48" w14:paraId="778FDDAD"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1A48E552" w14:textId="51CE6B46" w:rsidR="007B03D0" w:rsidRPr="00E35A48" w:rsidRDefault="007B03D0" w:rsidP="00DB7044">
            <w:pPr>
              <w:spacing w:line="264" w:lineRule="auto"/>
              <w:rPr>
                <w:sz w:val="18"/>
                <w:szCs w:val="18"/>
                <w:lang w:eastAsia="ja-JP"/>
              </w:rPr>
            </w:pPr>
            <w:proofErr w:type="gramStart"/>
            <w:r w:rsidRPr="00E35A48">
              <w:rPr>
                <w:sz w:val="18"/>
                <w:szCs w:val="18"/>
                <w:lang w:eastAsia="ja-JP"/>
              </w:rPr>
              <w:t>South Western</w:t>
            </w:r>
            <w:proofErr w:type="gramEnd"/>
            <w:r w:rsidRPr="00E35A48">
              <w:rPr>
                <w:sz w:val="18"/>
                <w:szCs w:val="18"/>
                <w:lang w:eastAsia="ja-JP"/>
              </w:rPr>
              <w:t xml:space="preserve"> Sydney</w:t>
            </w:r>
          </w:p>
        </w:tc>
        <w:tc>
          <w:tcPr>
            <w:tcW w:w="2530" w:type="dxa"/>
          </w:tcPr>
          <w:p w14:paraId="0C32E2D7" w14:textId="6D14E750"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Residential </w:t>
            </w:r>
            <w:r w:rsidR="00B03779" w:rsidRPr="00E35A48">
              <w:rPr>
                <w:sz w:val="18"/>
                <w:szCs w:val="18"/>
                <w:lang w:eastAsia="ja-JP"/>
              </w:rPr>
              <w:t>aged care capacity building</w:t>
            </w:r>
          </w:p>
        </w:tc>
        <w:tc>
          <w:tcPr>
            <w:tcW w:w="5027" w:type="dxa"/>
            <w:hideMark/>
          </w:tcPr>
          <w:p w14:paraId="79922B31" w14:textId="5460448E"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This activity aimed to scale up a communication toolkit and implement training for aged care staff to develop the capacity to manage RACF residents’ health needs. </w:t>
            </w:r>
          </w:p>
        </w:tc>
      </w:tr>
      <w:tr w:rsidR="007B03D0" w:rsidRPr="00E35A48" w14:paraId="682ABB71"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31D3F977" w14:textId="23284DE6" w:rsidR="007B03D0" w:rsidRPr="00E35A48" w:rsidRDefault="007B03D0" w:rsidP="00DB7044">
            <w:pPr>
              <w:spacing w:line="264" w:lineRule="auto"/>
              <w:rPr>
                <w:sz w:val="18"/>
                <w:szCs w:val="18"/>
                <w:lang w:eastAsia="ja-JP"/>
              </w:rPr>
            </w:pPr>
            <w:r w:rsidRPr="00E35A48">
              <w:rPr>
                <w:sz w:val="18"/>
                <w:szCs w:val="18"/>
                <w:lang w:eastAsia="ja-JP"/>
              </w:rPr>
              <w:t>Tasmania</w:t>
            </w:r>
          </w:p>
        </w:tc>
        <w:tc>
          <w:tcPr>
            <w:tcW w:w="2530" w:type="dxa"/>
          </w:tcPr>
          <w:p w14:paraId="6CF0A3DC" w14:textId="13B3ABCB"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Paramedic and </w:t>
            </w:r>
            <w:r w:rsidR="00B03779" w:rsidRPr="00E35A48">
              <w:rPr>
                <w:sz w:val="18"/>
                <w:szCs w:val="18"/>
                <w:lang w:eastAsia="ja-JP"/>
              </w:rPr>
              <w:t>c</w:t>
            </w:r>
            <w:r w:rsidRPr="00E35A48">
              <w:rPr>
                <w:sz w:val="18"/>
                <w:szCs w:val="18"/>
                <w:lang w:eastAsia="ja-JP"/>
              </w:rPr>
              <w:t xml:space="preserve">ommunity </w:t>
            </w:r>
            <w:r w:rsidR="007637F0" w:rsidRPr="00E35A48">
              <w:rPr>
                <w:sz w:val="18"/>
                <w:szCs w:val="18"/>
                <w:lang w:eastAsia="ja-JP"/>
              </w:rPr>
              <w:t>n</w:t>
            </w:r>
            <w:r w:rsidRPr="00E35A48">
              <w:rPr>
                <w:sz w:val="18"/>
                <w:szCs w:val="18"/>
                <w:lang w:eastAsia="ja-JP"/>
              </w:rPr>
              <w:t>urse project</w:t>
            </w:r>
          </w:p>
        </w:tc>
        <w:tc>
          <w:tcPr>
            <w:tcW w:w="5027" w:type="dxa"/>
            <w:hideMark/>
          </w:tcPr>
          <w:p w14:paraId="2C162233" w14:textId="6D3414E3"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Through community engagement and stakeholder consultations, the PHN focused on designing, </w:t>
            </w:r>
            <w:proofErr w:type="gramStart"/>
            <w:r w:rsidRPr="00E35A48">
              <w:rPr>
                <w:sz w:val="18"/>
                <w:szCs w:val="18"/>
                <w:lang w:eastAsia="ja-JP"/>
              </w:rPr>
              <w:t>piloting</w:t>
            </w:r>
            <w:proofErr w:type="gramEnd"/>
            <w:r w:rsidRPr="00E35A48">
              <w:rPr>
                <w:sz w:val="18"/>
                <w:szCs w:val="18"/>
                <w:lang w:eastAsia="ja-JP"/>
              </w:rPr>
              <w:t xml:space="preserve"> and testing a collaborative model that sought to reduce frequent use of ambulances services.</w:t>
            </w:r>
          </w:p>
        </w:tc>
      </w:tr>
      <w:tr w:rsidR="007B03D0" w:rsidRPr="00E35A48" w14:paraId="079E6A25"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1C75F72C" w14:textId="4A6B4C09" w:rsidR="007B03D0" w:rsidRPr="00E35A48" w:rsidRDefault="007B03D0" w:rsidP="00DB7044">
            <w:pPr>
              <w:spacing w:line="264" w:lineRule="auto"/>
              <w:rPr>
                <w:sz w:val="18"/>
                <w:szCs w:val="18"/>
                <w:lang w:eastAsia="ja-JP"/>
              </w:rPr>
            </w:pPr>
            <w:r w:rsidRPr="00E35A48">
              <w:rPr>
                <w:sz w:val="18"/>
                <w:szCs w:val="18"/>
                <w:lang w:eastAsia="ja-JP"/>
              </w:rPr>
              <w:t>Tasmania</w:t>
            </w:r>
          </w:p>
        </w:tc>
        <w:tc>
          <w:tcPr>
            <w:tcW w:w="2530" w:type="dxa"/>
          </w:tcPr>
          <w:p w14:paraId="794676E4" w14:textId="6E4E5509"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Needs assessment to determine requirements for the extension of the provision of mobile health clinics to vulnerable client groups</w:t>
            </w:r>
          </w:p>
        </w:tc>
        <w:tc>
          <w:tcPr>
            <w:tcW w:w="5027" w:type="dxa"/>
            <w:hideMark/>
          </w:tcPr>
          <w:p w14:paraId="74980901" w14:textId="606C1EAD"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This activity involved a needs assessment of vulnerable groups in the </w:t>
            </w:r>
            <w:r w:rsidR="003D204C">
              <w:rPr>
                <w:sz w:val="18"/>
                <w:szCs w:val="18"/>
                <w:lang w:eastAsia="ja-JP"/>
              </w:rPr>
              <w:t>after-hours period</w:t>
            </w:r>
            <w:r w:rsidRPr="00E35A48">
              <w:rPr>
                <w:sz w:val="18"/>
                <w:szCs w:val="18"/>
                <w:lang w:eastAsia="ja-JP"/>
              </w:rPr>
              <w:t xml:space="preserve"> to inform future service commissioning by the PHN, including the existing mobile clinics. </w:t>
            </w:r>
          </w:p>
        </w:tc>
      </w:tr>
      <w:tr w:rsidR="007B03D0" w:rsidRPr="00E35A48" w14:paraId="4FFB0F05"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7627A994" w14:textId="78782F26" w:rsidR="007B03D0" w:rsidRPr="00E35A48" w:rsidRDefault="007B03D0" w:rsidP="00DB7044">
            <w:pPr>
              <w:spacing w:line="264" w:lineRule="auto"/>
              <w:rPr>
                <w:sz w:val="18"/>
                <w:szCs w:val="18"/>
                <w:lang w:eastAsia="ja-JP"/>
              </w:rPr>
            </w:pPr>
            <w:r w:rsidRPr="00E35A48">
              <w:rPr>
                <w:sz w:val="18"/>
                <w:szCs w:val="18"/>
                <w:lang w:eastAsia="ja-JP"/>
              </w:rPr>
              <w:t>Tasmania</w:t>
            </w:r>
          </w:p>
        </w:tc>
        <w:tc>
          <w:tcPr>
            <w:tcW w:w="2530" w:type="dxa"/>
          </w:tcPr>
          <w:p w14:paraId="4792D21A" w14:textId="4E213B5F"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BC6A27">
              <w:rPr>
                <w:sz w:val="18"/>
                <w:szCs w:val="18"/>
                <w:lang w:eastAsia="ja-JP"/>
              </w:rPr>
              <w:t>-</w:t>
            </w:r>
            <w:r w:rsidR="007637F0" w:rsidRPr="00E35A48">
              <w:rPr>
                <w:sz w:val="18"/>
                <w:szCs w:val="18"/>
                <w:lang w:eastAsia="ja-JP"/>
              </w:rPr>
              <w:t>h</w:t>
            </w:r>
            <w:r w:rsidRPr="00E35A48">
              <w:rPr>
                <w:sz w:val="18"/>
                <w:szCs w:val="18"/>
                <w:lang w:eastAsia="ja-JP"/>
              </w:rPr>
              <w:t xml:space="preserve">ours </w:t>
            </w:r>
            <w:r w:rsidR="007637F0" w:rsidRPr="00E35A48">
              <w:rPr>
                <w:sz w:val="18"/>
                <w:szCs w:val="18"/>
                <w:lang w:eastAsia="ja-JP"/>
              </w:rPr>
              <w:t>s</w:t>
            </w:r>
            <w:r w:rsidRPr="00E35A48">
              <w:rPr>
                <w:sz w:val="18"/>
                <w:szCs w:val="18"/>
                <w:lang w:eastAsia="ja-JP"/>
              </w:rPr>
              <w:t xml:space="preserve">ystem </w:t>
            </w:r>
            <w:r w:rsidR="007637F0" w:rsidRPr="00E35A48">
              <w:rPr>
                <w:sz w:val="18"/>
                <w:szCs w:val="18"/>
                <w:lang w:eastAsia="ja-JP"/>
              </w:rPr>
              <w:t>r</w:t>
            </w:r>
            <w:r w:rsidRPr="00E35A48">
              <w:rPr>
                <w:sz w:val="18"/>
                <w:szCs w:val="18"/>
                <w:lang w:eastAsia="ja-JP"/>
              </w:rPr>
              <w:t>eform</w:t>
            </w:r>
          </w:p>
        </w:tc>
        <w:tc>
          <w:tcPr>
            <w:tcW w:w="5027" w:type="dxa"/>
            <w:hideMark/>
          </w:tcPr>
          <w:p w14:paraId="6AA17B10" w14:textId="5EADA16F"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This activity involved working with key stakeholders to explore options for a primary</w:t>
            </w:r>
            <w:r w:rsidR="00BC6A27">
              <w:rPr>
                <w:sz w:val="18"/>
                <w:szCs w:val="18"/>
                <w:lang w:eastAsia="ja-JP"/>
              </w:rPr>
              <w:t>-</w:t>
            </w:r>
            <w:r w:rsidRPr="00E35A48">
              <w:rPr>
                <w:sz w:val="18"/>
                <w:szCs w:val="18"/>
                <w:lang w:eastAsia="ja-JP"/>
              </w:rPr>
              <w:t>care</w:t>
            </w:r>
            <w:r w:rsidR="00BC6A27">
              <w:rPr>
                <w:sz w:val="18"/>
                <w:szCs w:val="18"/>
                <w:lang w:eastAsia="ja-JP"/>
              </w:rPr>
              <w:t>-</w:t>
            </w:r>
            <w:r w:rsidRPr="00E35A48">
              <w:rPr>
                <w:sz w:val="18"/>
                <w:szCs w:val="18"/>
                <w:lang w:eastAsia="ja-JP"/>
              </w:rPr>
              <w:t xml:space="preserve">led integrated </w:t>
            </w:r>
            <w:r w:rsidR="00AA06CA" w:rsidRPr="00E35A48">
              <w:rPr>
                <w:sz w:val="18"/>
                <w:szCs w:val="18"/>
                <w:lang w:eastAsia="ja-JP"/>
              </w:rPr>
              <w:t>after-hours service</w:t>
            </w:r>
            <w:r w:rsidRPr="00E35A48">
              <w:rPr>
                <w:sz w:val="18"/>
                <w:szCs w:val="18"/>
                <w:lang w:eastAsia="ja-JP"/>
              </w:rPr>
              <w:t xml:space="preserve"> delivery model.</w:t>
            </w:r>
          </w:p>
        </w:tc>
      </w:tr>
      <w:tr w:rsidR="007B03D0" w:rsidRPr="00E35A48" w14:paraId="24C2D1C1"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hideMark/>
          </w:tcPr>
          <w:p w14:paraId="1CBFF042" w14:textId="4983E48F" w:rsidR="007B03D0" w:rsidRPr="00E35A48" w:rsidRDefault="007B03D0" w:rsidP="00DB7044">
            <w:pPr>
              <w:spacing w:line="264" w:lineRule="auto"/>
              <w:rPr>
                <w:sz w:val="18"/>
                <w:szCs w:val="18"/>
                <w:lang w:eastAsia="ja-JP"/>
              </w:rPr>
            </w:pPr>
            <w:r w:rsidRPr="00E35A48">
              <w:rPr>
                <w:sz w:val="18"/>
                <w:szCs w:val="18"/>
                <w:lang w:eastAsia="ja-JP"/>
              </w:rPr>
              <w:t>Western Queensland</w:t>
            </w:r>
          </w:p>
        </w:tc>
        <w:tc>
          <w:tcPr>
            <w:tcW w:w="2530" w:type="dxa"/>
          </w:tcPr>
          <w:p w14:paraId="39532E2B" w14:textId="35A51A29"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Supporting </w:t>
            </w:r>
            <w:r w:rsidR="007637F0" w:rsidRPr="00E35A48">
              <w:rPr>
                <w:sz w:val="18"/>
                <w:szCs w:val="18"/>
                <w:lang w:eastAsia="ja-JP"/>
              </w:rPr>
              <w:t xml:space="preserve">fragile and remotely widespread </w:t>
            </w:r>
            <w:r w:rsidR="00AA06CA" w:rsidRPr="00E35A48">
              <w:rPr>
                <w:sz w:val="18"/>
                <w:szCs w:val="18"/>
                <w:lang w:eastAsia="ja-JP"/>
              </w:rPr>
              <w:t>after-hours primary</w:t>
            </w:r>
            <w:r w:rsidR="007637F0" w:rsidRPr="00E35A48">
              <w:rPr>
                <w:sz w:val="18"/>
                <w:szCs w:val="18"/>
                <w:lang w:eastAsia="ja-JP"/>
              </w:rPr>
              <w:t xml:space="preserve"> care </w:t>
            </w:r>
          </w:p>
        </w:tc>
        <w:tc>
          <w:tcPr>
            <w:tcW w:w="5027" w:type="dxa"/>
            <w:hideMark/>
          </w:tcPr>
          <w:p w14:paraId="0A70CF06" w14:textId="18380CE3"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program allowed the PHN to fund four primary health staff members to provide support for health services and providers operating in the three main hubs throughout the WQPHN region.</w:t>
            </w:r>
          </w:p>
        </w:tc>
      </w:tr>
      <w:tr w:rsidR="007B03D0" w:rsidRPr="00E35A48" w14:paraId="7158922C"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2C9BC8AC" w14:textId="6D0D0835" w:rsidR="007B03D0" w:rsidRPr="00E35A48" w:rsidRDefault="007B03D0" w:rsidP="00DB7044">
            <w:pPr>
              <w:spacing w:line="264" w:lineRule="auto"/>
              <w:rPr>
                <w:sz w:val="18"/>
                <w:szCs w:val="18"/>
                <w:lang w:eastAsia="ja-JP"/>
              </w:rPr>
            </w:pPr>
            <w:r w:rsidRPr="00E35A48">
              <w:rPr>
                <w:sz w:val="18"/>
                <w:szCs w:val="18"/>
                <w:lang w:eastAsia="ja-JP"/>
              </w:rPr>
              <w:t>Western Queensland</w:t>
            </w:r>
          </w:p>
        </w:tc>
        <w:tc>
          <w:tcPr>
            <w:tcW w:w="2530" w:type="dxa"/>
          </w:tcPr>
          <w:p w14:paraId="78B40099" w14:textId="0409F5C8"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Mt Isa ED </w:t>
            </w:r>
            <w:r w:rsidR="007637F0" w:rsidRPr="00E35A48">
              <w:rPr>
                <w:sz w:val="18"/>
                <w:szCs w:val="18"/>
                <w:lang w:eastAsia="ja-JP"/>
              </w:rPr>
              <w:t>A</w:t>
            </w:r>
            <w:r w:rsidRPr="00E35A48">
              <w:rPr>
                <w:sz w:val="18"/>
                <w:szCs w:val="18"/>
                <w:lang w:eastAsia="ja-JP"/>
              </w:rPr>
              <w:t xml:space="preserve">voidance Quality Improvement Program in General Practice </w:t>
            </w:r>
          </w:p>
        </w:tc>
        <w:tc>
          <w:tcPr>
            <w:tcW w:w="5027" w:type="dxa"/>
            <w:hideMark/>
          </w:tcPr>
          <w:p w14:paraId="6F6E30F1" w14:textId="1A598E47"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objective was to enhance chronic disease management and provide support to general practices to create a more well-coordinated and culturally supportive primary health system.</w:t>
            </w:r>
          </w:p>
        </w:tc>
      </w:tr>
      <w:tr w:rsidR="007B03D0" w:rsidRPr="00E35A48" w14:paraId="5D04C0FE"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3CDFF80F" w14:textId="3A9E6940" w:rsidR="007B03D0" w:rsidRPr="00E35A48" w:rsidRDefault="007B03D0" w:rsidP="00DB7044">
            <w:pPr>
              <w:spacing w:line="264" w:lineRule="auto"/>
              <w:rPr>
                <w:sz w:val="18"/>
                <w:szCs w:val="18"/>
                <w:lang w:eastAsia="ja-JP"/>
              </w:rPr>
            </w:pPr>
            <w:r w:rsidRPr="00E35A48">
              <w:rPr>
                <w:sz w:val="18"/>
                <w:szCs w:val="18"/>
                <w:lang w:eastAsia="ja-JP"/>
              </w:rPr>
              <w:t>Western Queensland</w:t>
            </w:r>
          </w:p>
        </w:tc>
        <w:tc>
          <w:tcPr>
            <w:tcW w:w="2530" w:type="dxa"/>
          </w:tcPr>
          <w:p w14:paraId="00E8D462" w14:textId="17822924"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SWHHS ED Avoidance Project</w:t>
            </w:r>
          </w:p>
        </w:tc>
        <w:tc>
          <w:tcPr>
            <w:tcW w:w="5027" w:type="dxa"/>
            <w:hideMark/>
          </w:tcPr>
          <w:p w14:paraId="773C3D33" w14:textId="46171470"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program focused on supporting Roma hospital and general practice to improve primary care outcomes and encourage individuals to attend general practice and reduce category 4 and 5 presentations to the ED.</w:t>
            </w:r>
          </w:p>
        </w:tc>
      </w:tr>
      <w:tr w:rsidR="007B03D0" w:rsidRPr="00E35A48" w14:paraId="3963CCD7" w14:textId="77777777" w:rsidTr="00454B90">
        <w:trPr>
          <w:gridAfter w:val="1"/>
          <w:wAfter w:w="8" w:type="dxa"/>
          <w:trHeight w:val="1403"/>
        </w:trPr>
        <w:tc>
          <w:tcPr>
            <w:cnfStyle w:val="001000000000" w:firstRow="0" w:lastRow="0" w:firstColumn="1" w:lastColumn="0" w:oddVBand="0" w:evenVBand="0" w:oddHBand="0" w:evenHBand="0" w:firstRowFirstColumn="0" w:firstRowLastColumn="0" w:lastRowFirstColumn="0" w:lastRowLastColumn="0"/>
            <w:tcW w:w="1515" w:type="dxa"/>
            <w:hideMark/>
          </w:tcPr>
          <w:p w14:paraId="5542B228" w14:textId="6710E896" w:rsidR="007B03D0" w:rsidRPr="00E35A48" w:rsidRDefault="007B03D0" w:rsidP="00DB7044">
            <w:pPr>
              <w:spacing w:line="264" w:lineRule="auto"/>
              <w:rPr>
                <w:sz w:val="18"/>
                <w:szCs w:val="18"/>
                <w:lang w:eastAsia="ja-JP"/>
              </w:rPr>
            </w:pPr>
            <w:r w:rsidRPr="00E35A48">
              <w:rPr>
                <w:sz w:val="18"/>
                <w:szCs w:val="18"/>
                <w:lang w:eastAsia="ja-JP"/>
              </w:rPr>
              <w:t>Western Sydney</w:t>
            </w:r>
          </w:p>
        </w:tc>
        <w:tc>
          <w:tcPr>
            <w:tcW w:w="2530" w:type="dxa"/>
          </w:tcPr>
          <w:p w14:paraId="1C01075B" w14:textId="3F66528F" w:rsidR="007B03D0" w:rsidRPr="00E35A48" w:rsidRDefault="00F600D5"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Linking Kid’s Asthma Care Project</w:t>
            </w:r>
          </w:p>
        </w:tc>
        <w:tc>
          <w:tcPr>
            <w:tcW w:w="5027" w:type="dxa"/>
            <w:hideMark/>
          </w:tcPr>
          <w:p w14:paraId="7AB97FAB" w14:textId="7E77E2DA"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The project provided support and appropriate alternatives to after</w:t>
            </w:r>
            <w:r w:rsidR="00EF5F1B">
              <w:rPr>
                <w:sz w:val="18"/>
                <w:szCs w:val="18"/>
                <w:lang w:eastAsia="ja-JP"/>
              </w:rPr>
              <w:t>-</w:t>
            </w:r>
            <w:r w:rsidRPr="00E35A48">
              <w:rPr>
                <w:sz w:val="18"/>
                <w:szCs w:val="18"/>
                <w:lang w:eastAsia="ja-JP"/>
              </w:rPr>
              <w:t>hours ED presentations for kids with non-complex asthma or viral wheeze. Comprehensive asthma management education was provided to GPs and ED staff to build capacity and competency</w:t>
            </w:r>
            <w:r w:rsidR="001763DE" w:rsidRPr="00E35A48">
              <w:rPr>
                <w:sz w:val="18"/>
                <w:szCs w:val="18"/>
                <w:lang w:eastAsia="ja-JP"/>
              </w:rPr>
              <w:t>.</w:t>
            </w:r>
            <w:r w:rsidRPr="00E35A48">
              <w:rPr>
                <w:sz w:val="18"/>
                <w:szCs w:val="18"/>
                <w:lang w:eastAsia="ja-JP"/>
              </w:rPr>
              <w:t xml:space="preserve"> </w:t>
            </w:r>
          </w:p>
        </w:tc>
      </w:tr>
      <w:tr w:rsidR="007B03D0" w:rsidRPr="00E35A48" w14:paraId="0F8F9CB4" w14:textId="77777777" w:rsidTr="00454B90">
        <w:trPr>
          <w:gridAfter w:val="1"/>
          <w:wAfter w:w="8" w:type="dxa"/>
        </w:trPr>
        <w:tc>
          <w:tcPr>
            <w:cnfStyle w:val="001000000000" w:firstRow="0" w:lastRow="0" w:firstColumn="1" w:lastColumn="0" w:oddVBand="0" w:evenVBand="0" w:oddHBand="0" w:evenHBand="0" w:firstRowFirstColumn="0" w:firstRowLastColumn="0" w:lastRowFirstColumn="0" w:lastRowLastColumn="0"/>
            <w:tcW w:w="1515" w:type="dxa"/>
          </w:tcPr>
          <w:p w14:paraId="468A81C1" w14:textId="2C54E877" w:rsidR="007B03D0" w:rsidRPr="00E35A48" w:rsidRDefault="007B03D0" w:rsidP="00DB7044">
            <w:pPr>
              <w:spacing w:line="264" w:lineRule="auto"/>
              <w:rPr>
                <w:sz w:val="18"/>
                <w:szCs w:val="18"/>
                <w:lang w:eastAsia="ja-JP"/>
              </w:rPr>
            </w:pPr>
            <w:r w:rsidRPr="00E35A48">
              <w:rPr>
                <w:sz w:val="18"/>
                <w:szCs w:val="18"/>
                <w:lang w:eastAsia="ja-JP"/>
              </w:rPr>
              <w:t>Western Victoria</w:t>
            </w:r>
          </w:p>
        </w:tc>
        <w:tc>
          <w:tcPr>
            <w:tcW w:w="2530" w:type="dxa"/>
          </w:tcPr>
          <w:p w14:paraId="0A633EB5" w14:textId="4A603672" w:rsidR="007B03D0" w:rsidRPr="00E35A48" w:rsidRDefault="00FB70CB"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After</w:t>
            </w:r>
            <w:r w:rsidR="00680498">
              <w:rPr>
                <w:sz w:val="18"/>
                <w:szCs w:val="18"/>
                <w:lang w:eastAsia="ja-JP"/>
              </w:rPr>
              <w:t>-</w:t>
            </w:r>
            <w:r w:rsidR="007637F0" w:rsidRPr="00E35A48">
              <w:rPr>
                <w:sz w:val="18"/>
                <w:szCs w:val="18"/>
                <w:lang w:eastAsia="ja-JP"/>
              </w:rPr>
              <w:t>h</w:t>
            </w:r>
            <w:r w:rsidRPr="00E35A48">
              <w:rPr>
                <w:sz w:val="18"/>
                <w:szCs w:val="18"/>
                <w:lang w:eastAsia="ja-JP"/>
              </w:rPr>
              <w:t xml:space="preserve">ours </w:t>
            </w:r>
            <w:r w:rsidR="007637F0" w:rsidRPr="00E35A48">
              <w:rPr>
                <w:sz w:val="18"/>
                <w:szCs w:val="18"/>
                <w:lang w:eastAsia="ja-JP"/>
              </w:rPr>
              <w:t>p</w:t>
            </w:r>
            <w:r w:rsidRPr="00E35A48">
              <w:rPr>
                <w:sz w:val="18"/>
                <w:szCs w:val="18"/>
                <w:lang w:eastAsia="ja-JP"/>
              </w:rPr>
              <w:t xml:space="preserve">rogram </w:t>
            </w:r>
            <w:r w:rsidR="003019D8" w:rsidRPr="00E35A48">
              <w:rPr>
                <w:sz w:val="18"/>
                <w:szCs w:val="18"/>
                <w:lang w:eastAsia="ja-JP"/>
              </w:rPr>
              <w:t>c</w:t>
            </w:r>
            <w:r w:rsidRPr="00E35A48">
              <w:rPr>
                <w:sz w:val="18"/>
                <w:szCs w:val="18"/>
                <w:lang w:eastAsia="ja-JP"/>
              </w:rPr>
              <w:t>oordination</w:t>
            </w:r>
          </w:p>
        </w:tc>
        <w:tc>
          <w:tcPr>
            <w:tcW w:w="5027" w:type="dxa"/>
            <w:hideMark/>
          </w:tcPr>
          <w:p w14:paraId="4AA0A2BA" w14:textId="369D050D" w:rsidR="007B03D0" w:rsidRPr="00E35A48" w:rsidRDefault="007B03D0" w:rsidP="00DB7044">
            <w:pPr>
              <w:spacing w:line="264" w:lineRule="auto"/>
              <w:cnfStyle w:val="000000000000" w:firstRow="0" w:lastRow="0" w:firstColumn="0" w:lastColumn="0" w:oddVBand="0" w:evenVBand="0" w:oddHBand="0" w:evenHBand="0" w:firstRowFirstColumn="0" w:firstRowLastColumn="0" w:lastRowFirstColumn="0" w:lastRowLastColumn="0"/>
              <w:rPr>
                <w:sz w:val="18"/>
                <w:szCs w:val="18"/>
                <w:lang w:eastAsia="ja-JP"/>
              </w:rPr>
            </w:pPr>
            <w:r w:rsidRPr="00E35A48">
              <w:rPr>
                <w:sz w:val="18"/>
                <w:szCs w:val="18"/>
                <w:lang w:eastAsia="ja-JP"/>
              </w:rPr>
              <w:t xml:space="preserve">This activity centred around PHN coordination of </w:t>
            </w:r>
            <w:r w:rsidR="00AA06CA" w:rsidRPr="00E35A48">
              <w:rPr>
                <w:sz w:val="18"/>
                <w:szCs w:val="18"/>
                <w:lang w:eastAsia="ja-JP"/>
              </w:rPr>
              <w:t>after-hours primary</w:t>
            </w:r>
            <w:r w:rsidRPr="00E35A48">
              <w:rPr>
                <w:sz w:val="18"/>
                <w:szCs w:val="18"/>
                <w:lang w:eastAsia="ja-JP"/>
              </w:rPr>
              <w:t xml:space="preserve"> care activities</w:t>
            </w:r>
            <w:r w:rsidR="006260BE">
              <w:rPr>
                <w:sz w:val="18"/>
                <w:szCs w:val="18"/>
                <w:lang w:eastAsia="ja-JP"/>
              </w:rPr>
              <w:t>,</w:t>
            </w:r>
            <w:r w:rsidRPr="00E35A48">
              <w:rPr>
                <w:sz w:val="18"/>
                <w:szCs w:val="18"/>
                <w:lang w:eastAsia="ja-JP"/>
              </w:rPr>
              <w:t xml:space="preserve"> including the development and implementation of strategies, communications to support these strategies and procurement processes to deliver these approaches. </w:t>
            </w:r>
          </w:p>
        </w:tc>
      </w:tr>
    </w:tbl>
    <w:p w14:paraId="461AF1D2" w14:textId="7EB3BB0A" w:rsidR="009617C1" w:rsidRPr="00E35A48" w:rsidRDefault="009617C1" w:rsidP="009617C1">
      <w:pPr>
        <w:rPr>
          <w:lang w:eastAsia="en-AU"/>
        </w:rPr>
        <w:sectPr w:rsidR="009617C1" w:rsidRPr="00E35A48" w:rsidSect="008548D8">
          <w:headerReference w:type="first" r:id="rId23"/>
          <w:footerReference w:type="first" r:id="rId24"/>
          <w:pgSz w:w="11906" w:h="16838"/>
          <w:pgMar w:top="1440" w:right="1440" w:bottom="568" w:left="1440" w:header="708" w:footer="649" w:gutter="0"/>
          <w:cols w:space="708"/>
          <w:titlePg/>
          <w:docGrid w:linePitch="360"/>
        </w:sectPr>
      </w:pPr>
    </w:p>
    <w:p w14:paraId="53A66FCA" w14:textId="7E2C710E" w:rsidR="00EF0957" w:rsidRPr="003830B9" w:rsidRDefault="00576779" w:rsidP="003830B9">
      <w:pPr>
        <w:pStyle w:val="Heading1"/>
      </w:pPr>
      <w:bookmarkStart w:id="255" w:name="_Toc34934082"/>
      <w:bookmarkStart w:id="256" w:name="_Toc61623573"/>
      <w:bookmarkStart w:id="257" w:name="_Toc79504462"/>
      <w:bookmarkStart w:id="258" w:name="_Toc118793128"/>
      <w:bookmarkStart w:id="259" w:name="_Toc123818480"/>
      <w:r w:rsidRPr="003830B9">
        <w:lastRenderedPageBreak/>
        <w:t xml:space="preserve">Appendix </w:t>
      </w:r>
      <w:r w:rsidR="00133FA0" w:rsidRPr="003830B9">
        <w:t>5</w:t>
      </w:r>
      <w:r w:rsidR="003256E6" w:rsidRPr="003830B9">
        <w:t xml:space="preserve"> –</w:t>
      </w:r>
      <w:r w:rsidR="003830B9" w:rsidRPr="003830B9">
        <w:t xml:space="preserve"> </w:t>
      </w:r>
      <w:r w:rsidR="003256E6" w:rsidRPr="003830B9">
        <w:t xml:space="preserve">International </w:t>
      </w:r>
      <w:r w:rsidR="000A4379" w:rsidRPr="003830B9">
        <w:t xml:space="preserve">approaches to </w:t>
      </w:r>
      <w:r w:rsidR="00AA06CA" w:rsidRPr="003830B9">
        <w:t>after-hours care</w:t>
      </w:r>
      <w:bookmarkStart w:id="260" w:name="_Toc34934058"/>
      <w:bookmarkEnd w:id="255"/>
      <w:bookmarkEnd w:id="256"/>
      <w:bookmarkEnd w:id="257"/>
      <w:bookmarkEnd w:id="258"/>
      <w:bookmarkEnd w:id="259"/>
    </w:p>
    <w:p w14:paraId="2A56271E" w14:textId="77777777" w:rsidR="00025F0D" w:rsidRPr="00E35A48" w:rsidRDefault="00025F0D" w:rsidP="00025F0D">
      <w:pPr>
        <w:pStyle w:val="Heading2"/>
        <w:rPr>
          <w:lang w:eastAsia="en-AU"/>
        </w:rPr>
      </w:pPr>
      <w:bookmarkStart w:id="261" w:name="_Toc61623574"/>
      <w:bookmarkStart w:id="262" w:name="_Toc79504463"/>
      <w:bookmarkStart w:id="263" w:name="_Toc118793129"/>
      <w:bookmarkStart w:id="264" w:name="_Toc123818481"/>
      <w:r w:rsidRPr="00E35A48">
        <w:rPr>
          <w:lang w:eastAsia="en-AU"/>
        </w:rPr>
        <w:t>Introduction</w:t>
      </w:r>
      <w:bookmarkEnd w:id="261"/>
      <w:bookmarkEnd w:id="262"/>
      <w:bookmarkEnd w:id="263"/>
      <w:bookmarkEnd w:id="264"/>
    </w:p>
    <w:p w14:paraId="331B7140" w14:textId="49781AFE" w:rsidR="0076137A" w:rsidRPr="00E35A48" w:rsidRDefault="003256E6" w:rsidP="00EF0957">
      <w:pPr>
        <w:rPr>
          <w:lang w:eastAsia="en-AU"/>
        </w:rPr>
      </w:pPr>
      <w:r w:rsidRPr="00E35A48">
        <w:rPr>
          <w:lang w:eastAsia="en-AU"/>
        </w:rPr>
        <w:t xml:space="preserve">This </w:t>
      </w:r>
      <w:r w:rsidR="00EF0957" w:rsidRPr="00E35A48">
        <w:rPr>
          <w:lang w:eastAsia="en-AU"/>
        </w:rPr>
        <w:t>section provide</w:t>
      </w:r>
      <w:r w:rsidR="00025F0D" w:rsidRPr="00E35A48">
        <w:rPr>
          <w:lang w:eastAsia="en-AU"/>
        </w:rPr>
        <w:t>s</w:t>
      </w:r>
      <w:r w:rsidR="00EF0957" w:rsidRPr="00E35A48">
        <w:rPr>
          <w:lang w:eastAsia="en-AU"/>
        </w:rPr>
        <w:t xml:space="preserve"> an overview of the key trends and directions being taken by governments internationally to improve the access to and capacity of their urgent and emergency care systems, particularly in relation to the provision of </w:t>
      </w:r>
      <w:r w:rsidR="00AA06CA" w:rsidRPr="00E35A48">
        <w:rPr>
          <w:lang w:eastAsia="en-AU"/>
        </w:rPr>
        <w:t>after-hours care</w:t>
      </w:r>
      <w:r w:rsidR="00EA0D5A" w:rsidRPr="00E35A48">
        <w:rPr>
          <w:lang w:eastAsia="en-AU"/>
        </w:rPr>
        <w:t>.</w:t>
      </w:r>
    </w:p>
    <w:p w14:paraId="75A8F00C" w14:textId="319F2A8F" w:rsidR="00B60664" w:rsidRPr="00E35A48" w:rsidRDefault="00B60664" w:rsidP="007914BE">
      <w:pPr>
        <w:contextualSpacing/>
        <w:rPr>
          <w:rFonts w:ascii="Times New Roman" w:hAnsi="Times New Roman"/>
          <w:sz w:val="24"/>
          <w:szCs w:val="24"/>
          <w:lang w:eastAsia="en-AU"/>
        </w:rPr>
      </w:pPr>
      <w:r w:rsidRPr="00E35A48">
        <w:rPr>
          <w:lang w:eastAsia="en-AU"/>
        </w:rPr>
        <w:t xml:space="preserve">The interface between GPs, ambulances and emergency departments is critical to a well-functioning urgent and emergency care system. While each service is generally characterised by a focus on </w:t>
      </w:r>
      <w:proofErr w:type="gramStart"/>
      <w:r w:rsidRPr="00E35A48">
        <w:rPr>
          <w:lang w:eastAsia="en-AU"/>
        </w:rPr>
        <w:t>particular patient</w:t>
      </w:r>
      <w:proofErr w:type="gramEnd"/>
      <w:r w:rsidRPr="00E35A48">
        <w:rPr>
          <w:lang w:eastAsia="en-AU"/>
        </w:rPr>
        <w:t xml:space="preserve"> groups, GPs, emergency departments and ambulance services are approached every day by people in the community with a myriad of routine, urgent and emergency care needs. Ultimately, the success of any system lies in:</w:t>
      </w:r>
      <w:r w:rsidRPr="00E35A48">
        <w:rPr>
          <w:rFonts w:ascii="Times New Roman" w:hAnsi="Times New Roman"/>
          <w:lang w:eastAsia="en-AU"/>
        </w:rPr>
        <w:t> </w:t>
      </w:r>
    </w:p>
    <w:p w14:paraId="6D0DEC13" w14:textId="1F45A91B" w:rsidR="00B60664" w:rsidRPr="0026460A" w:rsidRDefault="00B60664" w:rsidP="0026460A">
      <w:pPr>
        <w:pStyle w:val="ListNumber"/>
        <w:numPr>
          <w:ilvl w:val="0"/>
          <w:numId w:val="44"/>
        </w:numPr>
      </w:pPr>
      <w:r w:rsidRPr="003830B9">
        <w:t>C</w:t>
      </w:r>
      <w:r w:rsidRPr="0026460A">
        <w:t>learly signalling and effectively guiding and linking people to the most appropriate service and care professionals.</w:t>
      </w:r>
      <w:r w:rsidR="00A62A82" w:rsidRPr="0026460A">
        <w:t xml:space="preserve"> </w:t>
      </w:r>
    </w:p>
    <w:p w14:paraId="4A268E83" w14:textId="5F7C2086" w:rsidR="00B60664" w:rsidRPr="003830B9" w:rsidRDefault="00B60664" w:rsidP="0026460A">
      <w:pPr>
        <w:pStyle w:val="ListNumber"/>
        <w:numPr>
          <w:ilvl w:val="0"/>
          <w:numId w:val="44"/>
        </w:numPr>
      </w:pPr>
      <w:r w:rsidRPr="0026460A">
        <w:t>Ensuring sufficient capacity exists to meet the expressed needs of people presenting to these service</w:t>
      </w:r>
      <w:r w:rsidRPr="003830B9">
        <w:t>s.</w:t>
      </w:r>
    </w:p>
    <w:p w14:paraId="443609F0" w14:textId="2D68F34E" w:rsidR="00B60664" w:rsidRPr="00E35A48" w:rsidRDefault="00B60664" w:rsidP="000F7176">
      <w:pPr>
        <w:rPr>
          <w:rFonts w:ascii="Times New Roman" w:hAnsi="Times New Roman"/>
          <w:sz w:val="24"/>
          <w:szCs w:val="24"/>
          <w:lang w:eastAsia="en-AU"/>
        </w:rPr>
      </w:pPr>
      <w:r w:rsidRPr="00E35A48">
        <w:rPr>
          <w:lang w:eastAsia="en-AU"/>
        </w:rPr>
        <w:t>Many countries are reviewing and reforming their urgent and emergency care systems in seeking to provide enough capacity to meet the growing demands for care from their populations. Increasing demand for emergency department care is being experienced in these countries, with reports of overcrowding and patients waiting outside in ambulances. In some countries, system performance has been focused on achieving waiting time targets for patients seeking services.</w:t>
      </w:r>
      <w:r w:rsidR="00A62A82" w:rsidRPr="00E35A48">
        <w:rPr>
          <w:lang w:eastAsia="en-AU"/>
        </w:rPr>
        <w:t xml:space="preserve"> </w:t>
      </w:r>
    </w:p>
    <w:p w14:paraId="68280790" w14:textId="144B1EEC" w:rsidR="00B60664" w:rsidRPr="00E35A48" w:rsidRDefault="005B0DA8" w:rsidP="00C952DD">
      <w:pPr>
        <w:rPr>
          <w:rFonts w:ascii="Times New Roman" w:hAnsi="Times New Roman"/>
          <w:sz w:val="24"/>
          <w:szCs w:val="24"/>
          <w:lang w:eastAsia="en-AU"/>
        </w:rPr>
      </w:pPr>
      <w:r w:rsidRPr="00E35A48">
        <w:rPr>
          <w:lang w:eastAsia="en-AU"/>
        </w:rPr>
        <w:t xml:space="preserve">There is focus </w:t>
      </w:r>
      <w:proofErr w:type="gramStart"/>
      <w:r w:rsidRPr="00E35A48">
        <w:rPr>
          <w:lang w:eastAsia="en-AU"/>
        </w:rPr>
        <w:t>in</w:t>
      </w:r>
      <w:proofErr w:type="gramEnd"/>
      <w:r w:rsidRPr="00E35A48">
        <w:rPr>
          <w:lang w:eastAsia="en-AU"/>
        </w:rPr>
        <w:t xml:space="preserve"> many countries, including Australia, on the </w:t>
      </w:r>
      <w:r w:rsidR="00B60664" w:rsidRPr="00E35A48">
        <w:rPr>
          <w:lang w:eastAsia="en-AU"/>
        </w:rPr>
        <w:t>notion of inappropriate emergency department attendances, where it is considered that people presenting to the emergency department with routine and less</w:t>
      </w:r>
      <w:r w:rsidR="000968FF">
        <w:rPr>
          <w:lang w:eastAsia="en-AU"/>
        </w:rPr>
        <w:t>-</w:t>
      </w:r>
      <w:r w:rsidR="00B60664" w:rsidRPr="00E35A48">
        <w:rPr>
          <w:lang w:eastAsia="en-AU"/>
        </w:rPr>
        <w:t xml:space="preserve">urgent care needs </w:t>
      </w:r>
      <w:r w:rsidR="00E51374" w:rsidRPr="00E35A48">
        <w:rPr>
          <w:lang w:eastAsia="en-AU"/>
        </w:rPr>
        <w:t>could be seen in</w:t>
      </w:r>
      <w:r w:rsidR="00B60664" w:rsidRPr="00E35A48">
        <w:rPr>
          <w:lang w:eastAsia="en-AU"/>
        </w:rPr>
        <w:t xml:space="preserve"> more cost-effective and safe</w:t>
      </w:r>
      <w:r w:rsidR="00054AB0" w:rsidRPr="00E35A48">
        <w:rPr>
          <w:lang w:eastAsia="en-AU"/>
        </w:rPr>
        <w:t xml:space="preserve"> primary care settings.</w:t>
      </w:r>
      <w:r w:rsidR="00B60664" w:rsidRPr="00E35A48">
        <w:rPr>
          <w:lang w:eastAsia="en-AU"/>
        </w:rPr>
        <w:t xml:space="preserve"> </w:t>
      </w:r>
      <w:r w:rsidR="00B60664" w:rsidRPr="00E35A48">
        <w:rPr>
          <w:color w:val="000000"/>
          <w:lang w:eastAsia="en-AU"/>
        </w:rPr>
        <w:t>In</w:t>
      </w:r>
      <w:r w:rsidR="00B60664" w:rsidRPr="00E35A48">
        <w:rPr>
          <w:color w:val="FF0000"/>
          <w:lang w:eastAsia="en-AU"/>
        </w:rPr>
        <w:t xml:space="preserve"> </w:t>
      </w:r>
      <w:r w:rsidR="00B60664" w:rsidRPr="00E35A48">
        <w:rPr>
          <w:color w:val="000000"/>
          <w:lang w:eastAsia="en-AU"/>
        </w:rPr>
        <w:t>England, the cost of inappropriate visits was estimated at nearly £100 million in 2011</w:t>
      </w:r>
      <w:r w:rsidR="000968FF">
        <w:rPr>
          <w:color w:val="000000"/>
          <w:lang w:eastAsia="en-AU"/>
        </w:rPr>
        <w:t>–</w:t>
      </w:r>
      <w:r w:rsidR="00B60664" w:rsidRPr="00E35A48">
        <w:rPr>
          <w:color w:val="000000"/>
          <w:lang w:eastAsia="en-AU"/>
        </w:rPr>
        <w:t>12 (</w:t>
      </w:r>
      <w:r w:rsidR="00744AAB" w:rsidRPr="00C47814">
        <w:fldChar w:fldCharType="begin"/>
      </w:r>
      <w:r w:rsidR="00744AAB">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00744AAB" w:rsidRPr="00C47814">
        <w:fldChar w:fldCharType="separate"/>
      </w:r>
      <w:r w:rsidR="00744AAB">
        <w:rPr>
          <w:noProof/>
        </w:rPr>
        <w:t>Berchet &amp; Nader, 2016</w:t>
      </w:r>
      <w:r w:rsidR="00744AAB" w:rsidRPr="00C47814">
        <w:fldChar w:fldCharType="end"/>
      </w:r>
      <w:r w:rsidR="00B60664" w:rsidRPr="00E35A48">
        <w:rPr>
          <w:color w:val="000000"/>
          <w:lang w:eastAsia="en-AU"/>
        </w:rPr>
        <w:t xml:space="preserve">). This has led to a variety of </w:t>
      </w:r>
      <w:r w:rsidR="00B60664" w:rsidRPr="00E35A48">
        <w:rPr>
          <w:lang w:eastAsia="en-AU"/>
        </w:rPr>
        <w:t>hospital demand management policies, aimed at signalling and guiding patients with less</w:t>
      </w:r>
      <w:r w:rsidR="000968FF">
        <w:rPr>
          <w:lang w:eastAsia="en-AU"/>
        </w:rPr>
        <w:t>-</w:t>
      </w:r>
      <w:r w:rsidR="00B60664" w:rsidRPr="00E35A48">
        <w:rPr>
          <w:lang w:eastAsia="en-AU"/>
        </w:rPr>
        <w:t>urgent care needs to primary care.</w:t>
      </w:r>
      <w:r w:rsidR="00A62A82" w:rsidRPr="00E35A48">
        <w:rPr>
          <w:lang w:eastAsia="en-AU"/>
        </w:rPr>
        <w:t xml:space="preserve"> </w:t>
      </w:r>
    </w:p>
    <w:p w14:paraId="62B7152C" w14:textId="40D639D6" w:rsidR="00F57A18" w:rsidRPr="00E35A48" w:rsidRDefault="00B60664" w:rsidP="00F57A18">
      <w:pPr>
        <w:rPr>
          <w:rFonts w:ascii="Times New Roman" w:hAnsi="Times New Roman"/>
          <w:sz w:val="24"/>
          <w:szCs w:val="24"/>
          <w:lang w:eastAsia="en-AU"/>
        </w:rPr>
      </w:pPr>
      <w:r w:rsidRPr="00E35A48">
        <w:rPr>
          <w:lang w:eastAsia="en-AU"/>
        </w:rPr>
        <w:t xml:space="preserve">In tandem </w:t>
      </w:r>
      <w:r w:rsidR="00D71950" w:rsidRPr="00E35A48">
        <w:rPr>
          <w:lang w:eastAsia="en-AU"/>
        </w:rPr>
        <w:t>with</w:t>
      </w:r>
      <w:r w:rsidRPr="00E35A48">
        <w:rPr>
          <w:lang w:eastAsia="en-AU"/>
        </w:rPr>
        <w:t xml:space="preserve"> hospital demand management, policy attention has also been given to ensuring there is sufficient availability and capacity in general practice and other primary care settings (</w:t>
      </w:r>
      <w:r w:rsidR="0026460A" w:rsidRPr="00E35A48">
        <w:rPr>
          <w:lang w:eastAsia="en-AU"/>
        </w:rPr>
        <w:t>e.g.,</w:t>
      </w:r>
      <w:r w:rsidRPr="00E35A48">
        <w:rPr>
          <w:lang w:eastAsia="en-AU"/>
        </w:rPr>
        <w:t xml:space="preserve"> pharmacy, nurse</w:t>
      </w:r>
      <w:r w:rsidR="00987DD2">
        <w:rPr>
          <w:lang w:eastAsia="en-AU"/>
        </w:rPr>
        <w:t>-</w:t>
      </w:r>
      <w:r w:rsidRPr="00E35A48">
        <w:rPr>
          <w:lang w:eastAsia="en-AU"/>
        </w:rPr>
        <w:t xml:space="preserve">led clinics) to manage patient demand. This is particularly pertinent </w:t>
      </w:r>
      <w:r w:rsidR="00987DD2">
        <w:rPr>
          <w:lang w:eastAsia="en-AU"/>
        </w:rPr>
        <w:t>outside</w:t>
      </w:r>
      <w:r w:rsidR="00987DD2" w:rsidRPr="00E35A48">
        <w:rPr>
          <w:lang w:eastAsia="en-AU"/>
        </w:rPr>
        <w:t xml:space="preserve"> </w:t>
      </w:r>
      <w:r w:rsidRPr="00E35A48">
        <w:rPr>
          <w:lang w:eastAsia="en-AU"/>
        </w:rPr>
        <w:t xml:space="preserve">normal working hours </w:t>
      </w:r>
      <w:r w:rsidR="00987DD2">
        <w:rPr>
          <w:lang w:eastAsia="en-AU"/>
        </w:rPr>
        <w:t>–</w:t>
      </w:r>
      <w:r w:rsidRPr="00E35A48">
        <w:rPr>
          <w:lang w:eastAsia="en-AU"/>
        </w:rPr>
        <w:t xml:space="preserve"> in the evening, overnight and on weekends </w:t>
      </w:r>
      <w:r w:rsidR="00987DD2">
        <w:rPr>
          <w:lang w:eastAsia="en-AU"/>
        </w:rPr>
        <w:t>–</w:t>
      </w:r>
      <w:r w:rsidRPr="00E35A48">
        <w:rPr>
          <w:lang w:eastAsia="en-AU"/>
        </w:rPr>
        <w:t xml:space="preserve"> where it is important that access to primary care services is maintained to meet those urgent health needs of the community that can’t wait until care during normal hours.</w:t>
      </w:r>
      <w:r w:rsidR="00A62A82" w:rsidRPr="00E35A48">
        <w:rPr>
          <w:lang w:eastAsia="en-AU"/>
        </w:rPr>
        <w:t xml:space="preserve"> </w:t>
      </w:r>
    </w:p>
    <w:p w14:paraId="24B42E79" w14:textId="566FDE10" w:rsidR="00B60664" w:rsidRPr="00E35A48" w:rsidRDefault="00B60664" w:rsidP="00F57A18">
      <w:pPr>
        <w:rPr>
          <w:rFonts w:ascii="Times New Roman" w:hAnsi="Times New Roman"/>
          <w:sz w:val="24"/>
          <w:szCs w:val="24"/>
          <w:lang w:eastAsia="en-AU"/>
        </w:rPr>
      </w:pPr>
      <w:r w:rsidRPr="00E35A48">
        <w:rPr>
          <w:lang w:eastAsia="en-AU"/>
        </w:rPr>
        <w:t>There is an important interaction between access and capacity of primary care services in</w:t>
      </w:r>
      <w:r w:rsidR="005D42C1">
        <w:rPr>
          <w:lang w:eastAsia="en-AU"/>
        </w:rPr>
        <w:t xml:space="preserve"> </w:t>
      </w:r>
      <w:r w:rsidRPr="00E35A48">
        <w:rPr>
          <w:lang w:eastAsia="en-AU"/>
        </w:rPr>
        <w:t xml:space="preserve">hours and </w:t>
      </w:r>
      <w:r w:rsidR="001B49FF" w:rsidRPr="00E35A48">
        <w:rPr>
          <w:lang w:eastAsia="en-AU"/>
        </w:rPr>
        <w:t>after hours</w:t>
      </w:r>
      <w:r w:rsidRPr="00E35A48">
        <w:rPr>
          <w:lang w:eastAsia="en-AU"/>
        </w:rPr>
        <w:t xml:space="preserve">, where routine and more urgent care may be sought </w:t>
      </w:r>
      <w:r w:rsidR="001B49FF" w:rsidRPr="00E35A48">
        <w:rPr>
          <w:lang w:eastAsia="en-AU"/>
        </w:rPr>
        <w:t>after hours</w:t>
      </w:r>
      <w:r w:rsidRPr="00E35A48">
        <w:rPr>
          <w:lang w:eastAsia="en-AU"/>
        </w:rPr>
        <w:t xml:space="preserve"> because of the relative inconvenience, waiting times and costs of in-hours care. </w:t>
      </w:r>
      <w:r w:rsidR="000F0546" w:rsidRPr="00E35A48">
        <w:t>It is notable that in England the initiative to extend opening hours in general practice is aimed at improving access into the evenings and weekends not just for urgent care but also for routine care.</w:t>
      </w:r>
    </w:p>
    <w:p w14:paraId="4823B57F" w14:textId="4BA817C2" w:rsidR="00AF1742" w:rsidRPr="00E35A48" w:rsidRDefault="00A30A6F" w:rsidP="00AF1742">
      <w:pPr>
        <w:keepNext/>
        <w:keepLines/>
        <w:outlineLvl w:val="1"/>
        <w:rPr>
          <w:rFonts w:eastAsiaTheme="majorEastAsia" w:cstheme="majorBidi"/>
          <w:color w:val="003D79"/>
          <w:sz w:val="40"/>
          <w:szCs w:val="26"/>
        </w:rPr>
      </w:pPr>
      <w:bookmarkStart w:id="265" w:name="_Toc79504464"/>
      <w:bookmarkStart w:id="266" w:name="_Toc118793130"/>
      <w:bookmarkStart w:id="267" w:name="_Toc123818482"/>
      <w:r w:rsidRPr="00E35A48">
        <w:rPr>
          <w:rFonts w:eastAsiaTheme="majorEastAsia" w:cstheme="majorBidi"/>
          <w:color w:val="003D79"/>
          <w:sz w:val="40"/>
          <w:szCs w:val="26"/>
        </w:rPr>
        <w:lastRenderedPageBreak/>
        <w:t>Comparative</w:t>
      </w:r>
      <w:r w:rsidR="00C91EDF" w:rsidRPr="00E35A48">
        <w:rPr>
          <w:rFonts w:eastAsiaTheme="majorEastAsia" w:cstheme="majorBidi"/>
          <w:color w:val="003D79"/>
          <w:sz w:val="40"/>
          <w:szCs w:val="26"/>
        </w:rPr>
        <w:t xml:space="preserve"> arrangements for </w:t>
      </w:r>
      <w:r w:rsidR="00AA06CA" w:rsidRPr="00E35A48">
        <w:rPr>
          <w:rFonts w:eastAsiaTheme="majorEastAsia" w:cstheme="majorBidi"/>
          <w:color w:val="003D79"/>
          <w:sz w:val="40"/>
          <w:szCs w:val="26"/>
        </w:rPr>
        <w:t>after-hours care</w:t>
      </w:r>
      <w:bookmarkEnd w:id="265"/>
      <w:bookmarkEnd w:id="266"/>
      <w:bookmarkEnd w:id="267"/>
    </w:p>
    <w:p w14:paraId="50E004B2" w14:textId="4CC0610E" w:rsidR="00C91EDF" w:rsidRPr="00E35A48" w:rsidRDefault="00C91EDF" w:rsidP="00C91EDF">
      <w:pPr>
        <w:pStyle w:val="Heading3"/>
      </w:pPr>
      <w:bookmarkStart w:id="268" w:name="_Toc61623575"/>
      <w:bookmarkStart w:id="269" w:name="_Toc118793131"/>
      <w:bookmarkStart w:id="270" w:name="_Toc123818483"/>
      <w:r w:rsidRPr="00E35A48">
        <w:t>Use of emergency departments</w:t>
      </w:r>
      <w:bookmarkEnd w:id="268"/>
      <w:bookmarkEnd w:id="269"/>
      <w:bookmarkEnd w:id="270"/>
    </w:p>
    <w:p w14:paraId="1CF69351" w14:textId="40A749CE" w:rsidR="00AF1742" w:rsidRPr="00E35A48" w:rsidRDefault="00AF1742" w:rsidP="00AF1742">
      <w:r w:rsidRPr="00E35A48">
        <w:t>Much of the literature is taken up with assessing the relative impact of various after</w:t>
      </w:r>
      <w:r w:rsidR="002D1CC4">
        <w:t>-</w:t>
      </w:r>
      <w:r w:rsidRPr="00E35A48">
        <w:t xml:space="preserve">hours interventions on emergency department </w:t>
      </w:r>
      <w:r w:rsidR="002D1CC4">
        <w:t>usage</w:t>
      </w:r>
      <w:r w:rsidRPr="00E35A48">
        <w:t xml:space="preserve">, including services aimed at signalling, </w:t>
      </w:r>
      <w:proofErr w:type="gramStart"/>
      <w:r w:rsidRPr="00E35A48">
        <w:t>guiding</w:t>
      </w:r>
      <w:proofErr w:type="gramEnd"/>
      <w:r w:rsidRPr="00E35A48">
        <w:t xml:space="preserve"> and linking patients to appropriate services and specific care models, including home visits, clinic visits and virtual care. The evidence </w:t>
      </w:r>
      <w:r w:rsidR="001B4DB6">
        <w:t>of</w:t>
      </w:r>
      <w:r w:rsidRPr="00E35A48">
        <w:t xml:space="preserve"> the impact of each of the key models is conflicting, with one possible exception – general practices co</w:t>
      </w:r>
      <w:r w:rsidR="001B4DB6">
        <w:t>-</w:t>
      </w:r>
      <w:r w:rsidRPr="00E35A48">
        <w:t xml:space="preserve">located with hospital emergency departments. The available evidence indicates that GP cooperatives providing clinics at or adjacent to an emergency department can reduce emergency department </w:t>
      </w:r>
      <w:r w:rsidR="00174C87">
        <w:t>usage</w:t>
      </w:r>
      <w:r w:rsidRPr="00E35A48">
        <w:t xml:space="preserve">. </w:t>
      </w:r>
    </w:p>
    <w:p w14:paraId="3A7E5D86" w14:textId="18B51461" w:rsidR="00AF1742" w:rsidRDefault="00AF1742" w:rsidP="00AF1742">
      <w:r w:rsidRPr="00C47814">
        <w:t xml:space="preserve">Access to comparable international data on population use of emergency departments is problematic, given variations in what constitutes an emergency department and the counting rules for </w:t>
      </w:r>
      <w:r w:rsidR="00174C87" w:rsidRPr="00C47814">
        <w:t xml:space="preserve">usage </w:t>
      </w:r>
      <w:r w:rsidRPr="00C47814">
        <w:t xml:space="preserve">across </w:t>
      </w:r>
      <w:r w:rsidR="008E2F2E" w:rsidRPr="00C47814">
        <w:t xml:space="preserve">studies and </w:t>
      </w:r>
      <w:r w:rsidRPr="00C47814">
        <w:t>countries.</w:t>
      </w:r>
      <w:r w:rsidR="005A394A" w:rsidRPr="00C47814">
        <w:t xml:space="preserve"> </w:t>
      </w:r>
      <w:r w:rsidR="00D62845" w:rsidRPr="00C47814">
        <w:t>For example, t</w:t>
      </w:r>
      <w:r w:rsidR="00630A07" w:rsidRPr="00C47814">
        <w:t xml:space="preserve">he </w:t>
      </w:r>
      <w:r w:rsidR="00856D82" w:rsidRPr="00C47814">
        <w:t>Organisation for Economic Co-operation and Development (</w:t>
      </w:r>
      <w:r w:rsidR="00630A07" w:rsidRPr="00C47814">
        <w:t>OECD</w:t>
      </w:r>
      <w:r w:rsidR="00856D82" w:rsidRPr="00C47814">
        <w:t xml:space="preserve">) </w:t>
      </w:r>
      <w:r w:rsidR="00EF34C5" w:rsidRPr="00C47814">
        <w:t>report</w:t>
      </w:r>
      <w:r w:rsidR="00630A07" w:rsidRPr="00C47814">
        <w:t xml:space="preserve"> </w:t>
      </w:r>
      <w:r w:rsidR="00533862">
        <w:t>(</w:t>
      </w:r>
      <w:r w:rsidR="00630A07" w:rsidRPr="00C47814">
        <w:fldChar w:fldCharType="begin"/>
      </w:r>
      <w:r w:rsidR="00CF2FEF">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00630A07" w:rsidRPr="00C47814">
        <w:fldChar w:fldCharType="separate"/>
      </w:r>
      <w:r w:rsidR="00CF2FEF">
        <w:rPr>
          <w:noProof/>
        </w:rPr>
        <w:t>Berchet &amp; Nader, 2016</w:t>
      </w:r>
      <w:r w:rsidR="00630A07" w:rsidRPr="00C47814">
        <w:fldChar w:fldCharType="end"/>
      </w:r>
      <w:r w:rsidR="00533862">
        <w:t>)</w:t>
      </w:r>
      <w:r w:rsidR="00630A07" w:rsidRPr="00C47814">
        <w:t xml:space="preserve"> note</w:t>
      </w:r>
      <w:r w:rsidR="00927177" w:rsidRPr="00C47814">
        <w:t>d</w:t>
      </w:r>
      <w:r w:rsidR="00630A07" w:rsidRPr="00C47814">
        <w:t xml:space="preserve"> s</w:t>
      </w:r>
      <w:r w:rsidR="005A394A" w:rsidRPr="00C47814">
        <w:t>ome countries</w:t>
      </w:r>
      <w:r w:rsidR="0022734A" w:rsidRPr="00C47814">
        <w:t xml:space="preserve"> (e.g. Australia) </w:t>
      </w:r>
      <w:r w:rsidR="005A394A" w:rsidRPr="00C47814">
        <w:t>include both ambulatory</w:t>
      </w:r>
      <w:r w:rsidR="00BF5971" w:rsidRPr="00C47814">
        <w:t xml:space="preserve"> attendances</w:t>
      </w:r>
      <w:r w:rsidR="005A394A" w:rsidRPr="00C47814">
        <w:t xml:space="preserve"> and </w:t>
      </w:r>
      <w:r w:rsidR="001308B1" w:rsidRPr="00C47814">
        <w:t xml:space="preserve">visits that result in an </w:t>
      </w:r>
      <w:r w:rsidR="005A394A" w:rsidRPr="00C47814">
        <w:t xml:space="preserve">inpatient </w:t>
      </w:r>
      <w:r w:rsidR="001308B1" w:rsidRPr="00C47814">
        <w:t>stay</w:t>
      </w:r>
      <w:r w:rsidR="00823558" w:rsidRPr="00C47814">
        <w:t xml:space="preserve"> </w:t>
      </w:r>
      <w:r w:rsidR="00C47814" w:rsidRPr="00C47814">
        <w:t>with</w:t>
      </w:r>
      <w:r w:rsidR="00823558" w:rsidRPr="00C47814">
        <w:t>in their ED data</w:t>
      </w:r>
      <w:r w:rsidR="0022734A" w:rsidRPr="00C47814">
        <w:t>. O</w:t>
      </w:r>
      <w:r w:rsidR="005A394A" w:rsidRPr="00C47814">
        <w:t>ther countries (</w:t>
      </w:r>
      <w:proofErr w:type="gramStart"/>
      <w:r w:rsidR="005A394A" w:rsidRPr="00C47814">
        <w:t>e.g.</w:t>
      </w:r>
      <w:proofErr w:type="gramEnd"/>
      <w:r w:rsidR="005A394A" w:rsidRPr="00C47814">
        <w:t xml:space="preserve"> Switzerland or Germany) only include ED visits </w:t>
      </w:r>
      <w:r w:rsidR="00EA185C" w:rsidRPr="00C47814">
        <w:t>w</w:t>
      </w:r>
      <w:r w:rsidR="005A394A" w:rsidRPr="00C47814">
        <w:t>hich lead to hospital admissions with a minimum of one stay and/or ED visits from patients already hospitalised.</w:t>
      </w:r>
      <w:r w:rsidR="00630A07" w:rsidRPr="00C47814">
        <w:t xml:space="preserve"> </w:t>
      </w:r>
      <w:r w:rsidR="00DE2529" w:rsidRPr="00C47814">
        <w:fldChar w:fldCharType="begin">
          <w:fldData xml:space="preserve">PEVuZE5vdGU+PENpdGUgQXV0aG9yWWVhcj0iMSI+PEF1dGhvcj5CYWllcjwvQXV0aG9yPjxZZWFy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</w:fldData>
        </w:fldChar>
      </w:r>
      <w:r w:rsidR="000764C1">
        <w:instrText xml:space="preserve"> ADDIN EN.CITE </w:instrText>
      </w:r>
      <w:r w:rsidR="000764C1">
        <w:fldChar w:fldCharType="begin">
          <w:fldData xml:space="preserve">PEVuZE5vdGU+PENpdGUgQXV0aG9yWWVhcj0iMSI+PEF1dGhvcj5CYWllcjwvQXV0aG9yPjxZZWFy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</w:fldData>
        </w:fldChar>
      </w:r>
      <w:r w:rsidR="000764C1">
        <w:instrText xml:space="preserve"> ADDIN EN.CITE.DATA </w:instrText>
      </w:r>
      <w:r w:rsidR="000764C1">
        <w:fldChar w:fldCharType="end"/>
      </w:r>
      <w:r w:rsidR="00DE2529" w:rsidRPr="00C47814">
        <w:fldChar w:fldCharType="separate"/>
      </w:r>
      <w:r w:rsidR="00DE2529" w:rsidRPr="00C47814">
        <w:rPr>
          <w:noProof/>
        </w:rPr>
        <w:t>Baier et al. (2019)</w:t>
      </w:r>
      <w:r w:rsidR="00DE2529" w:rsidRPr="00C47814">
        <w:fldChar w:fldCharType="end"/>
      </w:r>
      <w:r w:rsidR="00DE2529" w:rsidRPr="00C47814">
        <w:t xml:space="preserve"> report</w:t>
      </w:r>
      <w:r w:rsidR="00D91368" w:rsidRPr="00C47814">
        <w:t xml:space="preserve"> a</w:t>
      </w:r>
      <w:r w:rsidR="00DE2529" w:rsidRPr="00C47814">
        <w:t xml:space="preserve"> </w:t>
      </w:r>
      <w:r w:rsidR="00404D4F" w:rsidRPr="00C47814">
        <w:t>lower rate</w:t>
      </w:r>
      <w:r w:rsidR="00DC62BB" w:rsidRPr="00C47814">
        <w:t xml:space="preserve"> of ED usage</w:t>
      </w:r>
      <w:r w:rsidR="00404D4F" w:rsidRPr="00C47814">
        <w:t xml:space="preserve"> for </w:t>
      </w:r>
      <w:r w:rsidRPr="00C47814">
        <w:t>England</w:t>
      </w:r>
      <w:r w:rsidR="00404D4F" w:rsidRPr="00C47814">
        <w:t xml:space="preserve"> than the OECD </w:t>
      </w:r>
      <w:r w:rsidR="00CF6340" w:rsidRPr="00C47814">
        <w:t>report</w:t>
      </w:r>
      <w:r w:rsidR="00EA185C" w:rsidRPr="00C47814">
        <w:t xml:space="preserve"> indicate</w:t>
      </w:r>
      <w:r w:rsidR="00927177" w:rsidRPr="00C47814">
        <w:t xml:space="preserve"> </w:t>
      </w:r>
      <w:r w:rsidR="00552C34" w:rsidRPr="00C47814">
        <w:t>b</w:t>
      </w:r>
      <w:r w:rsidR="00CF6340" w:rsidRPr="00C47814">
        <w:t>ecause</w:t>
      </w:r>
      <w:r w:rsidR="00552C34" w:rsidRPr="00C47814">
        <w:t xml:space="preserve"> </w:t>
      </w:r>
      <w:r w:rsidRPr="00C47814">
        <w:t>their data exclude</w:t>
      </w:r>
      <w:r w:rsidR="009D7D9A" w:rsidRPr="00C47814">
        <w:t>s</w:t>
      </w:r>
      <w:r w:rsidRPr="00C47814">
        <w:t xml:space="preserve"> minor</w:t>
      </w:r>
      <w:r w:rsidR="00066B4E" w:rsidRPr="00C47814">
        <w:t>-</w:t>
      </w:r>
      <w:r w:rsidRPr="00C47814">
        <w:t>injury and walk-in centres</w:t>
      </w:r>
      <w:r w:rsidR="009D7D9A" w:rsidRPr="00C47814">
        <w:t>. F</w:t>
      </w:r>
      <w:r w:rsidRPr="00C47814">
        <w:t>or Germany</w:t>
      </w:r>
      <w:r w:rsidR="008F1AB8" w:rsidRPr="00C47814">
        <w:t>, the</w:t>
      </w:r>
      <w:r w:rsidRPr="00C47814">
        <w:t xml:space="preserve"> rate </w:t>
      </w:r>
      <w:r w:rsidR="009D7D9A" w:rsidRPr="00C47814">
        <w:t xml:space="preserve">is </w:t>
      </w:r>
      <w:r w:rsidR="00927177" w:rsidRPr="00C47814">
        <w:t xml:space="preserve">reported as higher in the Baier et al. study </w:t>
      </w:r>
      <w:r w:rsidR="009D7D9A" w:rsidRPr="00C47814">
        <w:t xml:space="preserve">than </w:t>
      </w:r>
      <w:r w:rsidR="00DC62BB" w:rsidRPr="00C47814">
        <w:t xml:space="preserve">that </w:t>
      </w:r>
      <w:r w:rsidR="00D46974" w:rsidRPr="00C47814">
        <w:t xml:space="preserve">reported </w:t>
      </w:r>
      <w:r w:rsidR="00CF6340" w:rsidRPr="00C47814">
        <w:t xml:space="preserve">in the </w:t>
      </w:r>
      <w:r w:rsidR="009D7D9A" w:rsidRPr="00C47814">
        <w:t xml:space="preserve">OECD </w:t>
      </w:r>
      <w:r w:rsidR="00CF6340" w:rsidRPr="00C47814">
        <w:t xml:space="preserve">report </w:t>
      </w:r>
      <w:r w:rsidR="00927177" w:rsidRPr="00C47814">
        <w:t>because t</w:t>
      </w:r>
      <w:r w:rsidRPr="00C47814">
        <w:t>he</w:t>
      </w:r>
      <w:r w:rsidR="004A2E9C" w:rsidRPr="00C47814">
        <w:t>ir</w:t>
      </w:r>
      <w:r w:rsidRPr="00C47814">
        <w:t xml:space="preserve"> data include only </w:t>
      </w:r>
      <w:r w:rsidR="00DC62BB" w:rsidRPr="00C47814">
        <w:t xml:space="preserve">ambulatory visits </w:t>
      </w:r>
      <w:r w:rsidR="008F1AB8" w:rsidRPr="00C47814">
        <w:t>(</w:t>
      </w:r>
      <w:r w:rsidRPr="00C47814">
        <w:t>patients who are not admitted</w:t>
      </w:r>
      <w:r w:rsidR="0026618F" w:rsidRPr="00C47814">
        <w:t>)</w:t>
      </w:r>
      <w:r w:rsidR="00D3369E" w:rsidRPr="00C47814">
        <w:t xml:space="preserve">, whereas </w:t>
      </w:r>
      <w:r w:rsidR="0026618F" w:rsidRPr="00C47814">
        <w:t xml:space="preserve">the </w:t>
      </w:r>
      <w:r w:rsidRPr="00C47814">
        <w:t>OECD</w:t>
      </w:r>
      <w:r w:rsidR="0026618F" w:rsidRPr="00C47814">
        <w:t xml:space="preserve"> </w:t>
      </w:r>
      <w:r w:rsidR="00A1627C" w:rsidRPr="00C47814">
        <w:t xml:space="preserve">report uses </w:t>
      </w:r>
      <w:r w:rsidR="00764385" w:rsidRPr="00C47814">
        <w:t xml:space="preserve">German </w:t>
      </w:r>
      <w:r w:rsidR="00A517AA" w:rsidRPr="00C47814">
        <w:t xml:space="preserve">data </w:t>
      </w:r>
      <w:r w:rsidR="00764385" w:rsidRPr="00C47814">
        <w:t xml:space="preserve">that </w:t>
      </w:r>
      <w:r w:rsidRPr="00C47814">
        <w:t>include</w:t>
      </w:r>
      <w:r w:rsidR="009D7D9A" w:rsidRPr="00C47814">
        <w:t>s</w:t>
      </w:r>
      <w:r w:rsidRPr="00C47814">
        <w:t xml:space="preserve"> </w:t>
      </w:r>
      <w:r w:rsidR="003C6B77" w:rsidRPr="00C47814">
        <w:t xml:space="preserve">only </w:t>
      </w:r>
      <w:r w:rsidRPr="00C47814">
        <w:t xml:space="preserve">those patients </w:t>
      </w:r>
      <w:r w:rsidR="003C6B77" w:rsidRPr="00C47814">
        <w:t xml:space="preserve">who </w:t>
      </w:r>
      <w:r w:rsidR="00764385" w:rsidRPr="00C47814">
        <w:t xml:space="preserve">were </w:t>
      </w:r>
      <w:r w:rsidRPr="00C47814">
        <w:t xml:space="preserve">subsequently admitted </w:t>
      </w:r>
      <w:r w:rsidR="00EB4833">
        <w:t>(</w:t>
      </w:r>
      <w:r w:rsidRPr="00C47814">
        <w:fldChar w:fldCharType="begin"/>
      </w:r>
      <w:r w:rsidR="00CF2FEF">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Pr="00C47814">
        <w:fldChar w:fldCharType="separate"/>
      </w:r>
      <w:r w:rsidR="00CF2FEF">
        <w:rPr>
          <w:noProof/>
        </w:rPr>
        <w:t>Berchet &amp; Nader, 2016</w:t>
      </w:r>
      <w:r w:rsidRPr="00C47814">
        <w:fldChar w:fldCharType="end"/>
      </w:r>
      <w:r w:rsidR="00EB4833">
        <w:t>)</w:t>
      </w:r>
      <w:r w:rsidRPr="00C47814">
        <w:t>.</w:t>
      </w:r>
      <w:r w:rsidR="00C63C7E">
        <w:t xml:space="preserve"> </w:t>
      </w:r>
    </w:p>
    <w:p w14:paraId="490DEDD7" w14:textId="77777777" w:rsidR="00277CDE" w:rsidRPr="00277CDE" w:rsidRDefault="004D082F" w:rsidP="00277CDE">
      <w:r w:rsidRPr="00E35A48">
        <w:fldChar w:fldCharType="begin"/>
      </w:r>
      <w:r w:rsidRPr="00E35A48">
        <w:instrText xml:space="preserve"> REF _Ref47356254 \h  \* MERGEFORMAT </w:instrText>
      </w:r>
      <w:r w:rsidRPr="00E35A48">
        <w:fldChar w:fldCharType="separate"/>
      </w:r>
      <w:r w:rsidR="00277CDE">
        <w:rPr>
          <w:noProof/>
        </w:rPr>
        <w:drawing>
          <wp:inline distT="0" distB="0" distL="0" distR="0" wp14:anchorId="20D644E9" wp14:editId="737B9BB3">
            <wp:extent cx="5731510" cy="4238643"/>
            <wp:effectExtent l="0" t="0" r="2540" b="9525"/>
            <wp:docPr id="22" name="Picture 22" descr="Figure 2 is a horizontal plot chartshows the number of visits to emergency departments per 100 population for 2001 and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Figure 2 is a horizontal plot chartshows the number of visits to emergency departments per 100 population for 2001 and 2011."/>
                    <pic:cNvPicPr/>
                  </pic:nvPicPr>
                  <pic:blipFill>
                    <a:blip r:embed="rId25"/>
                    <a:stretch>
                      <a:fillRect/>
                    </a:stretch>
                  </pic:blipFill>
                  <pic:spPr>
                    <a:xfrm>
                      <a:off x="0" y="0"/>
                      <a:ext cx="5731510" cy="4238643"/>
                    </a:xfrm>
                    <a:prstGeom prst="rect">
                      <a:avLst/>
                    </a:prstGeom>
                  </pic:spPr>
                </pic:pic>
              </a:graphicData>
            </a:graphic>
          </wp:inline>
        </w:drawing>
      </w:r>
    </w:p>
    <w:p w14:paraId="7112401A" w14:textId="210363D1" w:rsidR="00987BCE" w:rsidRPr="00987BCE" w:rsidRDefault="00277CDE" w:rsidP="00C05999">
      <w:r w:rsidRPr="00277CDE">
        <w:rPr>
          <w:szCs w:val="20"/>
        </w:rPr>
        <w:lastRenderedPageBreak/>
        <w:t>Figure</w:t>
      </w:r>
      <w:r w:rsidRPr="00E35A48">
        <w:rPr>
          <w:b/>
          <w:szCs w:val="20"/>
        </w:rPr>
        <w:t xml:space="preserve"> </w:t>
      </w:r>
      <w:r>
        <w:rPr>
          <w:b/>
          <w:i/>
          <w:iCs/>
          <w:noProof/>
          <w:szCs w:val="20"/>
        </w:rPr>
        <w:t>2</w:t>
      </w:r>
      <w:r w:rsidR="004D082F" w:rsidRPr="00E35A48">
        <w:fldChar w:fldCharType="end"/>
      </w:r>
      <w:r w:rsidR="00AF1742" w:rsidRPr="00E35A48">
        <w:t xml:space="preserve"> </w:t>
      </w:r>
      <w:r w:rsidR="000764C1">
        <w:t>is based on the</w:t>
      </w:r>
      <w:r w:rsidR="00642AF1">
        <w:t xml:space="preserve"> </w:t>
      </w:r>
      <w:r w:rsidR="00642AF1">
        <w:fldChar w:fldCharType="begin"/>
      </w:r>
      <w:r w:rsidR="00642AF1">
        <w:instrText xml:space="preserve"> ADDIN EN.CITE &lt;EndNote&gt;&lt;Cite AuthorYear="1"&gt;&lt;Author&gt;Berchet&lt;/Author&gt;&lt;Year&gt;2015&lt;/Year&gt;&lt;RecNum&gt;350&lt;/RecNum&gt;&lt;DisplayText&gt;Berchet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00642AF1">
        <w:fldChar w:fldCharType="separate"/>
      </w:r>
      <w:r w:rsidR="00642AF1">
        <w:rPr>
          <w:noProof/>
        </w:rPr>
        <w:t>Berchet (2015)</w:t>
      </w:r>
      <w:r w:rsidR="00642AF1">
        <w:fldChar w:fldCharType="end"/>
      </w:r>
      <w:r w:rsidR="000764C1">
        <w:t xml:space="preserve"> OECD </w:t>
      </w:r>
      <w:r w:rsidR="004C4A42">
        <w:t xml:space="preserve">report and </w:t>
      </w:r>
      <w:r w:rsidR="00AF1742" w:rsidRPr="00E35A48">
        <w:t>shows the number of visits to emergency departments per 100 population for 2001 and 2011</w:t>
      </w:r>
      <w:r w:rsidR="00533862">
        <w:t xml:space="preserve">. </w:t>
      </w:r>
      <w:r w:rsidR="00AF1742" w:rsidRPr="00E35A48">
        <w:t xml:space="preserve">Notwithstanding the data issues, a 10-fold variation in emergency department </w:t>
      </w:r>
      <w:r w:rsidR="001D35E5">
        <w:t>usage</w:t>
      </w:r>
      <w:r w:rsidR="001D35E5" w:rsidRPr="00E35A48">
        <w:t xml:space="preserve"> </w:t>
      </w:r>
      <w:r w:rsidR="00AF1742" w:rsidRPr="00E35A48">
        <w:t xml:space="preserve">is evident between Portugal (70.5) and the Czech Republic (7.0) and rates of utilisation have increased for many countries over the decade. While </w:t>
      </w:r>
      <w:r w:rsidR="00D03DEA">
        <w:t>ED use</w:t>
      </w:r>
      <w:r w:rsidR="00D03DEA" w:rsidRPr="00E35A48">
        <w:t xml:space="preserve"> </w:t>
      </w:r>
      <w:r w:rsidR="00AF1742" w:rsidRPr="00E35A48">
        <w:t>in Australia is close to the average across OECD countries contributing the data, it is noted that countries such as Canada (57.3) and Spain (47.6) have markedly higher rates of utilisation and the Netherlands (12.4</w:t>
      </w:r>
      <w:proofErr w:type="gramStart"/>
      <w:r w:rsidR="00AF1742" w:rsidRPr="00E35A48">
        <w:t>)</w:t>
      </w:r>
      <w:proofErr w:type="gramEnd"/>
      <w:r w:rsidR="00AF1742" w:rsidRPr="00E35A48">
        <w:t xml:space="preserve"> and New Zealand (10.9) have markedly lower rates. The rate of </w:t>
      </w:r>
      <w:r w:rsidR="007F1E69">
        <w:t>usage</w:t>
      </w:r>
      <w:r w:rsidR="007F1E69" w:rsidRPr="00E35A48">
        <w:t xml:space="preserve"> </w:t>
      </w:r>
      <w:r w:rsidR="00AF1742" w:rsidRPr="00E35A48">
        <w:t>for Denmark (not reported by OECD</w:t>
      </w:r>
      <w:r w:rsidR="00830731">
        <w:t xml:space="preserve"> or shown in the chart</w:t>
      </w:r>
      <w:r w:rsidR="00AF1742" w:rsidRPr="00E35A48">
        <w:t>) is also markedly lower than Australia – 15.6 per 100 population in 2013</w:t>
      </w:r>
      <w:r w:rsidR="0010128D" w:rsidRPr="00E35A48">
        <w:t xml:space="preserve"> </w:t>
      </w:r>
      <w:r w:rsidR="00716A8B">
        <w:t>(</w:t>
      </w:r>
      <w:r w:rsidR="00AF1742"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AF1742" w:rsidRPr="00E35A48">
        <w:fldChar w:fldCharType="separate"/>
      </w:r>
      <w:r w:rsidR="00CF2FEF">
        <w:rPr>
          <w:noProof/>
        </w:rPr>
        <w:t>Baier et al., 2019</w:t>
      </w:r>
      <w:r w:rsidR="00AF1742" w:rsidRPr="00E35A48">
        <w:fldChar w:fldCharType="end"/>
      </w:r>
      <w:r w:rsidR="00716A8B">
        <w:t>)</w:t>
      </w:r>
      <w:r w:rsidR="00AF1742" w:rsidRPr="00E35A48">
        <w:t>.</w:t>
      </w:r>
    </w:p>
    <w:p w14:paraId="64321EAD" w14:textId="4F460D09" w:rsidR="0019268D" w:rsidRPr="0019268D" w:rsidRDefault="001C4E70" w:rsidP="00DB10B0">
      <w:pPr>
        <w:jc w:val="center"/>
        <w:rPr>
          <w:b/>
          <w:i/>
          <w:iCs/>
        </w:rPr>
      </w:pPr>
      <w:bookmarkStart w:id="271" w:name="_Ref47356254"/>
      <w:r>
        <w:rPr>
          <w:noProof/>
        </w:rPr>
        <w:drawing>
          <wp:inline distT="0" distB="0" distL="0" distR="0" wp14:anchorId="01A5B2D9" wp14:editId="6718B16D">
            <wp:extent cx="5731510" cy="4238643"/>
            <wp:effectExtent l="0" t="0" r="2540" b="9525"/>
            <wp:docPr id="4" name="Picture 4" descr="This figure is a horizontal plot chart showing the number fo visits to emergency departments per 100 population, in 2001 and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his figure is a horizontal plot chart showing the number fo visits to emergency departments per 100 population, in 2001 and 2011."/>
                    <pic:cNvPicPr/>
                  </pic:nvPicPr>
                  <pic:blipFill>
                    <a:blip r:embed="rId25"/>
                    <a:stretch>
                      <a:fillRect/>
                    </a:stretch>
                  </pic:blipFill>
                  <pic:spPr>
                    <a:xfrm>
                      <a:off x="0" y="0"/>
                      <a:ext cx="5731510" cy="4238643"/>
                    </a:xfrm>
                    <a:prstGeom prst="rect">
                      <a:avLst/>
                    </a:prstGeom>
                  </pic:spPr>
                </pic:pic>
              </a:graphicData>
            </a:graphic>
          </wp:inline>
        </w:drawing>
      </w:r>
      <w:r w:rsidR="00AF1742" w:rsidRPr="00E35A48">
        <w:rPr>
          <w:b/>
        </w:rPr>
        <w:t xml:space="preserve">Figure </w:t>
      </w:r>
      <w:r w:rsidR="00AF1742" w:rsidRPr="00E35A48">
        <w:rPr>
          <w:b/>
          <w:i/>
        </w:rPr>
        <w:fldChar w:fldCharType="begin"/>
      </w:r>
      <w:r w:rsidR="00AF1742" w:rsidRPr="00E35A48">
        <w:rPr>
          <w:b/>
        </w:rPr>
        <w:instrText xml:space="preserve"> SEQ Figure \* ARABIC </w:instrText>
      </w:r>
      <w:r w:rsidR="00AF1742" w:rsidRPr="00E35A48">
        <w:rPr>
          <w:b/>
          <w:i/>
        </w:rPr>
        <w:fldChar w:fldCharType="separate"/>
      </w:r>
      <w:r w:rsidR="00277CDE">
        <w:rPr>
          <w:b/>
          <w:noProof/>
        </w:rPr>
        <w:t>2</w:t>
      </w:r>
      <w:r w:rsidR="00AF1742" w:rsidRPr="00E35A48">
        <w:rPr>
          <w:b/>
          <w:i/>
        </w:rPr>
        <w:fldChar w:fldCharType="end"/>
      </w:r>
      <w:bookmarkEnd w:id="271"/>
      <w:r w:rsidR="00AF1742" w:rsidRPr="00E35A48">
        <w:rPr>
          <w:b/>
        </w:rPr>
        <w:t xml:space="preserve"> – Number of visits to emergency department</w:t>
      </w:r>
      <w:r w:rsidR="006F5F2A">
        <w:rPr>
          <w:b/>
        </w:rPr>
        <w:t>s</w:t>
      </w:r>
      <w:r w:rsidR="00AF1742" w:rsidRPr="00E35A48">
        <w:rPr>
          <w:b/>
        </w:rPr>
        <w:t xml:space="preserve"> per 100 population, 2001 and 2011</w:t>
      </w:r>
    </w:p>
    <w:p w14:paraId="72731EC3" w14:textId="4EBE17DD" w:rsidR="00EF3D8A" w:rsidRPr="00DB10B0" w:rsidRDefault="00EF3D8A" w:rsidP="005E6F10">
      <w:pPr>
        <w:pStyle w:val="FootnoteText"/>
      </w:pPr>
      <w:r w:rsidRPr="00DB10B0">
        <w:t xml:space="preserve">Notes: </w:t>
      </w:r>
      <w:r w:rsidR="00F016B6" w:rsidRPr="00DB10B0">
        <w:t>Due to different definitions and identification of emergency care services is needed when comparing OEC countries</w:t>
      </w:r>
      <w:r w:rsidR="00EC5C4D" w:rsidRPr="00DB10B0">
        <w:t>. Some countries include both ambulatory and inpatient ED visits (</w:t>
      </w:r>
      <w:proofErr w:type="gramStart"/>
      <w:r w:rsidR="00EC5C4D" w:rsidRPr="00DB10B0">
        <w:t>e.g.</w:t>
      </w:r>
      <w:proofErr w:type="gramEnd"/>
      <w:r w:rsidR="00EC5C4D" w:rsidRPr="00DB10B0">
        <w:t xml:space="preserve"> Australia), while other countr</w:t>
      </w:r>
      <w:r w:rsidR="000B6942" w:rsidRPr="00DB10B0">
        <w:t>i</w:t>
      </w:r>
      <w:r w:rsidR="00EC5C4D" w:rsidRPr="00DB10B0">
        <w:t>es (e.g. Switzerland</w:t>
      </w:r>
      <w:r w:rsidR="006D1A4F" w:rsidRPr="00DB10B0">
        <w:t xml:space="preserve"> or Germany) only include inpa</w:t>
      </w:r>
      <w:r w:rsidR="000B6942" w:rsidRPr="00DB10B0">
        <w:t>t</w:t>
      </w:r>
      <w:r w:rsidR="006D1A4F" w:rsidRPr="00DB10B0">
        <w:t>ient ED visits</w:t>
      </w:r>
      <w:r w:rsidR="00D04024" w:rsidRPr="00DB10B0">
        <w:t xml:space="preserve"> (ED visits which lead to hospital admissions with a minimum of one stay </w:t>
      </w:r>
      <w:proofErr w:type="spellStart"/>
      <w:r w:rsidR="00D04024" w:rsidRPr="00DB10B0">
        <w:t>an</w:t>
      </w:r>
      <w:proofErr w:type="spellEnd"/>
      <w:r w:rsidR="00D04024" w:rsidRPr="00DB10B0">
        <w:t xml:space="preserve">/or ED visits from patients already </w:t>
      </w:r>
      <w:r w:rsidR="000B6942" w:rsidRPr="00DB10B0">
        <w:t>hospitalised).</w:t>
      </w:r>
    </w:p>
    <w:p w14:paraId="2FD2B05C" w14:textId="278F9B1C" w:rsidR="000A4379" w:rsidRPr="00E35A48" w:rsidRDefault="000A4379" w:rsidP="00DB10B0">
      <w:pPr>
        <w:pStyle w:val="Sourcefootnote"/>
      </w:pPr>
      <w:r w:rsidRPr="00E35A48">
        <w:t xml:space="preserve">Source: </w:t>
      </w:r>
      <w:r w:rsidRPr="00E35A48">
        <w:fldChar w:fldCharType="begin"/>
      </w:r>
      <w:r w:rsidR="000764C1">
        <w:instrText xml:space="preserve"> ADDIN EN.CITE &lt;EndNote&gt;&lt;Cite AuthorYear="1"&gt;&lt;Author&gt;Berchet&lt;/Author&gt;&lt;Year&gt;2015&lt;/Year&gt;&lt;RecNum&gt;350&lt;/RecNum&gt;&lt;DisplayText&gt;Berchet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Pr="00E35A48">
        <w:fldChar w:fldCharType="separate"/>
      </w:r>
      <w:r w:rsidRPr="00E35A48">
        <w:rPr>
          <w:noProof/>
        </w:rPr>
        <w:t>Berchet (2015)</w:t>
      </w:r>
      <w:r w:rsidRPr="00E35A48">
        <w:fldChar w:fldCharType="end"/>
      </w:r>
    </w:p>
    <w:p w14:paraId="71CFCF27" w14:textId="7EBA6B23" w:rsidR="00AF1742" w:rsidRPr="00E35A48" w:rsidRDefault="00AF1742" w:rsidP="00AF1742">
      <w:r w:rsidRPr="00E35A48">
        <w:t>While the underlying factors contributing to these differences are not fully understood, they are likely to include differences in the use of primary care services, overall availability of hospitals and emergency departments, service</w:t>
      </w:r>
      <w:r w:rsidR="00CF6B54">
        <w:t>-</w:t>
      </w:r>
      <w:r w:rsidRPr="00E35A48">
        <w:t xml:space="preserve">seeking behaviours of the population </w:t>
      </w:r>
      <w:r w:rsidR="00D150F4">
        <w:t>(</w:t>
      </w:r>
      <w:r w:rsidRPr="00E35A48">
        <w:fldChar w:fldCharType="begin">
          <w:fldData xml:space="preserve">PEVuZE5vdGU+PENpdGU+PEF1dGhvcj5IdWliZXJzPC9BdXRob3I+PFllYXI+MjAxODwvWWVhcj48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</w:fldData>
        </w:fldChar>
      </w:r>
      <w:r w:rsidR="00CF2FEF">
        <w:instrText xml:space="preserve"> ADDIN EN.CITE </w:instrText>
      </w:r>
      <w:r w:rsidR="00CF2FEF">
        <w:fldChar w:fldCharType="begin">
          <w:fldData xml:space="preserve">PEVuZE5vdGU+PENpdGU+PEF1dGhvcj5IdWliZXJzPC9BdXRob3I+PFllYXI+MjAxODwvWWVhcj48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</w:fldData>
        </w:fldChar>
      </w:r>
      <w:r w:rsidR="00CF2FEF">
        <w:instrText xml:space="preserve"> ADDIN EN.CITE.DATA </w:instrText>
      </w:r>
      <w:r w:rsidR="00CF2FEF">
        <w:fldChar w:fldCharType="end"/>
      </w:r>
      <w:r w:rsidRPr="00E35A48">
        <w:fldChar w:fldCharType="separate"/>
      </w:r>
      <w:r w:rsidR="00CF2FEF">
        <w:rPr>
          <w:noProof/>
        </w:rPr>
        <w:t>Huibers et al., 2018</w:t>
      </w:r>
      <w:r w:rsidRPr="00E35A48">
        <w:fldChar w:fldCharType="end"/>
      </w:r>
      <w:r w:rsidR="00D150F4">
        <w:t>)</w:t>
      </w:r>
      <w:r w:rsidR="00CF6B54">
        <w:t>,</w:t>
      </w:r>
      <w:r w:rsidRPr="00E35A48">
        <w:t xml:space="preserve"> and other demographic differences. While organisations like the OECD report international GP consultation data, robust international data on after</w:t>
      </w:r>
      <w:r w:rsidR="00CF6B54">
        <w:t>-</w:t>
      </w:r>
      <w:r w:rsidRPr="00E35A48">
        <w:t xml:space="preserve">hours urgent primary care </w:t>
      </w:r>
      <w:r w:rsidR="00CF6B54">
        <w:t xml:space="preserve">use </w:t>
      </w:r>
      <w:r w:rsidRPr="00E35A48">
        <w:t xml:space="preserve">is not readily available. Recent studies attempting to assess patterns of </w:t>
      </w:r>
      <w:r w:rsidR="001B49FF" w:rsidRPr="00E35A48">
        <w:t>after</w:t>
      </w:r>
      <w:r w:rsidR="00644944">
        <w:t>-</w:t>
      </w:r>
      <w:r w:rsidR="001B49FF" w:rsidRPr="00E35A48">
        <w:t>hours</w:t>
      </w:r>
      <w:r w:rsidRPr="00E35A48">
        <w:t xml:space="preserve"> health service use have noted the lack of internationally agreed standards in data collection and service definitions </w:t>
      </w:r>
      <w:r w:rsidR="00533862">
        <w:t>(</w:t>
      </w:r>
      <w:r w:rsidRPr="00E35A48">
        <w:fldChar w:fldCharType="begin"/>
      </w:r>
      <w:r w:rsidR="00CF2FEF">
        <w:instrText xml:space="preserve"> ADDIN EN.CITE &lt;EndNote&gt;&lt;Cite&gt;&lt;Author&gt;Foster&lt;/Author&gt;&lt;Year&gt;2020&lt;/Year&gt;&lt;RecNum&gt;63&lt;/RecNum&gt;&lt;DisplayText&gt;Foster et al., 2020&lt;/DisplayText&gt;&lt;record&gt;&lt;rec-number&gt;63&lt;/rec-number&gt;&lt;foreign-keys&gt;&lt;key app="EN" db-id="tdv9psfaxdsav8es5szp9e5jtafea5xeafar" timestamp="1588034074" guid="46ab9f88-388a-4ed3-a169-3aa5f72a7d8a"&gt;63&lt;/key&gt;&lt;/foreign-keys&gt;&lt;ref-type name="Journal Article"&gt;17&lt;/ref-type&gt;&lt;contributors&gt;&lt;authors&gt;&lt;author&gt;Foster, Hamish&lt;/author&gt;&lt;author&gt;Moffat, Keith R&lt;/author&gt;&lt;author&gt;Burns, Nicola&lt;/author&gt;&lt;author&gt;Gannon, Maria&lt;/author&gt;&lt;author&gt;Macdonald, Sara&lt;/author&gt;&lt;author&gt;O&amp;apos;Donnell, Catherine A&lt;/author&gt;&lt;/authors&gt;&lt;/contributors&gt;&lt;titles&gt;&lt;title&gt;What do we know about demand, use and outcomes in primary care out-of-hours services? A systematic scoping review of international literature&lt;/title&gt;&lt;secondary-title&gt;BMJ Open&lt;/secondary-title&gt;&lt;/titles&gt;&lt;periodical&gt;&lt;full-title&gt;BMJ Open&lt;/full-title&gt;&lt;/periodical&gt;&lt;pages&gt;e033481&lt;/pages&gt;&lt;volume&gt;10&lt;/volume&gt;&lt;number&gt;1&lt;/number&gt;&lt;dates&gt;&lt;year&gt;2020&lt;/year&gt;&lt;/dates&gt;&lt;urls&gt;&lt;related-urls&gt;&lt;url&gt;https://bmjopen.bmj.com/content/bmjopen/10/1/e033481.full.pdf&lt;/url&gt;&lt;/related-urls&gt;&lt;/urls&gt;&lt;electronic-resource-num&gt;10.1136/bmjopen-2019-033481&lt;/electronic-resource-num&gt;&lt;/record&gt;&lt;/Cite&gt;&lt;/EndNote&gt;</w:instrText>
      </w:r>
      <w:r w:rsidRPr="00E35A48">
        <w:fldChar w:fldCharType="separate"/>
      </w:r>
      <w:r w:rsidR="00CF2FEF">
        <w:rPr>
          <w:noProof/>
        </w:rPr>
        <w:t>Foster et al., 2020</w:t>
      </w:r>
      <w:r w:rsidRPr="00E35A48">
        <w:fldChar w:fldCharType="end"/>
      </w:r>
      <w:r w:rsidR="00533862">
        <w:t>)</w:t>
      </w:r>
      <w:r w:rsidRPr="00E35A48">
        <w:t xml:space="preserve">. </w:t>
      </w:r>
    </w:p>
    <w:p w14:paraId="2F67AA9B" w14:textId="77777777" w:rsidR="00D0574C" w:rsidRPr="00E35A48" w:rsidRDefault="00D0574C" w:rsidP="00C91EDF">
      <w:pPr>
        <w:pStyle w:val="Heading3"/>
      </w:pPr>
      <w:bookmarkStart w:id="272" w:name="_Toc61623576"/>
      <w:bookmarkStart w:id="273" w:name="_Toc118793132"/>
      <w:bookmarkStart w:id="274" w:name="_Toc123818484"/>
      <w:r w:rsidRPr="00E35A48">
        <w:lastRenderedPageBreak/>
        <w:t>After-hours care in selected countries</w:t>
      </w:r>
      <w:bookmarkEnd w:id="260"/>
      <w:bookmarkEnd w:id="272"/>
      <w:bookmarkEnd w:id="273"/>
      <w:bookmarkEnd w:id="274"/>
    </w:p>
    <w:p w14:paraId="593A9FB3" w14:textId="76D0759A" w:rsidR="00A407C3" w:rsidRPr="00E35A48" w:rsidRDefault="00D0574C" w:rsidP="005A007B">
      <w:pPr>
        <w:rPr>
          <w:sz w:val="16"/>
          <w:szCs w:val="16"/>
        </w:rPr>
      </w:pPr>
      <w:r w:rsidRPr="00E35A48">
        <w:rPr>
          <w:rFonts w:cstheme="minorHAnsi"/>
        </w:rPr>
        <w:t xml:space="preserve">A brief description and key characteristics of the </w:t>
      </w:r>
      <w:r w:rsidR="00AA06CA" w:rsidRPr="00E35A48">
        <w:rPr>
          <w:rFonts w:cstheme="minorHAnsi"/>
        </w:rPr>
        <w:t>after-hours primary</w:t>
      </w:r>
      <w:r w:rsidRPr="00E35A48">
        <w:rPr>
          <w:rFonts w:cstheme="minorHAnsi"/>
        </w:rPr>
        <w:t xml:space="preserve"> care arrangements in selected countries is </w:t>
      </w:r>
      <w:r w:rsidRPr="00E35A48">
        <w:t>presented in</w:t>
      </w:r>
      <w:r w:rsidR="00B67CB3" w:rsidRPr="00E35A48">
        <w:t xml:space="preserve"> </w:t>
      </w:r>
      <w:r w:rsidR="00B67CB3" w:rsidRPr="00E35A48">
        <w:fldChar w:fldCharType="begin"/>
      </w:r>
      <w:r w:rsidR="00B67CB3" w:rsidRPr="00E35A48">
        <w:instrText xml:space="preserve"> REF _Ref47356128 \h  \* MERGEFORMAT </w:instrText>
      </w:r>
      <w:r w:rsidR="00B67CB3" w:rsidRPr="00E35A48">
        <w:fldChar w:fldCharType="separate"/>
      </w:r>
      <w:r w:rsidR="00277CDE" w:rsidRPr="00277CDE">
        <w:rPr>
          <w:szCs w:val="20"/>
        </w:rPr>
        <w:t>Table 13</w:t>
      </w:r>
      <w:r w:rsidR="00B67CB3" w:rsidRPr="00E35A48">
        <w:fldChar w:fldCharType="end"/>
      </w:r>
      <w:r w:rsidRPr="00E35A48">
        <w:t>, where the information is available</w:t>
      </w:r>
      <w:r w:rsidR="00A407C3" w:rsidRPr="00E35A48">
        <w:t xml:space="preserve"> </w:t>
      </w:r>
      <w:r w:rsidR="00533862">
        <w:t>(</w:t>
      </w:r>
      <w:r w:rsidR="00A407C3" w:rsidRPr="00E35A48">
        <w:rPr>
          <w:szCs w:val="20"/>
        </w:rPr>
        <w:fldChar w:fldCharType="begin"/>
      </w:r>
      <w:r w:rsidR="00533862">
        <w:rPr>
          <w:szCs w:val="20"/>
        </w:rPr>
        <w:instrText xml:space="preserve"> ADDIN EN.CITE &lt;EndNote&gt;&lt;Cite&gt;&lt;Author&gt;The Commonwealth Fund&lt;/Author&gt;&lt;Year&gt;n.d.&lt;/Year&gt;&lt;RecNum&gt;150&lt;/RecNum&gt;&lt;DisplayText&gt;The Commonwealth Fund, n.d.&lt;/DisplayText&gt;&lt;record&gt;&lt;rec-number&gt;150&lt;/rec-number&gt;&lt;foreign-keys&gt;&lt;key app="EN" db-id="tdv9psfaxdsav8es5szp9e5jtafea5xeafar" timestamp="1588034248" guid="d6229bbe-3885-463b-b239-b6cb037353c0"&gt;150&lt;/key&gt;&lt;/foreign-keys&gt;&lt;ref-type name="Web Page"&gt;12&lt;/ref-type&gt;&lt;contributors&gt;&lt;authors&gt;&lt;author&gt;The Commonwealth Fund,,&lt;/author&gt;&lt;/authors&gt;&lt;/contributors&gt;&lt;titles&gt;&lt;title&gt;Country Profiles: International Health System Profiles &lt;/title&gt;&lt;/titles&gt;&lt;dates&gt;&lt;year&gt;n.d.&lt;/year&gt;&lt;/dates&gt;&lt;urls&gt;&lt;related-urls&gt;&lt;url&gt; https://international.commonwealthfund.org/countries/&lt;/url&gt;&lt;/related-urls&gt;&lt;/urls&gt;&lt;/record&gt;&lt;/Cite&gt;&lt;/EndNote&gt;</w:instrText>
      </w:r>
      <w:r w:rsidR="00A407C3" w:rsidRPr="00E35A48">
        <w:rPr>
          <w:szCs w:val="20"/>
        </w:rPr>
        <w:fldChar w:fldCharType="separate"/>
      </w:r>
      <w:r w:rsidR="00533862">
        <w:rPr>
          <w:noProof/>
          <w:szCs w:val="20"/>
        </w:rPr>
        <w:t>The Commonwealth Fund, n.d.</w:t>
      </w:r>
      <w:r w:rsidR="00A407C3" w:rsidRPr="00E35A48">
        <w:rPr>
          <w:szCs w:val="20"/>
        </w:rPr>
        <w:fldChar w:fldCharType="end"/>
      </w:r>
      <w:r w:rsidR="00533862">
        <w:rPr>
          <w:szCs w:val="20"/>
        </w:rPr>
        <w:t>)</w:t>
      </w:r>
      <w:r w:rsidR="00751A98">
        <w:rPr>
          <w:szCs w:val="20"/>
        </w:rPr>
        <w:t>.</w:t>
      </w:r>
    </w:p>
    <w:p w14:paraId="3708BD33" w14:textId="0E6BEC74" w:rsidR="00D0574C" w:rsidRPr="00E35A48" w:rsidRDefault="00D0574C" w:rsidP="005A007B">
      <w:r w:rsidRPr="00E35A48">
        <w:t>The following characteristics are identified for each country:</w:t>
      </w:r>
    </w:p>
    <w:p w14:paraId="654F0C8A" w14:textId="7F94CB22" w:rsidR="00D0574C" w:rsidRPr="00E35A48" w:rsidRDefault="00D0574C" w:rsidP="008548D8">
      <w:pPr>
        <w:pStyle w:val="ListBullet"/>
      </w:pPr>
      <w:r w:rsidRPr="00E35A48">
        <w:t>After</w:t>
      </w:r>
      <w:r w:rsidR="00751A98">
        <w:t>-</w:t>
      </w:r>
      <w:r w:rsidRPr="00E35A48">
        <w:t>hours primary care coordinated at a regional population level.</w:t>
      </w:r>
    </w:p>
    <w:p w14:paraId="24A1011F" w14:textId="68F4BD0F" w:rsidR="00D0574C" w:rsidRPr="00E35A48" w:rsidRDefault="00D0574C" w:rsidP="008548D8">
      <w:pPr>
        <w:pStyle w:val="ListBullet"/>
      </w:pPr>
      <w:r w:rsidRPr="00E35A48">
        <w:t xml:space="preserve">GPs are required to participate in the direct provision </w:t>
      </w:r>
      <w:r w:rsidR="001B4FEA">
        <w:t xml:space="preserve">of </w:t>
      </w:r>
      <w:r w:rsidR="00AA06CA" w:rsidRPr="00E35A48">
        <w:t>after-hours care</w:t>
      </w:r>
      <w:r w:rsidRPr="00E35A48">
        <w:t>.</w:t>
      </w:r>
    </w:p>
    <w:p w14:paraId="4FB4C6D2" w14:textId="667A1C65" w:rsidR="00D0574C" w:rsidRPr="00E35A48" w:rsidRDefault="00D0574C" w:rsidP="008548D8">
      <w:pPr>
        <w:pStyle w:val="ListBullet"/>
      </w:pPr>
      <w:r w:rsidRPr="00E35A48">
        <w:t xml:space="preserve">Financial incentives are provided to encourage GPs to provide </w:t>
      </w:r>
      <w:r w:rsidR="00AA06CA" w:rsidRPr="00E35A48">
        <w:t>after-hours care</w:t>
      </w:r>
      <w:r w:rsidRPr="00E35A48">
        <w:t>.</w:t>
      </w:r>
    </w:p>
    <w:p w14:paraId="653C47D8" w14:textId="77777777" w:rsidR="00D0574C" w:rsidRPr="00E35A48" w:rsidRDefault="00D0574C" w:rsidP="008548D8">
      <w:pPr>
        <w:pStyle w:val="ListBullet"/>
      </w:pPr>
      <w:r w:rsidRPr="00E35A48">
        <w:t>GPs play a central role in gatekeeping access to emergency department services.</w:t>
      </w:r>
    </w:p>
    <w:p w14:paraId="549D1657" w14:textId="0A41C247" w:rsidR="00D0574C" w:rsidRPr="00E35A48" w:rsidRDefault="00D0574C" w:rsidP="008548D8">
      <w:pPr>
        <w:pStyle w:val="ListBullet"/>
      </w:pPr>
      <w:r w:rsidRPr="00E35A48">
        <w:t>Primary care clinics co</w:t>
      </w:r>
      <w:r w:rsidR="001B4FEA">
        <w:t>-</w:t>
      </w:r>
      <w:r w:rsidRPr="00E35A48">
        <w:t>located with or adjacent to hospital emergency departments.</w:t>
      </w:r>
    </w:p>
    <w:p w14:paraId="296EDE86" w14:textId="17C6D910" w:rsidR="00D0574C" w:rsidRPr="00E35A48" w:rsidRDefault="00D0574C" w:rsidP="008548D8">
      <w:pPr>
        <w:pStyle w:val="ListBullet"/>
      </w:pPr>
      <w:r w:rsidRPr="00E35A48">
        <w:t>After</w:t>
      </w:r>
      <w:r w:rsidR="009D0774">
        <w:t>-</w:t>
      </w:r>
      <w:r w:rsidRPr="00E35A48">
        <w:t>hours helpline(s) exist providing triage and/or advice.</w:t>
      </w:r>
    </w:p>
    <w:p w14:paraId="1D5B8922" w14:textId="4282084A" w:rsidR="00D45E28" w:rsidRPr="00E35A48" w:rsidRDefault="00D0574C" w:rsidP="00D654C2">
      <w:r w:rsidRPr="00E35A48">
        <w:t xml:space="preserve">The arrangements for the provision of </w:t>
      </w:r>
      <w:r w:rsidR="00AA06CA" w:rsidRPr="00E35A48">
        <w:t>after-hours care</w:t>
      </w:r>
      <w:r w:rsidRPr="00E35A48">
        <w:t xml:space="preserve"> across this selection of higher</w:t>
      </w:r>
      <w:r w:rsidR="009D0774">
        <w:t>-</w:t>
      </w:r>
      <w:r w:rsidRPr="00E35A48">
        <w:t>income countries vary. The impact of these and other aspects of the policy approach taken across countries is considered further belo</w:t>
      </w:r>
      <w:r w:rsidR="00BB69E4" w:rsidRPr="00E35A48">
        <w:t>w.</w:t>
      </w:r>
      <w:r w:rsidR="00BF0D5D" w:rsidRPr="00E35A48">
        <w:t xml:space="preserve"> </w:t>
      </w:r>
      <w:r w:rsidR="00D45E28" w:rsidRPr="00E35A48">
        <w:br w:type="page"/>
      </w:r>
    </w:p>
    <w:p w14:paraId="06E4665C" w14:textId="77777777" w:rsidR="00674828" w:rsidRPr="00E35A48" w:rsidRDefault="00674828" w:rsidP="00D0574C">
      <w:pPr>
        <w:jc w:val="both"/>
        <w:sectPr w:rsidR="00674828" w:rsidRPr="00E35A48" w:rsidSect="003D48E7">
          <w:headerReference w:type="first" r:id="rId26"/>
          <w:pgSz w:w="11906" w:h="16838"/>
          <w:pgMar w:top="1440" w:right="1440" w:bottom="1440" w:left="1440" w:header="708" w:footer="708" w:gutter="0"/>
          <w:cols w:space="708"/>
          <w:titlePg/>
          <w:docGrid w:linePitch="360"/>
        </w:sectPr>
      </w:pPr>
    </w:p>
    <w:p w14:paraId="541AB7D0" w14:textId="4F8A8073" w:rsidR="00D0574C" w:rsidRPr="00E35A48" w:rsidRDefault="0086624E" w:rsidP="0086624E">
      <w:pPr>
        <w:spacing w:after="0"/>
        <w:jc w:val="center"/>
        <w:rPr>
          <w:rFonts w:eastAsiaTheme="minorHAnsi" w:cstheme="minorBidi"/>
          <w:b/>
          <w:i/>
          <w:szCs w:val="20"/>
          <w:vertAlign w:val="superscript"/>
        </w:rPr>
      </w:pPr>
      <w:bookmarkStart w:id="275" w:name="_Ref47356128"/>
      <w:bookmarkStart w:id="276" w:name="_Ref34142906"/>
      <w:r w:rsidRPr="00E35A48">
        <w:rPr>
          <w:b/>
          <w:bCs/>
          <w:szCs w:val="20"/>
        </w:rPr>
        <w:lastRenderedPageBreak/>
        <w:t xml:space="preserve">Table </w:t>
      </w:r>
      <w:r w:rsidR="00234261" w:rsidRPr="00E35A48">
        <w:rPr>
          <w:b/>
          <w:bCs/>
          <w:i/>
          <w:iCs/>
          <w:szCs w:val="20"/>
        </w:rPr>
        <w:fldChar w:fldCharType="begin"/>
      </w:r>
      <w:r w:rsidR="00234261" w:rsidRPr="00E35A48">
        <w:rPr>
          <w:b/>
          <w:bCs/>
          <w:szCs w:val="20"/>
        </w:rPr>
        <w:instrText xml:space="preserve"> SEQ Table \* ARABIC \s 1 </w:instrText>
      </w:r>
      <w:r w:rsidR="00234261" w:rsidRPr="00E35A48">
        <w:rPr>
          <w:b/>
          <w:bCs/>
          <w:i/>
          <w:iCs/>
          <w:szCs w:val="20"/>
        </w:rPr>
        <w:fldChar w:fldCharType="separate"/>
      </w:r>
      <w:r w:rsidR="00277CDE">
        <w:rPr>
          <w:b/>
          <w:bCs/>
          <w:noProof/>
          <w:szCs w:val="20"/>
        </w:rPr>
        <w:t>13</w:t>
      </w:r>
      <w:r w:rsidR="00234261" w:rsidRPr="00E35A48">
        <w:rPr>
          <w:b/>
          <w:bCs/>
          <w:i/>
          <w:iCs/>
          <w:szCs w:val="20"/>
        </w:rPr>
        <w:fldChar w:fldCharType="end"/>
      </w:r>
      <w:bookmarkEnd w:id="275"/>
      <w:r w:rsidR="00A375C1" w:rsidRPr="00E35A48">
        <w:rPr>
          <w:rFonts w:eastAsiaTheme="minorHAnsi" w:cstheme="minorBidi"/>
          <w:b/>
          <w:bCs/>
          <w:szCs w:val="20"/>
        </w:rPr>
        <w:t xml:space="preserve"> </w:t>
      </w:r>
      <w:r w:rsidR="00D0574C" w:rsidRPr="00E35A48">
        <w:rPr>
          <w:rFonts w:eastAsiaTheme="minorHAnsi" w:cstheme="minorBidi"/>
          <w:b/>
          <w:bCs/>
          <w:szCs w:val="20"/>
        </w:rPr>
        <w:t xml:space="preserve">– Key characteristics of </w:t>
      </w:r>
      <w:r w:rsidR="00AA06CA" w:rsidRPr="00E35A48">
        <w:rPr>
          <w:rFonts w:eastAsiaTheme="minorHAnsi" w:cstheme="minorBidi"/>
          <w:b/>
          <w:bCs/>
          <w:szCs w:val="20"/>
        </w:rPr>
        <w:t>after-hours care</w:t>
      </w:r>
      <w:r w:rsidR="00D0574C" w:rsidRPr="00E35A48">
        <w:rPr>
          <w:rFonts w:eastAsiaTheme="minorHAnsi" w:cstheme="minorBidi"/>
          <w:b/>
          <w:bCs/>
          <w:szCs w:val="20"/>
        </w:rPr>
        <w:t xml:space="preserve"> in selected countries</w:t>
      </w:r>
      <w:bookmarkEnd w:id="276"/>
      <w:r w:rsidR="00D0574C" w:rsidRPr="00E35A48">
        <w:rPr>
          <w:rFonts w:eastAsiaTheme="minorHAnsi" w:cstheme="minorBidi"/>
          <w:b/>
          <w:bCs/>
          <w:szCs w:val="20"/>
          <w:vertAlign w:val="superscript"/>
        </w:rPr>
        <w:t>1</w:t>
      </w:r>
    </w:p>
    <w:tbl>
      <w:tblPr>
        <w:tblStyle w:val="TableGrid2"/>
        <w:tblW w:w="142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Description w:val="Table 13 is a list of the key characteristics of after hours csare in selected countries. Columns are: 1. Country. 2. Description. 3. Regional service. 4. Mandatory provision. 5. Financial incentive. 6. GP gatekeeper. 7. Co-located services. 8. Telephone triage."/>
      </w:tblPr>
      <w:tblGrid>
        <w:gridCol w:w="1167"/>
        <w:gridCol w:w="5755"/>
        <w:gridCol w:w="1060"/>
        <w:gridCol w:w="1270"/>
        <w:gridCol w:w="1191"/>
        <w:gridCol w:w="1284"/>
        <w:gridCol w:w="1281"/>
        <w:gridCol w:w="1193"/>
      </w:tblGrid>
      <w:tr w:rsidR="00D0574C" w:rsidRPr="00E35A48" w14:paraId="7897B852" w14:textId="77777777" w:rsidTr="00B6566C">
        <w:trPr>
          <w:cantSplit/>
          <w:tblHeader/>
        </w:trPr>
        <w:tc>
          <w:tcPr>
            <w:tcW w:w="0" w:type="auto"/>
            <w:shd w:val="clear" w:color="auto" w:fill="003D79"/>
            <w:vAlign w:val="center"/>
          </w:tcPr>
          <w:p w14:paraId="200A8C8B"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FFFFFF" w:themeColor="background1"/>
                <w:sz w:val="18"/>
                <w:szCs w:val="18"/>
              </w:rPr>
              <w:t>Country</w:t>
            </w:r>
          </w:p>
        </w:tc>
        <w:tc>
          <w:tcPr>
            <w:tcW w:w="0" w:type="auto"/>
            <w:shd w:val="clear" w:color="auto" w:fill="003D79"/>
            <w:vAlign w:val="center"/>
          </w:tcPr>
          <w:p w14:paraId="4FBE6C23" w14:textId="77777777" w:rsidR="00D0574C" w:rsidRPr="00E35A48" w:rsidRDefault="00D0574C" w:rsidP="00CA40E8">
            <w:pPr>
              <w:spacing w:after="0" w:line="254" w:lineRule="auto"/>
              <w:jc w:val="center"/>
              <w:rPr>
                <w:b/>
                <w:sz w:val="18"/>
                <w:szCs w:val="18"/>
              </w:rPr>
            </w:pPr>
            <w:r w:rsidRPr="00E35A48">
              <w:rPr>
                <w:b/>
                <w:sz w:val="18"/>
                <w:szCs w:val="18"/>
              </w:rPr>
              <w:t>Description</w:t>
            </w:r>
          </w:p>
        </w:tc>
        <w:tc>
          <w:tcPr>
            <w:tcW w:w="1060" w:type="dxa"/>
            <w:shd w:val="clear" w:color="auto" w:fill="003D79"/>
            <w:vAlign w:val="center"/>
          </w:tcPr>
          <w:p w14:paraId="57476B08" w14:textId="77777777" w:rsidR="00D0574C" w:rsidRPr="00E35A48" w:rsidRDefault="00D0574C" w:rsidP="00CA40E8">
            <w:pPr>
              <w:spacing w:after="0" w:line="254" w:lineRule="auto"/>
              <w:jc w:val="center"/>
              <w:rPr>
                <w:b/>
                <w:sz w:val="18"/>
                <w:szCs w:val="18"/>
              </w:rPr>
            </w:pPr>
            <w:r w:rsidRPr="00E35A48">
              <w:rPr>
                <w:b/>
                <w:sz w:val="18"/>
                <w:szCs w:val="18"/>
              </w:rPr>
              <w:t xml:space="preserve">Regional service </w:t>
            </w:r>
          </w:p>
        </w:tc>
        <w:tc>
          <w:tcPr>
            <w:tcW w:w="1270" w:type="dxa"/>
            <w:shd w:val="clear" w:color="auto" w:fill="003D79"/>
            <w:vAlign w:val="center"/>
          </w:tcPr>
          <w:p w14:paraId="69E1F675" w14:textId="77777777" w:rsidR="00D0574C" w:rsidRPr="00E35A48" w:rsidRDefault="00D0574C" w:rsidP="00CA40E8">
            <w:pPr>
              <w:spacing w:after="0" w:line="254" w:lineRule="auto"/>
              <w:jc w:val="center"/>
              <w:rPr>
                <w:b/>
                <w:sz w:val="18"/>
                <w:szCs w:val="18"/>
              </w:rPr>
            </w:pPr>
            <w:r w:rsidRPr="00E35A48">
              <w:rPr>
                <w:b/>
                <w:sz w:val="18"/>
                <w:szCs w:val="18"/>
              </w:rPr>
              <w:t>Mandatory provision</w:t>
            </w:r>
          </w:p>
        </w:tc>
        <w:tc>
          <w:tcPr>
            <w:tcW w:w="1191" w:type="dxa"/>
            <w:shd w:val="clear" w:color="auto" w:fill="003D79"/>
            <w:vAlign w:val="center"/>
          </w:tcPr>
          <w:p w14:paraId="1CB8DD91" w14:textId="77777777" w:rsidR="00D0574C" w:rsidRPr="00E35A48" w:rsidRDefault="00D0574C" w:rsidP="00CA40E8">
            <w:pPr>
              <w:spacing w:after="0" w:line="254" w:lineRule="auto"/>
              <w:jc w:val="center"/>
              <w:rPr>
                <w:b/>
                <w:sz w:val="18"/>
                <w:szCs w:val="18"/>
              </w:rPr>
            </w:pPr>
            <w:r w:rsidRPr="00E35A48">
              <w:rPr>
                <w:b/>
                <w:sz w:val="18"/>
                <w:szCs w:val="18"/>
              </w:rPr>
              <w:t xml:space="preserve">Financial incentives </w:t>
            </w:r>
          </w:p>
        </w:tc>
        <w:tc>
          <w:tcPr>
            <w:tcW w:w="0" w:type="auto"/>
            <w:shd w:val="clear" w:color="auto" w:fill="003D79"/>
            <w:vAlign w:val="center"/>
          </w:tcPr>
          <w:p w14:paraId="7B18CF33" w14:textId="77777777" w:rsidR="00D0574C" w:rsidRPr="00E35A48" w:rsidRDefault="00D0574C" w:rsidP="00CA40E8">
            <w:pPr>
              <w:spacing w:after="0" w:line="254" w:lineRule="auto"/>
              <w:jc w:val="center"/>
              <w:rPr>
                <w:b/>
                <w:sz w:val="18"/>
                <w:szCs w:val="18"/>
              </w:rPr>
            </w:pPr>
            <w:r w:rsidRPr="00E35A48">
              <w:rPr>
                <w:b/>
                <w:sz w:val="18"/>
                <w:szCs w:val="18"/>
              </w:rPr>
              <w:t xml:space="preserve">GP gatekeeper </w:t>
            </w:r>
          </w:p>
        </w:tc>
        <w:tc>
          <w:tcPr>
            <w:tcW w:w="1281" w:type="dxa"/>
            <w:shd w:val="clear" w:color="auto" w:fill="003D79"/>
            <w:vAlign w:val="center"/>
          </w:tcPr>
          <w:p w14:paraId="01D1DB55" w14:textId="70671B8D" w:rsidR="00D0574C" w:rsidRPr="00E35A48" w:rsidRDefault="00D0574C" w:rsidP="00CA40E8">
            <w:pPr>
              <w:spacing w:after="0" w:line="254" w:lineRule="auto"/>
              <w:jc w:val="center"/>
              <w:rPr>
                <w:b/>
                <w:sz w:val="18"/>
                <w:szCs w:val="18"/>
              </w:rPr>
            </w:pPr>
            <w:r w:rsidRPr="00E35A48">
              <w:rPr>
                <w:b/>
                <w:sz w:val="18"/>
                <w:szCs w:val="18"/>
              </w:rPr>
              <w:t>Co</w:t>
            </w:r>
            <w:r w:rsidR="00EB4572">
              <w:rPr>
                <w:b/>
                <w:sz w:val="18"/>
                <w:szCs w:val="18"/>
              </w:rPr>
              <w:t>-</w:t>
            </w:r>
            <w:r w:rsidRPr="00E35A48">
              <w:rPr>
                <w:b/>
                <w:sz w:val="18"/>
                <w:szCs w:val="18"/>
              </w:rPr>
              <w:t>located services</w:t>
            </w:r>
          </w:p>
        </w:tc>
        <w:tc>
          <w:tcPr>
            <w:tcW w:w="0" w:type="auto"/>
            <w:shd w:val="clear" w:color="auto" w:fill="003D79"/>
            <w:vAlign w:val="center"/>
          </w:tcPr>
          <w:p w14:paraId="6AD7EC78" w14:textId="77777777" w:rsidR="00D0574C" w:rsidRPr="00E35A48" w:rsidRDefault="00D0574C" w:rsidP="00CA40E8">
            <w:pPr>
              <w:spacing w:after="0" w:line="254" w:lineRule="auto"/>
              <w:jc w:val="center"/>
              <w:rPr>
                <w:b/>
                <w:sz w:val="18"/>
                <w:szCs w:val="18"/>
              </w:rPr>
            </w:pPr>
            <w:r w:rsidRPr="00E35A48">
              <w:rPr>
                <w:b/>
                <w:sz w:val="18"/>
                <w:szCs w:val="18"/>
              </w:rPr>
              <w:t>Telephone triage</w:t>
            </w:r>
          </w:p>
        </w:tc>
      </w:tr>
      <w:tr w:rsidR="00D0574C" w:rsidRPr="00E35A48" w14:paraId="65BA55B2" w14:textId="77777777" w:rsidTr="00B6566C">
        <w:trPr>
          <w:cantSplit/>
        </w:trPr>
        <w:tc>
          <w:tcPr>
            <w:tcW w:w="0" w:type="auto"/>
            <w:vAlign w:val="center"/>
          </w:tcPr>
          <w:p w14:paraId="2C3BB586" w14:textId="1C534F27" w:rsidR="00D0574C" w:rsidRPr="00C05999" w:rsidRDefault="00D0574C" w:rsidP="00C05999">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t>Australia</w:t>
            </w:r>
          </w:p>
        </w:tc>
        <w:tc>
          <w:tcPr>
            <w:tcW w:w="0" w:type="auto"/>
            <w:vAlign w:val="center"/>
          </w:tcPr>
          <w:p w14:paraId="08857967" w14:textId="2DC65EFB" w:rsidR="00FC017B" w:rsidRPr="005E6F10" w:rsidRDefault="00D0574C" w:rsidP="005E6F10">
            <w:pPr>
              <w:pStyle w:val="ListBullet2"/>
            </w:pPr>
            <w:r w:rsidRPr="005E6F10">
              <w:t xml:space="preserve">GPs required to ensure that </w:t>
            </w:r>
            <w:r w:rsidR="00AA06CA" w:rsidRPr="005E6F10">
              <w:t>after-hours care</w:t>
            </w:r>
            <w:r w:rsidRPr="005E6F10">
              <w:t xml:space="preserve"> is available to patients but </w:t>
            </w:r>
            <w:r w:rsidR="00FC017B" w:rsidRPr="005E6F10">
              <w:t>n</w:t>
            </w:r>
            <w:r w:rsidRPr="005E6F10">
              <w:t xml:space="preserve">ot required to provide care directly. </w:t>
            </w:r>
          </w:p>
          <w:p w14:paraId="39DBACF8" w14:textId="7E5B560F" w:rsidR="00FC017B" w:rsidRPr="005E6F10" w:rsidRDefault="00D0574C" w:rsidP="005E6F10">
            <w:pPr>
              <w:pStyle w:val="ListBullet2"/>
            </w:pPr>
            <w:r w:rsidRPr="005E6F10">
              <w:t xml:space="preserve">They must demonstrate processes in place for patients to obtain information about </w:t>
            </w:r>
            <w:r w:rsidR="00AA06CA" w:rsidRPr="005E6F10">
              <w:t>after-hours care</w:t>
            </w:r>
            <w:r w:rsidRPr="005E6F10">
              <w:t xml:space="preserve"> and that patients can contact them in an emergency. </w:t>
            </w:r>
          </w:p>
          <w:p w14:paraId="5569A658" w14:textId="77777777" w:rsidR="00FC017B" w:rsidRPr="005E6F10" w:rsidRDefault="00D0574C" w:rsidP="005E6F10">
            <w:pPr>
              <w:pStyle w:val="ListBullet2"/>
            </w:pPr>
            <w:r w:rsidRPr="005E6F10">
              <w:t xml:space="preserve">After-hours walk-in services are available and may be provided in a primary care setting or within hospitals. </w:t>
            </w:r>
          </w:p>
          <w:p w14:paraId="7B406C39" w14:textId="4EE41985" w:rsidR="00FC017B" w:rsidRPr="005E6F10" w:rsidRDefault="00FC017B" w:rsidP="005E6F10">
            <w:pPr>
              <w:pStyle w:val="ListBullet2"/>
            </w:pPr>
            <w:r w:rsidRPr="005E6F10">
              <w:t>F</w:t>
            </w:r>
            <w:r w:rsidR="00D0574C" w:rsidRPr="005E6F10">
              <w:t xml:space="preserve">ree access to emergency departments, these may be </w:t>
            </w:r>
            <w:r w:rsidR="00917AF8" w:rsidRPr="005E6F10">
              <w:t xml:space="preserve">used </w:t>
            </w:r>
            <w:r w:rsidR="00D0574C" w:rsidRPr="005E6F10">
              <w:t xml:space="preserve">for </w:t>
            </w:r>
            <w:r w:rsidR="00AA06CA" w:rsidRPr="005E6F10">
              <w:t>after-hours primary</w:t>
            </w:r>
            <w:r w:rsidR="00D0574C" w:rsidRPr="005E6F10">
              <w:t xml:space="preserve"> care. </w:t>
            </w:r>
          </w:p>
          <w:p w14:paraId="473D6DDC" w14:textId="59D4C89F" w:rsidR="00FC017B" w:rsidRPr="005E6F10" w:rsidRDefault="00FC017B" w:rsidP="005E6F10">
            <w:pPr>
              <w:pStyle w:val="ListBullet2"/>
            </w:pPr>
            <w:r w:rsidRPr="005E6F10">
              <w:t>F</w:t>
            </w:r>
            <w:r w:rsidR="00D0574C" w:rsidRPr="005E6F10">
              <w:t xml:space="preserve">ederal </w:t>
            </w:r>
            <w:r w:rsidR="00917AF8" w:rsidRPr="005E6F10">
              <w:t>G</w:t>
            </w:r>
            <w:r w:rsidR="00D0574C" w:rsidRPr="005E6F10">
              <w:t xml:space="preserve">overnment provides varying levels of practice incentives for </w:t>
            </w:r>
            <w:r w:rsidR="00AA06CA" w:rsidRPr="005E6F10">
              <w:t>after-hours care</w:t>
            </w:r>
            <w:r w:rsidR="00D0574C" w:rsidRPr="005E6F10">
              <w:t xml:space="preserve">, depending on whether access is direct or provided indirectly through arrangements with other practitioners in the area. </w:t>
            </w:r>
          </w:p>
          <w:p w14:paraId="09AFAA47" w14:textId="1FB3D404" w:rsidR="00D0574C" w:rsidRPr="00E35A48" w:rsidRDefault="00D0574C" w:rsidP="005E6F10">
            <w:pPr>
              <w:pStyle w:val="ListBullet2"/>
            </w:pPr>
            <w:r w:rsidRPr="005E6F10">
              <w:t xml:space="preserve">Government also funds regional Primary Health Network support for and coordination of </w:t>
            </w:r>
            <w:r w:rsidR="00AA06CA" w:rsidRPr="005E6F10">
              <w:t>after-hours service</w:t>
            </w:r>
            <w:r w:rsidRPr="005E6F10">
              <w:t xml:space="preserve">s, and there is an </w:t>
            </w:r>
            <w:r w:rsidR="001B49FF" w:rsidRPr="005E6F10">
              <w:t>after</w:t>
            </w:r>
            <w:r w:rsidR="00EE1C77" w:rsidRPr="005E6F10">
              <w:t>-</w:t>
            </w:r>
            <w:r w:rsidR="001B49FF" w:rsidRPr="005E6F10">
              <w:t>hours</w:t>
            </w:r>
            <w:r w:rsidRPr="00E35A48">
              <w:t xml:space="preserve"> advice and support line.</w:t>
            </w:r>
          </w:p>
        </w:tc>
        <w:tc>
          <w:tcPr>
            <w:tcW w:w="1060" w:type="dxa"/>
            <w:vAlign w:val="center"/>
          </w:tcPr>
          <w:p w14:paraId="33241C0B"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0B5498F5" w14:textId="77777777" w:rsidR="00D0574C" w:rsidRPr="00E35A48" w:rsidRDefault="00D0574C" w:rsidP="00CA40E8">
            <w:pPr>
              <w:spacing w:after="0" w:line="254" w:lineRule="auto"/>
              <w:jc w:val="center"/>
              <w:rPr>
                <w:sz w:val="18"/>
                <w:szCs w:val="18"/>
              </w:rPr>
            </w:pPr>
            <w:r w:rsidRPr="00E35A48">
              <w:rPr>
                <w:sz w:val="18"/>
                <w:szCs w:val="18"/>
              </w:rPr>
              <w:t>No</w:t>
            </w:r>
          </w:p>
        </w:tc>
        <w:tc>
          <w:tcPr>
            <w:tcW w:w="1191" w:type="dxa"/>
            <w:vAlign w:val="center"/>
          </w:tcPr>
          <w:p w14:paraId="477CA301" w14:textId="77777777" w:rsidR="00D0574C" w:rsidRPr="00E35A48" w:rsidRDefault="00D0574C" w:rsidP="00CA40E8">
            <w:pPr>
              <w:spacing w:after="0" w:line="254" w:lineRule="auto"/>
              <w:jc w:val="center"/>
              <w:rPr>
                <w:sz w:val="18"/>
                <w:szCs w:val="18"/>
              </w:rPr>
            </w:pPr>
            <w:r w:rsidRPr="00E35A48">
              <w:rPr>
                <w:sz w:val="18"/>
                <w:szCs w:val="18"/>
              </w:rPr>
              <w:t>Yes</w:t>
            </w:r>
          </w:p>
        </w:tc>
        <w:tc>
          <w:tcPr>
            <w:tcW w:w="0" w:type="auto"/>
            <w:vAlign w:val="center"/>
          </w:tcPr>
          <w:p w14:paraId="13863974" w14:textId="77777777" w:rsidR="00D0574C" w:rsidRPr="00E35A48" w:rsidRDefault="00D0574C" w:rsidP="00CA40E8">
            <w:pPr>
              <w:spacing w:after="0" w:line="254" w:lineRule="auto"/>
              <w:jc w:val="center"/>
              <w:rPr>
                <w:sz w:val="18"/>
                <w:szCs w:val="18"/>
              </w:rPr>
            </w:pPr>
            <w:r w:rsidRPr="00E35A48">
              <w:rPr>
                <w:sz w:val="18"/>
                <w:szCs w:val="18"/>
              </w:rPr>
              <w:t>No</w:t>
            </w:r>
          </w:p>
        </w:tc>
        <w:tc>
          <w:tcPr>
            <w:tcW w:w="1281" w:type="dxa"/>
            <w:vAlign w:val="center"/>
          </w:tcPr>
          <w:p w14:paraId="1F56D3AF" w14:textId="77777777" w:rsidR="00D0574C" w:rsidRPr="00E35A48" w:rsidRDefault="00D0574C" w:rsidP="00CA40E8">
            <w:pPr>
              <w:spacing w:after="0" w:line="254" w:lineRule="auto"/>
              <w:jc w:val="center"/>
              <w:rPr>
                <w:sz w:val="18"/>
                <w:szCs w:val="18"/>
              </w:rPr>
            </w:pPr>
            <w:r w:rsidRPr="00E35A48">
              <w:rPr>
                <w:sz w:val="18"/>
                <w:szCs w:val="18"/>
              </w:rPr>
              <w:t>Some</w:t>
            </w:r>
          </w:p>
        </w:tc>
        <w:tc>
          <w:tcPr>
            <w:tcW w:w="0" w:type="auto"/>
            <w:vAlign w:val="center"/>
          </w:tcPr>
          <w:p w14:paraId="6103B16C" w14:textId="77777777" w:rsidR="00D0574C" w:rsidRPr="00E35A48" w:rsidRDefault="00D0574C" w:rsidP="00CA40E8">
            <w:pPr>
              <w:spacing w:after="0" w:line="254" w:lineRule="auto"/>
              <w:jc w:val="center"/>
              <w:rPr>
                <w:sz w:val="18"/>
                <w:szCs w:val="18"/>
              </w:rPr>
            </w:pPr>
            <w:r w:rsidRPr="00E35A48">
              <w:rPr>
                <w:sz w:val="18"/>
                <w:szCs w:val="18"/>
              </w:rPr>
              <w:t>National</w:t>
            </w:r>
          </w:p>
        </w:tc>
      </w:tr>
      <w:tr w:rsidR="00D0574C" w:rsidRPr="00E35A48" w14:paraId="45FE8572" w14:textId="77777777" w:rsidTr="00B6566C">
        <w:trPr>
          <w:cantSplit/>
        </w:trPr>
        <w:tc>
          <w:tcPr>
            <w:tcW w:w="0" w:type="auto"/>
            <w:vAlign w:val="center"/>
          </w:tcPr>
          <w:p w14:paraId="38768939"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t>Canada</w:t>
            </w:r>
          </w:p>
        </w:tc>
        <w:tc>
          <w:tcPr>
            <w:tcW w:w="0" w:type="auto"/>
            <w:vAlign w:val="center"/>
          </w:tcPr>
          <w:p w14:paraId="2825CA91" w14:textId="77777777" w:rsidR="00FC017B" w:rsidRPr="00E35A48" w:rsidRDefault="00D0574C" w:rsidP="005E6F10">
            <w:pPr>
              <w:pStyle w:val="ListBullet2"/>
            </w:pPr>
            <w:r w:rsidRPr="00E35A48">
              <w:t xml:space="preserve">After-hours care </w:t>
            </w:r>
            <w:r w:rsidR="00FC017B" w:rsidRPr="00E35A48">
              <w:t xml:space="preserve">provided </w:t>
            </w:r>
            <w:r w:rsidRPr="00E35A48">
              <w:t>generally by physician-led (and mainly privately owned) walk-in clinics and by hospital emergency rooms.</w:t>
            </w:r>
          </w:p>
          <w:p w14:paraId="4A88202D" w14:textId="77777777" w:rsidR="00FC017B" w:rsidRPr="00E35A48" w:rsidRDefault="00FC017B" w:rsidP="005E6F10">
            <w:pPr>
              <w:pStyle w:val="ListBullet2"/>
            </w:pPr>
            <w:r w:rsidRPr="00E35A48">
              <w:t>M</w:t>
            </w:r>
            <w:r w:rsidR="00D0574C" w:rsidRPr="00E35A48">
              <w:t>ost provinces and regions</w:t>
            </w:r>
            <w:r w:rsidRPr="00E35A48">
              <w:t xml:space="preserve"> have</w:t>
            </w:r>
            <w:r w:rsidR="00D0574C" w:rsidRPr="00E35A48">
              <w:t xml:space="preserve"> a free telephone service (‘telehealth’) available 24 hours a day for advice from a registered nurse.</w:t>
            </w:r>
          </w:p>
          <w:p w14:paraId="268C3DF4" w14:textId="6875F8E0" w:rsidR="00FC017B" w:rsidRPr="00E35A48" w:rsidRDefault="00D0574C" w:rsidP="005E6F10">
            <w:pPr>
              <w:pStyle w:val="ListBullet2"/>
            </w:pPr>
            <w:r w:rsidRPr="00E35A48">
              <w:t xml:space="preserve">Traditionally, primary care physicians </w:t>
            </w:r>
            <w:r w:rsidR="00FC017B" w:rsidRPr="00E35A48">
              <w:t>n</w:t>
            </w:r>
            <w:r w:rsidRPr="00E35A48">
              <w:t xml:space="preserve">ot required to provide </w:t>
            </w:r>
            <w:r w:rsidR="00AA06CA" w:rsidRPr="00E35A48">
              <w:t>after-hours care</w:t>
            </w:r>
            <w:r w:rsidRPr="00E35A48">
              <w:t xml:space="preserve">, </w:t>
            </w:r>
            <w:r w:rsidR="00FC017B" w:rsidRPr="00E35A48">
              <w:t>but many go</w:t>
            </w:r>
            <w:r w:rsidRPr="00E35A48">
              <w:t xml:space="preserve">vernment-enabled group practice arrangements have requirements or financial incentives for providing </w:t>
            </w:r>
            <w:r w:rsidR="00AA06CA" w:rsidRPr="00E35A48">
              <w:t>after-hours care</w:t>
            </w:r>
            <w:r w:rsidRPr="00E35A48">
              <w:t xml:space="preserve"> to registered patients.</w:t>
            </w:r>
          </w:p>
          <w:p w14:paraId="367B1757" w14:textId="6D317DD3" w:rsidR="00D0574C" w:rsidRPr="00E35A48" w:rsidRDefault="00D0574C" w:rsidP="005E6F10">
            <w:pPr>
              <w:pStyle w:val="ListBullet2"/>
            </w:pPr>
            <w:r w:rsidRPr="00E35A48">
              <w:t>In 2015, 48 percent of primary care physicians in Canada (67% in Ontario) reported having arrangements for patients to see a doctor or nurse after hours.</w:t>
            </w:r>
          </w:p>
        </w:tc>
        <w:tc>
          <w:tcPr>
            <w:tcW w:w="1060" w:type="dxa"/>
            <w:vAlign w:val="center"/>
          </w:tcPr>
          <w:p w14:paraId="2B3B30F6"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18D2045E" w14:textId="77777777" w:rsidR="00D0574C" w:rsidRPr="00E35A48" w:rsidRDefault="00D0574C" w:rsidP="00CA40E8">
            <w:pPr>
              <w:spacing w:after="0" w:line="254" w:lineRule="auto"/>
              <w:jc w:val="center"/>
              <w:rPr>
                <w:sz w:val="18"/>
                <w:szCs w:val="18"/>
              </w:rPr>
            </w:pPr>
            <w:r w:rsidRPr="00E35A48">
              <w:rPr>
                <w:sz w:val="18"/>
                <w:szCs w:val="18"/>
              </w:rPr>
              <w:t>Some</w:t>
            </w:r>
          </w:p>
        </w:tc>
        <w:tc>
          <w:tcPr>
            <w:tcW w:w="1191" w:type="dxa"/>
            <w:vAlign w:val="center"/>
          </w:tcPr>
          <w:p w14:paraId="4BFE4A10" w14:textId="77777777" w:rsidR="00D0574C" w:rsidRPr="00E35A48" w:rsidRDefault="00D0574C" w:rsidP="00CA40E8">
            <w:pPr>
              <w:spacing w:after="0" w:line="254" w:lineRule="auto"/>
              <w:jc w:val="center"/>
              <w:rPr>
                <w:sz w:val="18"/>
                <w:szCs w:val="18"/>
              </w:rPr>
            </w:pPr>
            <w:r w:rsidRPr="00E35A48">
              <w:rPr>
                <w:sz w:val="18"/>
                <w:szCs w:val="18"/>
              </w:rPr>
              <w:t>Yes</w:t>
            </w:r>
          </w:p>
        </w:tc>
        <w:tc>
          <w:tcPr>
            <w:tcW w:w="0" w:type="auto"/>
            <w:vAlign w:val="center"/>
          </w:tcPr>
          <w:p w14:paraId="756C1F53" w14:textId="77777777" w:rsidR="00D0574C" w:rsidRPr="00E35A48" w:rsidRDefault="00D0574C" w:rsidP="00CA40E8">
            <w:pPr>
              <w:spacing w:after="0" w:line="254" w:lineRule="auto"/>
              <w:jc w:val="center"/>
              <w:rPr>
                <w:sz w:val="18"/>
                <w:szCs w:val="18"/>
              </w:rPr>
            </w:pPr>
            <w:r w:rsidRPr="00E35A48">
              <w:rPr>
                <w:sz w:val="18"/>
                <w:szCs w:val="18"/>
              </w:rPr>
              <w:t>No</w:t>
            </w:r>
          </w:p>
        </w:tc>
        <w:tc>
          <w:tcPr>
            <w:tcW w:w="1281" w:type="dxa"/>
            <w:vAlign w:val="center"/>
          </w:tcPr>
          <w:p w14:paraId="4FFAB959"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60A57175" w14:textId="77777777" w:rsidR="00D0574C" w:rsidRPr="00E35A48" w:rsidRDefault="00D0574C" w:rsidP="00CA40E8">
            <w:pPr>
              <w:spacing w:after="0" w:line="254" w:lineRule="auto"/>
              <w:jc w:val="center"/>
              <w:rPr>
                <w:sz w:val="18"/>
                <w:szCs w:val="18"/>
              </w:rPr>
            </w:pPr>
            <w:r w:rsidRPr="00E35A48">
              <w:rPr>
                <w:sz w:val="18"/>
                <w:szCs w:val="18"/>
              </w:rPr>
              <w:t>Regional</w:t>
            </w:r>
          </w:p>
        </w:tc>
      </w:tr>
      <w:tr w:rsidR="00D0574C" w:rsidRPr="00E35A48" w14:paraId="531BEAFA" w14:textId="77777777" w:rsidTr="00B6566C">
        <w:trPr>
          <w:cantSplit/>
        </w:trPr>
        <w:tc>
          <w:tcPr>
            <w:tcW w:w="0" w:type="auto"/>
            <w:vAlign w:val="center"/>
          </w:tcPr>
          <w:p w14:paraId="50524E7D"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lastRenderedPageBreak/>
              <w:t>Denmark</w:t>
            </w:r>
          </w:p>
        </w:tc>
        <w:tc>
          <w:tcPr>
            <w:tcW w:w="0" w:type="auto"/>
            <w:vAlign w:val="center"/>
          </w:tcPr>
          <w:p w14:paraId="2FB0B28E" w14:textId="77777777" w:rsidR="00257D0B" w:rsidRPr="005E6F10" w:rsidRDefault="00D0574C" w:rsidP="005E6F10">
            <w:pPr>
              <w:pStyle w:val="ListBullet2"/>
            </w:pPr>
            <w:r w:rsidRPr="005E6F10">
              <w:t>After-hours care organi</w:t>
            </w:r>
            <w:r w:rsidR="00257D0B" w:rsidRPr="005E6F10">
              <w:t>s</w:t>
            </w:r>
            <w:r w:rsidRPr="005E6F10">
              <w:t xml:space="preserve">ed by the regions, mainly by collective agreement with GPs. </w:t>
            </w:r>
          </w:p>
          <w:p w14:paraId="60100067" w14:textId="50D968FB" w:rsidR="006F0ACE" w:rsidRPr="005E6F10" w:rsidRDefault="00D0574C" w:rsidP="005E6F10">
            <w:pPr>
              <w:pStyle w:val="ListBullet2"/>
            </w:pPr>
            <w:r w:rsidRPr="005E6F10">
              <w:t xml:space="preserve">GPs can volunteer to take on </w:t>
            </w:r>
            <w:proofErr w:type="gramStart"/>
            <w:r w:rsidRPr="005E6F10">
              <w:t>more or less responsibility</w:t>
            </w:r>
            <w:proofErr w:type="gramEnd"/>
            <w:r w:rsidRPr="005E6F10">
              <w:t xml:space="preserve"> within this scheme and receive a higher rate of payment for </w:t>
            </w:r>
            <w:r w:rsidR="001B49FF" w:rsidRPr="005E6F10">
              <w:t>after</w:t>
            </w:r>
            <w:r w:rsidR="007C69E9" w:rsidRPr="005E6F10">
              <w:t>-</w:t>
            </w:r>
            <w:r w:rsidR="001B49FF" w:rsidRPr="005E6F10">
              <w:t>hours</w:t>
            </w:r>
            <w:r w:rsidRPr="005E6F10">
              <w:t xml:space="preserve"> than for normal care</w:t>
            </w:r>
          </w:p>
          <w:p w14:paraId="187BFDFC" w14:textId="080C52CC" w:rsidR="006F0ACE" w:rsidRPr="005E6F10" w:rsidRDefault="00D0574C" w:rsidP="005E6F10">
            <w:pPr>
              <w:pStyle w:val="ListBullet2"/>
            </w:pPr>
            <w:r w:rsidRPr="005E6F10">
              <w:t xml:space="preserve">Capitation does not apply to </w:t>
            </w:r>
            <w:r w:rsidR="00AA06CA" w:rsidRPr="005E6F10">
              <w:t>after-hours care</w:t>
            </w:r>
            <w:r w:rsidRPr="005E6F10">
              <w:t xml:space="preserve">. </w:t>
            </w:r>
          </w:p>
          <w:p w14:paraId="23786289" w14:textId="0F1194A6" w:rsidR="007A0A77" w:rsidRPr="005E6F10" w:rsidRDefault="006F0ACE" w:rsidP="005E6F10">
            <w:pPr>
              <w:pStyle w:val="ListBullet2"/>
            </w:pPr>
            <w:r w:rsidRPr="005E6F10">
              <w:t>F</w:t>
            </w:r>
            <w:r w:rsidR="00D0574C" w:rsidRPr="005E6F10">
              <w:t xml:space="preserve">irst line of contact is a regional telephone service, with a GP (or a nurse, in the Copenhagen region) deciding whether to refer the patient for a home visit or to an </w:t>
            </w:r>
            <w:r w:rsidR="001B49FF" w:rsidRPr="005E6F10">
              <w:t>after</w:t>
            </w:r>
            <w:r w:rsidR="00242CED" w:rsidRPr="005E6F10">
              <w:t>-</w:t>
            </w:r>
            <w:r w:rsidR="001B49FF" w:rsidRPr="005E6F10">
              <w:t>hours</w:t>
            </w:r>
            <w:r w:rsidR="00D0574C" w:rsidRPr="005E6F10">
              <w:t xml:space="preserve"> clinic, usually co</w:t>
            </w:r>
            <w:r w:rsidR="00242CED" w:rsidRPr="005E6F10">
              <w:t>-</w:t>
            </w:r>
            <w:r w:rsidR="00D0574C" w:rsidRPr="005E6F10">
              <w:t xml:space="preserve">located with a hospital emergency department. </w:t>
            </w:r>
          </w:p>
          <w:p w14:paraId="0099F6B8" w14:textId="591F5E7A" w:rsidR="00D0574C" w:rsidRPr="00E35A48" w:rsidRDefault="00D0574C" w:rsidP="005E6F10">
            <w:pPr>
              <w:pStyle w:val="ListBullet2"/>
            </w:pPr>
            <w:r w:rsidRPr="005E6F10">
              <w:t xml:space="preserve">Information on patient visits is sent routinely to GPs. There are walk-in emergency </w:t>
            </w:r>
            <w:r w:rsidRPr="00E35A48">
              <w:t>units in larger hospitals.</w:t>
            </w:r>
          </w:p>
        </w:tc>
        <w:tc>
          <w:tcPr>
            <w:tcW w:w="1060" w:type="dxa"/>
            <w:vAlign w:val="center"/>
          </w:tcPr>
          <w:p w14:paraId="2D9A9423"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1E31CB66" w14:textId="77777777" w:rsidR="00D0574C" w:rsidRPr="00E35A48" w:rsidRDefault="00D0574C" w:rsidP="00CA40E8">
            <w:pPr>
              <w:spacing w:after="0" w:line="254" w:lineRule="auto"/>
              <w:jc w:val="center"/>
              <w:rPr>
                <w:sz w:val="18"/>
                <w:szCs w:val="18"/>
              </w:rPr>
            </w:pPr>
            <w:r w:rsidRPr="00E35A48">
              <w:rPr>
                <w:sz w:val="18"/>
                <w:szCs w:val="18"/>
              </w:rPr>
              <w:t>Yes</w:t>
            </w:r>
          </w:p>
        </w:tc>
        <w:tc>
          <w:tcPr>
            <w:tcW w:w="1191" w:type="dxa"/>
            <w:vAlign w:val="center"/>
          </w:tcPr>
          <w:p w14:paraId="7754CE5F" w14:textId="77777777" w:rsidR="00D0574C" w:rsidRPr="00E35A48" w:rsidRDefault="00D0574C" w:rsidP="00CA40E8">
            <w:pPr>
              <w:spacing w:after="0" w:line="254" w:lineRule="auto"/>
              <w:jc w:val="center"/>
              <w:rPr>
                <w:sz w:val="18"/>
                <w:szCs w:val="18"/>
              </w:rPr>
            </w:pPr>
            <w:r w:rsidRPr="00E35A48">
              <w:rPr>
                <w:sz w:val="18"/>
                <w:szCs w:val="18"/>
              </w:rPr>
              <w:t>Yes</w:t>
            </w:r>
          </w:p>
        </w:tc>
        <w:tc>
          <w:tcPr>
            <w:tcW w:w="0" w:type="auto"/>
            <w:vAlign w:val="center"/>
          </w:tcPr>
          <w:p w14:paraId="0B7E118E" w14:textId="77777777" w:rsidR="00D0574C" w:rsidRPr="00E35A48" w:rsidRDefault="00D0574C" w:rsidP="00CA40E8">
            <w:pPr>
              <w:spacing w:after="0" w:line="254" w:lineRule="auto"/>
              <w:jc w:val="center"/>
              <w:rPr>
                <w:sz w:val="18"/>
                <w:szCs w:val="18"/>
              </w:rPr>
            </w:pPr>
            <w:r w:rsidRPr="00E35A48">
              <w:rPr>
                <w:sz w:val="18"/>
                <w:szCs w:val="18"/>
              </w:rPr>
              <w:t>Yes</w:t>
            </w:r>
          </w:p>
        </w:tc>
        <w:tc>
          <w:tcPr>
            <w:tcW w:w="1281" w:type="dxa"/>
            <w:vAlign w:val="center"/>
          </w:tcPr>
          <w:p w14:paraId="7E743A31" w14:textId="77777777" w:rsidR="00D0574C" w:rsidRPr="00E35A48" w:rsidRDefault="00D0574C" w:rsidP="00CA40E8">
            <w:pPr>
              <w:spacing w:after="0" w:line="254" w:lineRule="auto"/>
              <w:jc w:val="center"/>
              <w:rPr>
                <w:sz w:val="18"/>
                <w:szCs w:val="18"/>
              </w:rPr>
            </w:pPr>
            <w:r w:rsidRPr="00E35A48">
              <w:rPr>
                <w:sz w:val="18"/>
                <w:szCs w:val="18"/>
              </w:rPr>
              <w:t>Most</w:t>
            </w:r>
          </w:p>
        </w:tc>
        <w:tc>
          <w:tcPr>
            <w:tcW w:w="0" w:type="auto"/>
            <w:vAlign w:val="center"/>
          </w:tcPr>
          <w:p w14:paraId="4BE96030" w14:textId="77777777" w:rsidR="00D0574C" w:rsidRPr="00E35A48" w:rsidRDefault="00D0574C" w:rsidP="00CA40E8">
            <w:pPr>
              <w:spacing w:after="0" w:line="254" w:lineRule="auto"/>
              <w:jc w:val="center"/>
              <w:rPr>
                <w:sz w:val="18"/>
                <w:szCs w:val="18"/>
              </w:rPr>
            </w:pPr>
            <w:r w:rsidRPr="00E35A48">
              <w:rPr>
                <w:sz w:val="18"/>
                <w:szCs w:val="18"/>
              </w:rPr>
              <w:t>Regional</w:t>
            </w:r>
          </w:p>
        </w:tc>
      </w:tr>
      <w:tr w:rsidR="00D0574C" w:rsidRPr="00E35A48" w14:paraId="2264EC99" w14:textId="77777777" w:rsidTr="00B6566C">
        <w:trPr>
          <w:cantSplit/>
        </w:trPr>
        <w:tc>
          <w:tcPr>
            <w:tcW w:w="0" w:type="auto"/>
            <w:vAlign w:val="center"/>
          </w:tcPr>
          <w:p w14:paraId="711254FB"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t>England</w:t>
            </w:r>
          </w:p>
        </w:tc>
        <w:tc>
          <w:tcPr>
            <w:tcW w:w="0" w:type="auto"/>
            <w:vAlign w:val="center"/>
          </w:tcPr>
          <w:p w14:paraId="5DDDD1C9" w14:textId="09B70A71" w:rsidR="00833B8A" w:rsidRPr="005E6F10" w:rsidRDefault="00D0574C" w:rsidP="005E6F10">
            <w:pPr>
              <w:pStyle w:val="ListBullet2"/>
            </w:pPr>
            <w:r w:rsidRPr="00E35A48">
              <w:t xml:space="preserve">GPs are </w:t>
            </w:r>
            <w:r w:rsidRPr="005E6F10">
              <w:t xml:space="preserve">no longer required personally to provide </w:t>
            </w:r>
            <w:r w:rsidR="00AA06CA" w:rsidRPr="005E6F10">
              <w:t>after-hours care</w:t>
            </w:r>
            <w:r w:rsidRPr="005E6F10">
              <w:t xml:space="preserve"> to their patients (a small minority still do) but must ensure that adequate arrangements </w:t>
            </w:r>
            <w:r w:rsidR="00D2321D" w:rsidRPr="005E6F10">
              <w:t xml:space="preserve">are </w:t>
            </w:r>
            <w:r w:rsidRPr="005E6F10">
              <w:t>in place.</w:t>
            </w:r>
          </w:p>
          <w:p w14:paraId="7ADF07B3" w14:textId="77777777" w:rsidR="00833B8A" w:rsidRPr="005E6F10" w:rsidRDefault="00D0574C" w:rsidP="005E6F10">
            <w:pPr>
              <w:pStyle w:val="ListBullet2"/>
            </w:pPr>
            <w:r w:rsidRPr="005E6F10">
              <w:t xml:space="preserve">In practice, regional </w:t>
            </w:r>
            <w:r w:rsidR="00961A45" w:rsidRPr="005E6F10">
              <w:t>c</w:t>
            </w:r>
            <w:r w:rsidRPr="005E6F10">
              <w:t xml:space="preserve">linical </w:t>
            </w:r>
            <w:r w:rsidR="00961A45" w:rsidRPr="005E6F10">
              <w:t>c</w:t>
            </w:r>
            <w:r w:rsidRPr="005E6F10">
              <w:t xml:space="preserve">ommissioning </w:t>
            </w:r>
            <w:r w:rsidR="00961A45" w:rsidRPr="005E6F10">
              <w:t>g</w:t>
            </w:r>
            <w:r w:rsidRPr="005E6F10">
              <w:t xml:space="preserve">roups contract mainly with GP cooperatives and private companies, both of which usually pay GPs on a per-session basis. </w:t>
            </w:r>
          </w:p>
          <w:p w14:paraId="0F6D68C4" w14:textId="53AF4734" w:rsidR="00A3636D" w:rsidRPr="005E6F10" w:rsidRDefault="009405ED" w:rsidP="005E6F10">
            <w:pPr>
              <w:pStyle w:val="ListBullet2"/>
            </w:pPr>
            <w:r w:rsidRPr="005E6F10">
              <w:t>T</w:t>
            </w:r>
            <w:r w:rsidR="00D0574C" w:rsidRPr="005E6F10">
              <w:t>he General Practice Forward View</w:t>
            </w:r>
            <w:r w:rsidR="008C2AD1" w:rsidRPr="005E6F10">
              <w:t>,</w:t>
            </w:r>
            <w:r w:rsidR="00A3636D" w:rsidRPr="005E6F10">
              <w:t xml:space="preserve"> published</w:t>
            </w:r>
            <w:r w:rsidR="00D0574C" w:rsidRPr="005E6F10">
              <w:t xml:space="preserve"> in April 2016</w:t>
            </w:r>
            <w:r w:rsidR="00A3636D" w:rsidRPr="005E6F10">
              <w:t xml:space="preserve">, established </w:t>
            </w:r>
            <w:r w:rsidR="0033060A" w:rsidRPr="005E6F10">
              <w:t xml:space="preserve">the </w:t>
            </w:r>
            <w:r w:rsidR="00A3636D" w:rsidRPr="005E6F10">
              <w:t xml:space="preserve">requirement for </w:t>
            </w:r>
            <w:r w:rsidR="00D0574C" w:rsidRPr="005E6F10">
              <w:t xml:space="preserve">clinical commissioning groups </w:t>
            </w:r>
            <w:r w:rsidR="00491807" w:rsidRPr="005E6F10">
              <w:t xml:space="preserve">to </w:t>
            </w:r>
            <w:r w:rsidR="00D0574C" w:rsidRPr="005E6F10">
              <w:t>commission and fund additional capacity to provide appointments in evenings and weekend</w:t>
            </w:r>
            <w:r w:rsidR="00A3636D" w:rsidRPr="005E6F10">
              <w:t>, for routine as well as urgent care</w:t>
            </w:r>
            <w:r w:rsidR="00D0574C" w:rsidRPr="005E6F10">
              <w:t>.</w:t>
            </w:r>
          </w:p>
          <w:p w14:paraId="0F2B7BB3" w14:textId="45BD3073" w:rsidR="00FF58F6" w:rsidRPr="005E6F10" w:rsidRDefault="00D0574C" w:rsidP="005E6F10">
            <w:pPr>
              <w:pStyle w:val="ListBullet2"/>
            </w:pPr>
            <w:r w:rsidRPr="005E6F10">
              <w:t>Serious emergencies are handled by emergency departments. Less-serious cases are seen in urgent</w:t>
            </w:r>
            <w:r w:rsidR="0033060A" w:rsidRPr="005E6F10">
              <w:t>-</w:t>
            </w:r>
            <w:r w:rsidRPr="005E6F10">
              <w:t>care centres or minor-injury units, staffed in a variety of ways</w:t>
            </w:r>
            <w:r w:rsidR="00B40998" w:rsidRPr="005E6F10">
              <w:t xml:space="preserve"> – </w:t>
            </w:r>
            <w:r w:rsidRPr="005E6F10">
              <w:t xml:space="preserve">both nurse-led and GP-led centres. </w:t>
            </w:r>
          </w:p>
          <w:p w14:paraId="67530B0E" w14:textId="13145C74" w:rsidR="00D0574C" w:rsidRPr="00E35A48" w:rsidRDefault="00D0574C" w:rsidP="005E6F10">
            <w:pPr>
              <w:pStyle w:val="ListBullet2"/>
            </w:pPr>
            <w:r w:rsidRPr="005E6F10">
              <w:t>Telephone advice is available on a 24-hour basis through NHS 111 for those with an urgent but not life-threatening condition.</w:t>
            </w:r>
          </w:p>
        </w:tc>
        <w:tc>
          <w:tcPr>
            <w:tcW w:w="1060" w:type="dxa"/>
            <w:vAlign w:val="center"/>
          </w:tcPr>
          <w:p w14:paraId="77DC0B3F"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4FA8770F" w14:textId="77777777" w:rsidR="00D0574C" w:rsidRPr="00E35A48" w:rsidRDefault="00D0574C" w:rsidP="00CA40E8">
            <w:pPr>
              <w:spacing w:after="0" w:line="254" w:lineRule="auto"/>
              <w:jc w:val="center"/>
              <w:rPr>
                <w:sz w:val="18"/>
                <w:szCs w:val="18"/>
              </w:rPr>
            </w:pPr>
            <w:r w:rsidRPr="00E35A48">
              <w:rPr>
                <w:sz w:val="18"/>
                <w:szCs w:val="18"/>
              </w:rPr>
              <w:t>No</w:t>
            </w:r>
          </w:p>
        </w:tc>
        <w:tc>
          <w:tcPr>
            <w:tcW w:w="1191" w:type="dxa"/>
            <w:vAlign w:val="center"/>
          </w:tcPr>
          <w:p w14:paraId="0CEC4801"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5F9301C3" w14:textId="77777777" w:rsidR="00D0574C" w:rsidRPr="00E35A48" w:rsidRDefault="00D0574C" w:rsidP="00CA40E8">
            <w:pPr>
              <w:spacing w:after="0" w:line="254" w:lineRule="auto"/>
              <w:jc w:val="center"/>
              <w:rPr>
                <w:sz w:val="18"/>
                <w:szCs w:val="18"/>
              </w:rPr>
            </w:pPr>
            <w:r w:rsidRPr="00E35A48">
              <w:rPr>
                <w:sz w:val="18"/>
                <w:szCs w:val="18"/>
              </w:rPr>
              <w:t>No</w:t>
            </w:r>
          </w:p>
        </w:tc>
        <w:tc>
          <w:tcPr>
            <w:tcW w:w="1281" w:type="dxa"/>
            <w:vAlign w:val="center"/>
          </w:tcPr>
          <w:p w14:paraId="25B786E9" w14:textId="77777777" w:rsidR="00D0574C" w:rsidRPr="00E35A48" w:rsidRDefault="00D0574C" w:rsidP="00CA40E8">
            <w:pPr>
              <w:spacing w:after="0" w:line="254" w:lineRule="auto"/>
              <w:jc w:val="center"/>
              <w:rPr>
                <w:sz w:val="18"/>
                <w:szCs w:val="18"/>
              </w:rPr>
            </w:pPr>
            <w:r w:rsidRPr="00E35A48">
              <w:rPr>
                <w:sz w:val="18"/>
                <w:szCs w:val="18"/>
              </w:rPr>
              <w:t>Some</w:t>
            </w:r>
          </w:p>
        </w:tc>
        <w:tc>
          <w:tcPr>
            <w:tcW w:w="0" w:type="auto"/>
            <w:vAlign w:val="center"/>
          </w:tcPr>
          <w:p w14:paraId="0CBF4FCC" w14:textId="77777777" w:rsidR="00D0574C" w:rsidRPr="00E35A48" w:rsidRDefault="00D0574C" w:rsidP="00CA40E8">
            <w:pPr>
              <w:spacing w:after="0" w:line="254" w:lineRule="auto"/>
              <w:jc w:val="center"/>
              <w:rPr>
                <w:sz w:val="18"/>
                <w:szCs w:val="18"/>
              </w:rPr>
            </w:pPr>
            <w:r w:rsidRPr="00E35A48">
              <w:rPr>
                <w:sz w:val="18"/>
                <w:szCs w:val="18"/>
              </w:rPr>
              <w:t>National</w:t>
            </w:r>
          </w:p>
        </w:tc>
      </w:tr>
      <w:tr w:rsidR="00D0574C" w:rsidRPr="00E35A48" w14:paraId="0896F9DB" w14:textId="77777777" w:rsidTr="00B6566C">
        <w:trPr>
          <w:cantSplit/>
        </w:trPr>
        <w:tc>
          <w:tcPr>
            <w:tcW w:w="0" w:type="auto"/>
            <w:vAlign w:val="center"/>
          </w:tcPr>
          <w:p w14:paraId="14D578DC"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lastRenderedPageBreak/>
              <w:t>France</w:t>
            </w:r>
          </w:p>
        </w:tc>
        <w:tc>
          <w:tcPr>
            <w:tcW w:w="0" w:type="auto"/>
            <w:vAlign w:val="center"/>
          </w:tcPr>
          <w:p w14:paraId="75AA8F45" w14:textId="0D0332DD" w:rsidR="001422E9" w:rsidRPr="005E6F10" w:rsidRDefault="00D0574C" w:rsidP="005E6F10">
            <w:pPr>
              <w:pStyle w:val="ListBullet2"/>
            </w:pPr>
            <w:r w:rsidRPr="005E6F10">
              <w:t xml:space="preserve">After-hours care delivered by the emergency departments of public hospitals, private hospitals that have signed an agreement with </w:t>
            </w:r>
            <w:r w:rsidR="0069635F" w:rsidRPr="005E6F10">
              <w:t xml:space="preserve">the </w:t>
            </w:r>
            <w:r w:rsidRPr="005E6F10">
              <w:t>Regional Health Agency, self-employed physicians who work for emergency services, and medical homes financed by Social Health Insurance and staffed by health professionals on a voluntary basis.</w:t>
            </w:r>
          </w:p>
          <w:p w14:paraId="2B166BC7" w14:textId="41A7A068" w:rsidR="001422E9" w:rsidRPr="005E6F10" w:rsidRDefault="00D0574C" w:rsidP="005E6F10">
            <w:pPr>
              <w:pStyle w:val="ListBullet2"/>
            </w:pPr>
            <w:r w:rsidRPr="005E6F10">
              <w:t xml:space="preserve">Primary care physicians not mandated to provide </w:t>
            </w:r>
            <w:r w:rsidR="00AA06CA" w:rsidRPr="005E6F10">
              <w:t>after-hours care</w:t>
            </w:r>
            <w:r w:rsidRPr="005E6F10">
              <w:t>.</w:t>
            </w:r>
          </w:p>
          <w:p w14:paraId="161A4F49" w14:textId="015F3CF1" w:rsidR="00355DB5" w:rsidRPr="005E6F10" w:rsidRDefault="00D0574C" w:rsidP="005E6F10">
            <w:pPr>
              <w:pStyle w:val="ListBullet2"/>
            </w:pPr>
            <w:r w:rsidRPr="005E6F10">
              <w:t>Emergency services accessed via the national emergency phone number</w:t>
            </w:r>
            <w:r w:rsidR="00D156F7" w:rsidRPr="005E6F10">
              <w:t>,</w:t>
            </w:r>
            <w:r w:rsidRPr="005E6F10">
              <w:t xml:space="preserve"> who determine type of response needed. </w:t>
            </w:r>
          </w:p>
          <w:p w14:paraId="6A09DB4E" w14:textId="05F88E50" w:rsidR="00775862" w:rsidRPr="005E6F10" w:rsidRDefault="00355DB5" w:rsidP="005E6F10">
            <w:pPr>
              <w:pStyle w:val="ListBullet2"/>
            </w:pPr>
            <w:r w:rsidRPr="005E6F10">
              <w:t>F</w:t>
            </w:r>
            <w:r w:rsidR="00D0574C" w:rsidRPr="005E6F10">
              <w:t>easibility of telephone or telemedicine advice undergoing experimentation</w:t>
            </w:r>
            <w:r w:rsidR="00961E39" w:rsidRPr="005E6F10">
              <w:t>,</w:t>
            </w:r>
            <w:r w:rsidR="00D0574C" w:rsidRPr="005E6F10">
              <w:t xml:space="preserve"> </w:t>
            </w:r>
            <w:r w:rsidRPr="005E6F10">
              <w:t>to i</w:t>
            </w:r>
            <w:r w:rsidR="00D0574C" w:rsidRPr="005E6F10">
              <w:t>nclude sharing information from patient’s electronic medical record with the patient’s primary care doctor.</w:t>
            </w:r>
          </w:p>
          <w:p w14:paraId="5C8A4A24" w14:textId="13F793B4" w:rsidR="00D0574C" w:rsidRPr="005E6F10" w:rsidRDefault="00D0574C" w:rsidP="005E6F10">
            <w:pPr>
              <w:pStyle w:val="ListBullet2"/>
            </w:pPr>
            <w:r w:rsidRPr="005E6F10">
              <w:t>Publicly funded</w:t>
            </w:r>
            <w:r w:rsidR="00961E39" w:rsidRPr="005E6F10">
              <w:t>,</w:t>
            </w:r>
            <w:r w:rsidRPr="005E6F10">
              <w:t xml:space="preserve"> multidisciplinary health centres with self-employed health professionals (physicians and non</w:t>
            </w:r>
            <w:r w:rsidR="003A3DB2" w:rsidRPr="005E6F10">
              <w:t>-</w:t>
            </w:r>
            <w:r w:rsidRPr="005E6F10">
              <w:t xml:space="preserve">physicians) </w:t>
            </w:r>
            <w:r w:rsidR="003A3DB2" w:rsidRPr="005E6F10">
              <w:t xml:space="preserve">provide </w:t>
            </w:r>
            <w:r w:rsidR="00AA06CA" w:rsidRPr="005E6F10">
              <w:t>after-hours access</w:t>
            </w:r>
            <w:r w:rsidRPr="005E6F10">
              <w:t xml:space="preserve"> to care in addition to more comprehensive care</w:t>
            </w:r>
            <w:r w:rsidR="00961E39" w:rsidRPr="005E6F10">
              <w:t>,</w:t>
            </w:r>
            <w:r w:rsidR="003A3DB2" w:rsidRPr="005E6F10">
              <w:t xml:space="preserve"> generally on a </w:t>
            </w:r>
            <w:r w:rsidRPr="005E6F10">
              <w:t>fee-for-service</w:t>
            </w:r>
            <w:r w:rsidR="003A3DB2" w:rsidRPr="005E6F10">
              <w:t xml:space="preserve"> basis</w:t>
            </w:r>
            <w:r w:rsidRPr="005E6F10">
              <w:t>.</w:t>
            </w:r>
          </w:p>
        </w:tc>
        <w:tc>
          <w:tcPr>
            <w:tcW w:w="1060" w:type="dxa"/>
            <w:vAlign w:val="center"/>
          </w:tcPr>
          <w:p w14:paraId="404B2616"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1E01001F" w14:textId="77777777" w:rsidR="00D0574C" w:rsidRPr="00E35A48" w:rsidRDefault="00D0574C" w:rsidP="00CA40E8">
            <w:pPr>
              <w:spacing w:after="0" w:line="254" w:lineRule="auto"/>
              <w:jc w:val="center"/>
              <w:rPr>
                <w:sz w:val="18"/>
                <w:szCs w:val="18"/>
              </w:rPr>
            </w:pPr>
            <w:r w:rsidRPr="00E35A48">
              <w:rPr>
                <w:sz w:val="18"/>
                <w:szCs w:val="18"/>
              </w:rPr>
              <w:t>No</w:t>
            </w:r>
          </w:p>
        </w:tc>
        <w:tc>
          <w:tcPr>
            <w:tcW w:w="1191" w:type="dxa"/>
            <w:vAlign w:val="center"/>
          </w:tcPr>
          <w:p w14:paraId="276E6ED8"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529F162E" w14:textId="77777777" w:rsidR="00D0574C" w:rsidRPr="00E35A48" w:rsidRDefault="00D0574C" w:rsidP="00CA40E8">
            <w:pPr>
              <w:spacing w:after="0" w:line="254" w:lineRule="auto"/>
              <w:jc w:val="center"/>
              <w:rPr>
                <w:sz w:val="18"/>
                <w:szCs w:val="18"/>
              </w:rPr>
            </w:pPr>
            <w:r w:rsidRPr="00E35A48">
              <w:rPr>
                <w:sz w:val="18"/>
                <w:szCs w:val="18"/>
              </w:rPr>
              <w:t>No</w:t>
            </w:r>
          </w:p>
        </w:tc>
        <w:tc>
          <w:tcPr>
            <w:tcW w:w="1281" w:type="dxa"/>
            <w:vAlign w:val="center"/>
          </w:tcPr>
          <w:p w14:paraId="3C22C804"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1D600B1C" w14:textId="77777777" w:rsidR="00D0574C" w:rsidRPr="00E35A48" w:rsidRDefault="00D0574C" w:rsidP="00CA40E8">
            <w:pPr>
              <w:spacing w:after="0" w:line="254" w:lineRule="auto"/>
              <w:jc w:val="center"/>
              <w:rPr>
                <w:sz w:val="18"/>
                <w:szCs w:val="18"/>
              </w:rPr>
            </w:pPr>
            <w:r w:rsidRPr="00E35A48">
              <w:rPr>
                <w:sz w:val="18"/>
                <w:szCs w:val="18"/>
              </w:rPr>
              <w:t>National</w:t>
            </w:r>
          </w:p>
        </w:tc>
      </w:tr>
      <w:tr w:rsidR="00D0574C" w:rsidRPr="00E35A48" w14:paraId="612B9446" w14:textId="77777777" w:rsidTr="00B6566C">
        <w:trPr>
          <w:cantSplit/>
        </w:trPr>
        <w:tc>
          <w:tcPr>
            <w:tcW w:w="0" w:type="auto"/>
            <w:vAlign w:val="center"/>
          </w:tcPr>
          <w:p w14:paraId="22FC0161" w14:textId="77777777" w:rsidR="00D0574C" w:rsidRPr="00084EC7" w:rsidRDefault="00D0574C" w:rsidP="00CA40E8">
            <w:pPr>
              <w:spacing w:after="0" w:line="254" w:lineRule="auto"/>
              <w:ind w:left="-120" w:right="-106"/>
              <w:jc w:val="center"/>
              <w:rPr>
                <w:rFonts w:cstheme="minorHAnsi"/>
                <w:b/>
                <w:color w:val="000000" w:themeColor="text1"/>
                <w:sz w:val="18"/>
                <w:szCs w:val="18"/>
              </w:rPr>
            </w:pPr>
            <w:r w:rsidRPr="00084EC7">
              <w:rPr>
                <w:rFonts w:cstheme="minorHAnsi"/>
                <w:b/>
                <w:color w:val="000000" w:themeColor="text1"/>
                <w:sz w:val="18"/>
                <w:szCs w:val="18"/>
              </w:rPr>
              <w:t>Germany</w:t>
            </w:r>
          </w:p>
        </w:tc>
        <w:tc>
          <w:tcPr>
            <w:tcW w:w="0" w:type="auto"/>
            <w:vAlign w:val="center"/>
          </w:tcPr>
          <w:p w14:paraId="3824C560" w14:textId="77777777" w:rsidR="004A0DD0" w:rsidRPr="005E6F10" w:rsidRDefault="00D0574C" w:rsidP="005E6F10">
            <w:pPr>
              <w:pStyle w:val="ListBullet2"/>
            </w:pPr>
            <w:r w:rsidRPr="005E6F10">
              <w:t>After-hours care organi</w:t>
            </w:r>
            <w:r w:rsidR="00491807" w:rsidRPr="005E6F10">
              <w:t>s</w:t>
            </w:r>
            <w:r w:rsidRPr="005E6F10">
              <w:t xml:space="preserve">ed by the regional associations of Statutory Health Insurance (SHI)-accredited physicians to ensure access to </w:t>
            </w:r>
            <w:r w:rsidR="004A0DD0" w:rsidRPr="005E6F10">
              <w:t xml:space="preserve">24/7 </w:t>
            </w:r>
            <w:r w:rsidRPr="005E6F10">
              <w:t>ambulatory care.</w:t>
            </w:r>
          </w:p>
          <w:p w14:paraId="3E3890F7" w14:textId="5956A7F4" w:rsidR="00781B9D" w:rsidRPr="005E6F10" w:rsidRDefault="00D0574C" w:rsidP="005E6F10">
            <w:pPr>
              <w:pStyle w:val="ListBullet2"/>
            </w:pPr>
            <w:r w:rsidRPr="005E6F10">
              <w:t>Physicians</w:t>
            </w:r>
            <w:r w:rsidR="005B1728" w:rsidRPr="005E6F10">
              <w:t xml:space="preserve"> </w:t>
            </w:r>
            <w:r w:rsidRPr="005E6F10">
              <w:t xml:space="preserve">obliged to provide </w:t>
            </w:r>
            <w:r w:rsidR="00AA06CA" w:rsidRPr="005E6F10">
              <w:t>after-hours care</w:t>
            </w:r>
            <w:r w:rsidR="00C912B6" w:rsidRPr="005E6F10">
              <w:t>, with</w:t>
            </w:r>
            <w:r w:rsidRPr="005E6F10">
              <w:t xml:space="preserve"> differing regional regulations. </w:t>
            </w:r>
          </w:p>
          <w:p w14:paraId="227B9130" w14:textId="2B784112" w:rsidR="00895623" w:rsidRPr="005E6F10" w:rsidRDefault="00D0574C" w:rsidP="005E6F10">
            <w:pPr>
              <w:pStyle w:val="ListBullet2"/>
            </w:pPr>
            <w:r w:rsidRPr="005E6F10">
              <w:t>In some areas (</w:t>
            </w:r>
            <w:proofErr w:type="gramStart"/>
            <w:r w:rsidRPr="005E6F10">
              <w:t>e.g.</w:t>
            </w:r>
            <w:proofErr w:type="gramEnd"/>
            <w:r w:rsidRPr="005E6F10">
              <w:t xml:space="preserve"> Berlin), </w:t>
            </w:r>
            <w:r w:rsidR="00AA06CA" w:rsidRPr="005E6F10">
              <w:t>after-hours care</w:t>
            </w:r>
            <w:r w:rsidRPr="005E6F10">
              <w:t xml:space="preserve"> has been delegated to hospital</w:t>
            </w:r>
            <w:r w:rsidR="00921E24" w:rsidRPr="005E6F10">
              <w:t>s</w:t>
            </w:r>
            <w:r w:rsidRPr="005E6F10">
              <w:t xml:space="preserve">. </w:t>
            </w:r>
            <w:r w:rsidR="00895623" w:rsidRPr="005E6F10">
              <w:t>P</w:t>
            </w:r>
            <w:r w:rsidRPr="005E6F10">
              <w:t>atient</w:t>
            </w:r>
            <w:r w:rsidR="00895623" w:rsidRPr="005E6F10">
              <w:t xml:space="preserve">s </w:t>
            </w:r>
            <w:r w:rsidRPr="005E6F10">
              <w:t xml:space="preserve">given a report of the visit </w:t>
            </w:r>
            <w:r w:rsidR="00895623" w:rsidRPr="005E6F10">
              <w:t xml:space="preserve">to take to </w:t>
            </w:r>
            <w:r w:rsidRPr="005E6F10">
              <w:t xml:space="preserve">GP. </w:t>
            </w:r>
          </w:p>
          <w:p w14:paraId="403BFC15" w14:textId="77777777" w:rsidR="00AD4062" w:rsidRPr="005E6F10" w:rsidRDefault="00895623" w:rsidP="005E6F10">
            <w:pPr>
              <w:pStyle w:val="ListBullet2"/>
            </w:pPr>
            <w:r w:rsidRPr="005E6F10">
              <w:t>T</w:t>
            </w:r>
            <w:r w:rsidR="00D0574C" w:rsidRPr="005E6F10">
              <w:t>ight network of emergency care providers (the responsibility of the municipalities).</w:t>
            </w:r>
          </w:p>
          <w:p w14:paraId="411A7F7E" w14:textId="77777777" w:rsidR="00B5180D" w:rsidRPr="005E6F10" w:rsidRDefault="00D0574C" w:rsidP="005E6F10">
            <w:pPr>
              <w:pStyle w:val="ListBullet2"/>
            </w:pPr>
            <w:r w:rsidRPr="005E6F10">
              <w:t>After-hours care assistance available via a nationwide telephone hotline</w:t>
            </w:r>
            <w:r w:rsidR="00B5180D" w:rsidRPr="005E6F10">
              <w:t>.</w:t>
            </w:r>
          </w:p>
          <w:p w14:paraId="38CDB045" w14:textId="6129526E" w:rsidR="00D0574C" w:rsidRPr="005E6F10" w:rsidRDefault="00D0574C" w:rsidP="005E6F10">
            <w:pPr>
              <w:pStyle w:val="ListBullet2"/>
            </w:pPr>
            <w:r w:rsidRPr="005E6F10">
              <w:t xml:space="preserve">Payment for ambulatory </w:t>
            </w:r>
            <w:r w:rsidR="00AA06CA" w:rsidRPr="005E6F10">
              <w:t>after-hours care</w:t>
            </w:r>
            <w:r w:rsidRPr="005E6F10">
              <w:t xml:space="preserve"> is based on fee schedules, with differences in the amount of reimbursement by SHI and Private Health Insurance.</w:t>
            </w:r>
          </w:p>
        </w:tc>
        <w:tc>
          <w:tcPr>
            <w:tcW w:w="1060" w:type="dxa"/>
            <w:vAlign w:val="center"/>
          </w:tcPr>
          <w:p w14:paraId="45F00C3A" w14:textId="77777777" w:rsidR="00D0574C" w:rsidRPr="00E35A48" w:rsidRDefault="00D0574C" w:rsidP="00CA40E8">
            <w:pPr>
              <w:spacing w:after="0" w:line="254" w:lineRule="auto"/>
              <w:jc w:val="center"/>
              <w:rPr>
                <w:sz w:val="16"/>
                <w:szCs w:val="16"/>
              </w:rPr>
            </w:pPr>
            <w:r w:rsidRPr="00E35A48">
              <w:rPr>
                <w:sz w:val="16"/>
                <w:szCs w:val="16"/>
              </w:rPr>
              <w:t>Yes</w:t>
            </w:r>
          </w:p>
        </w:tc>
        <w:tc>
          <w:tcPr>
            <w:tcW w:w="1270" w:type="dxa"/>
            <w:vAlign w:val="center"/>
          </w:tcPr>
          <w:p w14:paraId="2511D9A6" w14:textId="77777777" w:rsidR="00D0574C" w:rsidRPr="00E35A48" w:rsidRDefault="00D0574C" w:rsidP="00CA40E8">
            <w:pPr>
              <w:spacing w:after="0" w:line="254" w:lineRule="auto"/>
              <w:jc w:val="center"/>
              <w:rPr>
                <w:sz w:val="16"/>
                <w:szCs w:val="16"/>
              </w:rPr>
            </w:pPr>
            <w:r w:rsidRPr="00E35A48">
              <w:rPr>
                <w:sz w:val="16"/>
                <w:szCs w:val="16"/>
              </w:rPr>
              <w:t>Yes</w:t>
            </w:r>
          </w:p>
        </w:tc>
        <w:tc>
          <w:tcPr>
            <w:tcW w:w="1191" w:type="dxa"/>
            <w:vAlign w:val="center"/>
          </w:tcPr>
          <w:p w14:paraId="38D78135" w14:textId="77777777" w:rsidR="00D0574C" w:rsidRPr="00E35A48" w:rsidRDefault="00D0574C" w:rsidP="00CA40E8">
            <w:pPr>
              <w:spacing w:after="0" w:line="254" w:lineRule="auto"/>
              <w:jc w:val="center"/>
              <w:rPr>
                <w:sz w:val="16"/>
                <w:szCs w:val="16"/>
              </w:rPr>
            </w:pPr>
            <w:r w:rsidRPr="00E35A48">
              <w:rPr>
                <w:sz w:val="16"/>
                <w:szCs w:val="16"/>
              </w:rPr>
              <w:t>-</w:t>
            </w:r>
          </w:p>
        </w:tc>
        <w:tc>
          <w:tcPr>
            <w:tcW w:w="0" w:type="auto"/>
            <w:vAlign w:val="center"/>
          </w:tcPr>
          <w:p w14:paraId="3E84A82B" w14:textId="77777777" w:rsidR="00D0574C" w:rsidRPr="00E35A48" w:rsidRDefault="00D0574C" w:rsidP="00CA40E8">
            <w:pPr>
              <w:spacing w:after="0" w:line="254" w:lineRule="auto"/>
              <w:jc w:val="center"/>
              <w:rPr>
                <w:sz w:val="16"/>
                <w:szCs w:val="16"/>
              </w:rPr>
            </w:pPr>
            <w:r w:rsidRPr="00E35A48">
              <w:rPr>
                <w:sz w:val="16"/>
                <w:szCs w:val="16"/>
              </w:rPr>
              <w:t>No</w:t>
            </w:r>
          </w:p>
        </w:tc>
        <w:tc>
          <w:tcPr>
            <w:tcW w:w="1281" w:type="dxa"/>
            <w:vAlign w:val="center"/>
          </w:tcPr>
          <w:p w14:paraId="02345244" w14:textId="77777777" w:rsidR="00D0574C" w:rsidRPr="00E35A48" w:rsidRDefault="00D0574C" w:rsidP="00CA40E8">
            <w:pPr>
              <w:spacing w:after="0" w:line="254" w:lineRule="auto"/>
              <w:jc w:val="center"/>
              <w:rPr>
                <w:sz w:val="16"/>
                <w:szCs w:val="16"/>
              </w:rPr>
            </w:pPr>
            <w:r w:rsidRPr="00E35A48">
              <w:rPr>
                <w:sz w:val="16"/>
                <w:szCs w:val="16"/>
              </w:rPr>
              <w:t>-</w:t>
            </w:r>
          </w:p>
        </w:tc>
        <w:tc>
          <w:tcPr>
            <w:tcW w:w="0" w:type="auto"/>
            <w:vAlign w:val="center"/>
          </w:tcPr>
          <w:p w14:paraId="2C44A99C" w14:textId="77777777" w:rsidR="00D0574C" w:rsidRPr="00E35A48" w:rsidRDefault="00D0574C" w:rsidP="00CA40E8">
            <w:pPr>
              <w:spacing w:after="0" w:line="254" w:lineRule="auto"/>
              <w:jc w:val="center"/>
              <w:rPr>
                <w:sz w:val="16"/>
                <w:szCs w:val="16"/>
              </w:rPr>
            </w:pPr>
            <w:r w:rsidRPr="00E35A48">
              <w:rPr>
                <w:sz w:val="16"/>
                <w:szCs w:val="16"/>
              </w:rPr>
              <w:t>National</w:t>
            </w:r>
          </w:p>
        </w:tc>
      </w:tr>
      <w:tr w:rsidR="00D0574C" w:rsidRPr="00E35A48" w14:paraId="639FC443" w14:textId="77777777" w:rsidTr="00B6566C">
        <w:trPr>
          <w:cantSplit/>
        </w:trPr>
        <w:tc>
          <w:tcPr>
            <w:tcW w:w="0" w:type="auto"/>
            <w:vAlign w:val="center"/>
          </w:tcPr>
          <w:p w14:paraId="5FE420A9" w14:textId="77777777" w:rsidR="00D0574C" w:rsidRPr="00E35A48" w:rsidRDefault="00D0574C" w:rsidP="00CA40E8">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lastRenderedPageBreak/>
              <w:t>Netherlands</w:t>
            </w:r>
          </w:p>
        </w:tc>
        <w:tc>
          <w:tcPr>
            <w:tcW w:w="0" w:type="auto"/>
            <w:vAlign w:val="center"/>
          </w:tcPr>
          <w:p w14:paraId="3AA85F34" w14:textId="519D8D7E" w:rsidR="004C0C9E" w:rsidRPr="005E6F10" w:rsidRDefault="00D0574C" w:rsidP="005E6F10">
            <w:pPr>
              <w:pStyle w:val="ListBullet2"/>
            </w:pPr>
            <w:r w:rsidRPr="005E6F10">
              <w:t>After-hours care organi</w:t>
            </w:r>
            <w:r w:rsidR="00491807" w:rsidRPr="005E6F10">
              <w:t>s</w:t>
            </w:r>
            <w:r w:rsidRPr="005E6F10">
              <w:t>ed at municipal level in GP ‘posts’, which are centres, typically run by</w:t>
            </w:r>
            <w:r w:rsidR="00B5180D" w:rsidRPr="005E6F10">
              <w:t xml:space="preserve"> </w:t>
            </w:r>
            <w:r w:rsidRPr="005E6F10">
              <w:t>nearby hospital</w:t>
            </w:r>
            <w:r w:rsidR="00CD1906" w:rsidRPr="005E6F10">
              <w:t>s</w:t>
            </w:r>
            <w:r w:rsidRPr="005E6F10">
              <w:t xml:space="preserve">, </w:t>
            </w:r>
            <w:r w:rsidR="00B5180D" w:rsidRPr="005E6F10">
              <w:t xml:space="preserve">providing </w:t>
            </w:r>
            <w:r w:rsidRPr="005E6F10">
              <w:t>primary care between 5 pm and 8 am. Nearly all GPs work for a GP post.</w:t>
            </w:r>
          </w:p>
          <w:p w14:paraId="6DC0B9CF" w14:textId="77777777" w:rsidR="005F6626" w:rsidRPr="005E6F10" w:rsidRDefault="00D0574C" w:rsidP="005E6F10">
            <w:pPr>
              <w:pStyle w:val="ListBullet2"/>
            </w:pPr>
            <w:r w:rsidRPr="005E6F10">
              <w:t>Specially trained assistants answer the phone and perform triage</w:t>
            </w:r>
            <w:r w:rsidR="000020AF" w:rsidRPr="005E6F10">
              <w:t>.</w:t>
            </w:r>
            <w:r w:rsidRPr="005E6F10">
              <w:t xml:space="preserve"> GPs decide </w:t>
            </w:r>
            <w:r w:rsidR="000020AF" w:rsidRPr="005E6F10">
              <w:t>if p</w:t>
            </w:r>
            <w:r w:rsidRPr="005E6F10">
              <w:t xml:space="preserve">atients need </w:t>
            </w:r>
            <w:r w:rsidR="00500431" w:rsidRPr="005E6F10">
              <w:t xml:space="preserve">referral </w:t>
            </w:r>
            <w:r w:rsidRPr="005E6F10">
              <w:t>to</w:t>
            </w:r>
            <w:r w:rsidR="00500431" w:rsidRPr="005E6F10">
              <w:t xml:space="preserve"> </w:t>
            </w:r>
            <w:r w:rsidRPr="005E6F10">
              <w:t xml:space="preserve">hospital. </w:t>
            </w:r>
          </w:p>
          <w:p w14:paraId="1E150E42" w14:textId="3C501AB6" w:rsidR="00A66C75" w:rsidRPr="005E6F10" w:rsidRDefault="00D0574C" w:rsidP="005E6F10">
            <w:pPr>
              <w:pStyle w:val="ListBullet2"/>
            </w:pPr>
            <w:r w:rsidRPr="005E6F10">
              <w:t xml:space="preserve">Doctors compensated </w:t>
            </w:r>
            <w:r w:rsidR="005F6626" w:rsidRPr="005E6F10">
              <w:t xml:space="preserve">for </w:t>
            </w:r>
            <w:r w:rsidR="00AA06CA" w:rsidRPr="005E6F10">
              <w:t>after-hours care</w:t>
            </w:r>
            <w:r w:rsidR="005F6626" w:rsidRPr="005E6F10">
              <w:t xml:space="preserve"> </w:t>
            </w:r>
            <w:r w:rsidRPr="005E6F10">
              <w:t>at hourly rates</w:t>
            </w:r>
            <w:r w:rsidR="005F6626" w:rsidRPr="005E6F10">
              <w:t xml:space="preserve"> a</w:t>
            </w:r>
            <w:r w:rsidRPr="005E6F10">
              <w:t xml:space="preserve">nd must provide </w:t>
            </w:r>
            <w:r w:rsidR="00CD1906" w:rsidRPr="005E6F10">
              <w:t xml:space="preserve">a </w:t>
            </w:r>
            <w:r w:rsidR="00C912B6" w:rsidRPr="005E6F10">
              <w:t>minimum</w:t>
            </w:r>
            <w:r w:rsidRPr="005E6F10">
              <w:t xml:space="preserve"> 50 hours </w:t>
            </w:r>
            <w:r w:rsidR="00D3145F" w:rsidRPr="005E6F10">
              <w:t xml:space="preserve">of </w:t>
            </w:r>
            <w:r w:rsidR="00AA06CA" w:rsidRPr="005E6F10">
              <w:t>after-hours care</w:t>
            </w:r>
            <w:r w:rsidRPr="005E6F10">
              <w:t xml:space="preserve"> annually to maintain registration as general practitioner. </w:t>
            </w:r>
          </w:p>
          <w:p w14:paraId="473084DB" w14:textId="77777777" w:rsidR="00C61B23" w:rsidRPr="005E6F10" w:rsidRDefault="00D0574C" w:rsidP="005E6F10">
            <w:pPr>
              <w:pStyle w:val="ListBullet2"/>
            </w:pPr>
            <w:r w:rsidRPr="005E6F10">
              <w:t xml:space="preserve">GP post sends information </w:t>
            </w:r>
            <w:r w:rsidR="00C61B23" w:rsidRPr="005E6F10">
              <w:t xml:space="preserve">on </w:t>
            </w:r>
            <w:r w:rsidRPr="005E6F10">
              <w:t xml:space="preserve">patient’s visit to regular GP. </w:t>
            </w:r>
          </w:p>
          <w:p w14:paraId="4DC5EE6D" w14:textId="101DDF97" w:rsidR="00D0574C" w:rsidRPr="005E6F10" w:rsidRDefault="00993F30" w:rsidP="005E6F10">
            <w:pPr>
              <w:pStyle w:val="ListBullet2"/>
            </w:pPr>
            <w:r w:rsidRPr="005E6F10">
              <w:t>N</w:t>
            </w:r>
            <w:r w:rsidR="00D0574C" w:rsidRPr="005E6F10">
              <w:t>o national medical telephone hotline.</w:t>
            </w:r>
          </w:p>
        </w:tc>
        <w:tc>
          <w:tcPr>
            <w:tcW w:w="1060" w:type="dxa"/>
            <w:vAlign w:val="center"/>
          </w:tcPr>
          <w:p w14:paraId="3D58AF2E" w14:textId="77777777" w:rsidR="00D0574C" w:rsidRPr="00E35A48" w:rsidRDefault="00D0574C" w:rsidP="00CA40E8">
            <w:pPr>
              <w:spacing w:after="0" w:line="254" w:lineRule="auto"/>
              <w:jc w:val="center"/>
              <w:rPr>
                <w:sz w:val="18"/>
                <w:szCs w:val="18"/>
              </w:rPr>
            </w:pPr>
            <w:r w:rsidRPr="00E35A48">
              <w:rPr>
                <w:sz w:val="18"/>
                <w:szCs w:val="18"/>
              </w:rPr>
              <w:t>Yes</w:t>
            </w:r>
          </w:p>
        </w:tc>
        <w:tc>
          <w:tcPr>
            <w:tcW w:w="1270" w:type="dxa"/>
            <w:vAlign w:val="center"/>
          </w:tcPr>
          <w:p w14:paraId="0E453A8D" w14:textId="77777777" w:rsidR="00D0574C" w:rsidRPr="00E35A48" w:rsidRDefault="00D0574C" w:rsidP="00CA40E8">
            <w:pPr>
              <w:spacing w:after="0" w:line="254" w:lineRule="auto"/>
              <w:jc w:val="center"/>
              <w:rPr>
                <w:sz w:val="18"/>
                <w:szCs w:val="18"/>
              </w:rPr>
            </w:pPr>
            <w:r w:rsidRPr="00E35A48">
              <w:rPr>
                <w:sz w:val="18"/>
                <w:szCs w:val="18"/>
              </w:rPr>
              <w:t>Yes</w:t>
            </w:r>
          </w:p>
        </w:tc>
        <w:tc>
          <w:tcPr>
            <w:tcW w:w="1191" w:type="dxa"/>
            <w:vAlign w:val="center"/>
          </w:tcPr>
          <w:p w14:paraId="10E3E79A"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1238B127" w14:textId="77777777" w:rsidR="00D0574C" w:rsidRPr="00E35A48" w:rsidRDefault="00D0574C" w:rsidP="00CA40E8">
            <w:pPr>
              <w:spacing w:after="0" w:line="254" w:lineRule="auto"/>
              <w:jc w:val="center"/>
              <w:rPr>
                <w:sz w:val="18"/>
                <w:szCs w:val="18"/>
              </w:rPr>
            </w:pPr>
            <w:r w:rsidRPr="00E35A48">
              <w:rPr>
                <w:sz w:val="18"/>
                <w:szCs w:val="18"/>
              </w:rPr>
              <w:t>Yes</w:t>
            </w:r>
          </w:p>
        </w:tc>
        <w:tc>
          <w:tcPr>
            <w:tcW w:w="1281" w:type="dxa"/>
            <w:vAlign w:val="center"/>
          </w:tcPr>
          <w:p w14:paraId="23F0CD1B" w14:textId="77777777" w:rsidR="00D0574C" w:rsidRPr="00E35A48" w:rsidRDefault="00D0574C" w:rsidP="00CA40E8">
            <w:pPr>
              <w:spacing w:after="0" w:line="254" w:lineRule="auto"/>
              <w:jc w:val="center"/>
              <w:rPr>
                <w:sz w:val="18"/>
                <w:szCs w:val="18"/>
              </w:rPr>
            </w:pPr>
            <w:r w:rsidRPr="00E35A48">
              <w:rPr>
                <w:sz w:val="18"/>
                <w:szCs w:val="18"/>
              </w:rPr>
              <w:t>Mostly</w:t>
            </w:r>
          </w:p>
        </w:tc>
        <w:tc>
          <w:tcPr>
            <w:tcW w:w="0" w:type="auto"/>
            <w:vAlign w:val="center"/>
          </w:tcPr>
          <w:p w14:paraId="67F95787" w14:textId="77777777" w:rsidR="00D0574C" w:rsidRPr="00E35A48" w:rsidRDefault="00D0574C" w:rsidP="00CA40E8">
            <w:pPr>
              <w:spacing w:after="0" w:line="254" w:lineRule="auto"/>
              <w:jc w:val="center"/>
              <w:rPr>
                <w:sz w:val="18"/>
                <w:szCs w:val="18"/>
              </w:rPr>
            </w:pPr>
            <w:r w:rsidRPr="00E35A48">
              <w:rPr>
                <w:sz w:val="18"/>
                <w:szCs w:val="18"/>
              </w:rPr>
              <w:t>Regional</w:t>
            </w:r>
          </w:p>
        </w:tc>
      </w:tr>
      <w:tr w:rsidR="00D0574C" w:rsidRPr="00E35A48" w14:paraId="4AF9AAB4" w14:textId="77777777" w:rsidTr="00B6566C">
        <w:trPr>
          <w:cantSplit/>
        </w:trPr>
        <w:tc>
          <w:tcPr>
            <w:tcW w:w="0" w:type="auto"/>
            <w:vAlign w:val="center"/>
          </w:tcPr>
          <w:p w14:paraId="1A0F722C" w14:textId="43104F0E" w:rsidR="00D0574C" w:rsidRPr="00C05999" w:rsidRDefault="00D0574C" w:rsidP="00C05999">
            <w:pPr>
              <w:spacing w:after="0" w:line="254" w:lineRule="auto"/>
              <w:ind w:left="-120" w:right="-106"/>
              <w:jc w:val="center"/>
              <w:rPr>
                <w:rFonts w:cstheme="minorHAnsi"/>
                <w:b/>
                <w:color w:val="000000" w:themeColor="text1"/>
                <w:sz w:val="18"/>
                <w:szCs w:val="18"/>
              </w:rPr>
            </w:pPr>
            <w:r w:rsidRPr="00E35A48">
              <w:rPr>
                <w:rFonts w:cstheme="minorHAnsi"/>
                <w:b/>
                <w:color w:val="000000" w:themeColor="text1"/>
                <w:sz w:val="18"/>
                <w:szCs w:val="18"/>
              </w:rPr>
              <w:t>United States</w:t>
            </w:r>
          </w:p>
        </w:tc>
        <w:tc>
          <w:tcPr>
            <w:tcW w:w="0" w:type="auto"/>
            <w:vAlign w:val="center"/>
          </w:tcPr>
          <w:p w14:paraId="029BFB20" w14:textId="1081028F" w:rsidR="00F2161E" w:rsidRPr="005E6F10" w:rsidRDefault="00D0574C" w:rsidP="005E6F10">
            <w:pPr>
              <w:pStyle w:val="ListBullet2"/>
            </w:pPr>
            <w:r w:rsidRPr="005E6F10">
              <w:t xml:space="preserve">After-hours access to primary care </w:t>
            </w:r>
            <w:r w:rsidR="00D3145F" w:rsidRPr="005E6F10">
              <w:t xml:space="preserve">is </w:t>
            </w:r>
            <w:r w:rsidRPr="005E6F10">
              <w:t xml:space="preserve">limited (39% of primary care doctors in 2015 reported having </w:t>
            </w:r>
            <w:r w:rsidR="00AA06CA" w:rsidRPr="005E6F10">
              <w:t>after-hours care</w:t>
            </w:r>
            <w:r w:rsidRPr="005E6F10">
              <w:t xml:space="preserve"> arrangements), often being provided by emergency rooms. </w:t>
            </w:r>
          </w:p>
          <w:p w14:paraId="1A3A3E42" w14:textId="001A3D58" w:rsidR="00AF63F1" w:rsidRPr="005E6F10" w:rsidRDefault="00F2161E" w:rsidP="005E6F10">
            <w:pPr>
              <w:pStyle w:val="ListBullet2"/>
            </w:pPr>
            <w:r w:rsidRPr="005E6F10">
              <w:t>From</w:t>
            </w:r>
            <w:r w:rsidR="00D0574C" w:rsidRPr="005E6F10">
              <w:t xml:space="preserve"> 2007, there were 12,000</w:t>
            </w:r>
            <w:r w:rsidR="00D3145F" w:rsidRPr="005E6F10">
              <w:t>–</w:t>
            </w:r>
            <w:r w:rsidR="00D0574C" w:rsidRPr="005E6F10">
              <w:t>20,000 urgent-care centres in the U</w:t>
            </w:r>
            <w:r w:rsidRPr="005E6F10">
              <w:t>S</w:t>
            </w:r>
            <w:r w:rsidR="00D0574C" w:rsidRPr="005E6F10">
              <w:t xml:space="preserve"> providing walk-in </w:t>
            </w:r>
            <w:r w:rsidR="00AA06CA" w:rsidRPr="005E6F10">
              <w:t>after-hours care</w:t>
            </w:r>
            <w:r w:rsidR="00D0574C" w:rsidRPr="005E6F10">
              <w:t>.</w:t>
            </w:r>
          </w:p>
          <w:p w14:paraId="1021BCFC" w14:textId="2981DC9F" w:rsidR="00D94A61" w:rsidRPr="005E6F10" w:rsidRDefault="00D0574C" w:rsidP="005E6F10">
            <w:pPr>
              <w:pStyle w:val="ListBullet2"/>
            </w:pPr>
            <w:r w:rsidRPr="005E6F10">
              <w:t>Most urgent-care centres are independently owned by physicians</w:t>
            </w:r>
            <w:r w:rsidR="00163E78" w:rsidRPr="005E6F10">
              <w:t xml:space="preserve"> and </w:t>
            </w:r>
            <w:r w:rsidRPr="005E6F10">
              <w:t>25</w:t>
            </w:r>
            <w:r w:rsidR="00C912B6" w:rsidRPr="005E6F10">
              <w:t>% owned</w:t>
            </w:r>
            <w:r w:rsidRPr="005E6F10">
              <w:t xml:space="preserve"> by hospitals. </w:t>
            </w:r>
          </w:p>
          <w:p w14:paraId="5D9BBF93" w14:textId="09B009FA" w:rsidR="00D0574C" w:rsidRPr="005E6F10" w:rsidRDefault="00D0574C" w:rsidP="005E6F10">
            <w:pPr>
              <w:pStyle w:val="ListBullet2"/>
            </w:pPr>
            <w:r w:rsidRPr="005E6F10">
              <w:t xml:space="preserve">Some insurance companies </w:t>
            </w:r>
            <w:r w:rsidR="002D6B3B" w:rsidRPr="005E6F10">
              <w:t>offer after</w:t>
            </w:r>
            <w:r w:rsidR="009C3A78" w:rsidRPr="005E6F10">
              <w:t>-</w:t>
            </w:r>
            <w:r w:rsidR="00C912B6" w:rsidRPr="005E6F10">
              <w:t>hours telephone</w:t>
            </w:r>
            <w:r w:rsidRPr="005E6F10">
              <w:t xml:space="preserve"> advice lines</w:t>
            </w:r>
          </w:p>
        </w:tc>
        <w:tc>
          <w:tcPr>
            <w:tcW w:w="1060" w:type="dxa"/>
            <w:vAlign w:val="center"/>
          </w:tcPr>
          <w:p w14:paraId="3B115015" w14:textId="77777777" w:rsidR="00D0574C" w:rsidRPr="00E35A48" w:rsidRDefault="00D0574C" w:rsidP="00CA40E8">
            <w:pPr>
              <w:spacing w:after="0" w:line="254" w:lineRule="auto"/>
              <w:jc w:val="center"/>
              <w:rPr>
                <w:sz w:val="18"/>
                <w:szCs w:val="18"/>
              </w:rPr>
            </w:pPr>
            <w:r w:rsidRPr="00E35A48">
              <w:rPr>
                <w:sz w:val="18"/>
                <w:szCs w:val="18"/>
              </w:rPr>
              <w:t>No</w:t>
            </w:r>
          </w:p>
        </w:tc>
        <w:tc>
          <w:tcPr>
            <w:tcW w:w="1270" w:type="dxa"/>
            <w:vAlign w:val="center"/>
          </w:tcPr>
          <w:p w14:paraId="2239FBC4" w14:textId="77777777" w:rsidR="00D0574C" w:rsidRPr="00E35A48" w:rsidRDefault="00D0574C" w:rsidP="00CA40E8">
            <w:pPr>
              <w:spacing w:after="0" w:line="254" w:lineRule="auto"/>
              <w:jc w:val="center"/>
              <w:rPr>
                <w:sz w:val="18"/>
                <w:szCs w:val="18"/>
              </w:rPr>
            </w:pPr>
            <w:r w:rsidRPr="00E35A48">
              <w:rPr>
                <w:sz w:val="18"/>
                <w:szCs w:val="18"/>
              </w:rPr>
              <w:t>-</w:t>
            </w:r>
          </w:p>
        </w:tc>
        <w:tc>
          <w:tcPr>
            <w:tcW w:w="1191" w:type="dxa"/>
            <w:vAlign w:val="center"/>
          </w:tcPr>
          <w:p w14:paraId="257C4248" w14:textId="77777777" w:rsidR="00D0574C" w:rsidRPr="00E35A48" w:rsidRDefault="00D0574C" w:rsidP="00CA40E8">
            <w:pPr>
              <w:spacing w:after="0" w:line="254" w:lineRule="auto"/>
              <w:jc w:val="center"/>
              <w:rPr>
                <w:sz w:val="18"/>
                <w:szCs w:val="18"/>
              </w:rPr>
            </w:pPr>
            <w:r w:rsidRPr="00E35A48">
              <w:rPr>
                <w:sz w:val="18"/>
                <w:szCs w:val="18"/>
              </w:rPr>
              <w:t>-</w:t>
            </w:r>
          </w:p>
        </w:tc>
        <w:tc>
          <w:tcPr>
            <w:tcW w:w="0" w:type="auto"/>
            <w:vAlign w:val="center"/>
          </w:tcPr>
          <w:p w14:paraId="2B0780DA" w14:textId="77777777" w:rsidR="00D0574C" w:rsidRPr="00E35A48" w:rsidRDefault="00D0574C" w:rsidP="00CA40E8">
            <w:pPr>
              <w:spacing w:after="0" w:line="254" w:lineRule="auto"/>
              <w:jc w:val="center"/>
              <w:rPr>
                <w:sz w:val="18"/>
                <w:szCs w:val="18"/>
              </w:rPr>
            </w:pPr>
            <w:r w:rsidRPr="00E35A48">
              <w:rPr>
                <w:sz w:val="18"/>
                <w:szCs w:val="18"/>
              </w:rPr>
              <w:t>No</w:t>
            </w:r>
          </w:p>
        </w:tc>
        <w:tc>
          <w:tcPr>
            <w:tcW w:w="1281" w:type="dxa"/>
            <w:vAlign w:val="center"/>
          </w:tcPr>
          <w:p w14:paraId="59E6E39D" w14:textId="77777777" w:rsidR="00D0574C" w:rsidRPr="00E35A48" w:rsidRDefault="00D0574C" w:rsidP="00CA40E8">
            <w:pPr>
              <w:spacing w:after="0" w:line="254" w:lineRule="auto"/>
              <w:jc w:val="center"/>
              <w:rPr>
                <w:sz w:val="18"/>
                <w:szCs w:val="18"/>
              </w:rPr>
            </w:pPr>
            <w:r w:rsidRPr="00E35A48">
              <w:rPr>
                <w:sz w:val="18"/>
                <w:szCs w:val="18"/>
              </w:rPr>
              <w:t>Some</w:t>
            </w:r>
          </w:p>
        </w:tc>
        <w:tc>
          <w:tcPr>
            <w:tcW w:w="0" w:type="auto"/>
            <w:vAlign w:val="center"/>
          </w:tcPr>
          <w:p w14:paraId="09B6F5A0" w14:textId="77777777" w:rsidR="00D0574C" w:rsidRPr="00E35A48" w:rsidRDefault="00D0574C" w:rsidP="00CA40E8">
            <w:pPr>
              <w:spacing w:after="0" w:line="254" w:lineRule="auto"/>
              <w:jc w:val="center"/>
              <w:rPr>
                <w:sz w:val="18"/>
                <w:szCs w:val="18"/>
              </w:rPr>
            </w:pPr>
            <w:r w:rsidRPr="00E35A48">
              <w:rPr>
                <w:sz w:val="18"/>
                <w:szCs w:val="18"/>
              </w:rPr>
              <w:t>-</w:t>
            </w:r>
          </w:p>
        </w:tc>
      </w:tr>
    </w:tbl>
    <w:p w14:paraId="6716A257" w14:textId="01A915BB" w:rsidR="00D0574C" w:rsidRPr="00E35A48" w:rsidRDefault="00D0574C" w:rsidP="00216BFE">
      <w:pPr>
        <w:spacing w:after="0"/>
        <w:ind w:left="-142"/>
        <w:rPr>
          <w:i/>
          <w:color w:val="000000" w:themeColor="text1"/>
          <w:sz w:val="16"/>
          <w:szCs w:val="16"/>
        </w:rPr>
      </w:pPr>
      <w:r w:rsidRPr="00E35A48">
        <w:rPr>
          <w:i/>
          <w:color w:val="000000" w:themeColor="text1"/>
          <w:sz w:val="16"/>
          <w:szCs w:val="16"/>
          <w:vertAlign w:val="superscript"/>
        </w:rPr>
        <w:t>1</w:t>
      </w:r>
      <w:r w:rsidRPr="00E35A48">
        <w:rPr>
          <w:i/>
          <w:color w:val="000000" w:themeColor="text1"/>
          <w:sz w:val="16"/>
          <w:szCs w:val="16"/>
        </w:rPr>
        <w:t xml:space="preserve"> A dash (-) indicates that the information was not provided. It does not indicate that the characteristic is absent in that country</w:t>
      </w:r>
      <w:r w:rsidR="00CA40E8" w:rsidRPr="00E35A48">
        <w:rPr>
          <w:i/>
          <w:iCs/>
          <w:color w:val="000000" w:themeColor="text1"/>
          <w:sz w:val="16"/>
          <w:szCs w:val="16"/>
        </w:rPr>
        <w:t>.</w:t>
      </w:r>
    </w:p>
    <w:p w14:paraId="6A5ED379" w14:textId="343BD8AC" w:rsidR="00D0574C" w:rsidRPr="00E35A48" w:rsidRDefault="00576779" w:rsidP="00216BFE">
      <w:pPr>
        <w:spacing w:after="0"/>
        <w:rPr>
          <w:i/>
          <w:color w:val="000000" w:themeColor="text1"/>
          <w:sz w:val="16"/>
          <w:szCs w:val="16"/>
        </w:rPr>
      </w:pPr>
      <w:r w:rsidRPr="00E35A48">
        <w:rPr>
          <w:i/>
          <w:color w:val="000000" w:themeColor="text1"/>
          <w:sz w:val="16"/>
          <w:szCs w:val="16"/>
        </w:rPr>
        <w:t xml:space="preserve">Source: </w:t>
      </w:r>
      <w:r w:rsidRPr="00E35A48">
        <w:rPr>
          <w:i/>
          <w:color w:val="000000" w:themeColor="text1"/>
          <w:sz w:val="16"/>
          <w:szCs w:val="16"/>
        </w:rPr>
        <w:fldChar w:fldCharType="begin"/>
      </w:r>
      <w:r w:rsidR="00CF2FEF">
        <w:rPr>
          <w:i/>
          <w:color w:val="000000" w:themeColor="text1"/>
          <w:sz w:val="16"/>
          <w:szCs w:val="16"/>
        </w:rPr>
        <w:instrText xml:space="preserve"> ADDIN EN.CITE &lt;EndNote&gt;&lt;Cite&gt;&lt;Author&gt;The Commonwealth Fund&lt;/Author&gt;&lt;Year&gt;n.d.&lt;/Year&gt;&lt;RecNum&gt;150&lt;/RecNum&gt;&lt;DisplayText&gt;The Commonwealth Fund, n.d.&lt;/DisplayText&gt;&lt;record&gt;&lt;rec-number&gt;150&lt;/rec-number&gt;&lt;foreign-keys&gt;&lt;key app="EN" db-id="tdv9psfaxdsav8es5szp9e5jtafea5xeafar" timestamp="1588034248" guid="d6229bbe-3885-463b-b239-b6cb037353c0"&gt;150&lt;/key&gt;&lt;/foreign-keys&gt;&lt;ref-type name="Web Page"&gt;12&lt;/ref-type&gt;&lt;contributors&gt;&lt;authors&gt;&lt;author&gt;The Commonwealth Fund,,&lt;/author&gt;&lt;/authors&gt;&lt;/contributors&gt;&lt;titles&gt;&lt;title&gt;Country Profiles: International Health System Profiles &lt;/title&gt;&lt;/titles&gt;&lt;dates&gt;&lt;year&gt;n.d.&lt;/year&gt;&lt;/dates&gt;&lt;urls&gt;&lt;related-urls&gt;&lt;url&gt; https://international.commonwealthfund.org/countries/&lt;/url&gt;&lt;/related-urls&gt;&lt;/urls&gt;&lt;/record&gt;&lt;/Cite&gt;&lt;/EndNote&gt;</w:instrText>
      </w:r>
      <w:r w:rsidRPr="00E35A48">
        <w:rPr>
          <w:i/>
          <w:color w:val="000000" w:themeColor="text1"/>
          <w:sz w:val="16"/>
          <w:szCs w:val="16"/>
        </w:rPr>
        <w:fldChar w:fldCharType="separate"/>
      </w:r>
      <w:r w:rsidR="00CF2FEF">
        <w:rPr>
          <w:i/>
          <w:noProof/>
          <w:color w:val="000000" w:themeColor="text1"/>
          <w:sz w:val="16"/>
          <w:szCs w:val="16"/>
        </w:rPr>
        <w:t>The Commonwealth Fund, n.d.</w:t>
      </w:r>
      <w:r w:rsidRPr="00E35A48">
        <w:rPr>
          <w:i/>
          <w:color w:val="000000" w:themeColor="text1"/>
          <w:sz w:val="16"/>
          <w:szCs w:val="16"/>
        </w:rPr>
        <w:fldChar w:fldCharType="end"/>
      </w:r>
    </w:p>
    <w:p w14:paraId="52E3AA10" w14:textId="77777777" w:rsidR="00AB364D" w:rsidRPr="00E35A48" w:rsidRDefault="00AB364D" w:rsidP="00D0574C">
      <w:pPr>
        <w:rPr>
          <w:color w:val="000000" w:themeColor="text1"/>
          <w:sz w:val="16"/>
          <w:szCs w:val="16"/>
        </w:rPr>
        <w:sectPr w:rsidR="00AB364D" w:rsidRPr="00E35A48" w:rsidSect="003D48E7">
          <w:headerReference w:type="default" r:id="rId27"/>
          <w:footerReference w:type="default" r:id="rId28"/>
          <w:headerReference w:type="first" r:id="rId29"/>
          <w:pgSz w:w="16838" w:h="11906" w:orient="landscape"/>
          <w:pgMar w:top="1418" w:right="1440" w:bottom="1440" w:left="1440" w:header="708" w:footer="708" w:gutter="0"/>
          <w:cols w:space="708"/>
          <w:docGrid w:linePitch="360"/>
        </w:sectPr>
      </w:pPr>
    </w:p>
    <w:p w14:paraId="2A814E16" w14:textId="2761752E" w:rsidR="00EB0AE7" w:rsidRPr="00E35A48" w:rsidRDefault="00403750" w:rsidP="007914BE">
      <w:pPr>
        <w:pStyle w:val="Heading2"/>
      </w:pPr>
      <w:bookmarkStart w:id="277" w:name="_Toc61623577"/>
      <w:bookmarkStart w:id="278" w:name="_Toc79504465"/>
      <w:bookmarkStart w:id="279" w:name="_Toc118793133"/>
      <w:bookmarkStart w:id="280" w:name="_Toc123818485"/>
      <w:r w:rsidRPr="00E35A48">
        <w:lastRenderedPageBreak/>
        <w:t xml:space="preserve">Literature </w:t>
      </w:r>
      <w:r w:rsidR="000C02C6" w:rsidRPr="00E35A48">
        <w:t>r</w:t>
      </w:r>
      <w:r w:rsidR="008B223A" w:rsidRPr="00E35A48">
        <w:t>eview</w:t>
      </w:r>
      <w:bookmarkEnd w:id="277"/>
      <w:bookmarkEnd w:id="278"/>
      <w:bookmarkEnd w:id="279"/>
      <w:bookmarkEnd w:id="280"/>
      <w:r w:rsidR="008B223A" w:rsidRPr="00E35A48">
        <w:t xml:space="preserve"> </w:t>
      </w:r>
    </w:p>
    <w:p w14:paraId="3D9D7995" w14:textId="5939769E" w:rsidR="00EB0AE7" w:rsidRPr="00E35A48" w:rsidRDefault="00EB0AE7" w:rsidP="002447A4">
      <w:r w:rsidRPr="00E35A48">
        <w:t xml:space="preserve">A </w:t>
      </w:r>
      <w:r w:rsidR="002447A4" w:rsidRPr="00E35A48">
        <w:t xml:space="preserve">rapid review of the </w:t>
      </w:r>
      <w:r w:rsidRPr="00E35A48">
        <w:t xml:space="preserve">literature </w:t>
      </w:r>
      <w:r w:rsidR="00F53E65" w:rsidRPr="00E35A48">
        <w:t>was</w:t>
      </w:r>
      <w:r w:rsidRPr="00E35A48">
        <w:t xml:space="preserve"> undertaken to identify and assess</w:t>
      </w:r>
      <w:r w:rsidR="003256E6" w:rsidRPr="00E35A48">
        <w:t xml:space="preserve"> the key trends and directions being taken by governments internationally to improve access, capacity, </w:t>
      </w:r>
      <w:proofErr w:type="gramStart"/>
      <w:r w:rsidR="003256E6" w:rsidRPr="00E35A48">
        <w:t>efficiency</w:t>
      </w:r>
      <w:proofErr w:type="gramEnd"/>
      <w:r w:rsidR="003256E6" w:rsidRPr="00E35A48">
        <w:t xml:space="preserve"> and effectiveness of their urgent and emergency care systems, particularly in relation to the provision of </w:t>
      </w:r>
      <w:r w:rsidR="00AA06CA" w:rsidRPr="00E35A48">
        <w:t>after-hours care</w:t>
      </w:r>
      <w:r w:rsidR="003256E6" w:rsidRPr="00E35A48">
        <w:t>.</w:t>
      </w:r>
    </w:p>
    <w:p w14:paraId="5D4E2FEE" w14:textId="6133363D" w:rsidR="00EB0AE7" w:rsidRPr="00E35A48" w:rsidRDefault="00EB0AE7" w:rsidP="002447A4">
      <w:r w:rsidRPr="00E35A48">
        <w:t xml:space="preserve">The focus </w:t>
      </w:r>
      <w:r w:rsidR="00F53E65" w:rsidRPr="00E35A48">
        <w:t>was</w:t>
      </w:r>
      <w:r w:rsidRPr="00E35A48">
        <w:t xml:space="preserve"> on international review studies and concentrating mainly on</w:t>
      </w:r>
      <w:r w:rsidR="003256E6" w:rsidRPr="00E35A48">
        <w:t xml:space="preserve"> approaches taken in middle and higher-income countries, typically characterised by those countries that are members of the Organisation for Economic Development and Cooperation</w:t>
      </w:r>
      <w:r w:rsidR="001F3D26" w:rsidRPr="00E35A48">
        <w:t xml:space="preserve"> (OECD)</w:t>
      </w:r>
      <w:r w:rsidR="003256E6" w:rsidRPr="00E35A48">
        <w:t xml:space="preserve">. </w:t>
      </w:r>
      <w:r w:rsidRPr="00E35A48">
        <w:t>A</w:t>
      </w:r>
      <w:r w:rsidR="003256E6" w:rsidRPr="00E35A48">
        <w:t xml:space="preserve"> summary of the findings from key review studies over the past 20 years is presented below in chronological order. </w:t>
      </w:r>
    </w:p>
    <w:p w14:paraId="4F2263D7" w14:textId="18B67E7F" w:rsidR="009128A8" w:rsidRPr="00E35A48" w:rsidRDefault="003F0C45" w:rsidP="00D01A5F">
      <w:pPr>
        <w:pStyle w:val="Heading3"/>
      </w:pPr>
      <w:bookmarkStart w:id="281" w:name="_Toc61623578"/>
      <w:bookmarkStart w:id="282" w:name="_Toc118793134"/>
      <w:bookmarkStart w:id="283" w:name="_Toc123818486"/>
      <w:r w:rsidRPr="00E35A48">
        <w:t>Comparing models of care</w:t>
      </w:r>
      <w:bookmarkEnd w:id="281"/>
      <w:bookmarkEnd w:id="282"/>
      <w:bookmarkEnd w:id="283"/>
    </w:p>
    <w:p w14:paraId="3C9CA8AE" w14:textId="3BC24AEE" w:rsidR="003256E6" w:rsidRPr="00E35A48" w:rsidRDefault="00576779" w:rsidP="003256E6">
      <w:r w:rsidRPr="00E35A48">
        <w:fldChar w:fldCharType="begin">
          <w:fldData xml:space="preserve">PEVuZE5vdGU+PENpdGUgQXV0aG9yWWVhcj0iMSI+PEF1dGhvcj5MZWlib3dpdHo8L0F1dGhvcj48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</w:fldData>
        </w:fldChar>
      </w:r>
      <w:r w:rsidR="000C5F48">
        <w:instrText xml:space="preserve"> ADDIN EN.CITE </w:instrText>
      </w:r>
      <w:r w:rsidR="000C5F48">
        <w:fldChar w:fldCharType="begin">
          <w:fldData xml:space="preserve">PEVuZE5vdGU+PENpdGUgQXV0aG9yWWVhcj0iMSI+PEF1dGhvcj5MZWlib3dpdHo8L0F1dGhvcj48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</w:fldData>
        </w:fldChar>
      </w:r>
      <w:r w:rsidR="000C5F48">
        <w:instrText xml:space="preserve"> ADDIN EN.CITE.DATA </w:instrText>
      </w:r>
      <w:r w:rsidR="000C5F48">
        <w:fldChar w:fldCharType="end"/>
      </w:r>
      <w:r w:rsidRPr="00E35A48">
        <w:fldChar w:fldCharType="separate"/>
      </w:r>
      <w:r w:rsidR="000C5F48">
        <w:rPr>
          <w:noProof/>
        </w:rPr>
        <w:t>Leibowitz et al. (2003)</w:t>
      </w:r>
      <w:r w:rsidRPr="00E35A48">
        <w:fldChar w:fldCharType="end"/>
      </w:r>
      <w:r w:rsidR="003256E6" w:rsidRPr="00E35A48">
        <w:t xml:space="preserve"> undertook a review</w:t>
      </w:r>
      <w:r w:rsidR="003256E6" w:rsidRPr="00E35A48">
        <w:rPr>
          <w:color w:val="000000" w:themeColor="text1"/>
          <w:szCs w:val="20"/>
        </w:rPr>
        <w:t xml:space="preserve"> of the international literature</w:t>
      </w:r>
      <w:r w:rsidR="003256E6" w:rsidRPr="00E35A48">
        <w:rPr>
          <w:color w:val="000000" w:themeColor="text1"/>
        </w:rPr>
        <w:t xml:space="preserve"> on the effects of different </w:t>
      </w:r>
      <w:r w:rsidR="003256E6" w:rsidRPr="00E35A48">
        <w:t>models of out</w:t>
      </w:r>
      <w:r w:rsidR="000D2EFA">
        <w:t>-</w:t>
      </w:r>
      <w:r w:rsidR="003256E6" w:rsidRPr="00E35A48">
        <w:t>of</w:t>
      </w:r>
      <w:r w:rsidR="000D2EFA">
        <w:t>-</w:t>
      </w:r>
      <w:r w:rsidR="003256E6" w:rsidRPr="00E35A48">
        <w:t>hours primary care on outcomes as part of the national evaluation of the After Hours Primary Medical Trial that was previously carried out by the Australian Department of Health and Aged Care. The authors note at the time the move away from GP practices looking after their own patient</w:t>
      </w:r>
      <w:r w:rsidR="00981055" w:rsidRPr="00E35A48">
        <w:t>s</w:t>
      </w:r>
      <w:r w:rsidR="003256E6" w:rsidRPr="00E35A48">
        <w:t xml:space="preserve"> after hours</w:t>
      </w:r>
      <w:r w:rsidR="005E2E94">
        <w:t xml:space="preserve"> and towards</w:t>
      </w:r>
      <w:r w:rsidR="003256E6" w:rsidRPr="00E35A48">
        <w:t xml:space="preserve"> the use of deputising services in Australia and the UK, the establishment of telephone triage and advice services in the US</w:t>
      </w:r>
      <w:r w:rsidR="00263192">
        <w:t>,</w:t>
      </w:r>
      <w:r w:rsidR="003256E6" w:rsidRPr="00E35A48">
        <w:t xml:space="preserve"> and the proliferation of GP cooperatives in the UK offering a combination of telephone triage and advice services, primary care centres and home visits. The authors note the establishment of NHS Direct, the national UK telephone advice services and </w:t>
      </w:r>
      <w:proofErr w:type="spellStart"/>
      <w:r w:rsidR="00DC240C" w:rsidRPr="00E35A48">
        <w:t>Healthdirect</w:t>
      </w:r>
      <w:proofErr w:type="spellEnd"/>
      <w:r w:rsidR="003256E6" w:rsidRPr="00E35A48">
        <w:t xml:space="preserve"> in Western Australia providing 24/7 advice and triage services to all people in the state. </w:t>
      </w:r>
    </w:p>
    <w:p w14:paraId="60FFDD85" w14:textId="3040C7D4" w:rsidR="003256E6" w:rsidRPr="00E35A48" w:rsidRDefault="003256E6" w:rsidP="003256E6">
      <w:r w:rsidRPr="00E35A48">
        <w:t>The review identified the following six main non</w:t>
      </w:r>
      <w:r w:rsidR="001F3D26" w:rsidRPr="00E35A48">
        <w:t>-</w:t>
      </w:r>
      <w:r w:rsidRPr="00E35A48">
        <w:t xml:space="preserve">mutually exclusive models of </w:t>
      </w:r>
      <w:r w:rsidR="00AA06CA" w:rsidRPr="00E35A48">
        <w:t>after-hours primary</w:t>
      </w:r>
      <w:r w:rsidRPr="00E35A48">
        <w:t xml:space="preserve"> care services:</w:t>
      </w:r>
    </w:p>
    <w:p w14:paraId="52E22E01" w14:textId="403EE822" w:rsidR="003256E6" w:rsidRPr="00E35A48" w:rsidRDefault="003256E6" w:rsidP="00F729AC">
      <w:pPr>
        <w:numPr>
          <w:ilvl w:val="0"/>
          <w:numId w:val="1"/>
        </w:numPr>
        <w:spacing w:after="160" w:line="259" w:lineRule="auto"/>
        <w:contextualSpacing/>
      </w:pPr>
      <w:r w:rsidRPr="00E35A48">
        <w:t>Practice</w:t>
      </w:r>
      <w:r w:rsidR="006142B7">
        <w:t>-</w:t>
      </w:r>
      <w:r w:rsidRPr="00E35A48">
        <w:t>based services, where GPs within their practice look after their own patients</w:t>
      </w:r>
      <w:r w:rsidR="006142B7">
        <w:t>.</w:t>
      </w:r>
    </w:p>
    <w:p w14:paraId="4A0BAB6A" w14:textId="6B8BD9B2" w:rsidR="003256E6" w:rsidRPr="00E35A48" w:rsidRDefault="003256E6" w:rsidP="00F729AC">
      <w:pPr>
        <w:numPr>
          <w:ilvl w:val="0"/>
          <w:numId w:val="1"/>
        </w:numPr>
        <w:spacing w:after="160" w:line="259" w:lineRule="auto"/>
        <w:contextualSpacing/>
      </w:pPr>
      <w:r w:rsidRPr="00E35A48">
        <w:t xml:space="preserve">Deputising services, where commercial companies employ doctors to provide </w:t>
      </w:r>
      <w:r w:rsidR="00AA06CA" w:rsidRPr="00E35A48">
        <w:t>after-hours care</w:t>
      </w:r>
      <w:r w:rsidRPr="00E35A48">
        <w:t>.</w:t>
      </w:r>
    </w:p>
    <w:p w14:paraId="3CBBCD30" w14:textId="77777777" w:rsidR="003256E6" w:rsidRPr="00E35A48" w:rsidRDefault="003256E6" w:rsidP="00F729AC">
      <w:pPr>
        <w:numPr>
          <w:ilvl w:val="0"/>
          <w:numId w:val="1"/>
        </w:numPr>
        <w:spacing w:after="160" w:line="259" w:lineRule="auto"/>
        <w:contextualSpacing/>
      </w:pPr>
      <w:r w:rsidRPr="00E35A48">
        <w:t>Emergency departments, where primary care patients use these services after hours.</w:t>
      </w:r>
    </w:p>
    <w:p w14:paraId="0BBB6F73" w14:textId="485C2B34" w:rsidR="003256E6" w:rsidRPr="00E35A48" w:rsidRDefault="003256E6" w:rsidP="00F729AC">
      <w:pPr>
        <w:numPr>
          <w:ilvl w:val="0"/>
          <w:numId w:val="1"/>
        </w:numPr>
        <w:spacing w:after="160" w:line="259" w:lineRule="auto"/>
        <w:contextualSpacing/>
      </w:pPr>
      <w:r w:rsidRPr="00E35A48">
        <w:t>Cooperatives, where GP</w:t>
      </w:r>
      <w:r w:rsidR="006142B7">
        <w:t>s</w:t>
      </w:r>
      <w:r w:rsidRPr="00E35A48">
        <w:t xml:space="preserve"> from different practices come together to form a not-for-profit entity to provide services to their patients after hours.</w:t>
      </w:r>
    </w:p>
    <w:p w14:paraId="30AF4D6B" w14:textId="77777777" w:rsidR="003256E6" w:rsidRPr="00E35A48" w:rsidRDefault="003256E6" w:rsidP="00F729AC">
      <w:pPr>
        <w:numPr>
          <w:ilvl w:val="0"/>
          <w:numId w:val="1"/>
        </w:numPr>
        <w:spacing w:after="160" w:line="259" w:lineRule="auto"/>
        <w:contextualSpacing/>
      </w:pPr>
      <w:r w:rsidRPr="00E35A48">
        <w:t>Primary care centres, where patients attend a centre rather than be seen in their own home or in an emergency department after hours.</w:t>
      </w:r>
    </w:p>
    <w:p w14:paraId="5039D604" w14:textId="77777777" w:rsidR="003256E6" w:rsidRPr="00E35A48" w:rsidRDefault="003256E6" w:rsidP="00F729AC">
      <w:pPr>
        <w:numPr>
          <w:ilvl w:val="0"/>
          <w:numId w:val="1"/>
        </w:numPr>
        <w:spacing w:after="0" w:line="259" w:lineRule="auto"/>
        <w:contextualSpacing/>
      </w:pPr>
      <w:r w:rsidRPr="00E35A48">
        <w:t>Telephone triage and advice services, which provide telephone-based consultations for primary care patients seeking medical help after hours.</w:t>
      </w:r>
    </w:p>
    <w:p w14:paraId="2EF948BC" w14:textId="77777777" w:rsidR="00A01055" w:rsidRPr="00E35A48" w:rsidRDefault="003256E6" w:rsidP="00426E3E">
      <w:pPr>
        <w:spacing w:before="240"/>
      </w:pPr>
      <w:r w:rsidRPr="00E35A48">
        <w:t xml:space="preserve">The review uncovered a few studies with a high-quality design, but the authors found difficulties in comparing and generalising the results given the different settings and contexts for the services concerned. Studies included were from the UK, Australia, Denmark, Ireland, </w:t>
      </w:r>
      <w:proofErr w:type="gramStart"/>
      <w:r w:rsidRPr="00E35A48">
        <w:t>Canada</w:t>
      </w:r>
      <w:proofErr w:type="gramEnd"/>
      <w:r w:rsidRPr="00E35A48">
        <w:t xml:space="preserve"> and the US. The outcomes considered were the impact on GP and ED workload, clinical </w:t>
      </w:r>
      <w:proofErr w:type="gramStart"/>
      <w:r w:rsidRPr="00E35A48">
        <w:t>outcomes</w:t>
      </w:r>
      <w:proofErr w:type="gramEnd"/>
      <w:r w:rsidRPr="00E35A48">
        <w:t xml:space="preserve"> and patient satisfaction. </w:t>
      </w:r>
    </w:p>
    <w:p w14:paraId="55D4309E" w14:textId="4B985B74" w:rsidR="003256E6" w:rsidRPr="00E35A48" w:rsidRDefault="003256E6" w:rsidP="00426E3E">
      <w:pPr>
        <w:spacing w:before="240"/>
      </w:pPr>
      <w:r w:rsidRPr="00E35A48">
        <w:t>In summary, the key findings of the review include:</w:t>
      </w:r>
    </w:p>
    <w:p w14:paraId="4859FD15" w14:textId="7C34FE00" w:rsidR="003256E6" w:rsidRPr="008C61D7" w:rsidRDefault="003256E6" w:rsidP="008C61D7">
      <w:pPr>
        <w:pStyle w:val="ListNumber3"/>
      </w:pPr>
      <w:r w:rsidRPr="008C61D7">
        <w:t>Deputising services tend to result in increased GP workload given the low use of telephone-based triage and advice and the reliance on home visiting. In some studies, in the UK and Denmark it was found that the integration of telephone consultation and GP cooperatives resulted in reduced face</w:t>
      </w:r>
      <w:r w:rsidR="00785C80" w:rsidRPr="008C61D7">
        <w:t>-</w:t>
      </w:r>
      <w:r w:rsidRPr="008C61D7">
        <w:t>to</w:t>
      </w:r>
      <w:r w:rsidR="00785C80" w:rsidRPr="008C61D7">
        <w:t>-</w:t>
      </w:r>
      <w:r w:rsidRPr="008C61D7">
        <w:t xml:space="preserve">face GP consults, including up to 50% </w:t>
      </w:r>
      <w:r w:rsidR="00785C80" w:rsidRPr="008C61D7">
        <w:t xml:space="preserve">fewer </w:t>
      </w:r>
      <w:r w:rsidRPr="008C61D7">
        <w:t xml:space="preserve">home visits. </w:t>
      </w:r>
    </w:p>
    <w:p w14:paraId="3F4EE6BF" w14:textId="77777777" w:rsidR="003256E6" w:rsidRPr="008C61D7" w:rsidRDefault="003256E6" w:rsidP="008C61D7">
      <w:pPr>
        <w:pStyle w:val="ListNumber3"/>
      </w:pPr>
      <w:r w:rsidRPr="008C61D7">
        <w:t xml:space="preserve">There was little evidence of impact of the various models on emergency department workload, except where the GP was working in the emergency department. Here the evidence points to lower subsequent medical workload (fewer investigations, more </w:t>
      </w:r>
      <w:r w:rsidRPr="008C61D7">
        <w:lastRenderedPageBreak/>
        <w:t>appropriate prescribing, less admissions) for GPs compared with emergency department staff.</w:t>
      </w:r>
    </w:p>
    <w:p w14:paraId="50F6F83D" w14:textId="707CC0D3" w:rsidR="003256E6" w:rsidRPr="008C61D7" w:rsidRDefault="003256E6" w:rsidP="008C61D7">
      <w:pPr>
        <w:pStyle w:val="ListNumber3"/>
      </w:pPr>
      <w:r w:rsidRPr="008C61D7">
        <w:t>Limited evidence of any advantage of one service model over another in terms of clinical outcomes, except in relation to prescribing patterns where the evidence suggested that deputising doctors may prescribe less appropriately tha</w:t>
      </w:r>
      <w:r w:rsidR="009D7CBB" w:rsidRPr="008C61D7">
        <w:t>n</w:t>
      </w:r>
      <w:r w:rsidRPr="008C61D7">
        <w:t xml:space="preserve"> doctors working from </w:t>
      </w:r>
      <w:r w:rsidR="00913DFB" w:rsidRPr="008C61D7">
        <w:t xml:space="preserve">a </w:t>
      </w:r>
      <w:r w:rsidRPr="008C61D7">
        <w:t xml:space="preserve">GP collaborative. </w:t>
      </w:r>
    </w:p>
    <w:p w14:paraId="2D9E279C" w14:textId="180145E8" w:rsidR="003256E6" w:rsidRPr="008C61D7" w:rsidRDefault="003256E6" w:rsidP="008C61D7">
      <w:pPr>
        <w:pStyle w:val="ListNumber3"/>
      </w:pPr>
      <w:r w:rsidRPr="008C61D7">
        <w:t xml:space="preserve">No conclusive differences between service models, except telephone consultations, where studies consistently showed </w:t>
      </w:r>
      <w:r w:rsidR="00E20A55" w:rsidRPr="008C61D7">
        <w:t xml:space="preserve">lower </w:t>
      </w:r>
      <w:r w:rsidR="00A759C8" w:rsidRPr="008C61D7">
        <w:t>patient</w:t>
      </w:r>
      <w:r w:rsidRPr="008C61D7">
        <w:t xml:space="preserve"> satisfaction. There were indications in the UK that patients were becoming more accepting of primary care visits over home visits after hours. </w:t>
      </w:r>
    </w:p>
    <w:p w14:paraId="6F058178" w14:textId="03E38B29" w:rsidR="00D01A5F" w:rsidRPr="00E35A48" w:rsidRDefault="00FA3ED0" w:rsidP="00FA3ED0">
      <w:pPr>
        <w:pStyle w:val="Heading3"/>
      </w:pPr>
      <w:bookmarkStart w:id="284" w:name="_Toc61623579"/>
      <w:bookmarkStart w:id="285" w:name="_Toc118793135"/>
      <w:bookmarkStart w:id="286" w:name="_Toc123818487"/>
      <w:r w:rsidRPr="00E35A48">
        <w:t xml:space="preserve">Reducing emergency department </w:t>
      </w:r>
      <w:r w:rsidR="00281C36">
        <w:t>usage</w:t>
      </w:r>
      <w:bookmarkEnd w:id="284"/>
      <w:bookmarkEnd w:id="285"/>
      <w:bookmarkEnd w:id="286"/>
    </w:p>
    <w:p w14:paraId="01D5072F" w14:textId="7E0564E2" w:rsidR="003256E6" w:rsidRPr="00E35A48" w:rsidRDefault="00576779" w:rsidP="003256E6">
      <w:r w:rsidRPr="00E35A48">
        <w:t xml:space="preserve">Around a decade later, in Spain, </w:t>
      </w:r>
      <w:r w:rsidRPr="00E35A48">
        <w:fldChar w:fldCharType="begin"/>
      </w:r>
      <w:r w:rsidR="000C5F48">
        <w:instrText xml:space="preserve"> ADDIN EN.CITE &lt;EndNote&gt;&lt;Cite AuthorYear="1"&gt;&lt;Author&gt;Flores-Mateo&lt;/Author&gt;&lt;Year&gt;2012&lt;/Year&gt;&lt;RecNum&gt;62&lt;/RecNum&gt;&lt;DisplayText&gt;Flores-Mateo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0C5F48">
        <w:rPr>
          <w:noProof/>
        </w:rPr>
        <w:t>Flores-Mateo et al. (2012)</w:t>
      </w:r>
      <w:r w:rsidRPr="00E35A48">
        <w:fldChar w:fldCharType="end"/>
      </w:r>
      <w:r w:rsidRPr="00E35A48">
        <w:t xml:space="preserve"> noted concerns over increased </w:t>
      </w:r>
      <w:r w:rsidR="00104551">
        <w:t>usage</w:t>
      </w:r>
      <w:r w:rsidR="00104551" w:rsidRPr="00E35A48">
        <w:t xml:space="preserve"> </w:t>
      </w:r>
      <w:r w:rsidRPr="00E35A48">
        <w:t xml:space="preserve">of emergency departments, with a large proportion of the increase attributed to ‘inappropriate’ or non-urgent visits. </w:t>
      </w:r>
      <w:r w:rsidR="003256E6" w:rsidRPr="00E35A48">
        <w:t>The authors suggest that the replacement of primary care with emergency department care has implications for continuity of care, diversion of resources from life</w:t>
      </w:r>
      <w:r w:rsidR="00104551">
        <w:t>-</w:t>
      </w:r>
      <w:r w:rsidR="003256E6" w:rsidRPr="00E35A48">
        <w:t>threatening situation</w:t>
      </w:r>
      <w:r w:rsidR="00104551">
        <w:t>s</w:t>
      </w:r>
      <w:r w:rsidR="003256E6" w:rsidRPr="00E35A48">
        <w:t xml:space="preserve"> to minor health issues</w:t>
      </w:r>
      <w:r w:rsidR="00104551">
        <w:t>,</w:t>
      </w:r>
      <w:r w:rsidR="003256E6" w:rsidRPr="00E35A48">
        <w:t xml:space="preserve"> and the overloading of hospitals. A recent review of interventions to reduce </w:t>
      </w:r>
      <w:r w:rsidR="00272B6B">
        <w:t>use</w:t>
      </w:r>
      <w:r w:rsidR="00272B6B" w:rsidRPr="00E35A48">
        <w:t xml:space="preserve"> </w:t>
      </w:r>
      <w:r w:rsidR="003256E6" w:rsidRPr="00E35A48">
        <w:t>of emergency department by frequent users, who account for about 25% of all emergency department visits,</w:t>
      </w:r>
      <w:r w:rsidR="00084EC7">
        <w:t xml:space="preserve"> was </w:t>
      </w:r>
      <w:r w:rsidR="001C4D43">
        <w:t>noted</w:t>
      </w:r>
      <w:r w:rsidR="00084EC7">
        <w:t>.</w:t>
      </w:r>
      <w:r w:rsidR="003256E6" w:rsidRPr="00E35A48">
        <w:t xml:space="preserve"> The authors</w:t>
      </w:r>
      <w:r w:rsidR="00272B6B">
        <w:t>’</w:t>
      </w:r>
      <w:r w:rsidR="003256E6" w:rsidRPr="00E35A48">
        <w:t xml:space="preserve"> review of the international literature was broadened to identify effective interventions to reduce emergency department </w:t>
      </w:r>
      <w:r w:rsidR="000A1970">
        <w:t>use by</w:t>
      </w:r>
      <w:r w:rsidR="003256E6" w:rsidRPr="00E35A48">
        <w:t xml:space="preserve"> the general population. </w:t>
      </w:r>
    </w:p>
    <w:p w14:paraId="64814940" w14:textId="5AE338AB" w:rsidR="003256E6" w:rsidRPr="00E35A48" w:rsidRDefault="003256E6" w:rsidP="003256E6">
      <w:r w:rsidRPr="00E35A48">
        <w:t>While similar supply-side interventions to Leibowitz were identified</w:t>
      </w:r>
      <w:r w:rsidR="00086852">
        <w:t>,</w:t>
      </w:r>
      <w:r w:rsidRPr="00E35A48">
        <w:t xml:space="preserve"> including deputising services, GP cooperatives and telephone and advice services, several demand</w:t>
      </w:r>
      <w:r w:rsidR="00086852">
        <w:t>-</w:t>
      </w:r>
      <w:r w:rsidRPr="00E35A48">
        <w:t xml:space="preserve">side initiatives were also considered, including education, </w:t>
      </w:r>
      <w:proofErr w:type="gramStart"/>
      <w:r w:rsidRPr="00E35A48">
        <w:t>gatekeeping</w:t>
      </w:r>
      <w:proofErr w:type="gramEnd"/>
      <w:r w:rsidRPr="00E35A48">
        <w:t xml:space="preserve"> and cost</w:t>
      </w:r>
      <w:r w:rsidR="00086852">
        <w:t>-</w:t>
      </w:r>
      <w:r w:rsidRPr="00E35A48">
        <w:t xml:space="preserve">sharing arrangements. </w:t>
      </w:r>
      <w:r w:rsidR="00576779" w:rsidRPr="00E35A48">
        <w:t xml:space="preserve">Like </w:t>
      </w:r>
      <w:r w:rsidR="00576779" w:rsidRPr="00E35A48">
        <w:fldChar w:fldCharType="begin">
          <w:fldData xml:space="preserve">PEVuZE5vdGU+PENpdGUgQXV0aG9yWWVhcj0iMSI+PEF1dGhvcj5MZWlib3dpdHo8L0F1dGhvcj48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</w:fldData>
        </w:fldChar>
      </w:r>
      <w:r w:rsidR="000764C1">
        <w:instrText xml:space="preserve"> ADDIN EN.CITE </w:instrText>
      </w:r>
      <w:r w:rsidR="000764C1">
        <w:fldChar w:fldCharType="begin">
          <w:fldData xml:space="preserve">PEVuZE5vdGU+PENpdGUgQXV0aG9yWWVhcj0iMSI+PEF1dGhvcj5MZWlib3dpdHo8L0F1dGhvcj48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</w:fldData>
        </w:fldChar>
      </w:r>
      <w:r w:rsidR="000764C1">
        <w:instrText xml:space="preserve"> ADDIN EN.CITE.DATA </w:instrText>
      </w:r>
      <w:r w:rsidR="000764C1">
        <w:fldChar w:fldCharType="end"/>
      </w:r>
      <w:r w:rsidR="00576779" w:rsidRPr="00E35A48">
        <w:fldChar w:fldCharType="separate"/>
      </w:r>
      <w:r w:rsidR="000207EA" w:rsidRPr="00E35A48">
        <w:rPr>
          <w:noProof/>
        </w:rPr>
        <w:t>Leibowitz et al. (2003)</w:t>
      </w:r>
      <w:r w:rsidR="00576779" w:rsidRPr="00E35A48">
        <w:fldChar w:fldCharType="end"/>
      </w:r>
      <w:r w:rsidR="00576779" w:rsidRPr="00E35A48">
        <w:t>,</w:t>
      </w:r>
      <w:r w:rsidRPr="00E35A48">
        <w:t xml:space="preserve"> the authors found the studies too heterogeneous to support quantitative pooling of results. </w:t>
      </w:r>
    </w:p>
    <w:p w14:paraId="4EE3F86A" w14:textId="3E9D9C6B" w:rsidR="003256E6" w:rsidRPr="00E35A48" w:rsidRDefault="003256E6" w:rsidP="003256E6">
      <w:r w:rsidRPr="00E35A48">
        <w:t xml:space="preserve">On the supply side, the authors argue there is clear evidence that increased numbers of primary care centres or doctors is associated with lower emergency department visits </w:t>
      </w:r>
      <w:r w:rsidR="00D150F4">
        <w:t>(</w:t>
      </w:r>
      <w:r w:rsidR="00576779" w:rsidRPr="00E35A48">
        <w:fldChar w:fldCharType="begin">
          <w:fldData xml:space="preserve">PEVuZE5vdGU+PENpdGU+PEF1dGhvcj5MZWlib3dpdHo8L0F1dGhvcj48WWVhcj4yMDAzPC9ZZWFy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</w:fldData>
        </w:fldChar>
      </w:r>
      <w:r w:rsidR="00CF2FEF">
        <w:instrText xml:space="preserve"> ADDIN EN.CITE </w:instrText>
      </w:r>
      <w:r w:rsidR="00CF2FEF">
        <w:fldChar w:fldCharType="begin">
          <w:fldData xml:space="preserve">PEVuZE5vdGU+PENpdGU+PEF1dGhvcj5MZWlib3dpdHo8L0F1dGhvcj48WWVhcj4yMDAzPC9ZZWFy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</w:fldData>
        </w:fldChar>
      </w:r>
      <w:r w:rsidR="00CF2FEF">
        <w:instrText xml:space="preserve"> ADDIN EN.CITE.DATA </w:instrText>
      </w:r>
      <w:r w:rsidR="00CF2FEF">
        <w:fldChar w:fldCharType="end"/>
      </w:r>
      <w:r w:rsidR="00576779" w:rsidRPr="00E35A48">
        <w:fldChar w:fldCharType="separate"/>
      </w:r>
      <w:r w:rsidR="00CF2FEF">
        <w:rPr>
          <w:noProof/>
        </w:rPr>
        <w:t>Leibowitz et al., 2003</w:t>
      </w:r>
      <w:r w:rsidR="00576779" w:rsidRPr="00E35A48">
        <w:fldChar w:fldCharType="end"/>
      </w:r>
      <w:r w:rsidR="00D150F4">
        <w:t>)</w:t>
      </w:r>
      <w:r w:rsidR="00576779" w:rsidRPr="00E35A48">
        <w:t>.</w:t>
      </w:r>
      <w:r w:rsidRPr="00E35A48">
        <w:t xml:space="preserve"> For example, the authors cite a study in Sweden where a primary care centre was established and visits to the emergency department were subsequently reduced by 40% </w:t>
      </w:r>
      <w:r w:rsidR="004735EA">
        <w:t>(</w:t>
      </w:r>
      <w:r w:rsidR="00576779" w:rsidRPr="00E35A48">
        <w:fldChar w:fldCharType="begin"/>
      </w:r>
      <w:r w:rsidR="00CF2FEF">
        <w:instrText xml:space="preserve"> ADDIN EN.CITE &lt;EndNote&gt;&lt;Cite&gt;&lt;Author&gt;Sjonell&lt;/Author&gt;&lt;Year&gt;1986&lt;/Year&gt;&lt;RecNum&gt;390&lt;/RecNum&gt;&lt;DisplayText&gt;Sjonell, 1986&lt;/DisplayText&gt;&lt;record&gt;&lt;rec-number&gt;390&lt;/rec-number&gt;&lt;foreign-keys&gt;&lt;key app="EN" db-id="tdv9psfaxdsav8es5szp9e5jtafea5xeafar" timestamp="1596425227" guid="8d935adc-7ff4-4ab6-ac7b-821bd40e60fa"&gt;390&lt;/key&gt;&lt;/foreign-keys&gt;&lt;ref-type name="Journal Article"&gt;17&lt;/ref-type&gt;&lt;contributors&gt;&lt;authors&gt;&lt;author&gt;Sjonell, G.&lt;/author&gt;&lt;/authors&gt;&lt;/contributors&gt;&lt;titles&gt;&lt;title&gt;Effect of establishing a primary health care centre on the utilization of primary health care and other out-patient care in a Swedish urban area&lt;/title&gt;&lt;secondary-title&gt;Fam Pract&lt;/secondary-title&gt;&lt;/titles&gt;&lt;periodical&gt;&lt;full-title&gt;Fam Pract&lt;/full-title&gt;&lt;/periodical&gt;&lt;pages&gt;148-54&lt;/pages&gt;&lt;volume&gt;3&lt;/volume&gt;&lt;number&gt;3&lt;/number&gt;&lt;keywords&gt;&lt;keyword&gt;Adolescent&lt;/keyword&gt;&lt;keyword&gt;Adult&lt;/keyword&gt;&lt;keyword&gt;Aged&lt;/keyword&gt;&lt;keyword&gt;Ambulatory Care/statistics &amp;amp; numerical data&lt;/keyword&gt;&lt;keyword&gt;*Ambulatory Care Facilities&lt;/keyword&gt;&lt;keyword&gt;Child&lt;/keyword&gt;&lt;keyword&gt;Child, Preschool&lt;/keyword&gt;&lt;keyword&gt;Female&lt;/keyword&gt;&lt;keyword&gt;Humans&lt;/keyword&gt;&lt;keyword&gt;Infant&lt;/keyword&gt;&lt;keyword&gt;Infant, Newborn&lt;/keyword&gt;&lt;keyword&gt;Longitudinal Studies&lt;/keyword&gt;&lt;keyword&gt;Male&lt;/keyword&gt;&lt;keyword&gt;Middle Aged&lt;/keyword&gt;&lt;keyword&gt;Office Visits&lt;/keyword&gt;&lt;keyword&gt;Outpatient Clinics, Hospital/statistics &amp;amp; numerical data&lt;/keyword&gt;&lt;keyword&gt;*Primary Health Care&lt;/keyword&gt;&lt;keyword&gt;Sweden&lt;/keyword&gt;&lt;keyword&gt;*Urban Population&lt;/keyword&gt;&lt;/keywords&gt;&lt;dates&gt;&lt;year&gt;1986&lt;/year&gt;&lt;pub-dates&gt;&lt;date&gt;Sep&lt;/date&gt;&lt;/pub-dates&gt;&lt;/dates&gt;&lt;isbn&gt;0263-2136 (Print)&amp;#xD;0263-2136 (Linking)&lt;/isbn&gt;&lt;accession-num&gt;3770334&lt;/accession-num&gt;&lt;urls&gt;&lt;related-urls&gt;&lt;url&gt;https://www.ncbi.nlm.nih.gov/pubmed/3770334&lt;/url&gt;&lt;url&gt;https://academic.oup.com/fampra/article-abstract/3/3/148/459491?redirectedFrom=fulltext&lt;/url&gt;&lt;/related-urls&gt;&lt;/urls&gt;&lt;electronic-resource-num&gt;10.1093/fampra/3.3.148&lt;/electronic-resource-num&gt;&lt;/record&gt;&lt;/Cite&gt;&lt;/EndNote&gt;</w:instrText>
      </w:r>
      <w:r w:rsidR="00576779" w:rsidRPr="00E35A48">
        <w:fldChar w:fldCharType="separate"/>
      </w:r>
      <w:r w:rsidR="00CF2FEF">
        <w:rPr>
          <w:noProof/>
        </w:rPr>
        <w:t>Sjonell, 1986</w:t>
      </w:r>
      <w:r w:rsidR="00576779" w:rsidRPr="00E35A48">
        <w:fldChar w:fldCharType="end"/>
      </w:r>
      <w:r w:rsidR="004735EA">
        <w:t>)</w:t>
      </w:r>
      <w:r w:rsidR="00576779" w:rsidRPr="00E35A48">
        <w:t xml:space="preserve">. Further, where patients have an ongoing relationship with their GP, they are more likely to seek their opinion before attending an emergency department </w:t>
      </w:r>
      <w:r w:rsidR="00D150F4">
        <w:t>(</w:t>
      </w:r>
      <w:r w:rsidR="00576779" w:rsidRPr="00E35A48">
        <w:fldChar w:fldCharType="begin">
          <w:fldData xml:space="preserve">PEVuZE5vdGU+PENpdGU+PEF1dGhvcj5MZWlib3dpdHo8L0F1dGhvcj48WWVhcj4yMDAzPC9ZZWFy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</w:fldData>
        </w:fldChar>
      </w:r>
      <w:r w:rsidR="00CF2FEF">
        <w:instrText xml:space="preserve"> ADDIN EN.CITE </w:instrText>
      </w:r>
      <w:r w:rsidR="00CF2FEF">
        <w:fldChar w:fldCharType="begin">
          <w:fldData xml:space="preserve">PEVuZE5vdGU+PENpdGU+PEF1dGhvcj5MZWlib3dpdHo8L0F1dGhvcj48WWVhcj4yMDAzPC9ZZWFy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</w:fldData>
        </w:fldChar>
      </w:r>
      <w:r w:rsidR="00CF2FEF">
        <w:instrText xml:space="preserve"> ADDIN EN.CITE.DATA </w:instrText>
      </w:r>
      <w:r w:rsidR="00CF2FEF">
        <w:fldChar w:fldCharType="end"/>
      </w:r>
      <w:r w:rsidR="00576779" w:rsidRPr="00E35A48">
        <w:fldChar w:fldCharType="separate"/>
      </w:r>
      <w:r w:rsidR="00CF2FEF">
        <w:rPr>
          <w:noProof/>
        </w:rPr>
        <w:t>Leibowitz et al., 2003</w:t>
      </w:r>
      <w:r w:rsidR="00576779" w:rsidRPr="00E35A48">
        <w:fldChar w:fldCharType="end"/>
      </w:r>
      <w:r w:rsidR="00D150F4">
        <w:t>)</w:t>
      </w:r>
      <w:r w:rsidR="00576779" w:rsidRPr="00E35A48">
        <w:t>.</w:t>
      </w:r>
      <w:r w:rsidRPr="00E35A48">
        <w:t xml:space="preserve"> However, the authors indicate that studies specifically relating to </w:t>
      </w:r>
      <w:r w:rsidR="00AA06CA" w:rsidRPr="00E35A48">
        <w:t>after-hours service</w:t>
      </w:r>
      <w:r w:rsidRPr="00E35A48">
        <w:t xml:space="preserve">s cited from Spain, </w:t>
      </w:r>
      <w:r w:rsidR="00C07937">
        <w:t xml:space="preserve">the </w:t>
      </w:r>
      <w:r w:rsidRPr="00E35A48">
        <w:t xml:space="preserve">UK, </w:t>
      </w:r>
      <w:r w:rsidR="00C07937">
        <w:t xml:space="preserve">the </w:t>
      </w:r>
      <w:r w:rsidRPr="00E35A48">
        <w:t xml:space="preserve">US, </w:t>
      </w:r>
      <w:proofErr w:type="gramStart"/>
      <w:r w:rsidRPr="00E35A48">
        <w:t>Belgium</w:t>
      </w:r>
      <w:proofErr w:type="gramEnd"/>
      <w:r w:rsidRPr="00E35A48">
        <w:t xml:space="preserve"> and the Netherlands do not provide consistent evidence that increased out</w:t>
      </w:r>
      <w:r w:rsidR="00A90F68">
        <w:t>-</w:t>
      </w:r>
      <w:r w:rsidRPr="00E35A48">
        <w:t>of</w:t>
      </w:r>
      <w:r w:rsidR="00A90F68">
        <w:t>-</w:t>
      </w:r>
      <w:r w:rsidRPr="00E35A48">
        <w:t xml:space="preserve">hours primary care reduced emergency department attendances. </w:t>
      </w:r>
    </w:p>
    <w:p w14:paraId="1ABDD506" w14:textId="16AD645C" w:rsidR="006B0550" w:rsidRPr="00E35A48" w:rsidRDefault="003256E6" w:rsidP="003256E6">
      <w:r w:rsidRPr="00E35A48">
        <w:t xml:space="preserve">On the demand side, the authors found little evidence of an impact on emergency department attendances from stand-alone education interventions, including those focused on educating patients regarding service </w:t>
      </w:r>
      <w:r w:rsidR="00AD11CD">
        <w:t>usage</w:t>
      </w:r>
      <w:r w:rsidRPr="00E35A48">
        <w:t xml:space="preserve">. However, there are indications that multi-faceted interventions may be more effective. </w:t>
      </w:r>
    </w:p>
    <w:p w14:paraId="7FA20AD6" w14:textId="466D7BDC" w:rsidR="003256E6" w:rsidRPr="00E35A48" w:rsidRDefault="006B0550" w:rsidP="003256E6">
      <w:r w:rsidRPr="00E35A48">
        <w:t>T</w:t>
      </w:r>
      <w:r w:rsidR="003256E6" w:rsidRPr="00E35A48">
        <w:t>he</w:t>
      </w:r>
      <w:r w:rsidRPr="00E35A48">
        <w:t xml:space="preserve"> authors</w:t>
      </w:r>
      <w:r w:rsidR="003256E6" w:rsidRPr="00E35A48">
        <w:t xml:space="preserve"> did find consistent evidence that cost-sharing arrangements are effective in reducing emergency department attendances for those who should not go to </w:t>
      </w:r>
      <w:r w:rsidR="00AD11CD">
        <w:t xml:space="preserve">an </w:t>
      </w:r>
      <w:r w:rsidR="003256E6" w:rsidRPr="00E35A48">
        <w:t>emergency department, whereas those who should go are not deterred. The authors acknowledge that the differential impact of specific patient groups was not assessed, including those from lower socio</w:t>
      </w:r>
      <w:r w:rsidR="001409E5">
        <w:t>-</w:t>
      </w:r>
      <w:r w:rsidR="003256E6" w:rsidRPr="00E35A48">
        <w:t xml:space="preserve">economic groups. </w:t>
      </w:r>
    </w:p>
    <w:p w14:paraId="0686B4C6" w14:textId="2A2BB620" w:rsidR="003256E6" w:rsidRPr="00E35A48" w:rsidRDefault="003256E6" w:rsidP="003256E6">
      <w:r w:rsidRPr="00E35A48">
        <w:t xml:space="preserve">Finally, the authors found little evidence that gatekeeping arrangements </w:t>
      </w:r>
      <w:proofErr w:type="gramStart"/>
      <w:r w:rsidRPr="00E35A48">
        <w:t xml:space="preserve">had an </w:t>
      </w:r>
      <w:r w:rsidR="001409E5">
        <w:t>effect</w:t>
      </w:r>
      <w:r w:rsidR="001409E5" w:rsidRPr="00E35A48">
        <w:t xml:space="preserve"> </w:t>
      </w:r>
      <w:r w:rsidRPr="00E35A48">
        <w:t>on</w:t>
      </w:r>
      <w:proofErr w:type="gramEnd"/>
      <w:r w:rsidRPr="00E35A48">
        <w:t xml:space="preserve"> emergency department use. However, the authors considered </w:t>
      </w:r>
      <w:r w:rsidR="007A1057" w:rsidRPr="00E35A48">
        <w:t xml:space="preserve">only </w:t>
      </w:r>
      <w:r w:rsidRPr="00E35A48">
        <w:t xml:space="preserve">the gatekeeping arrangements of US Health Maintenance Organisations and did not consider the GP gatekeeping arrangements in the UK or Scandinavian countries </w:t>
      </w:r>
      <w:r w:rsidR="004735EA">
        <w:t>(</w:t>
      </w:r>
      <w:r w:rsidR="00576779" w:rsidRPr="00E35A48">
        <w:fldChar w:fldCharType="begin"/>
      </w:r>
      <w:r w:rsidR="00CF2FEF">
        <w:instrText xml:space="preserve"> ADDIN EN.CITE &lt;EndNote&gt;&lt;Cite&gt;&lt;Author&gt;Flores-Mateo&lt;/Author&gt;&lt;Year&gt;2012&lt;/Year&gt;&lt;RecNum&gt;62&lt;/RecNum&gt;&lt;DisplayText&gt;Flores-Mateo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00576779" w:rsidRPr="00E35A48">
        <w:fldChar w:fldCharType="separate"/>
      </w:r>
      <w:r w:rsidR="00CF2FEF">
        <w:rPr>
          <w:noProof/>
        </w:rPr>
        <w:t>Flores-Mateo et al., 2012</w:t>
      </w:r>
      <w:r w:rsidR="00576779" w:rsidRPr="00E35A48">
        <w:fldChar w:fldCharType="end"/>
      </w:r>
      <w:r w:rsidR="004735EA">
        <w:t>)</w:t>
      </w:r>
      <w:r w:rsidR="00576779" w:rsidRPr="00E35A48">
        <w:t xml:space="preserve">. </w:t>
      </w:r>
    </w:p>
    <w:p w14:paraId="78D1BB4F" w14:textId="5BC3DCA5" w:rsidR="003256E6" w:rsidRPr="00E35A48" w:rsidRDefault="00576779" w:rsidP="003256E6">
      <w:r w:rsidRPr="00E35A48">
        <w:fldChar w:fldCharType="begin"/>
      </w:r>
      <w:r w:rsidR="000C5F48">
        <w:instrText xml:space="preserve"> ADDIN EN.CITE &lt;EndNote&gt;&lt;Cite AuthorYear="1"&gt;&lt;Author&gt;Morgan&lt;/Author&gt;&lt;Year&gt;2013&lt;/Year&gt;&lt;RecNum&gt;90&lt;/RecNum&gt;&lt;DisplayText&gt;Morgan et al. (2013)&lt;/DisplayText&gt;&lt;record&gt;&lt;rec-number&gt;90&lt;/rec-number&gt;&lt;foreign-keys&gt;&lt;key app="EN" db-id="tdv9psfaxdsav8es5szp9e5jtafea5xeafar" timestamp="1588034096" guid="103d34c2-9032-48cc-886c-f947a8134f09"&gt;90&lt;/key&gt;&lt;/foreign-keys&gt;&lt;ref-type name="Journal Article"&gt;17&lt;/ref-type&gt;&lt;contributors&gt;&lt;authors&gt;&lt;author&gt;Morgan, S. R.&lt;/author&gt;&lt;author&gt;Chang, A. M.&lt;/author&gt;&lt;author&gt;Alqatari, M.&lt;/author&gt;&lt;author&gt;Pines, J. M.&lt;/author&gt;&lt;/authors&gt;&lt;/contributors&gt;&lt;auth-address&gt;Department of Emergency Medicine, Emory University, Atlanta, GA.&lt;/auth-address&gt;&lt;titles&gt;&lt;title&gt;Non-emergency department interventions to reduce ED utilization: a systematic review&lt;/title&gt;&lt;secondary-title&gt;Acad Emerg Med&lt;/secondary-title&gt;&lt;/titles&gt;&lt;pages&gt;969-85&lt;/pages&gt;&lt;volume&gt;20&lt;/volume&gt;&lt;number&gt;10&lt;/number&gt;&lt;keywords&gt;&lt;keyword&gt;Emergency Service, Hospital/economics/*statistics &amp;amp; numerical data&lt;/keyword&gt;&lt;keyword&gt;Health Services Misuse/*prevention &amp;amp; control&lt;/keyword&gt;&lt;keyword&gt;Hospitalization/*statistics &amp;amp; numerical data&lt;/keyword&gt;&lt;keyword&gt;Humans&lt;/keyword&gt;&lt;keyword&gt;Outcome Assessment, Health Care&lt;/keyword&gt;&lt;/keywords&gt;&lt;dates&gt;&lt;year&gt;2013&lt;/year&gt;&lt;pub-dates&gt;&lt;date&gt;Oct&lt;/date&gt;&lt;/pub-dates&gt;&lt;/dates&gt;&lt;isbn&gt;1553-2712 (Electronic)&amp;#xD;1069-6563 (Linking)&lt;/isbn&gt;&lt;accession-num&gt;24127700&lt;/accession-num&gt;&lt;urls&gt;&lt;related-urls&gt;&lt;url&gt;https://www.ncbi.nlm.nih.gov/pubmed/24127700&lt;/url&gt;&lt;url&gt;https://www.ncbi.nlm.nih.gov/pmc/articles/PMC4038086/pdf/nihms518332.pdf&lt;/url&gt;&lt;/related-urls&gt;&lt;/urls&gt;&lt;custom2&gt;PMC4038086&lt;/custom2&gt;&lt;electronic-resource-num&gt;10.1111/acem.12219&lt;/electronic-resource-num&gt;&lt;/record&gt;&lt;/Cite&gt;&lt;/EndNote&gt;</w:instrText>
      </w:r>
      <w:r w:rsidRPr="00E35A48">
        <w:fldChar w:fldCharType="separate"/>
      </w:r>
      <w:r w:rsidR="000C5F48">
        <w:rPr>
          <w:noProof/>
        </w:rPr>
        <w:t>Morgan et al. (2013)</w:t>
      </w:r>
      <w:r w:rsidRPr="00E35A48">
        <w:fldChar w:fldCharType="end"/>
      </w:r>
      <w:r w:rsidRPr="00E35A48">
        <w:rPr>
          <w:b/>
          <w:bCs/>
        </w:rPr>
        <w:t xml:space="preserve"> </w:t>
      </w:r>
      <w:r w:rsidRPr="00E35A48">
        <w:t xml:space="preserve">undertook a review of the literature to identify non-emergency department interventions aimed at reducing emergency department use. </w:t>
      </w:r>
      <w:r w:rsidR="003256E6" w:rsidRPr="00E35A48">
        <w:t xml:space="preserve">However, in their study they excluded emergency department-based studies, telephone triage and </w:t>
      </w:r>
      <w:r w:rsidR="003256E6" w:rsidRPr="00E35A48">
        <w:lastRenderedPageBreak/>
        <w:t>information, case management of complex patients</w:t>
      </w:r>
      <w:r w:rsidR="001272E9">
        <w:t>,</w:t>
      </w:r>
      <w:r w:rsidR="003256E6" w:rsidRPr="00E35A48">
        <w:t xml:space="preserve"> and studies without the use of a control group. They categorised the resulting studies into patient education on medical conditions and health care use, creation of additional non-emergency department capacity, pre-hospital diversion of low</w:t>
      </w:r>
      <w:r w:rsidR="001272E9">
        <w:t>-</w:t>
      </w:r>
      <w:r w:rsidR="003256E6" w:rsidRPr="00E35A48">
        <w:t>acuity patients, managed care</w:t>
      </w:r>
      <w:r w:rsidR="00C07937">
        <w:t>,</w:t>
      </w:r>
      <w:r w:rsidR="003256E6" w:rsidRPr="00E35A48">
        <w:t xml:space="preserve"> and patient financial incentives. </w:t>
      </w:r>
    </w:p>
    <w:p w14:paraId="210BCC6C" w14:textId="2081AB84" w:rsidR="003256E6" w:rsidRPr="00E35A48" w:rsidRDefault="003256E6" w:rsidP="003256E6">
      <w:r w:rsidRPr="00E35A48">
        <w:t xml:space="preserve">Drawing from studies in the US, Canada and Europe, studies to increase non-emergency department capacity through new community clinics or existing GP practices revealed mixed </w:t>
      </w:r>
      <w:r w:rsidR="006169B7">
        <w:t>effects</w:t>
      </w:r>
      <w:r w:rsidR="006169B7" w:rsidRPr="00E35A48">
        <w:t xml:space="preserve"> </w:t>
      </w:r>
      <w:r w:rsidRPr="00E35A48">
        <w:t xml:space="preserve">with some studies finding significant decreases, others </w:t>
      </w:r>
      <w:r w:rsidR="00851846">
        <w:t xml:space="preserve">showing </w:t>
      </w:r>
      <w:r w:rsidRPr="00E35A48">
        <w:t>non-significant decreases</w:t>
      </w:r>
      <w:r w:rsidR="00851846">
        <w:t>, while on study found</w:t>
      </w:r>
      <w:r w:rsidRPr="00E35A48">
        <w:t xml:space="preserve"> an increase in emergency department use. The authors reviewed two studies examining the effect of emergency services diversion of low</w:t>
      </w:r>
      <w:r w:rsidR="0002193A">
        <w:t>-</w:t>
      </w:r>
      <w:r w:rsidRPr="00E35A48">
        <w:t>acuity patients away from emergency department</w:t>
      </w:r>
      <w:r w:rsidR="0002193A">
        <w:t>s</w:t>
      </w:r>
      <w:r w:rsidRPr="00E35A48">
        <w:t>, one in the US (offering either home or clinic care to lower</w:t>
      </w:r>
      <w:r w:rsidR="0002193A">
        <w:t>-</w:t>
      </w:r>
      <w:r w:rsidRPr="00E35A48">
        <w:t>acuity patients) and one in the UK (offering lower</w:t>
      </w:r>
      <w:r w:rsidR="0002193A">
        <w:t>-</w:t>
      </w:r>
      <w:r w:rsidRPr="00E35A48">
        <w:t xml:space="preserve">acuity patients transport to a clinic without a home care option). Both studies found a reduction in emergency department presentations with an increase in non-emergency department service </w:t>
      </w:r>
      <w:r w:rsidR="00590380">
        <w:t>use</w:t>
      </w:r>
      <w:r w:rsidRPr="00E35A48">
        <w:t>.</w:t>
      </w:r>
    </w:p>
    <w:p w14:paraId="5CAE157D" w14:textId="6F322957" w:rsidR="003256E6" w:rsidRPr="00E35A48" w:rsidRDefault="00576779" w:rsidP="003256E6">
      <w:r w:rsidRPr="00E35A48">
        <w:t xml:space="preserve">Unlike </w:t>
      </w:r>
      <w:r w:rsidRPr="00E35A48">
        <w:fldChar w:fldCharType="begin"/>
      </w:r>
      <w:r w:rsidR="000764C1">
        <w:instrText xml:space="preserve"> ADDIN EN.CITE &lt;EndNote&gt;&lt;Cite AuthorYear="1"&gt;&lt;Author&gt;Flores-Mateo&lt;/Author&gt;&lt;Year&gt;2012&lt;/Year&gt;&lt;RecNum&gt;62&lt;/RecNum&gt;&lt;DisplayText&gt;Flores-Mateo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0207EA" w:rsidRPr="00E35A48">
        <w:rPr>
          <w:noProof/>
        </w:rPr>
        <w:t>Flores-Mateo et al. (2012)</w:t>
      </w:r>
      <w:r w:rsidRPr="00E35A48">
        <w:fldChar w:fldCharType="end"/>
      </w:r>
      <w:r w:rsidRPr="00E35A48">
        <w:t>,</w:t>
      </w:r>
      <w:r w:rsidR="003256E6" w:rsidRPr="00E35A48">
        <w:t xml:space="preserve"> the authors identified studies that found significant reductions in emergency department use after patient education interventions, with reductions between 21%</w:t>
      </w:r>
      <w:r w:rsidR="00590380">
        <w:t xml:space="preserve"> and </w:t>
      </w:r>
      <w:r w:rsidR="003256E6" w:rsidRPr="00E35A48">
        <w:t xml:space="preserve">80%. However, consistent with </w:t>
      </w:r>
      <w:r w:rsidRPr="00E35A48">
        <w:fldChar w:fldCharType="begin"/>
      </w:r>
      <w:r w:rsidR="000764C1">
        <w:instrText xml:space="preserve"> ADDIN EN.CITE &lt;EndNote&gt;&lt;Cite AuthorYear="1"&gt;&lt;Author&gt;Flores-Mateo&lt;/Author&gt;&lt;Year&gt;2012&lt;/Year&gt;&lt;RecNum&gt;62&lt;/RecNum&gt;&lt;DisplayText&gt;Flores-Mateo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0207EA" w:rsidRPr="00E35A48">
        <w:rPr>
          <w:noProof/>
        </w:rPr>
        <w:t>Flores-Mateo et al. (2012)</w:t>
      </w:r>
      <w:r w:rsidRPr="00E35A48">
        <w:fldChar w:fldCharType="end"/>
      </w:r>
      <w:r w:rsidRPr="00E35A48">
        <w:t>,</w:t>
      </w:r>
      <w:r w:rsidR="003256E6" w:rsidRPr="00E35A48">
        <w:t xml:space="preserve"> the authors found evidence from studies examining the effect of managed care in the US, Canada and Ireland that capitated payment of primary care physicians and GP gatekeeping was effective in reducing emergency department use. Similar findings were found for US studies exploring cost-sharing arrangements. The authors noted that both managed care and cost</w:t>
      </w:r>
      <w:r w:rsidR="00112385">
        <w:t>-</w:t>
      </w:r>
      <w:r w:rsidR="003256E6" w:rsidRPr="00E35A48">
        <w:t xml:space="preserve">sharing arrangements, while effective at reducing emergency department attendances, may also have unintended consequences. </w:t>
      </w:r>
    </w:p>
    <w:p w14:paraId="1D7B367A" w14:textId="7268E18B" w:rsidR="003256E6" w:rsidRPr="008C61D7" w:rsidRDefault="003256E6" w:rsidP="003256E6">
      <w:pPr>
        <w:rPr>
          <w:rStyle w:val="Strong"/>
        </w:rPr>
      </w:pPr>
      <w:r w:rsidRPr="008C61D7">
        <w:rPr>
          <w:rStyle w:val="Strong"/>
        </w:rPr>
        <w:t xml:space="preserve">Overall, </w:t>
      </w:r>
      <w:r w:rsidR="00FD5420" w:rsidRPr="008C61D7">
        <w:rPr>
          <w:rStyle w:val="Strong"/>
        </w:rPr>
        <w:fldChar w:fldCharType="begin"/>
      </w:r>
      <w:r w:rsidR="000764C1" w:rsidRPr="008C61D7">
        <w:rPr>
          <w:rStyle w:val="Strong"/>
        </w:rPr>
        <w:instrText xml:space="preserve"> ADDIN EN.CITE &lt;EndNote&gt;&lt;Cite AuthorYear="1"&gt;&lt;Author&gt;Morgan&lt;/Author&gt;&lt;Year&gt;2013&lt;/Year&gt;&lt;RecNum&gt;90&lt;/RecNum&gt;&lt;DisplayText&gt;Morgan et al. (2013)&lt;/DisplayText&gt;&lt;record&gt;&lt;rec-number&gt;90&lt;/rec-number&gt;&lt;foreign-keys&gt;&lt;key app="EN" db-id="tdv9psfaxdsav8es5szp9e5jtafea5xeafar" timestamp="1588034096" guid="103d34c2-9032-48cc-886c-f947a8134f09"&gt;90&lt;/key&gt;&lt;/foreign-keys&gt;&lt;ref-type name="Journal Article"&gt;17&lt;/ref-type&gt;&lt;contributors&gt;&lt;authors&gt;&lt;author&gt;Morgan, S. R.&lt;/author&gt;&lt;author&gt;Chang, A. M.&lt;/author&gt;&lt;author&gt;Alqatari, M.&lt;/author&gt;&lt;author&gt;Pines, J. M.&lt;/author&gt;&lt;/authors&gt;&lt;/contributors&gt;&lt;auth-address&gt;Department of Emergency Medicine, Emory University, Atlanta, GA.&lt;/auth-address&gt;&lt;titles&gt;&lt;title&gt;Non-emergency department interventions to reduce ED utilization: a systematic review&lt;/title&gt;&lt;secondary-title&gt;Acad Emerg Med&lt;/secondary-title&gt;&lt;/titles&gt;&lt;pages&gt;969-85&lt;/pages&gt;&lt;volume&gt;20&lt;/volume&gt;&lt;number&gt;10&lt;/number&gt;&lt;keywords&gt;&lt;keyword&gt;Emergency Service, Hospital/economics/*statistics &amp;amp; numerical data&lt;/keyword&gt;&lt;keyword&gt;Health Services Misuse/*prevention &amp;amp; control&lt;/keyword&gt;&lt;keyword&gt;Hospitalization/*statistics &amp;amp; numerical data&lt;/keyword&gt;&lt;keyword&gt;Humans&lt;/keyword&gt;&lt;keyword&gt;Outcome Assessment, Health Care&lt;/keyword&gt;&lt;/keywords&gt;&lt;dates&gt;&lt;year&gt;2013&lt;/year&gt;&lt;pub-dates&gt;&lt;date&gt;Oct&lt;/date&gt;&lt;/pub-dates&gt;&lt;/dates&gt;&lt;isbn&gt;1553-2712 (Electronic)&amp;#xD;1069-6563 (Linking)&lt;/isbn&gt;&lt;accession-num&gt;24127700&lt;/accession-num&gt;&lt;urls&gt;&lt;related-urls&gt;&lt;url&gt;https://www.ncbi.nlm.nih.gov/pubmed/24127700&lt;/url&gt;&lt;url&gt;https://www.ncbi.nlm.nih.gov/pmc/articles/PMC4038086/pdf/nihms518332.pdf&lt;/url&gt;&lt;/related-urls&gt;&lt;/urls&gt;&lt;custom2&gt;PMC4038086&lt;/custom2&gt;&lt;electronic-resource-num&gt;10.1111/acem.12219&lt;/electronic-resource-num&gt;&lt;/record&gt;&lt;/Cite&gt;&lt;/EndNote&gt;</w:instrText>
      </w:r>
      <w:r w:rsidR="00FD5420" w:rsidRPr="008C61D7">
        <w:rPr>
          <w:rStyle w:val="Strong"/>
        </w:rPr>
        <w:fldChar w:fldCharType="separate"/>
      </w:r>
      <w:r w:rsidR="000207EA" w:rsidRPr="008C61D7">
        <w:rPr>
          <w:rStyle w:val="Strong"/>
        </w:rPr>
        <w:t>Morgan et al. (2013)</w:t>
      </w:r>
      <w:r w:rsidR="00FD5420" w:rsidRPr="008C61D7">
        <w:rPr>
          <w:rStyle w:val="Strong"/>
        </w:rPr>
        <w:fldChar w:fldCharType="end"/>
      </w:r>
      <w:r w:rsidRPr="008C61D7">
        <w:rPr>
          <w:rStyle w:val="Strong"/>
        </w:rPr>
        <w:t xml:space="preserve"> conclude that over two</w:t>
      </w:r>
      <w:r w:rsidR="00F761AF" w:rsidRPr="008C61D7">
        <w:rPr>
          <w:rStyle w:val="Strong"/>
        </w:rPr>
        <w:t>-</w:t>
      </w:r>
      <w:r w:rsidRPr="008C61D7">
        <w:rPr>
          <w:rStyle w:val="Strong"/>
        </w:rPr>
        <w:t>thirds of the studies reviewed showed reductions in emergency department use through managed care and cost sharing arrangements. However, while effective at reducing emergency department attendances, these may also have unintended consequences.</w:t>
      </w:r>
    </w:p>
    <w:p w14:paraId="1AE5A689" w14:textId="5D37296C" w:rsidR="00F1467F" w:rsidRPr="00E35A48" w:rsidRDefault="00300E9B" w:rsidP="00C55EAD">
      <w:pPr>
        <w:pStyle w:val="Heading3"/>
      </w:pPr>
      <w:bookmarkStart w:id="287" w:name="_Toc61623580"/>
      <w:bookmarkStart w:id="288" w:name="_Toc118793136"/>
      <w:bookmarkStart w:id="289" w:name="_Toc123818488"/>
      <w:r w:rsidRPr="00E35A48">
        <w:t>In</w:t>
      </w:r>
      <w:r w:rsidR="00C55EAD" w:rsidRPr="00E35A48">
        <w:t>terventions to reduce emergency department use</w:t>
      </w:r>
      <w:bookmarkEnd w:id="287"/>
      <w:bookmarkEnd w:id="288"/>
      <w:bookmarkEnd w:id="289"/>
    </w:p>
    <w:p w14:paraId="7732A2CB" w14:textId="7CA36E56" w:rsidR="003256E6" w:rsidRPr="00E35A48" w:rsidRDefault="00576779" w:rsidP="003256E6">
      <w:r w:rsidRPr="00E35A48">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0C5F48">
        <w:instrText xml:space="preserve"> ADDIN EN.CITE </w:instrText>
      </w:r>
      <w:r w:rsidR="000C5F48">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0C5F48">
        <w:instrText xml:space="preserve"> ADDIN EN.CITE.DATA </w:instrText>
      </w:r>
      <w:r w:rsidR="000C5F48">
        <w:fldChar w:fldCharType="end"/>
      </w:r>
      <w:r w:rsidRPr="00E35A48">
        <w:fldChar w:fldCharType="separate"/>
      </w:r>
      <w:r w:rsidR="000C5F48">
        <w:rPr>
          <w:noProof/>
        </w:rPr>
        <w:t>Ismail et al. (2013)</w:t>
      </w:r>
      <w:r w:rsidRPr="00E35A48">
        <w:fldChar w:fldCharType="end"/>
      </w:r>
      <w:r w:rsidR="003256E6" w:rsidRPr="00E35A48">
        <w:t xml:space="preserve"> reflecting on the marked rise in emergency department attendances in the UK, investigated the extent to which low</w:t>
      </w:r>
      <w:r w:rsidR="00F761AF">
        <w:t>-</w:t>
      </w:r>
      <w:r w:rsidR="003256E6" w:rsidRPr="00E35A48">
        <w:t>acuity presentations could be directed to other, more appropriate, care services or self-care rather than the emergency department. Their literature search was confined to primary care service interventions</w:t>
      </w:r>
      <w:r w:rsidR="004B519E">
        <w:t>,</w:t>
      </w:r>
      <w:r w:rsidR="003256E6" w:rsidRPr="00E35A48">
        <w:t xml:space="preserve"> including GP clinics and cooperatives, community health centres, minor injury units, walk</w:t>
      </w:r>
      <w:r w:rsidR="004B519E">
        <w:t>-</w:t>
      </w:r>
      <w:r w:rsidR="003256E6" w:rsidRPr="00E35A48">
        <w:t>in centres and urgent</w:t>
      </w:r>
      <w:r w:rsidR="004B519E">
        <w:t>-</w:t>
      </w:r>
      <w:r w:rsidR="003256E6" w:rsidRPr="00E35A48">
        <w:t>care centres</w:t>
      </w:r>
      <w:r w:rsidR="004B519E">
        <w:t>,</w:t>
      </w:r>
      <w:r w:rsidR="003256E6" w:rsidRPr="00E35A48">
        <w:t xml:space="preserve"> and telephone triage systems. Clinical decision units and GP stations in emergency department</w:t>
      </w:r>
      <w:r w:rsidR="004B519E">
        <w:t>s</w:t>
      </w:r>
      <w:r w:rsidR="003256E6" w:rsidRPr="00E35A48">
        <w:t xml:space="preserve"> were excluded given the patient would have already undergone triage or received accident and emergency care before seeing the primary care practitioner. The authors note that it has been estimated that 15%</w:t>
      </w:r>
      <w:r w:rsidR="0087338B">
        <w:t xml:space="preserve"> to </w:t>
      </w:r>
      <w:r w:rsidR="003256E6" w:rsidRPr="00E35A48">
        <w:t>40% of accident and emergency attendances are currently of low acuity and considered ‘inappropriate’ or ‘avoidable’.</w:t>
      </w:r>
    </w:p>
    <w:p w14:paraId="6C9C3B75" w14:textId="1AE8D25F" w:rsidR="003256E6" w:rsidRPr="00E35A48" w:rsidRDefault="003256E6" w:rsidP="003256E6">
      <w:r w:rsidRPr="00E35A48">
        <w:t xml:space="preserve">Most studies identified by the authors were </w:t>
      </w:r>
      <w:r w:rsidR="0013270F">
        <w:t>E</w:t>
      </w:r>
      <w:r w:rsidRPr="00E35A48">
        <w:t>urope</w:t>
      </w:r>
      <w:r w:rsidR="0013270F">
        <w:t>an</w:t>
      </w:r>
      <w:r w:rsidRPr="00E35A48">
        <w:t xml:space="preserve"> and Australia</w:t>
      </w:r>
      <w:r w:rsidR="0013270F">
        <w:t>n</w:t>
      </w:r>
      <w:r w:rsidRPr="00E35A48">
        <w:t xml:space="preserve">, with </w:t>
      </w:r>
      <w:r w:rsidR="006F4091">
        <w:t>more than one-</w:t>
      </w:r>
      <w:r w:rsidRPr="00E35A48">
        <w:t>third involving UK</w:t>
      </w:r>
      <w:r w:rsidR="006F4091">
        <w:t>-</w:t>
      </w:r>
      <w:r w:rsidRPr="00E35A48">
        <w:t>based interventions. The studies concerned the following interventions:</w:t>
      </w:r>
    </w:p>
    <w:p w14:paraId="40A1DF21" w14:textId="77777777" w:rsidR="003256E6" w:rsidRPr="00E35A48" w:rsidRDefault="003256E6" w:rsidP="008C61D7">
      <w:pPr>
        <w:pStyle w:val="ListBullet"/>
      </w:pPr>
      <w:r w:rsidRPr="00E35A48">
        <w:rPr>
          <w:i/>
          <w:iCs/>
        </w:rPr>
        <w:t xml:space="preserve">Telephone triage. </w:t>
      </w:r>
      <w:r w:rsidRPr="00E35A48">
        <w:t xml:space="preserve">Variations in the effect of telephone triage systems on emergency department attendance were found, with a Cochrane systematic review of six systems finding no evidence of a significant reduction in emergency department attendances and other studies from the US and Canada demonstrating significant reductions. The authors indicate that the triage service design varies across the studies ranging </w:t>
      </w:r>
      <w:proofErr w:type="gramStart"/>
      <w:r w:rsidRPr="00E35A48">
        <w:t>from national triage lines,</w:t>
      </w:r>
      <w:proofErr w:type="gramEnd"/>
      <w:r w:rsidRPr="00E35A48">
        <w:t xml:space="preserve"> to local advice lines to telephone services embedded within GP cooperatives. </w:t>
      </w:r>
    </w:p>
    <w:p w14:paraId="1CF9D6EC" w14:textId="33D61431" w:rsidR="003256E6" w:rsidRPr="00E35A48" w:rsidRDefault="003256E6" w:rsidP="008C61D7">
      <w:pPr>
        <w:pStyle w:val="ListBullet"/>
      </w:pPr>
      <w:r w:rsidRPr="00E35A48">
        <w:rPr>
          <w:i/>
          <w:iCs/>
        </w:rPr>
        <w:t>Walk-in clinics, minor</w:t>
      </w:r>
      <w:r w:rsidR="001C54AB">
        <w:rPr>
          <w:i/>
          <w:iCs/>
        </w:rPr>
        <w:t>-</w:t>
      </w:r>
      <w:r w:rsidRPr="00E35A48">
        <w:rPr>
          <w:i/>
          <w:iCs/>
        </w:rPr>
        <w:t xml:space="preserve">injury </w:t>
      </w:r>
      <w:proofErr w:type="gramStart"/>
      <w:r w:rsidRPr="00E35A48">
        <w:rPr>
          <w:i/>
          <w:iCs/>
        </w:rPr>
        <w:t>units</w:t>
      </w:r>
      <w:proofErr w:type="gramEnd"/>
      <w:r w:rsidRPr="00E35A48">
        <w:rPr>
          <w:i/>
          <w:iCs/>
        </w:rPr>
        <w:t xml:space="preserve"> and urgent</w:t>
      </w:r>
      <w:r w:rsidR="001C54AB">
        <w:rPr>
          <w:i/>
          <w:iCs/>
        </w:rPr>
        <w:t>-</w:t>
      </w:r>
      <w:r w:rsidRPr="00E35A48">
        <w:rPr>
          <w:i/>
          <w:iCs/>
        </w:rPr>
        <w:t xml:space="preserve">care centres. </w:t>
      </w:r>
      <w:r w:rsidRPr="00E35A48">
        <w:t>The authors found limited studies, with no studies pertaining to urgent</w:t>
      </w:r>
      <w:r w:rsidR="00F64EA0">
        <w:t>-</w:t>
      </w:r>
      <w:r w:rsidRPr="00E35A48">
        <w:t>care centres and two studies addressing walk</w:t>
      </w:r>
      <w:r w:rsidR="00F64EA0">
        <w:t>-</w:t>
      </w:r>
      <w:r w:rsidRPr="00E35A48">
        <w:t>in clinics (but not meeting the quality criteria of the review) and minor</w:t>
      </w:r>
      <w:r w:rsidR="00DC71E8">
        <w:t>-</w:t>
      </w:r>
      <w:r w:rsidRPr="00E35A48">
        <w:t>injury units and two review studies that considered walk</w:t>
      </w:r>
      <w:r w:rsidR="00DC71E8">
        <w:t>-</w:t>
      </w:r>
      <w:r w:rsidRPr="00E35A48">
        <w:t xml:space="preserve">in clinics. Across these studies there was generally no significant reduction in emergency department attendance found. </w:t>
      </w:r>
    </w:p>
    <w:p w14:paraId="37B6DEB9" w14:textId="59BBBE79" w:rsidR="003256E6" w:rsidRPr="008C61D7" w:rsidRDefault="003256E6" w:rsidP="008C61D7">
      <w:pPr>
        <w:pStyle w:val="ListBullet"/>
        <w:rPr>
          <w:i/>
          <w:iCs/>
        </w:rPr>
      </w:pPr>
      <w:r w:rsidRPr="00E35A48">
        <w:rPr>
          <w:i/>
          <w:iCs/>
        </w:rPr>
        <w:lastRenderedPageBreak/>
        <w:t xml:space="preserve">Community health centres. </w:t>
      </w:r>
      <w:r w:rsidRPr="00E35A48">
        <w:t>Only two US studies were identified and while they did not meet the quality criteria of the review, both studies found reductions in emergency department presentations.</w:t>
      </w:r>
    </w:p>
    <w:p w14:paraId="7D8B2184" w14:textId="4815BFA0" w:rsidR="003256E6" w:rsidRPr="00E35A48" w:rsidRDefault="003256E6" w:rsidP="008C61D7">
      <w:pPr>
        <w:pStyle w:val="ListBullet"/>
      </w:pPr>
      <w:r w:rsidRPr="008C61D7">
        <w:t>GP cooperatives and out</w:t>
      </w:r>
      <w:r w:rsidR="005D6973" w:rsidRPr="008C61D7">
        <w:t>-</w:t>
      </w:r>
      <w:r w:rsidRPr="008C61D7">
        <w:t>of</w:t>
      </w:r>
      <w:r w:rsidR="005D6973" w:rsidRPr="008C61D7">
        <w:t>-</w:t>
      </w:r>
      <w:r w:rsidRPr="008C61D7">
        <w:t>hours centres. While several studies were identified, none met the quality criteria of the review and collectively they presented conflicting evidence of the impact of GP cooperatives on emergency department attendance. One Irish and two Dutch studies found a significant reduction on lower</w:t>
      </w:r>
      <w:r w:rsidR="005D6973" w:rsidRPr="008C61D7">
        <w:t>-</w:t>
      </w:r>
      <w:r w:rsidRPr="008C61D7">
        <w:t>acuity patient attendances at emergency department</w:t>
      </w:r>
      <w:r w:rsidR="005D6973" w:rsidRPr="008C61D7">
        <w:t>s</w:t>
      </w:r>
      <w:r w:rsidRPr="008C61D7">
        <w:t>, while others showed no significant reductions in emergency department attendances</w:t>
      </w:r>
      <w:r w:rsidRPr="00E35A48">
        <w:t>, including one Dutch study reporting a non-significant rise in emergency department attendances.</w:t>
      </w:r>
    </w:p>
    <w:p w14:paraId="5D91BBA3" w14:textId="3914C689" w:rsidR="003256E6" w:rsidRPr="00E35A48" w:rsidRDefault="003256E6" w:rsidP="008C61D7">
      <w:pPr>
        <w:pStyle w:val="ListBullet"/>
      </w:pPr>
      <w:r w:rsidRPr="00E35A48">
        <w:rPr>
          <w:i/>
          <w:iCs/>
        </w:rPr>
        <w:t xml:space="preserve">Emergency nurse practitioner. </w:t>
      </w:r>
      <w:r w:rsidRPr="00E35A48">
        <w:t xml:space="preserve">The authors reviewed one Australian study </w:t>
      </w:r>
      <w:r w:rsidR="00F7017D">
        <w:t xml:space="preserve">in which </w:t>
      </w:r>
      <w:r w:rsidRPr="00E35A48">
        <w:t xml:space="preserve">a nurse practitioner provided first line medical care for residents in an aged care facility. The authors found a 17% reduction in emergency department attendance by the residents in this study. </w:t>
      </w:r>
    </w:p>
    <w:p w14:paraId="3AD851A1" w14:textId="35E6FBDF" w:rsidR="003256E6" w:rsidRPr="008C61D7" w:rsidRDefault="003256E6" w:rsidP="003256E6">
      <w:pPr>
        <w:rPr>
          <w:rStyle w:val="Strong"/>
        </w:rPr>
      </w:pPr>
      <w:r w:rsidRPr="008C61D7">
        <w:rPr>
          <w:rStyle w:val="Strong"/>
        </w:rPr>
        <w:t>In conclusion</w:t>
      </w:r>
      <w:r w:rsidR="00F7017D" w:rsidRPr="008C61D7">
        <w:rPr>
          <w:rStyle w:val="Strong"/>
        </w:rPr>
        <w:t>,</w:t>
      </w:r>
      <w:r w:rsidRPr="008C61D7">
        <w:rPr>
          <w:rStyle w:val="Strong"/>
        </w:rPr>
        <w:t xml:space="preserve"> the authors note the paucity of robust studies in this area of research, with few quasi-experimental study designs. They indicate that the range of countries, settings and funding arrangements render the studies difficult to compare or generalise. They assert that no conclusive evidence was found to suggest that any of the interventions consistently reduce emergency department attendances </w:t>
      </w:r>
      <w:r w:rsidR="009D2D6F" w:rsidRPr="008C61D7">
        <w:rPr>
          <w:rStyle w:val="Strong"/>
        </w:rPr>
        <w:t>(</w:t>
      </w:r>
      <w:r w:rsidR="00576779" w:rsidRPr="008C61D7">
        <w:rPr>
          <w:rStyle w:val="Strong"/>
        </w:rPr>
        <w:fldChar w:fldCharType="begin">
          <w:fldData xml:space="preserve">PEVuZE5vdGU+PENpdGU+PEF1dGhvcj5Jc21haWw8L0F1dGhvcj48WWVhcj4yMDEzPC9ZZWFyPjxS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==
</w:fldData>
        </w:fldChar>
      </w:r>
      <w:r w:rsidR="00CF2FEF" w:rsidRPr="008C61D7">
        <w:rPr>
          <w:rStyle w:val="Strong"/>
        </w:rPr>
        <w:instrText xml:space="preserve"> ADDIN EN.CITE </w:instrText>
      </w:r>
      <w:r w:rsidR="00CF2FEF" w:rsidRPr="008C61D7">
        <w:rPr>
          <w:rStyle w:val="Strong"/>
        </w:rPr>
        <w:fldChar w:fldCharType="begin">
          <w:fldData xml:space="preserve">PEVuZE5vdGU+PENpdGU+PEF1dGhvcj5Jc21haWw8L0F1dGhvcj48WWVhcj4yMDEzPC9ZZWFyPjxS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==
</w:fldData>
        </w:fldChar>
      </w:r>
      <w:r w:rsidR="00CF2FEF" w:rsidRPr="008C61D7">
        <w:rPr>
          <w:rStyle w:val="Strong"/>
        </w:rPr>
        <w:instrText xml:space="preserve"> ADDIN EN.CITE.DATA </w:instrText>
      </w:r>
      <w:r w:rsidR="00CF2FEF" w:rsidRPr="008C61D7">
        <w:rPr>
          <w:rStyle w:val="Strong"/>
        </w:rPr>
      </w:r>
      <w:r w:rsidR="00CF2FEF" w:rsidRPr="008C61D7">
        <w:rPr>
          <w:rStyle w:val="Strong"/>
        </w:rPr>
        <w:fldChar w:fldCharType="end"/>
      </w:r>
      <w:r w:rsidR="00576779" w:rsidRPr="008C61D7">
        <w:rPr>
          <w:rStyle w:val="Strong"/>
        </w:rPr>
      </w:r>
      <w:r w:rsidR="00576779" w:rsidRPr="008C61D7">
        <w:rPr>
          <w:rStyle w:val="Strong"/>
        </w:rPr>
        <w:fldChar w:fldCharType="separate"/>
      </w:r>
      <w:r w:rsidR="00CF2FEF" w:rsidRPr="008C61D7">
        <w:rPr>
          <w:rStyle w:val="Strong"/>
        </w:rPr>
        <w:t>Ismail et al., 2013</w:t>
      </w:r>
      <w:r w:rsidR="00576779" w:rsidRPr="008C61D7">
        <w:rPr>
          <w:rStyle w:val="Strong"/>
        </w:rPr>
        <w:fldChar w:fldCharType="end"/>
      </w:r>
      <w:r w:rsidR="009D2D6F" w:rsidRPr="008C61D7">
        <w:rPr>
          <w:rStyle w:val="Strong"/>
        </w:rPr>
        <w:t>)</w:t>
      </w:r>
      <w:r w:rsidR="00576779" w:rsidRPr="008C61D7">
        <w:rPr>
          <w:rStyle w:val="Strong"/>
        </w:rPr>
        <w:t xml:space="preserve">. </w:t>
      </w:r>
    </w:p>
    <w:p w14:paraId="68FDC5EB" w14:textId="424FFE7A" w:rsidR="00300E9B" w:rsidRPr="00E35A48" w:rsidRDefault="00300E9B" w:rsidP="00300E9B">
      <w:r w:rsidRPr="00E35A48">
        <w:t xml:space="preserve">In Belgium, </w:t>
      </w:r>
      <w:r w:rsidRPr="00E35A48">
        <w:fldChar w:fldCharType="begin">
          <w:fldData xml:space="preserve">PEVuZE5vdGU+PENpdGUgQXV0aG9yWWVhcj0iMSI+PEF1dGhvcj5WYW4gZGVuIEhlZWRlPC9BdXRo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</w:fldData>
        </w:fldChar>
      </w:r>
      <w:r w:rsidR="000764C1">
        <w:instrText xml:space="preserve"> ADDIN EN.CITE </w:instrText>
      </w:r>
      <w:r w:rsidR="000764C1">
        <w:fldChar w:fldCharType="begin">
          <w:fldData xml:space="preserve">PEVuZE5vdGU+PENpdGUgQXV0aG9yWWVhcj0iMSI+PEF1dGhvcj5WYW4gZGVuIEhlZWRlPC9BdXRo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</w:fldData>
        </w:fldChar>
      </w:r>
      <w:r w:rsidR="000764C1">
        <w:instrText xml:space="preserve"> ADDIN EN.CITE.DATA </w:instrText>
      </w:r>
      <w:r w:rsidR="000764C1">
        <w:fldChar w:fldCharType="end"/>
      </w:r>
      <w:r w:rsidRPr="00E35A48">
        <w:fldChar w:fldCharType="separate"/>
      </w:r>
      <w:r w:rsidR="000207EA" w:rsidRPr="00E35A48">
        <w:rPr>
          <w:noProof/>
        </w:rPr>
        <w:t>Van den Heede and Van de Voorde (2016)</w:t>
      </w:r>
      <w:r w:rsidRPr="00E35A48">
        <w:fldChar w:fldCharType="end"/>
      </w:r>
      <w:r w:rsidRPr="00E35A48">
        <w:rPr>
          <w:b/>
        </w:rPr>
        <w:t xml:space="preserve"> </w:t>
      </w:r>
      <w:r w:rsidRPr="00E35A48">
        <w:t xml:space="preserve">published a review of the effectiveness of interventions to reduce emergency department use. This review was undertaken in response to the growing </w:t>
      </w:r>
      <w:r w:rsidR="00EC2C15">
        <w:t>usage</w:t>
      </w:r>
      <w:r w:rsidR="00EC2C15" w:rsidRPr="00E35A48">
        <w:t xml:space="preserve"> </w:t>
      </w:r>
      <w:r w:rsidRPr="00E35A48">
        <w:t>of emergency departments and the consideration of three main groups of patients</w:t>
      </w:r>
      <w:r w:rsidR="003805B7">
        <w:t>:</w:t>
      </w:r>
      <w:r w:rsidRPr="00E35A48">
        <w:t xml:space="preserve"> those with non-urgent health needs, the elderly and frequent users. The authors made a distinction between interventions aimed at increasing the supply of primary care and those interventions aimed at increasing the access hours of primary care services. The authors relied heavily on many of the review studies already summarised earlier here. </w:t>
      </w:r>
    </w:p>
    <w:p w14:paraId="69505396" w14:textId="22336589" w:rsidR="00B853C6" w:rsidRDefault="00300E9B" w:rsidP="00300E9B">
      <w:r w:rsidRPr="00E35A48">
        <w:t xml:space="preserve">For example, the authors note that the evidence regarding the relationship between increased supply of primary care and decreased use of emergency departments is conflicted, with one review </w:t>
      </w:r>
      <w:r w:rsidR="009D2D6F">
        <w:t>(</w:t>
      </w:r>
      <w:r w:rsidRPr="00E35A48">
        <w:fldChar w:fldCharType="begin"/>
      </w:r>
      <w:r w:rsidR="00CF2FEF">
        <w:instrText xml:space="preserve"> ADDIN EN.CITE &lt;EndNote&gt;&lt;Cite&gt;&lt;Author&gt;Flores-Mateo&lt;/Author&gt;&lt;Year&gt;2012&lt;/Year&gt;&lt;RecNum&gt;62&lt;/RecNum&gt;&lt;DisplayText&gt;Flores-Mateo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CF2FEF">
        <w:rPr>
          <w:noProof/>
        </w:rPr>
        <w:t>Flores-Mateo et al., 2012</w:t>
      </w:r>
      <w:r w:rsidRPr="00E35A48">
        <w:fldChar w:fldCharType="end"/>
      </w:r>
      <w:r w:rsidR="009D2D6F">
        <w:t>)</w:t>
      </w:r>
      <w:r w:rsidRPr="00E35A48">
        <w:t xml:space="preserve"> concluding there is clear evidence of an association and another </w:t>
      </w:r>
      <w:r w:rsidR="009D2D6F">
        <w:t>(</w:t>
      </w:r>
      <w:r w:rsidRPr="00E35A48">
        <w:fldChar w:fldCharType="begin">
          <w:fldData xml:space="preserve">PEVuZE5vdGU+PENpdGU+PEF1dGhvcj5IdW50bGV5PC9BdXRob3I+PFllYXI+MjAxNDwvWWVhcj48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</w:fldData>
        </w:fldChar>
      </w:r>
      <w:r w:rsidR="00CF2FEF">
        <w:instrText xml:space="preserve"> ADDIN EN.CITE </w:instrText>
      </w:r>
      <w:r w:rsidR="00CF2FEF">
        <w:fldChar w:fldCharType="begin">
          <w:fldData xml:space="preserve">PEVuZE5vdGU+PENpdGU+PEF1dGhvcj5IdW50bGV5PC9BdXRob3I+PFllYXI+MjAxNDwvWWVhcj48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</w:fldData>
        </w:fldChar>
      </w:r>
      <w:r w:rsidR="00CF2FEF">
        <w:instrText xml:space="preserve"> ADDIN EN.CITE.DATA </w:instrText>
      </w:r>
      <w:r w:rsidR="00CF2FEF">
        <w:fldChar w:fldCharType="end"/>
      </w:r>
      <w:r w:rsidRPr="00E35A48">
        <w:fldChar w:fldCharType="separate"/>
      </w:r>
      <w:r w:rsidR="00CF2FEF">
        <w:rPr>
          <w:noProof/>
        </w:rPr>
        <w:t>Huntley et al., 2014</w:t>
      </w:r>
      <w:r w:rsidRPr="00E35A48">
        <w:fldChar w:fldCharType="end"/>
      </w:r>
      <w:r w:rsidR="009D2D6F">
        <w:t>)</w:t>
      </w:r>
      <w:r w:rsidRPr="00E35A48">
        <w:t xml:space="preserve"> asserting the association only holds for US communities with poor primary care coverage. Similarly, the authors found a mixed picture for interventions seeking to increase </w:t>
      </w:r>
      <w:r w:rsidR="00AA06CA" w:rsidRPr="00E35A48">
        <w:t>after-hours primary</w:t>
      </w:r>
      <w:r w:rsidRPr="00E35A48">
        <w:t xml:space="preserve"> care, with some studies providing evidence that increased access to primary</w:t>
      </w:r>
      <w:r w:rsidR="00E73331">
        <w:t xml:space="preserve"> care</w:t>
      </w:r>
      <w:r w:rsidRPr="00E35A48">
        <w:t xml:space="preserve"> is linked to reduced emergency department use, while other studies indicate the opposite or no significant effect. </w:t>
      </w:r>
    </w:p>
    <w:p w14:paraId="6A9EB264" w14:textId="047D7548" w:rsidR="00300E9B" w:rsidRPr="00E35A48" w:rsidRDefault="00300E9B" w:rsidP="00300E9B">
      <w:r w:rsidRPr="00E35A48">
        <w:t xml:space="preserve">The authors note these findings are like previous reviews </w:t>
      </w:r>
      <w:r w:rsidR="009D2D6F">
        <w:t>(</w:t>
      </w:r>
      <w:r w:rsidRPr="00E35A48">
        <w:fldChar w:fldCharType="begin"/>
      </w:r>
      <w:r w:rsidR="00CF2FEF">
        <w:instrText xml:space="preserve"> ADDIN EN.CITE &lt;EndNote&gt;&lt;Cite&gt;&lt;Author&gt;Flores-Mateo&lt;/Author&gt;&lt;Year&gt;2012&lt;/Year&gt;&lt;RecNum&gt;62&lt;/RecNum&gt;&lt;DisplayText&gt;Flores-Mateo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CF2FEF">
        <w:rPr>
          <w:noProof/>
        </w:rPr>
        <w:t>Flores-Mateo et al., 2012</w:t>
      </w:r>
      <w:r w:rsidRPr="00E35A48">
        <w:fldChar w:fldCharType="end"/>
      </w:r>
      <w:r w:rsidR="000C15C8">
        <w:t>;</w:t>
      </w:r>
      <w:r w:rsidRPr="00E35A48">
        <w:t xml:space="preserve"> </w:t>
      </w:r>
      <w:r w:rsidRPr="00E35A48">
        <w:fldChar w:fldCharType="begin">
          <w:fldData xml:space="preserve">PEVuZE5vdGU+PENpdGU+PEF1dGhvcj5Jc21haWw8L0F1dGhvcj48WWVhcj4yMDEzPC9ZZWFyPjxS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==
</w:fldData>
        </w:fldChar>
      </w:r>
      <w:r w:rsidR="00CF2FEF">
        <w:instrText xml:space="preserve"> ADDIN EN.CITE </w:instrText>
      </w:r>
      <w:r w:rsidR="00CF2FEF">
        <w:fldChar w:fldCharType="begin">
          <w:fldData xml:space="preserve">PEVuZE5vdGU+PENpdGU+PEF1dGhvcj5Jc21haWw8L0F1dGhvcj48WWVhcj4yMDEzPC9ZZWFyPjxS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==
</w:fldData>
        </w:fldChar>
      </w:r>
      <w:r w:rsidR="00CF2FEF">
        <w:instrText xml:space="preserve"> ADDIN EN.CITE.DATA </w:instrText>
      </w:r>
      <w:r w:rsidR="00CF2FEF">
        <w:fldChar w:fldCharType="end"/>
      </w:r>
      <w:r w:rsidRPr="00E35A48">
        <w:fldChar w:fldCharType="separate"/>
      </w:r>
      <w:r w:rsidR="00CF2FEF">
        <w:rPr>
          <w:noProof/>
        </w:rPr>
        <w:t>Ismail et al., 2013</w:t>
      </w:r>
      <w:r w:rsidRPr="00E35A48">
        <w:fldChar w:fldCharType="end"/>
      </w:r>
      <w:r w:rsidR="000C15C8">
        <w:t>)</w:t>
      </w:r>
      <w:r w:rsidRPr="00E35A48">
        <w:t xml:space="preserve">. Although mixed results were found by the author for the impact of walk-in centres and community centres, a review of medical home models in the US found </w:t>
      </w:r>
      <w:r w:rsidR="008D2C9A">
        <w:t xml:space="preserve">a </w:t>
      </w:r>
      <w:r w:rsidRPr="00E35A48">
        <w:t xml:space="preserve">moderate association with reduced emergency department use. Relying largely on </w:t>
      </w:r>
      <w:r w:rsidRPr="00E35A48">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0764C1">
        <w:instrText xml:space="preserve"> ADDIN EN.CITE </w:instrText>
      </w:r>
      <w:r w:rsidR="000764C1">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0764C1">
        <w:instrText xml:space="preserve"> ADDIN EN.CITE.DATA </w:instrText>
      </w:r>
      <w:r w:rsidR="000764C1">
        <w:fldChar w:fldCharType="end"/>
      </w:r>
      <w:r w:rsidRPr="00E35A48">
        <w:fldChar w:fldCharType="separate"/>
      </w:r>
      <w:r w:rsidR="000207EA" w:rsidRPr="00E35A48">
        <w:rPr>
          <w:noProof/>
        </w:rPr>
        <w:t>Ismail et al. (2013)</w:t>
      </w:r>
      <w:r w:rsidRPr="00E35A48">
        <w:fldChar w:fldCharType="end"/>
      </w:r>
      <w:r w:rsidRPr="00E35A48">
        <w:t xml:space="preserve">, the authors note the mixed results for the impact of telephone triage systems on emergency department use. </w:t>
      </w:r>
    </w:p>
    <w:p w14:paraId="652EA75A" w14:textId="52921E18" w:rsidR="00300E9B" w:rsidRPr="00E35A48" w:rsidRDefault="00300E9B" w:rsidP="00300E9B">
      <w:r w:rsidRPr="00E35A48">
        <w:t xml:space="preserve">The author indicates a more favourable position for interventions where patients were transported to alternative locations, such as </w:t>
      </w:r>
      <w:r w:rsidR="00295322">
        <w:t xml:space="preserve">a </w:t>
      </w:r>
      <w:r w:rsidRPr="00E35A48">
        <w:t>minor</w:t>
      </w:r>
      <w:r w:rsidR="00295322">
        <w:t>-</w:t>
      </w:r>
      <w:r w:rsidRPr="00E35A48">
        <w:t>injury unit, rather than the emergency department or the patient was treated with</w:t>
      </w:r>
      <w:r w:rsidR="003C2EDF">
        <w:t>out</w:t>
      </w:r>
      <w:r w:rsidRPr="00E35A48">
        <w:t xml:space="preserve"> transport. In New Zealand, Canada and the UK</w:t>
      </w:r>
      <w:r w:rsidR="00295322">
        <w:t>,</w:t>
      </w:r>
      <w:r w:rsidRPr="00E35A48">
        <w:t xml:space="preserve"> models exist where practitioners can provide care at the scene and are less likely than conventional ambulance staff to transport the patient to the emergency department. </w:t>
      </w:r>
    </w:p>
    <w:p w14:paraId="49D71FA8" w14:textId="2068D57A" w:rsidR="00300E9B" w:rsidRPr="00E35A48" w:rsidRDefault="00300E9B" w:rsidP="00300E9B">
      <w:r w:rsidRPr="00E35A48">
        <w:t xml:space="preserve">Case management interventions were considered, including studies from the US, Australia, New Zealand, Sweden, Canada, Scotland, </w:t>
      </w:r>
      <w:r w:rsidR="001B712E">
        <w:t xml:space="preserve">the </w:t>
      </w:r>
      <w:r w:rsidRPr="00E35A48">
        <w:t xml:space="preserve">UK, Israel, South </w:t>
      </w:r>
      <w:proofErr w:type="gramStart"/>
      <w:r w:rsidRPr="00E35A48">
        <w:t>Africa</w:t>
      </w:r>
      <w:proofErr w:type="gramEnd"/>
      <w:r w:rsidRPr="00E35A48">
        <w:t xml:space="preserve"> and Taiwan. The evidence suggest</w:t>
      </w:r>
      <w:r w:rsidR="001B712E">
        <w:t>s</w:t>
      </w:r>
      <w:r w:rsidRPr="00E35A48">
        <w:t xml:space="preserve"> that case management could reduce emergency department use but that further research is required to identify what aspects of case management are cost-effective. Other coordination activities were also reviewed by the authors with evidence of mixed results. </w:t>
      </w:r>
    </w:p>
    <w:p w14:paraId="5CE64273" w14:textId="4A99575C" w:rsidR="00300E9B" w:rsidRPr="00E35A48" w:rsidRDefault="00300E9B" w:rsidP="00300E9B">
      <w:r w:rsidRPr="00E35A48">
        <w:lastRenderedPageBreak/>
        <w:t xml:space="preserve">Like </w:t>
      </w:r>
      <w:r w:rsidRPr="00E35A48">
        <w:fldChar w:fldCharType="begin"/>
      </w:r>
      <w:r w:rsidR="000764C1">
        <w:instrText xml:space="preserve"> ADDIN EN.CITE &lt;EndNote&gt;&lt;Cite AuthorYear="1"&gt;&lt;Author&gt;Flores-Mateo&lt;/Author&gt;&lt;Year&gt;2012&lt;/Year&gt;&lt;RecNum&gt;62&lt;/RecNum&gt;&lt;DisplayText&gt;Flores-Mateo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Pr="00E35A48">
        <w:fldChar w:fldCharType="separate"/>
      </w:r>
      <w:r w:rsidR="000207EA" w:rsidRPr="00E35A48">
        <w:rPr>
          <w:noProof/>
        </w:rPr>
        <w:t>Flores-Mateo et al. (2012)</w:t>
      </w:r>
      <w:r w:rsidRPr="00E35A48">
        <w:fldChar w:fldCharType="end"/>
      </w:r>
      <w:r w:rsidRPr="00E35A48">
        <w:t xml:space="preserve"> and </w:t>
      </w:r>
      <w:r w:rsidRPr="00E35A48">
        <w:fldChar w:fldCharType="begin"/>
      </w:r>
      <w:r w:rsidR="000764C1">
        <w:instrText xml:space="preserve"> ADDIN EN.CITE &lt;EndNote&gt;&lt;Cite AuthorYear="1"&gt;&lt;Author&gt;Morgan&lt;/Author&gt;&lt;Year&gt;2013&lt;/Year&gt;&lt;RecNum&gt;90&lt;/RecNum&gt;&lt;DisplayText&gt;Morgan et al. (2013)&lt;/DisplayText&gt;&lt;record&gt;&lt;rec-number&gt;90&lt;/rec-number&gt;&lt;foreign-keys&gt;&lt;key app="EN" db-id="tdv9psfaxdsav8es5szp9e5jtafea5xeafar" timestamp="1588034096" guid="103d34c2-9032-48cc-886c-f947a8134f09"&gt;90&lt;/key&gt;&lt;/foreign-keys&gt;&lt;ref-type name="Journal Article"&gt;17&lt;/ref-type&gt;&lt;contributors&gt;&lt;authors&gt;&lt;author&gt;Morgan, S. R.&lt;/author&gt;&lt;author&gt;Chang, A. M.&lt;/author&gt;&lt;author&gt;Alqatari, M.&lt;/author&gt;&lt;author&gt;Pines, J. M.&lt;/author&gt;&lt;/authors&gt;&lt;/contributors&gt;&lt;auth-address&gt;Department of Emergency Medicine, Emory University, Atlanta, GA.&lt;/auth-address&gt;&lt;titles&gt;&lt;title&gt;Non-emergency department interventions to reduce ED utilization: a systematic review&lt;/title&gt;&lt;secondary-title&gt;Acad Emerg Med&lt;/secondary-title&gt;&lt;/titles&gt;&lt;pages&gt;969-85&lt;/pages&gt;&lt;volume&gt;20&lt;/volume&gt;&lt;number&gt;10&lt;/number&gt;&lt;keywords&gt;&lt;keyword&gt;Emergency Service, Hospital/economics/*statistics &amp;amp; numerical data&lt;/keyword&gt;&lt;keyword&gt;Health Services Misuse/*prevention &amp;amp; control&lt;/keyword&gt;&lt;keyword&gt;Hospitalization/*statistics &amp;amp; numerical data&lt;/keyword&gt;&lt;keyword&gt;Humans&lt;/keyword&gt;&lt;keyword&gt;Outcome Assessment, Health Care&lt;/keyword&gt;&lt;/keywords&gt;&lt;dates&gt;&lt;year&gt;2013&lt;/year&gt;&lt;pub-dates&gt;&lt;date&gt;Oct&lt;/date&gt;&lt;/pub-dates&gt;&lt;/dates&gt;&lt;isbn&gt;1553-2712 (Electronic)&amp;#xD;1069-6563 (Linking)&lt;/isbn&gt;&lt;accession-num&gt;24127700&lt;/accession-num&gt;&lt;urls&gt;&lt;related-urls&gt;&lt;url&gt;https://www.ncbi.nlm.nih.gov/pubmed/24127700&lt;/url&gt;&lt;url&gt;https://www.ncbi.nlm.nih.gov/pmc/articles/PMC4038086/pdf/nihms518332.pdf&lt;/url&gt;&lt;/related-urls&gt;&lt;/urls&gt;&lt;custom2&gt;PMC4038086&lt;/custom2&gt;&lt;electronic-resource-num&gt;10.1111/acem.12219&lt;/electronic-resource-num&gt;&lt;/record&gt;&lt;/Cite&gt;&lt;/EndNote&gt;</w:instrText>
      </w:r>
      <w:r w:rsidRPr="00E35A48">
        <w:fldChar w:fldCharType="separate"/>
      </w:r>
      <w:r w:rsidR="000207EA" w:rsidRPr="00E35A48">
        <w:rPr>
          <w:noProof/>
        </w:rPr>
        <w:t>Morgan et al. (2013)</w:t>
      </w:r>
      <w:r w:rsidRPr="00E35A48">
        <w:fldChar w:fldCharType="end"/>
      </w:r>
      <w:r w:rsidRPr="00E35A48">
        <w:t>, the authors found the effect of education interventions on emergency department use is contradictory, with stand-alone education initiatives not as effective as multi-faceted interventions. The authors also reiterate that gatekeeping studies focus on managed care models in the US rather than the GP gatekeeping models in Scandinavia</w:t>
      </w:r>
      <w:r w:rsidR="00B84F32">
        <w:t>,</w:t>
      </w:r>
      <w:r w:rsidRPr="00E35A48">
        <w:t xml:space="preserve"> and cost</w:t>
      </w:r>
      <w:r w:rsidR="00DD6E89">
        <w:t>-</w:t>
      </w:r>
      <w:r w:rsidRPr="00E35A48">
        <w:t xml:space="preserve">sharing initiatives, while effective at reducing emergency department visits, were largely related to the US experience. </w:t>
      </w:r>
    </w:p>
    <w:p w14:paraId="08902E7E" w14:textId="17E709E7" w:rsidR="00300E9B" w:rsidRPr="008C61D7" w:rsidRDefault="00300E9B" w:rsidP="00300E9B">
      <w:r w:rsidRPr="00E35A48">
        <w:t xml:space="preserve">Upon reflection of the available evidence and the aim to address inappropriate emergency department visits, the authors identify </w:t>
      </w:r>
      <w:r w:rsidRPr="008C61D7">
        <w:t>preferred interventions, including the co</w:t>
      </w:r>
      <w:r w:rsidR="00B84F32" w:rsidRPr="008C61D7">
        <w:t>-</w:t>
      </w:r>
      <w:r w:rsidRPr="008C61D7">
        <w:t>location of GP collaboratives and emergency departments coupled with telephone triage systems. Specific consideration of case management for frequent users and the elderly is also supported. The authors draw back from supporting additional points of access to urgent primary care and cost</w:t>
      </w:r>
      <w:r w:rsidR="006F0CEF" w:rsidRPr="008C61D7">
        <w:t>-</w:t>
      </w:r>
      <w:r w:rsidRPr="008C61D7">
        <w:t xml:space="preserve">sharing arrangements, given inherent unintended consequences (confusion regarding appropriate access to services, unmasking latent demand, barriers to entry for vulnerable groups) for patients. </w:t>
      </w:r>
    </w:p>
    <w:p w14:paraId="17C0592B" w14:textId="34D64A4E" w:rsidR="004F0CF8" w:rsidRPr="00E35A48" w:rsidRDefault="006826B3" w:rsidP="00E73990">
      <w:pPr>
        <w:pStyle w:val="Heading3"/>
      </w:pPr>
      <w:bookmarkStart w:id="290" w:name="_Toc61623581"/>
      <w:bookmarkStart w:id="291" w:name="_Toc118793137"/>
      <w:bookmarkStart w:id="292" w:name="_Toc123818489"/>
      <w:r>
        <w:t>OECD</w:t>
      </w:r>
      <w:r w:rsidRPr="00E35A48">
        <w:t xml:space="preserve"> </w:t>
      </w:r>
      <w:r w:rsidR="00E13CC2" w:rsidRPr="00E35A48">
        <w:t>comparative stu</w:t>
      </w:r>
      <w:r w:rsidR="00E73990" w:rsidRPr="00E35A48">
        <w:t>dies</w:t>
      </w:r>
      <w:bookmarkEnd w:id="290"/>
      <w:bookmarkEnd w:id="291"/>
      <w:bookmarkEnd w:id="292"/>
    </w:p>
    <w:p w14:paraId="49298BA1" w14:textId="041873D0" w:rsidR="003256E6" w:rsidRPr="00E35A48" w:rsidRDefault="00576779" w:rsidP="003256E6">
      <w:r w:rsidRPr="00E35A48">
        <w:t>In 2015, the OECD</w:t>
      </w:r>
      <w:r w:rsidRPr="00E35A48">
        <w:rPr>
          <w:b/>
          <w:bCs/>
        </w:rPr>
        <w:t xml:space="preserve"> </w:t>
      </w:r>
      <w:r w:rsidRPr="00E35A48">
        <w:t xml:space="preserve">explored the current trends in emergency department utilisation internationally and considered the key drivers, along with various national approaches to reduce demand for these services </w:t>
      </w:r>
      <w:r w:rsidR="000C15C8">
        <w:t>(</w:t>
      </w:r>
      <w:r w:rsidRPr="00E35A48">
        <w:fldChar w:fldCharType="begin"/>
      </w:r>
      <w:r w:rsidR="000C15C8">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Pr="00E35A48">
        <w:fldChar w:fldCharType="separate"/>
      </w:r>
      <w:r w:rsidR="000C15C8">
        <w:rPr>
          <w:noProof/>
        </w:rPr>
        <w:t>Berchet, 2015</w:t>
      </w:r>
      <w:r w:rsidRPr="00E35A48">
        <w:fldChar w:fldCharType="end"/>
      </w:r>
      <w:r w:rsidR="000C15C8">
        <w:t>)</w:t>
      </w:r>
      <w:r w:rsidRPr="00E35A48">
        <w:t>.</w:t>
      </w:r>
      <w:r w:rsidR="003256E6" w:rsidRPr="00E35A48">
        <w:t xml:space="preserve"> The authors describe the notion of ‘inappropriate’ emergency department visits as those characterised by low</w:t>
      </w:r>
      <w:r w:rsidR="0010740B">
        <w:t>-</w:t>
      </w:r>
      <w:r w:rsidR="003256E6" w:rsidRPr="00E35A48">
        <w:t>urgency problems that require services other than emergency department services (</w:t>
      </w:r>
      <w:proofErr w:type="gramStart"/>
      <w:r w:rsidR="003256E6" w:rsidRPr="00E35A48">
        <w:t>e.g.</w:t>
      </w:r>
      <w:proofErr w:type="gramEnd"/>
      <w:r w:rsidR="003256E6" w:rsidRPr="00E35A48">
        <w:t xml:space="preserve"> telephone-based, primary care and community health). While definitions vary across countries, the authors identify that inappropriate emergency department visits can vary between over 50% (Belgium) to less than 15% (England) of total emergency department visits. </w:t>
      </w:r>
    </w:p>
    <w:p w14:paraId="59DE847E" w14:textId="0B4A0D83" w:rsidR="003256E6" w:rsidRPr="00E35A48" w:rsidRDefault="003256E6" w:rsidP="003256E6">
      <w:r w:rsidRPr="00E35A48">
        <w:t>The authors identify mechanisms that have been used to manage visits to emergency departments by developing interventions aimed at reducing the overall demand for emergency care and reducing emergency department costs by improving pathways of care for inappropriate use. In terms of demand, the authors identify the use of telephone</w:t>
      </w:r>
      <w:r w:rsidR="00A45DAC">
        <w:t>-</w:t>
      </w:r>
      <w:r w:rsidRPr="00E35A48">
        <w:t xml:space="preserve">based services, the organisation of </w:t>
      </w:r>
      <w:r w:rsidR="00AA06CA" w:rsidRPr="00E35A48">
        <w:t>after-hours primary</w:t>
      </w:r>
      <w:r w:rsidRPr="00E35A48">
        <w:t xml:space="preserve"> care services, providing alternative sites for primary care of non-urgent conditions, community care for the elderly and people with chronic conditions or from lower socio</w:t>
      </w:r>
      <w:r w:rsidR="00A45DAC">
        <w:t>-</w:t>
      </w:r>
      <w:r w:rsidRPr="00E35A48">
        <w:t>economic circumstances, financial incentives</w:t>
      </w:r>
      <w:r w:rsidR="00A45DAC">
        <w:t>,</w:t>
      </w:r>
      <w:r w:rsidRPr="00E35A48">
        <w:t xml:space="preserve"> and telemedicine. In terms of improving pathways, the authors identify GPs working in emergency departments, fast</w:t>
      </w:r>
      <w:r w:rsidR="00C31864">
        <w:t>-</w:t>
      </w:r>
      <w:r w:rsidRPr="00E35A48">
        <w:t xml:space="preserve">track systems for non-urgent emergency department presentations and payment arrangements. </w:t>
      </w:r>
    </w:p>
    <w:p w14:paraId="488DA9EB" w14:textId="32F504DA" w:rsidR="003256E6" w:rsidRPr="00E35A48" w:rsidRDefault="003256E6" w:rsidP="003256E6">
      <w:r w:rsidRPr="00E35A48">
        <w:t xml:space="preserve">Telephone services are in evidence in the UK, France, Australia, </w:t>
      </w:r>
      <w:proofErr w:type="gramStart"/>
      <w:r w:rsidRPr="00E35A48">
        <w:t>Belgium</w:t>
      </w:r>
      <w:proofErr w:type="gramEnd"/>
      <w:r w:rsidRPr="00E35A48">
        <w:t xml:space="preserve"> and Denmark, with the authors noting the paucity of robust evaluation in terms of their impact on emergency department </w:t>
      </w:r>
      <w:r w:rsidR="00C31864">
        <w:t>usage</w:t>
      </w:r>
      <w:r w:rsidRPr="00E35A48">
        <w:t xml:space="preserve">. Existing evidence in the United Kingdom was considered inconclusive. </w:t>
      </w:r>
    </w:p>
    <w:p w14:paraId="7DBC7588" w14:textId="0B8746C9" w:rsidR="003256E6" w:rsidRPr="00E35A48" w:rsidRDefault="003256E6" w:rsidP="003256E6">
      <w:r w:rsidRPr="00E35A48">
        <w:t xml:space="preserve">In the Netherlands, Sweden, the United States, Ireland, Israel and Luxembourg, the authors found most studies suggested a negative relationship between the organisation of </w:t>
      </w:r>
      <w:r w:rsidR="00AA06CA" w:rsidRPr="00E35A48">
        <w:t>after-hours primary</w:t>
      </w:r>
      <w:r w:rsidRPr="00E35A48">
        <w:t xml:space="preserve"> care services and patient attendance rates at emergency departments. In France, the authors note the reduced population coverage of after</w:t>
      </w:r>
      <w:r w:rsidR="00E54F52">
        <w:t>-</w:t>
      </w:r>
      <w:r w:rsidRPr="00E35A48">
        <w:t xml:space="preserve">hours primary care by GPs, after the mandate for doctors to participate in </w:t>
      </w:r>
      <w:r w:rsidR="00AA06CA" w:rsidRPr="00E35A48">
        <w:t>after-hours service</w:t>
      </w:r>
      <w:r w:rsidRPr="00E35A48">
        <w:t xml:space="preserve">s was lifted in 2002. </w:t>
      </w:r>
      <w:r w:rsidR="00576779" w:rsidRPr="00E35A48">
        <w:t xml:space="preserve">Networks or cooperatives of GPs had been established but covered </w:t>
      </w:r>
      <w:r w:rsidR="00094C04" w:rsidRPr="00E35A48">
        <w:t xml:space="preserve">only </w:t>
      </w:r>
      <w:r w:rsidR="00576779" w:rsidRPr="00E35A48">
        <w:t xml:space="preserve">just over 20% of </w:t>
      </w:r>
      <w:r w:rsidR="00AA06CA" w:rsidRPr="00E35A48">
        <w:t>after-hours care</w:t>
      </w:r>
      <w:r w:rsidR="00576779" w:rsidRPr="00E35A48">
        <w:t xml:space="preserve">, with wide variability in coverage across the country </w:t>
      </w:r>
      <w:r w:rsidR="0018635C">
        <w:t>(</w:t>
      </w:r>
      <w:r w:rsidR="00576779" w:rsidRPr="00E35A48">
        <w:fldChar w:fldCharType="begin"/>
      </w:r>
      <w:r w:rsidR="0018635C">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00576779" w:rsidRPr="00E35A48">
        <w:fldChar w:fldCharType="separate"/>
      </w:r>
      <w:r w:rsidR="0018635C">
        <w:rPr>
          <w:noProof/>
        </w:rPr>
        <w:t>Berchet, 2015</w:t>
      </w:r>
      <w:r w:rsidR="00576779" w:rsidRPr="00E35A48">
        <w:fldChar w:fldCharType="end"/>
      </w:r>
      <w:r w:rsidR="0018635C">
        <w:t>)</w:t>
      </w:r>
      <w:r w:rsidR="00576779" w:rsidRPr="00E35A48">
        <w:t xml:space="preserve">. </w:t>
      </w:r>
    </w:p>
    <w:p w14:paraId="41F5E874" w14:textId="36DB8A43" w:rsidR="003256E6" w:rsidRPr="00E35A48" w:rsidRDefault="003256E6" w:rsidP="003256E6">
      <w:r w:rsidRPr="00E35A48">
        <w:t>Beyond telephone services and improved organisation of GP services, several new primary care service settings are emerging, including walk-in centres, minor</w:t>
      </w:r>
      <w:r w:rsidR="00485221">
        <w:t>-</w:t>
      </w:r>
      <w:r w:rsidRPr="00E35A48">
        <w:t xml:space="preserve">injury </w:t>
      </w:r>
      <w:proofErr w:type="gramStart"/>
      <w:r w:rsidRPr="00E35A48">
        <w:t>units</w:t>
      </w:r>
      <w:proofErr w:type="gramEnd"/>
      <w:r w:rsidRPr="00E35A48">
        <w:t xml:space="preserve"> and local emergency wards. The authors found conflicting evidence of the </w:t>
      </w:r>
      <w:r w:rsidR="00485221">
        <w:t xml:space="preserve">effect </w:t>
      </w:r>
      <w:r w:rsidRPr="00E35A48">
        <w:t xml:space="preserve">of these new service settings on emergency department utilisation in the UK, with possible contributing factors including the fact the new services meet a level of unmet demand and/or create a level of confusion to patients seeking primary care beyond their knowledge of the emergency department. </w:t>
      </w:r>
      <w:r w:rsidR="00576779" w:rsidRPr="00E35A48">
        <w:t>This</w:t>
      </w:r>
      <w:r w:rsidR="002256FA">
        <w:t>,</w:t>
      </w:r>
      <w:r w:rsidR="00576779" w:rsidRPr="00E35A48">
        <w:t xml:space="preserve"> coupled with patient risk aversion and incomplete information about the severity of their condition</w:t>
      </w:r>
      <w:r w:rsidR="002256FA">
        <w:t>,</w:t>
      </w:r>
      <w:r w:rsidR="00576779" w:rsidRPr="00E35A48">
        <w:t xml:space="preserve"> may be important factors explaining persistent use of emergency department services </w:t>
      </w:r>
      <w:r w:rsidR="004735EA">
        <w:t>(</w:t>
      </w:r>
      <w:r w:rsidR="00576779" w:rsidRPr="00E35A48">
        <w:fldChar w:fldCharType="begin"/>
      </w:r>
      <w:r w:rsidR="00CF2FEF">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00576779" w:rsidRPr="00E35A48">
        <w:fldChar w:fldCharType="separate"/>
      </w:r>
      <w:r w:rsidR="00CF2FEF">
        <w:rPr>
          <w:noProof/>
        </w:rPr>
        <w:t>Berchet, 2015</w:t>
      </w:r>
      <w:r w:rsidR="00576779" w:rsidRPr="00E35A48">
        <w:fldChar w:fldCharType="end"/>
      </w:r>
      <w:r w:rsidR="004735EA">
        <w:t>)</w:t>
      </w:r>
      <w:r w:rsidR="00576779" w:rsidRPr="00E35A48">
        <w:t>.</w:t>
      </w:r>
      <w:r w:rsidRPr="00E35A48">
        <w:t xml:space="preserve"> Conversely, the experience of Ireland and NZ with these new service models indicates that their </w:t>
      </w:r>
      <w:r w:rsidR="0080548A">
        <w:t>usage</w:t>
      </w:r>
      <w:r w:rsidR="0080548A" w:rsidRPr="00E35A48">
        <w:t xml:space="preserve"> </w:t>
      </w:r>
      <w:r w:rsidRPr="00E35A48">
        <w:t xml:space="preserve">does reduce emergency department </w:t>
      </w:r>
      <w:r w:rsidRPr="00E35A48">
        <w:lastRenderedPageBreak/>
        <w:t>visits, perhaps partially reflecting differences in unmet demand across health systems. Other models were identified in Norway (</w:t>
      </w:r>
      <w:proofErr w:type="gramStart"/>
      <w:r w:rsidRPr="00E35A48">
        <w:t>e.g.</w:t>
      </w:r>
      <w:proofErr w:type="gramEnd"/>
      <w:r w:rsidRPr="00E35A48">
        <w:t xml:space="preserve"> local emergency wards), Chile (e.g. primary care emergency services) and Canada (e.g. urgent</w:t>
      </w:r>
      <w:r w:rsidR="0080548A">
        <w:t>-</w:t>
      </w:r>
      <w:r w:rsidRPr="00E35A48">
        <w:t xml:space="preserve">care centres). </w:t>
      </w:r>
    </w:p>
    <w:p w14:paraId="11E38256" w14:textId="77777777" w:rsidR="003256E6" w:rsidRPr="00E35A48" w:rsidRDefault="003256E6" w:rsidP="003256E6">
      <w:r w:rsidRPr="00E35A48">
        <w:t xml:space="preserve">Various forms of community care and health centres were identified by the authors, often targeted at the elderly and other vulnerable </w:t>
      </w:r>
      <w:proofErr w:type="gramStart"/>
      <w:r w:rsidRPr="00E35A48">
        <w:t>groups</w:t>
      </w:r>
      <w:proofErr w:type="gramEnd"/>
      <w:r w:rsidRPr="00E35A48">
        <w:t xml:space="preserve"> and involving multi-disciplinary care. Models in Australia, Italy, </w:t>
      </w:r>
      <w:proofErr w:type="gramStart"/>
      <w:r w:rsidRPr="00E35A48">
        <w:t>Ireland</w:t>
      </w:r>
      <w:proofErr w:type="gramEnd"/>
      <w:r w:rsidRPr="00E35A48">
        <w:t xml:space="preserve"> and the US were identified but an indication of their impact on emergency department visits was absent. </w:t>
      </w:r>
    </w:p>
    <w:p w14:paraId="600BC8B3" w14:textId="459E0B5E" w:rsidR="003256E6" w:rsidRPr="00E35A48" w:rsidRDefault="003256E6" w:rsidP="003256E6">
      <w:r w:rsidRPr="00E35A48">
        <w:t xml:space="preserve">In terms of studies that focused on the impact of cost-sharing in relation to emergency department </w:t>
      </w:r>
      <w:r w:rsidR="00F33B22">
        <w:t>usage</w:t>
      </w:r>
      <w:r w:rsidRPr="00E35A48">
        <w:t xml:space="preserve">, the authors found mixed evidence. Further, they indicated that studies assessing the effect of removing payments at the point of care for primary care services were absent. These findings appear to be inconsistent with the observations made by </w:t>
      </w:r>
      <w:r w:rsidR="00576779" w:rsidRPr="00E35A48">
        <w:fldChar w:fldCharType="begin"/>
      </w:r>
      <w:r w:rsidR="000764C1">
        <w:instrText xml:space="preserve"> ADDIN EN.CITE &lt;EndNote&gt;&lt;Cite AuthorYear="1"&gt;&lt;Author&gt;Flores-Mateo&lt;/Author&gt;&lt;Year&gt;2012&lt;/Year&gt;&lt;RecNum&gt;62&lt;/RecNum&gt;&lt;DisplayText&gt;Flores-Mateo et al. (2012)&lt;/DisplayText&gt;&lt;record&gt;&lt;rec-number&gt;62&lt;/rec-number&gt;&lt;foreign-keys&gt;&lt;key app="EN" db-id="tdv9psfaxdsav8es5szp9e5jtafea5xeafar" timestamp="1588034069" guid="799ddfac-b651-4072-b544-fd38a7e2b3d4"&gt;62&lt;/key&gt;&lt;/foreign-keys&gt;&lt;ref-type name="Journal Article"&gt;17&lt;/ref-type&gt;&lt;contributors&gt;&lt;authors&gt;&lt;author&gt;Flores-Mateo, G.&lt;/author&gt;&lt;author&gt;Violan-Fors, C.&lt;/author&gt;&lt;author&gt;Carrillo-Santisteve, P.&lt;/author&gt;&lt;author&gt;Peiro, S.&lt;/author&gt;&lt;author&gt;Argimon, J. M.&lt;/author&gt;&lt;/authors&gt;&lt;/contributors&gt;&lt;auth-address&gt;Institut Universitari d&amp;apos;Investigacio en Atencio Primaria Jordi Gol, Barcelona, Spain. gflores@idiapjgol.org&lt;/auth-address&gt;&lt;titles&gt;&lt;title&gt;Effectiveness of organizational interventions to reduce emergency department utilization: a systematic review&lt;/title&gt;&lt;secondary-title&gt;PLoS One&lt;/secondary-title&gt;&lt;/titles&gt;&lt;periodical&gt;&lt;full-title&gt;PLoS One&lt;/full-title&gt;&lt;/periodical&gt;&lt;pages&gt;e35903&lt;/pages&gt;&lt;volume&gt;7&lt;/volume&gt;&lt;number&gt;5&lt;/number&gt;&lt;keywords&gt;&lt;keyword&gt;Emergency Service, Hospital/*statistics &amp;amp; numerical data&lt;/keyword&gt;&lt;keyword&gt;Health Services/statistics &amp;amp; numerical data&lt;/keyword&gt;&lt;keyword&gt;Humans&lt;/keyword&gt;&lt;/keywords&gt;&lt;dates&gt;&lt;year&gt;2012&lt;/year&gt;&lt;/dates&gt;&lt;isbn&gt;1932-6203 (Electronic)&amp;#xD;1932-6203 (Linking)&lt;/isbn&gt;&lt;accession-num&gt;22567118&lt;/accession-num&gt;&lt;urls&gt;&lt;related-urls&gt;&lt;url&gt;https://www.ncbi.nlm.nih.gov/pubmed/22567118&lt;/url&gt;&lt;url&gt;https://www.ncbi.nlm.nih.gov/pmc/articles/PMC3342316/pdf/pone.0035903.pdf&lt;/url&gt;&lt;/related-urls&gt;&lt;/urls&gt;&lt;custom2&gt;PMC3342316&lt;/custom2&gt;&lt;electronic-resource-num&gt;10.1371/journal.pone.0035903&lt;/electronic-resource-num&gt;&lt;/record&gt;&lt;/Cite&gt;&lt;/EndNote&gt;</w:instrText>
      </w:r>
      <w:r w:rsidR="00576779" w:rsidRPr="00E35A48">
        <w:fldChar w:fldCharType="separate"/>
      </w:r>
      <w:r w:rsidR="000207EA" w:rsidRPr="00E35A48">
        <w:rPr>
          <w:noProof/>
        </w:rPr>
        <w:t>Flores-Mateo et al. (2012)</w:t>
      </w:r>
      <w:r w:rsidR="00576779" w:rsidRPr="00E35A48">
        <w:fldChar w:fldCharType="end"/>
      </w:r>
      <w:r w:rsidR="00576779" w:rsidRPr="00E35A48">
        <w:t xml:space="preserve"> and subsequently </w:t>
      </w:r>
      <w:r w:rsidR="00576779" w:rsidRPr="00E35A48">
        <w:fldChar w:fldCharType="begin"/>
      </w:r>
      <w:r w:rsidR="000764C1">
        <w:instrText xml:space="preserve"> ADDIN EN.CITE &lt;EndNote&gt;&lt;Cite AuthorYear="1"&gt;&lt;Author&gt;Morgan&lt;/Author&gt;&lt;Year&gt;2013&lt;/Year&gt;&lt;RecNum&gt;90&lt;/RecNum&gt;&lt;DisplayText&gt;Morgan et al. (2013)&lt;/DisplayText&gt;&lt;record&gt;&lt;rec-number&gt;90&lt;/rec-number&gt;&lt;foreign-keys&gt;&lt;key app="EN" db-id="tdv9psfaxdsav8es5szp9e5jtafea5xeafar" timestamp="1588034096" guid="103d34c2-9032-48cc-886c-f947a8134f09"&gt;90&lt;/key&gt;&lt;/foreign-keys&gt;&lt;ref-type name="Journal Article"&gt;17&lt;/ref-type&gt;&lt;contributors&gt;&lt;authors&gt;&lt;author&gt;Morgan, S. R.&lt;/author&gt;&lt;author&gt;Chang, A. M.&lt;/author&gt;&lt;author&gt;Alqatari, M.&lt;/author&gt;&lt;author&gt;Pines, J. M.&lt;/author&gt;&lt;/authors&gt;&lt;/contributors&gt;&lt;auth-address&gt;Department of Emergency Medicine, Emory University, Atlanta, GA.&lt;/auth-address&gt;&lt;titles&gt;&lt;title&gt;Non-emergency department interventions to reduce ED utilization: a systematic review&lt;/title&gt;&lt;secondary-title&gt;Acad Emerg Med&lt;/secondary-title&gt;&lt;/titles&gt;&lt;pages&gt;969-85&lt;/pages&gt;&lt;volume&gt;20&lt;/volume&gt;&lt;number&gt;10&lt;/number&gt;&lt;keywords&gt;&lt;keyword&gt;Emergency Service, Hospital/economics/*statistics &amp;amp; numerical data&lt;/keyword&gt;&lt;keyword&gt;Health Services Misuse/*prevention &amp;amp; control&lt;/keyword&gt;&lt;keyword&gt;Hospitalization/*statistics &amp;amp; numerical data&lt;/keyword&gt;&lt;keyword&gt;Humans&lt;/keyword&gt;&lt;keyword&gt;Outcome Assessment, Health Care&lt;/keyword&gt;&lt;/keywords&gt;&lt;dates&gt;&lt;year&gt;2013&lt;/year&gt;&lt;pub-dates&gt;&lt;date&gt;Oct&lt;/date&gt;&lt;/pub-dates&gt;&lt;/dates&gt;&lt;isbn&gt;1553-2712 (Electronic)&amp;#xD;1069-6563 (Linking)&lt;/isbn&gt;&lt;accession-num&gt;24127700&lt;/accession-num&gt;&lt;urls&gt;&lt;related-urls&gt;&lt;url&gt;https://www.ncbi.nlm.nih.gov/pubmed/24127700&lt;/url&gt;&lt;url&gt;https://www.ncbi.nlm.nih.gov/pmc/articles/PMC4038086/pdf/nihms518332.pdf&lt;/url&gt;&lt;/related-urls&gt;&lt;/urls&gt;&lt;custom2&gt;PMC4038086&lt;/custom2&gt;&lt;electronic-resource-num&gt;10.1111/acem.12219&lt;/electronic-resource-num&gt;&lt;/record&gt;&lt;/Cite&gt;&lt;/EndNote&gt;</w:instrText>
      </w:r>
      <w:r w:rsidR="00576779" w:rsidRPr="00E35A48">
        <w:fldChar w:fldCharType="separate"/>
      </w:r>
      <w:r w:rsidR="000207EA" w:rsidRPr="00E35A48">
        <w:rPr>
          <w:noProof/>
        </w:rPr>
        <w:t>Morgan et al. (2013)</w:t>
      </w:r>
      <w:r w:rsidR="00576779" w:rsidRPr="00E35A48">
        <w:fldChar w:fldCharType="end"/>
      </w:r>
      <w:r w:rsidR="00576779" w:rsidRPr="00E35A48">
        <w:t>,</w:t>
      </w:r>
      <w:r w:rsidRPr="00E35A48">
        <w:t xml:space="preserve"> as outlined earlier. The authors reviewed cost-sharing arrangements in Belgium, Finland, Italy, Ireland, </w:t>
      </w:r>
      <w:proofErr w:type="gramStart"/>
      <w:r w:rsidRPr="00E35A48">
        <w:t>Portugal</w:t>
      </w:r>
      <w:proofErr w:type="gramEnd"/>
      <w:r w:rsidRPr="00E35A48">
        <w:t xml:space="preserve"> and the United States. In countries </w:t>
      </w:r>
      <w:r w:rsidR="00646B19">
        <w:t>such as</w:t>
      </w:r>
      <w:r w:rsidR="00646B19" w:rsidRPr="00E35A48">
        <w:t xml:space="preserve"> </w:t>
      </w:r>
      <w:r w:rsidRPr="00E35A48">
        <w:t>Belgium</w:t>
      </w:r>
      <w:r w:rsidR="00646B19">
        <w:t>,</w:t>
      </w:r>
      <w:r w:rsidRPr="00E35A48">
        <w:t xml:space="preserve"> the introduction of cost sharing for patients self-referring to the emergency department in 2007 did not result in reduced emergency department visits. </w:t>
      </w:r>
      <w:r w:rsidR="00707D23">
        <w:t>However,</w:t>
      </w:r>
      <w:r w:rsidR="00707D23" w:rsidRPr="00E35A48">
        <w:t xml:space="preserve"> </w:t>
      </w:r>
      <w:r w:rsidRPr="00E35A48">
        <w:t xml:space="preserve">cost-sharing arrangements in the US have been shown to reduce emergency department visits, albeit with some unintended consequences, particularly for vulnerable populations. In Canada, Denmark, Italy, Poland, Spain, United Kingdom, </w:t>
      </w:r>
      <w:proofErr w:type="gramStart"/>
      <w:r w:rsidRPr="00E35A48">
        <w:t>Germany</w:t>
      </w:r>
      <w:proofErr w:type="gramEnd"/>
      <w:r w:rsidRPr="00E35A48">
        <w:t xml:space="preserve"> and France the policy intention is largely to provide access to primary services free at the point of care. </w:t>
      </w:r>
    </w:p>
    <w:p w14:paraId="3F1F625B" w14:textId="4E0C9B1C" w:rsidR="003256E6" w:rsidRPr="00E35A48" w:rsidRDefault="003256E6" w:rsidP="003256E6">
      <w:r w:rsidRPr="00E35A48">
        <w:t xml:space="preserve">The authors considered the use of home-based case management for chronic disease and teleconsultation services and found some evidence that the use of telemedicine in countries </w:t>
      </w:r>
      <w:r w:rsidR="00D8544A" w:rsidRPr="00E35A48">
        <w:t xml:space="preserve">such </w:t>
      </w:r>
      <w:r w:rsidRPr="00E35A48">
        <w:t xml:space="preserve">as the UK, Norway and Australia may be effective in reducing emergency department </w:t>
      </w:r>
      <w:r w:rsidR="00A62A0A">
        <w:t>usage</w:t>
      </w:r>
      <w:r w:rsidRPr="00E35A48">
        <w:t xml:space="preserve">, particularly for patients with long-term conditions. The use of information and communication technologies to improve patients’ information around the most appropriate place of treatment was also noted, citing an example from Canada. </w:t>
      </w:r>
    </w:p>
    <w:p w14:paraId="320D030B" w14:textId="2FE78ABE" w:rsidR="003256E6" w:rsidRPr="00E35A48" w:rsidRDefault="003256E6" w:rsidP="003256E6">
      <w:r w:rsidRPr="00E35A48">
        <w:t>In terms of improving the pathways for patients seeking non</w:t>
      </w:r>
      <w:r w:rsidR="00A62A0A">
        <w:t>-</w:t>
      </w:r>
      <w:r w:rsidRPr="00E35A48">
        <w:t>urgent primary care, the authors considered the use of GPs in emergency departments, where GPs act as a filter to prevent patients with non-urgent problems from receiving costly emergency department treatments. The authors considered models in England,</w:t>
      </w:r>
      <w:r w:rsidR="00EF16BE">
        <w:t xml:space="preserve"> the</w:t>
      </w:r>
      <w:r w:rsidRPr="00E35A48">
        <w:t xml:space="preserve"> Netherlands and Switzerland and found mixed evidence that the involvement of GPs reduced emergency department visits and use, with one review finding that while GPs in emergency departments can lower the use of emergency services, they can also increase the number of primary care attenders to the emergency department </w:t>
      </w:r>
      <w:r w:rsidR="00E749D8">
        <w:t>(</w:t>
      </w:r>
      <w:r w:rsidR="00576779" w:rsidRPr="00E35A48">
        <w:fldChar w:fldCharType="begin"/>
      </w:r>
      <w:r w:rsidR="00CF2FEF">
        <w:instrText xml:space="preserve"> ADDIN EN.CITE &lt;EndNote&gt;&lt;Cite&gt;&lt;Author&gt;Cooke&lt;/Author&gt;&lt;Year&gt;2004&lt;/Year&gt;&lt;RecNum&gt;135&lt;/RecNum&gt;&lt;DisplayText&gt;Cooke, 2004&lt;/DisplayText&gt;&lt;record&gt;&lt;rec-number&gt;135&lt;/rec-number&gt;&lt;foreign-keys&gt;&lt;key app="EN" db-id="tdv9psfaxdsav8es5szp9e5jtafea5xeafar" timestamp="1588034241" guid="d43b3746-cb42-456a-8f59-28599a65e258"&gt;135&lt;/key&gt;&lt;/foreign-keys&gt;&lt;ref-type name="Report"&gt;27&lt;/ref-type&gt;&lt;contributors&gt;&lt;authors&gt;&lt;author&gt;Cooke, M.&lt;/author&gt;&lt;/authors&gt;&lt;/contributors&gt;&lt;titles&gt;&lt;title&gt;Reducing Attendances and Waits in Emergency Departments. A systematic review of present innovations, Report to the National Co-ordinating Centre for NHS Service Delivery and Organisation R &amp;amp; D (NCCSDO)&lt;/title&gt;&lt;/titles&gt;&lt;dates&gt;&lt;year&gt;2004&lt;/year&gt;&lt;/dates&gt;&lt;urls&gt;&lt;related-urls&gt;&lt;url&gt;Available at http://www.sdo.nihr.ac.uk/files/project/29finalreport.pdf &lt;/url&gt;&lt;/related-urls&gt;&lt;/urls&gt;&lt;/record&gt;&lt;/Cite&gt;&lt;/EndNote&gt;</w:instrText>
      </w:r>
      <w:r w:rsidR="00576779" w:rsidRPr="00E35A48">
        <w:fldChar w:fldCharType="separate"/>
      </w:r>
      <w:r w:rsidR="00CF2FEF">
        <w:rPr>
          <w:noProof/>
        </w:rPr>
        <w:t>Cooke, 2004</w:t>
      </w:r>
      <w:r w:rsidR="00576779" w:rsidRPr="00E35A48">
        <w:fldChar w:fldCharType="end"/>
      </w:r>
      <w:r w:rsidR="00E749D8">
        <w:t>)</w:t>
      </w:r>
      <w:r w:rsidR="00576779" w:rsidRPr="00E35A48">
        <w:t>.</w:t>
      </w:r>
      <w:r w:rsidRPr="00E35A48">
        <w:t xml:space="preserve"> The authors found strong evidence that fast-track systems are effective in managing non-urgent patients, reducing the use of emergency department resources by changing the way in which non-urgent patients are managed, and increasing patient satisfaction. Models from Canada, US, </w:t>
      </w:r>
      <w:proofErr w:type="gramStart"/>
      <w:r w:rsidRPr="00E35A48">
        <w:t>UK</w:t>
      </w:r>
      <w:proofErr w:type="gramEnd"/>
      <w:r w:rsidRPr="00E35A48">
        <w:t xml:space="preserve"> and France were considered. </w:t>
      </w:r>
    </w:p>
    <w:p w14:paraId="383A8980" w14:textId="15B8B7C4" w:rsidR="003256E6" w:rsidRPr="00E35A48" w:rsidRDefault="003256E6" w:rsidP="00A555BD">
      <w:r w:rsidRPr="00E35A48">
        <w:t xml:space="preserve">A range of financial arrangements were considered in Japan, Canada, </w:t>
      </w:r>
      <w:proofErr w:type="gramStart"/>
      <w:r w:rsidRPr="00E35A48">
        <w:t>England</w:t>
      </w:r>
      <w:proofErr w:type="gramEnd"/>
      <w:r w:rsidRPr="00E35A48">
        <w:t xml:space="preserve"> and the US for paying for emergency department services, including incentives to enhance patient discharge from the emergency department, as well as to avoid emergency admission. </w:t>
      </w:r>
      <w:r w:rsidR="00576779" w:rsidRPr="00E35A48">
        <w:t xml:space="preserve">Although these strategies do not directly </w:t>
      </w:r>
      <w:r w:rsidR="00C12F84">
        <w:t xml:space="preserve">affect </w:t>
      </w:r>
      <w:r w:rsidR="00576779" w:rsidRPr="00E35A48">
        <w:t xml:space="preserve">emergency department presentations, the authors assert that financial incentives for providers have the potential to reduce the inefficient use of emergency services </w:t>
      </w:r>
      <w:r w:rsidR="00E749D8">
        <w:t>(</w:t>
      </w:r>
      <w:r w:rsidR="00576779" w:rsidRPr="00E35A48">
        <w:fldChar w:fldCharType="begin"/>
      </w:r>
      <w:r w:rsidR="00CF2FEF">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00576779" w:rsidRPr="00E35A48">
        <w:fldChar w:fldCharType="separate"/>
      </w:r>
      <w:r w:rsidR="00CF2FEF">
        <w:rPr>
          <w:noProof/>
        </w:rPr>
        <w:t>Berchet, 2015</w:t>
      </w:r>
      <w:r w:rsidR="00576779" w:rsidRPr="00E35A48">
        <w:fldChar w:fldCharType="end"/>
      </w:r>
      <w:r w:rsidR="00E749D8">
        <w:t>)</w:t>
      </w:r>
      <w:r w:rsidR="00576779" w:rsidRPr="00E35A48">
        <w:t xml:space="preserve">. </w:t>
      </w:r>
    </w:p>
    <w:p w14:paraId="38B9B86F" w14:textId="2359D35F" w:rsidR="003256E6" w:rsidRPr="008C61D7" w:rsidRDefault="003256E6" w:rsidP="008C61D7">
      <w:pPr>
        <w:rPr>
          <w:rStyle w:val="Strong"/>
        </w:rPr>
      </w:pPr>
      <w:r w:rsidRPr="008C61D7">
        <w:rPr>
          <w:rStyle w:val="Strong"/>
        </w:rPr>
        <w:t xml:space="preserve">Consistent with other commentators, the authors observe that countries with more robust </w:t>
      </w:r>
      <w:r w:rsidR="00AA06CA" w:rsidRPr="008C61D7">
        <w:rPr>
          <w:rStyle w:val="Strong"/>
        </w:rPr>
        <w:t>after-hours primary</w:t>
      </w:r>
      <w:r w:rsidRPr="008C61D7">
        <w:rPr>
          <w:rStyle w:val="Strong"/>
        </w:rPr>
        <w:t xml:space="preserve"> care seem less likely to have a high volume of emergency department visits, as seen in Germany, New </w:t>
      </w:r>
      <w:proofErr w:type="gramStart"/>
      <w:r w:rsidRPr="008C61D7">
        <w:rPr>
          <w:rStyle w:val="Strong"/>
        </w:rPr>
        <w:t>Zealand</w:t>
      </w:r>
      <w:proofErr w:type="gramEnd"/>
      <w:r w:rsidRPr="008C61D7">
        <w:rPr>
          <w:rStyle w:val="Strong"/>
        </w:rPr>
        <w:t xml:space="preserve"> and the Netherlands. </w:t>
      </w:r>
      <w:r w:rsidR="003B18FE" w:rsidRPr="008C61D7">
        <w:rPr>
          <w:rStyle w:val="Strong"/>
        </w:rPr>
        <w:t>In contrast</w:t>
      </w:r>
      <w:r w:rsidRPr="008C61D7">
        <w:rPr>
          <w:rStyle w:val="Strong"/>
        </w:rPr>
        <w:t xml:space="preserve">, countries with longer waiting times for a primary care appointment (as seen in England, </w:t>
      </w:r>
      <w:r w:rsidR="00A613C1" w:rsidRPr="008C61D7">
        <w:rPr>
          <w:rStyle w:val="Strong"/>
        </w:rPr>
        <w:t xml:space="preserve">the </w:t>
      </w:r>
      <w:r w:rsidRPr="008C61D7">
        <w:rPr>
          <w:rStyle w:val="Strong"/>
        </w:rPr>
        <w:t xml:space="preserve">US and Canada) or where access to </w:t>
      </w:r>
      <w:r w:rsidR="00AA06CA" w:rsidRPr="008C61D7">
        <w:rPr>
          <w:rStyle w:val="Strong"/>
        </w:rPr>
        <w:t>after-hours primary</w:t>
      </w:r>
      <w:r w:rsidRPr="008C61D7">
        <w:rPr>
          <w:rStyle w:val="Strong"/>
        </w:rPr>
        <w:t xml:space="preserve"> care outside emergency departments is limited (as seen in Greece and Chile) have higher rates of emergency department visits. </w:t>
      </w:r>
    </w:p>
    <w:p w14:paraId="6B135ECA" w14:textId="1F8E4E03" w:rsidR="00173BE8" w:rsidRPr="00E35A48" w:rsidRDefault="00576779" w:rsidP="003256E6">
      <w:r w:rsidRPr="00E35A48">
        <w:t>The OECD</w:t>
      </w:r>
      <w:r w:rsidRPr="00E35A48">
        <w:rPr>
          <w:b/>
          <w:bCs/>
        </w:rPr>
        <w:t xml:space="preserve"> </w:t>
      </w:r>
      <w:r w:rsidRPr="00E35A48">
        <w:t>prepared a further paper</w:t>
      </w:r>
      <w:r w:rsidR="007D796B" w:rsidRPr="00E35A48">
        <w:t xml:space="preserve"> in 2016</w:t>
      </w:r>
      <w:r w:rsidRPr="00E35A48">
        <w:t xml:space="preserve"> focused on the organisation of </w:t>
      </w:r>
      <w:r w:rsidR="00AA06CA" w:rsidRPr="00E35A48">
        <w:t>after-hours primary</w:t>
      </w:r>
      <w:r w:rsidRPr="00E35A48">
        <w:t xml:space="preserve"> care across member countries and how access and quality of this care can be improved </w:t>
      </w:r>
      <w:r w:rsidR="00E749D8">
        <w:t>(</w:t>
      </w:r>
      <w:r w:rsidRPr="00E35A48">
        <w:fldChar w:fldCharType="begin"/>
      </w:r>
      <w:r w:rsidR="00CF2FEF">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Pr="00E35A48">
        <w:fldChar w:fldCharType="separate"/>
      </w:r>
      <w:r w:rsidR="00CF2FEF">
        <w:rPr>
          <w:noProof/>
        </w:rPr>
        <w:t>Berchet &amp; Nader, 2016</w:t>
      </w:r>
      <w:r w:rsidRPr="00E35A48">
        <w:fldChar w:fldCharType="end"/>
      </w:r>
      <w:r w:rsidR="00E749D8">
        <w:t>)</w:t>
      </w:r>
      <w:r w:rsidRPr="00E35A48">
        <w:t>.</w:t>
      </w:r>
      <w:r w:rsidR="003256E6" w:rsidRPr="00E35A48">
        <w:t xml:space="preserve"> This was largely based on information collected through </w:t>
      </w:r>
      <w:r w:rsidR="003256E6" w:rsidRPr="00E35A48">
        <w:lastRenderedPageBreak/>
        <w:t>a policy survey sent to all OECD members. From the 27 responses, seven non</w:t>
      </w:r>
      <w:r w:rsidR="00DC0B58">
        <w:t>-</w:t>
      </w:r>
      <w:r w:rsidR="003256E6" w:rsidRPr="00E35A48">
        <w:t>mutually exclusive models for after</w:t>
      </w:r>
      <w:r w:rsidR="00DC0B58">
        <w:t>-</w:t>
      </w:r>
      <w:r w:rsidR="003256E6" w:rsidRPr="00E35A48">
        <w:t>hour</w:t>
      </w:r>
      <w:r w:rsidR="00DC0B58">
        <w:t>s</w:t>
      </w:r>
      <w:r w:rsidR="003256E6" w:rsidRPr="00E35A48">
        <w:t xml:space="preserve"> primary care were identified:</w:t>
      </w:r>
    </w:p>
    <w:p w14:paraId="4DE78EF4" w14:textId="77777777" w:rsidR="00173BE8" w:rsidRPr="00E35A48" w:rsidRDefault="003256E6" w:rsidP="008548D8">
      <w:pPr>
        <w:pStyle w:val="ListBullet"/>
      </w:pPr>
      <w:r w:rsidRPr="00E35A48">
        <w:t>practice-based services</w:t>
      </w:r>
    </w:p>
    <w:p w14:paraId="7F25F554" w14:textId="540A1631" w:rsidR="00173BE8" w:rsidRPr="00E35A48" w:rsidRDefault="003256E6" w:rsidP="008548D8">
      <w:pPr>
        <w:pStyle w:val="ListBullet"/>
      </w:pPr>
      <w:r w:rsidRPr="00E35A48">
        <w:t xml:space="preserve">rota groups (where several GPs within a practice </w:t>
      </w:r>
      <w:r w:rsidR="0065511F">
        <w:t>treat</w:t>
      </w:r>
      <w:r w:rsidRPr="00E35A48">
        <w:t xml:space="preserve"> after</w:t>
      </w:r>
      <w:r w:rsidR="0065511F">
        <w:t>-</w:t>
      </w:r>
      <w:r w:rsidRPr="00E35A48">
        <w:t>hours patients)</w:t>
      </w:r>
    </w:p>
    <w:p w14:paraId="22547160" w14:textId="77777777" w:rsidR="00173BE8" w:rsidRPr="00E35A48" w:rsidRDefault="003256E6" w:rsidP="008548D8">
      <w:pPr>
        <w:pStyle w:val="ListBullet"/>
      </w:pPr>
      <w:r w:rsidRPr="00E35A48">
        <w:t>deputising services</w:t>
      </w:r>
    </w:p>
    <w:p w14:paraId="27C290B6" w14:textId="77777777" w:rsidR="00173BE8" w:rsidRPr="00E35A48" w:rsidRDefault="003256E6" w:rsidP="008548D8">
      <w:pPr>
        <w:pStyle w:val="ListBullet"/>
      </w:pPr>
      <w:r w:rsidRPr="00E35A48">
        <w:t>emergency departments</w:t>
      </w:r>
    </w:p>
    <w:p w14:paraId="015305B7" w14:textId="77777777" w:rsidR="00173BE8" w:rsidRPr="00E35A48" w:rsidRDefault="003256E6" w:rsidP="008548D8">
      <w:pPr>
        <w:pStyle w:val="ListBullet"/>
      </w:pPr>
      <w:r w:rsidRPr="00E35A48">
        <w:t>primary care centres</w:t>
      </w:r>
    </w:p>
    <w:p w14:paraId="7C2AC517" w14:textId="77777777" w:rsidR="00173BE8" w:rsidRPr="00E35A48" w:rsidRDefault="003256E6" w:rsidP="008548D8">
      <w:pPr>
        <w:pStyle w:val="ListBullet"/>
      </w:pPr>
      <w:r w:rsidRPr="00E35A48">
        <w:t>general practice cooperatives</w:t>
      </w:r>
    </w:p>
    <w:p w14:paraId="0641F6D3" w14:textId="77777777" w:rsidR="00277CDE" w:rsidRPr="00E35A48" w:rsidRDefault="003256E6" w:rsidP="008548D8">
      <w:pPr>
        <w:pStyle w:val="ListBullet"/>
      </w:pPr>
      <w:r w:rsidRPr="00E35A48">
        <w:t xml:space="preserve">retail clinics. </w:t>
      </w:r>
      <w:r w:rsidRPr="00E35A48">
        <w:fldChar w:fldCharType="begin"/>
      </w:r>
      <w:r w:rsidRPr="00E35A48">
        <w:instrText xml:space="preserve"> REF _Ref33103243 \h  \* MERGEFORMAT </w:instrText>
      </w:r>
      <w:r w:rsidRPr="00E35A48">
        <w:fldChar w:fldCharType="separate"/>
      </w:r>
    </w:p>
    <w:p w14:paraId="65CA5765" w14:textId="32A62BD8" w:rsidR="00E73990" w:rsidRPr="00E35A48" w:rsidRDefault="00277CDE" w:rsidP="008C61D7">
      <w:r w:rsidRPr="00277CDE">
        <w:t xml:space="preserve">Table </w:t>
      </w:r>
      <w:r w:rsidRPr="00277CDE">
        <w:rPr>
          <w:szCs w:val="18"/>
        </w:rPr>
        <w:t>14</w:t>
      </w:r>
      <w:r w:rsidR="003256E6" w:rsidRPr="00E35A48">
        <w:fldChar w:fldCharType="end"/>
      </w:r>
      <w:r w:rsidR="003256E6" w:rsidRPr="00E35A48">
        <w:t xml:space="preserve"> summarise the countries that have established one or more of the main models of care in their </w:t>
      </w:r>
      <w:r w:rsidR="00AA06CA" w:rsidRPr="00E35A48">
        <w:t>after-hours service</w:t>
      </w:r>
      <w:r w:rsidR="003256E6" w:rsidRPr="00E35A48">
        <w:t xml:space="preserve"> system. It is clear from the table that </w:t>
      </w:r>
      <w:r w:rsidR="003256E6" w:rsidRPr="00E35A48">
        <w:rPr>
          <w:rFonts w:cstheme="minorHAnsi"/>
          <w:color w:val="000000" w:themeColor="text1"/>
        </w:rPr>
        <w:t xml:space="preserve">different models for organising </w:t>
      </w:r>
      <w:r w:rsidR="00AA06CA" w:rsidRPr="00E35A48">
        <w:rPr>
          <w:rFonts w:cstheme="minorHAnsi"/>
          <w:color w:val="000000" w:themeColor="text1"/>
        </w:rPr>
        <w:t>after-hours primary</w:t>
      </w:r>
      <w:r w:rsidR="003256E6" w:rsidRPr="00E35A48">
        <w:rPr>
          <w:rFonts w:cstheme="minorHAnsi"/>
          <w:color w:val="000000" w:themeColor="text1"/>
        </w:rPr>
        <w:t xml:space="preserve"> care exist alongside one another in most countries. Of the </w:t>
      </w:r>
      <w:r w:rsidR="007E2D18">
        <w:rPr>
          <w:rFonts w:cstheme="minorHAnsi"/>
          <w:color w:val="000000" w:themeColor="text1"/>
        </w:rPr>
        <w:t>24</w:t>
      </w:r>
      <w:r w:rsidR="003256E6" w:rsidRPr="00E35A48">
        <w:rPr>
          <w:rFonts w:cstheme="minorHAnsi"/>
          <w:color w:val="000000" w:themeColor="text1"/>
        </w:rPr>
        <w:t xml:space="preserve"> countries reporting </w:t>
      </w:r>
      <w:r w:rsidR="003256E6" w:rsidRPr="008C61D7">
        <w:t>the</w:t>
      </w:r>
      <w:r w:rsidR="003256E6" w:rsidRPr="00E35A48">
        <w:rPr>
          <w:rFonts w:cstheme="minorHAnsi"/>
          <w:color w:val="000000" w:themeColor="text1"/>
        </w:rPr>
        <w:t xml:space="preserve"> use of emergency department for </w:t>
      </w:r>
      <w:r w:rsidR="00AA06CA" w:rsidRPr="00E35A48">
        <w:rPr>
          <w:rFonts w:cstheme="minorHAnsi"/>
          <w:color w:val="000000" w:themeColor="text1"/>
        </w:rPr>
        <w:t>after-hours primary</w:t>
      </w:r>
      <w:r w:rsidR="003256E6" w:rsidRPr="00E35A48">
        <w:rPr>
          <w:rFonts w:cstheme="minorHAnsi"/>
          <w:color w:val="000000" w:themeColor="text1"/>
        </w:rPr>
        <w:t xml:space="preserve"> care, </w:t>
      </w:r>
      <w:r w:rsidR="00B6162E">
        <w:rPr>
          <w:rFonts w:cstheme="minorHAnsi"/>
          <w:color w:val="000000" w:themeColor="text1"/>
        </w:rPr>
        <w:t>15</w:t>
      </w:r>
      <w:r w:rsidR="00B6162E" w:rsidRPr="00E35A48">
        <w:rPr>
          <w:rFonts w:cstheme="minorHAnsi"/>
          <w:color w:val="000000" w:themeColor="text1"/>
        </w:rPr>
        <w:t xml:space="preserve"> </w:t>
      </w:r>
      <w:r w:rsidR="003256E6" w:rsidRPr="00E35A48">
        <w:rPr>
          <w:rFonts w:cstheme="minorHAnsi"/>
          <w:color w:val="000000" w:themeColor="text1"/>
        </w:rPr>
        <w:t xml:space="preserve">reported the emergency department is at least one of the dominant models. The findings from the survey indicate that emergency departments tend to more often complement rota groups and practice-based services to provide </w:t>
      </w:r>
      <w:r w:rsidR="00AA06CA" w:rsidRPr="00E35A48">
        <w:rPr>
          <w:rFonts w:cstheme="minorHAnsi"/>
          <w:color w:val="000000" w:themeColor="text1"/>
        </w:rPr>
        <w:t>after-hours primary</w:t>
      </w:r>
      <w:r w:rsidR="003256E6" w:rsidRPr="00E35A48">
        <w:rPr>
          <w:rFonts w:cstheme="minorHAnsi"/>
          <w:color w:val="000000" w:themeColor="text1"/>
        </w:rPr>
        <w:t xml:space="preserve"> care than other models. </w:t>
      </w:r>
      <w:bookmarkStart w:id="293" w:name="_Ref33103243"/>
    </w:p>
    <w:p w14:paraId="23F948DF" w14:textId="147BF8F8" w:rsidR="003256E6" w:rsidRPr="00E35A48" w:rsidRDefault="003256E6" w:rsidP="008C61D7">
      <w:pPr>
        <w:pStyle w:val="Caption1"/>
      </w:pPr>
      <w:r w:rsidRPr="00E35A48">
        <w:rPr>
          <w:szCs w:val="18"/>
        </w:rPr>
        <w:t xml:space="preserve">Table </w:t>
      </w:r>
      <w:r w:rsidR="00234261" w:rsidRPr="00E35A48">
        <w:rPr>
          <w:szCs w:val="18"/>
        </w:rPr>
        <w:fldChar w:fldCharType="begin"/>
      </w:r>
      <w:r w:rsidR="00234261" w:rsidRPr="00E35A48">
        <w:rPr>
          <w:szCs w:val="18"/>
        </w:rPr>
        <w:instrText xml:space="preserve"> SEQ Table \* ARABIC \s 1 </w:instrText>
      </w:r>
      <w:r w:rsidR="00234261" w:rsidRPr="00E35A48">
        <w:rPr>
          <w:szCs w:val="18"/>
        </w:rPr>
        <w:fldChar w:fldCharType="separate"/>
      </w:r>
      <w:r w:rsidR="00277CDE">
        <w:rPr>
          <w:noProof/>
          <w:szCs w:val="18"/>
        </w:rPr>
        <w:t>14</w:t>
      </w:r>
      <w:r w:rsidR="00234261" w:rsidRPr="00E35A48">
        <w:rPr>
          <w:szCs w:val="18"/>
        </w:rPr>
        <w:fldChar w:fldCharType="end"/>
      </w:r>
      <w:bookmarkEnd w:id="293"/>
      <w:r w:rsidRPr="00E35A48">
        <w:rPr>
          <w:color w:val="44546A" w:themeColor="text2"/>
        </w:rPr>
        <w:t xml:space="preserve"> – </w:t>
      </w:r>
      <w:r w:rsidRPr="00E35A48">
        <w:t xml:space="preserve">Main models of </w:t>
      </w:r>
      <w:r w:rsidR="00AA06CA" w:rsidRPr="00E35A48">
        <w:t>after-hours primary</w:t>
      </w:r>
      <w:r w:rsidRPr="00E35A48">
        <w:t xml:space="preserve"> care based on the OECD policy survey</w:t>
      </w:r>
    </w:p>
    <w:tbl>
      <w:tblPr>
        <w:tblStyle w:val="GridTable1Light"/>
        <w:tblW w:w="0" w:type="auto"/>
        <w:tblLook w:val="04A0" w:firstRow="1" w:lastRow="0" w:firstColumn="1" w:lastColumn="0" w:noHBand="0" w:noVBand="1"/>
        <w:tblDescription w:val="Table 13 is a  list of the main models of after hours primary care based on teh OECD policy survey. Columns are: 1. Main out of hours care models. 2. Countries. 3. Number."/>
      </w:tblPr>
      <w:tblGrid>
        <w:gridCol w:w="2681"/>
        <w:gridCol w:w="4953"/>
        <w:gridCol w:w="1382"/>
      </w:tblGrid>
      <w:tr w:rsidR="00B43FC6" w:rsidRPr="00E35A48" w14:paraId="64B4C4AC" w14:textId="77777777" w:rsidTr="008C61D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84" w:type="dxa"/>
          </w:tcPr>
          <w:p w14:paraId="320BAC31" w14:textId="0A0FB9C2" w:rsidR="00B43FC6" w:rsidRPr="00E35A48" w:rsidRDefault="001F73DC" w:rsidP="009C03E3">
            <w:pPr>
              <w:spacing w:after="0"/>
              <w:jc w:val="center"/>
              <w:rPr>
                <w:b w:val="0"/>
                <w:sz w:val="18"/>
                <w:szCs w:val="18"/>
              </w:rPr>
            </w:pPr>
            <w:bookmarkStart w:id="294" w:name="_Toc118793138"/>
            <w:r w:rsidRPr="00E35A48">
              <w:rPr>
                <w:sz w:val="18"/>
                <w:szCs w:val="18"/>
              </w:rPr>
              <w:t>Main out-of</w:t>
            </w:r>
            <w:r w:rsidR="009C03E3" w:rsidRPr="00E35A48">
              <w:rPr>
                <w:sz w:val="18"/>
                <w:szCs w:val="18"/>
              </w:rPr>
              <w:t>-hours care models</w:t>
            </w:r>
            <w:bookmarkEnd w:id="294"/>
          </w:p>
        </w:tc>
        <w:tc>
          <w:tcPr>
            <w:tcW w:w="4961" w:type="dxa"/>
          </w:tcPr>
          <w:p w14:paraId="04D997B1" w14:textId="7C38514E" w:rsidR="00B43FC6" w:rsidRPr="00E35A48" w:rsidRDefault="009C03E3" w:rsidP="009C03E3">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295" w:name="_Toc118793139"/>
            <w:r w:rsidRPr="00E35A48">
              <w:rPr>
                <w:sz w:val="18"/>
                <w:szCs w:val="18"/>
              </w:rPr>
              <w:t>Countries</w:t>
            </w:r>
            <w:bookmarkEnd w:id="295"/>
          </w:p>
        </w:tc>
        <w:tc>
          <w:tcPr>
            <w:tcW w:w="1383" w:type="dxa"/>
          </w:tcPr>
          <w:p w14:paraId="2A9D0425" w14:textId="670B5D64" w:rsidR="00B43FC6" w:rsidRPr="00E35A48" w:rsidRDefault="009C03E3" w:rsidP="009C03E3">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296" w:name="_Toc118793140"/>
            <w:r w:rsidRPr="00E35A48">
              <w:rPr>
                <w:sz w:val="18"/>
                <w:szCs w:val="18"/>
              </w:rPr>
              <w:t>Number</w:t>
            </w:r>
            <w:bookmarkEnd w:id="296"/>
          </w:p>
        </w:tc>
      </w:tr>
      <w:tr w:rsidR="00B43FC6" w:rsidRPr="00E35A48" w14:paraId="099E5015"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05E9F466" w14:textId="516614E5" w:rsidR="00B43FC6" w:rsidRPr="00E35A48" w:rsidRDefault="00E32FB5" w:rsidP="00F3279D">
            <w:pPr>
              <w:spacing w:after="0"/>
              <w:rPr>
                <w:b/>
                <w:sz w:val="18"/>
                <w:szCs w:val="18"/>
              </w:rPr>
            </w:pPr>
            <w:bookmarkStart w:id="297" w:name="_Toc118793141"/>
            <w:r w:rsidRPr="00E35A48">
              <w:rPr>
                <w:b/>
                <w:sz w:val="18"/>
                <w:szCs w:val="18"/>
              </w:rPr>
              <w:t>Practice-based services</w:t>
            </w:r>
            <w:bookmarkEnd w:id="297"/>
          </w:p>
        </w:tc>
        <w:tc>
          <w:tcPr>
            <w:tcW w:w="4961" w:type="dxa"/>
          </w:tcPr>
          <w:p w14:paraId="7B518E78" w14:textId="58555634" w:rsidR="00B43FC6" w:rsidRPr="00E35A48" w:rsidRDefault="004F15C2"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298" w:name="_Toc118793142"/>
            <w:r w:rsidRPr="00E35A48">
              <w:rPr>
                <w:bCs/>
                <w:sz w:val="18"/>
                <w:szCs w:val="18"/>
              </w:rPr>
              <w:t xml:space="preserve">Australia, Austria, Belgium, Canada, Chile, Czech </w:t>
            </w:r>
            <w:r w:rsidR="008856AF" w:rsidRPr="00E35A48">
              <w:rPr>
                <w:bCs/>
                <w:sz w:val="18"/>
                <w:szCs w:val="18"/>
              </w:rPr>
              <w:t>Republic</w:t>
            </w:r>
            <w:r w:rsidRPr="00E35A48">
              <w:rPr>
                <w:bCs/>
                <w:sz w:val="18"/>
                <w:szCs w:val="18"/>
              </w:rPr>
              <w:t xml:space="preserve">, Estonia, Finland, France, Germany, </w:t>
            </w:r>
            <w:r w:rsidR="00292BA3" w:rsidRPr="00E35A48">
              <w:rPr>
                <w:bCs/>
                <w:sz w:val="18"/>
                <w:szCs w:val="18"/>
              </w:rPr>
              <w:t>Greece, Mexico</w:t>
            </w:r>
            <w:r w:rsidR="008028D5" w:rsidRPr="00E35A48">
              <w:rPr>
                <w:bCs/>
                <w:sz w:val="18"/>
                <w:szCs w:val="18"/>
              </w:rPr>
              <w:t>,</w:t>
            </w:r>
            <w:r w:rsidR="004D67D7" w:rsidRPr="00E35A48">
              <w:rPr>
                <w:bCs/>
                <w:sz w:val="18"/>
                <w:szCs w:val="18"/>
              </w:rPr>
              <w:t xml:space="preserve"> Netherlands, </w:t>
            </w:r>
            <w:r w:rsidR="0014111F" w:rsidRPr="00E35A48">
              <w:rPr>
                <w:bCs/>
                <w:sz w:val="18"/>
                <w:szCs w:val="18"/>
              </w:rPr>
              <w:t xml:space="preserve">Slovak Republic, Switzerland, Turkey, United Kingdom, </w:t>
            </w:r>
            <w:r w:rsidR="00A42D53" w:rsidRPr="00E35A48">
              <w:rPr>
                <w:bCs/>
                <w:sz w:val="18"/>
                <w:szCs w:val="18"/>
              </w:rPr>
              <w:t>United States</w:t>
            </w:r>
            <w:bookmarkEnd w:id="298"/>
          </w:p>
        </w:tc>
        <w:tc>
          <w:tcPr>
            <w:tcW w:w="1383" w:type="dxa"/>
          </w:tcPr>
          <w:p w14:paraId="02D39240" w14:textId="305396DC" w:rsidR="00B43FC6" w:rsidRPr="00E35A48" w:rsidRDefault="00E32FB5"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299" w:name="_Toc118793143"/>
            <w:r w:rsidRPr="00E35A48">
              <w:rPr>
                <w:bCs/>
                <w:sz w:val="18"/>
                <w:szCs w:val="18"/>
              </w:rPr>
              <w:t>18</w:t>
            </w:r>
            <w:bookmarkEnd w:id="299"/>
          </w:p>
        </w:tc>
      </w:tr>
      <w:tr w:rsidR="00B43FC6" w:rsidRPr="00E35A48" w14:paraId="28A2B2E4"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1972FD44" w14:textId="59BA20F6" w:rsidR="00B43FC6" w:rsidRPr="00E35A48" w:rsidRDefault="00E32FB5" w:rsidP="00F3279D">
            <w:pPr>
              <w:spacing w:after="0"/>
              <w:rPr>
                <w:b/>
                <w:sz w:val="18"/>
                <w:szCs w:val="18"/>
              </w:rPr>
            </w:pPr>
            <w:bookmarkStart w:id="300" w:name="_Toc118793144"/>
            <w:r w:rsidRPr="00E35A48">
              <w:rPr>
                <w:b/>
                <w:sz w:val="18"/>
                <w:szCs w:val="18"/>
              </w:rPr>
              <w:t>Rota groups</w:t>
            </w:r>
            <w:bookmarkEnd w:id="300"/>
          </w:p>
        </w:tc>
        <w:tc>
          <w:tcPr>
            <w:tcW w:w="4961" w:type="dxa"/>
          </w:tcPr>
          <w:p w14:paraId="6B6AD6AF" w14:textId="5C6BC2D0" w:rsidR="00B43FC6" w:rsidRPr="00E35A48" w:rsidRDefault="00A42D53"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01" w:name="_Toc118793145"/>
            <w:r w:rsidRPr="00E35A48">
              <w:rPr>
                <w:bCs/>
                <w:sz w:val="18"/>
                <w:szCs w:val="18"/>
              </w:rPr>
              <w:t xml:space="preserve">Australia, Austria, Belgium, Canada, Chile, France, Germany, </w:t>
            </w:r>
            <w:r w:rsidR="001D042C" w:rsidRPr="00E35A48">
              <w:rPr>
                <w:bCs/>
                <w:sz w:val="18"/>
                <w:szCs w:val="18"/>
              </w:rPr>
              <w:t>Hungary</w:t>
            </w:r>
            <w:r w:rsidRPr="00E35A48">
              <w:rPr>
                <w:bCs/>
                <w:sz w:val="18"/>
                <w:szCs w:val="18"/>
              </w:rPr>
              <w:t>,</w:t>
            </w:r>
            <w:r w:rsidR="0008245A" w:rsidRPr="00E35A48">
              <w:rPr>
                <w:bCs/>
                <w:sz w:val="18"/>
                <w:szCs w:val="18"/>
              </w:rPr>
              <w:t xml:space="preserve"> Iceland</w:t>
            </w:r>
            <w:r w:rsidRPr="00E35A48">
              <w:rPr>
                <w:bCs/>
                <w:sz w:val="18"/>
                <w:szCs w:val="18"/>
              </w:rPr>
              <w:t>, N</w:t>
            </w:r>
            <w:r w:rsidR="0008245A" w:rsidRPr="00E35A48">
              <w:rPr>
                <w:bCs/>
                <w:sz w:val="18"/>
                <w:szCs w:val="18"/>
              </w:rPr>
              <w:t>orway</w:t>
            </w:r>
            <w:r w:rsidRPr="00E35A48">
              <w:rPr>
                <w:bCs/>
                <w:sz w:val="18"/>
                <w:szCs w:val="18"/>
              </w:rPr>
              <w:t>, Slovak Republic,</w:t>
            </w:r>
            <w:r w:rsidR="005A6DCD" w:rsidRPr="00E35A48">
              <w:rPr>
                <w:bCs/>
                <w:sz w:val="18"/>
                <w:szCs w:val="18"/>
              </w:rPr>
              <w:t xml:space="preserve"> Slovenia,</w:t>
            </w:r>
            <w:r w:rsidR="008C64AC" w:rsidRPr="00E35A48">
              <w:rPr>
                <w:bCs/>
                <w:sz w:val="18"/>
                <w:szCs w:val="18"/>
              </w:rPr>
              <w:t xml:space="preserve"> Spain,</w:t>
            </w:r>
            <w:r w:rsidRPr="00E35A48">
              <w:rPr>
                <w:bCs/>
                <w:sz w:val="18"/>
                <w:szCs w:val="18"/>
              </w:rPr>
              <w:t xml:space="preserve"> Switzerland, Turkey, United States</w:t>
            </w:r>
            <w:bookmarkEnd w:id="301"/>
          </w:p>
        </w:tc>
        <w:tc>
          <w:tcPr>
            <w:tcW w:w="1383" w:type="dxa"/>
          </w:tcPr>
          <w:p w14:paraId="7CBAE2FB" w14:textId="61B245C7" w:rsidR="00B43FC6" w:rsidRPr="00E35A48" w:rsidRDefault="00103661"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02" w:name="_Toc118793146"/>
            <w:r w:rsidRPr="00E35A48">
              <w:rPr>
                <w:bCs/>
                <w:sz w:val="18"/>
                <w:szCs w:val="18"/>
              </w:rPr>
              <w:t>16</w:t>
            </w:r>
            <w:bookmarkEnd w:id="302"/>
          </w:p>
        </w:tc>
      </w:tr>
      <w:tr w:rsidR="008856AF" w:rsidRPr="00E35A48" w14:paraId="206EB196"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04B5AA7A" w14:textId="2F84DC6C" w:rsidR="008856AF" w:rsidRPr="00E35A48" w:rsidRDefault="008856AF" w:rsidP="00F3279D">
            <w:pPr>
              <w:spacing w:after="0"/>
              <w:rPr>
                <w:b/>
                <w:sz w:val="18"/>
                <w:szCs w:val="18"/>
              </w:rPr>
            </w:pPr>
            <w:bookmarkStart w:id="303" w:name="_Toc118793147"/>
            <w:r w:rsidRPr="00E35A48">
              <w:rPr>
                <w:b/>
                <w:sz w:val="18"/>
                <w:szCs w:val="18"/>
              </w:rPr>
              <w:t>Deputising services</w:t>
            </w:r>
            <w:bookmarkEnd w:id="303"/>
          </w:p>
        </w:tc>
        <w:tc>
          <w:tcPr>
            <w:tcW w:w="4961" w:type="dxa"/>
          </w:tcPr>
          <w:p w14:paraId="4859AF09" w14:textId="29F9884C" w:rsidR="008856AF" w:rsidRPr="00E35A48" w:rsidRDefault="008856AF"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04" w:name="_Toc118793148"/>
            <w:r w:rsidRPr="00E35A48">
              <w:rPr>
                <w:bCs/>
                <w:sz w:val="18"/>
                <w:szCs w:val="18"/>
              </w:rPr>
              <w:t xml:space="preserve">Australia, Belgium, Chile, </w:t>
            </w:r>
            <w:r w:rsidR="00B90369" w:rsidRPr="00E35A48">
              <w:rPr>
                <w:bCs/>
                <w:sz w:val="18"/>
                <w:szCs w:val="18"/>
              </w:rPr>
              <w:t>Hungary</w:t>
            </w:r>
            <w:r w:rsidR="003E0A24" w:rsidRPr="00E35A48">
              <w:rPr>
                <w:bCs/>
                <w:sz w:val="18"/>
                <w:szCs w:val="18"/>
              </w:rPr>
              <w:t>, I</w:t>
            </w:r>
            <w:r w:rsidR="00656B32" w:rsidRPr="00E35A48">
              <w:rPr>
                <w:bCs/>
                <w:sz w:val="18"/>
                <w:szCs w:val="18"/>
              </w:rPr>
              <w:t xml:space="preserve">srael, </w:t>
            </w:r>
            <w:r w:rsidRPr="00E35A48">
              <w:rPr>
                <w:bCs/>
                <w:sz w:val="18"/>
                <w:szCs w:val="18"/>
              </w:rPr>
              <w:t xml:space="preserve">Slovak Republic, </w:t>
            </w:r>
            <w:r w:rsidR="00F74482" w:rsidRPr="00E35A48">
              <w:rPr>
                <w:bCs/>
                <w:sz w:val="18"/>
                <w:szCs w:val="18"/>
              </w:rPr>
              <w:t xml:space="preserve">Slovenia, </w:t>
            </w:r>
            <w:r w:rsidRPr="00E35A48">
              <w:rPr>
                <w:bCs/>
                <w:sz w:val="18"/>
                <w:szCs w:val="18"/>
              </w:rPr>
              <w:t>United Kingdom, United States</w:t>
            </w:r>
            <w:bookmarkEnd w:id="304"/>
          </w:p>
        </w:tc>
        <w:tc>
          <w:tcPr>
            <w:tcW w:w="1383" w:type="dxa"/>
          </w:tcPr>
          <w:p w14:paraId="339CC642" w14:textId="1FA40F8B" w:rsidR="008856AF" w:rsidRPr="00E35A48" w:rsidRDefault="00045326"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05" w:name="_Toc118793149"/>
            <w:r w:rsidRPr="00E35A48">
              <w:rPr>
                <w:bCs/>
                <w:sz w:val="18"/>
                <w:szCs w:val="18"/>
              </w:rPr>
              <w:t>9</w:t>
            </w:r>
            <w:bookmarkEnd w:id="305"/>
          </w:p>
        </w:tc>
      </w:tr>
      <w:tr w:rsidR="008856AF" w:rsidRPr="00E35A48" w14:paraId="1AD072D1"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519F98A4" w14:textId="674E9C60" w:rsidR="008856AF" w:rsidRPr="00E35A48" w:rsidRDefault="008856AF" w:rsidP="00F3279D">
            <w:pPr>
              <w:spacing w:after="0"/>
              <w:rPr>
                <w:b/>
                <w:sz w:val="18"/>
                <w:szCs w:val="18"/>
              </w:rPr>
            </w:pPr>
            <w:bookmarkStart w:id="306" w:name="_Toc118793150"/>
            <w:r w:rsidRPr="00E35A48">
              <w:rPr>
                <w:b/>
                <w:sz w:val="18"/>
                <w:szCs w:val="18"/>
              </w:rPr>
              <w:t>Hospital emergency departments</w:t>
            </w:r>
            <w:bookmarkEnd w:id="306"/>
          </w:p>
        </w:tc>
        <w:tc>
          <w:tcPr>
            <w:tcW w:w="4961" w:type="dxa"/>
          </w:tcPr>
          <w:p w14:paraId="72AF9A8D" w14:textId="181D3B6A" w:rsidR="008856AF" w:rsidRPr="00E35A48" w:rsidRDefault="008856AF"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07" w:name="_Toc118793151"/>
            <w:r w:rsidRPr="00E35A48">
              <w:rPr>
                <w:bCs/>
                <w:sz w:val="18"/>
                <w:szCs w:val="18"/>
              </w:rPr>
              <w:t xml:space="preserve">Australia, Austria, Belgium, Canada, Chile, Czech Republic, </w:t>
            </w:r>
            <w:r w:rsidR="00045326" w:rsidRPr="00E35A48">
              <w:rPr>
                <w:bCs/>
                <w:sz w:val="18"/>
                <w:szCs w:val="18"/>
              </w:rPr>
              <w:t xml:space="preserve">Denmark, </w:t>
            </w:r>
            <w:r w:rsidRPr="00E35A48">
              <w:rPr>
                <w:bCs/>
                <w:sz w:val="18"/>
                <w:szCs w:val="18"/>
              </w:rPr>
              <w:t xml:space="preserve">Estonia, Finland, France, Germany, Greece, </w:t>
            </w:r>
            <w:r w:rsidR="009601EF" w:rsidRPr="00E35A48">
              <w:rPr>
                <w:bCs/>
                <w:sz w:val="18"/>
                <w:szCs w:val="18"/>
              </w:rPr>
              <w:t xml:space="preserve">Iceland, </w:t>
            </w:r>
            <w:r w:rsidR="00EB77C7" w:rsidRPr="00E35A48">
              <w:rPr>
                <w:bCs/>
                <w:sz w:val="18"/>
                <w:szCs w:val="18"/>
              </w:rPr>
              <w:t xml:space="preserve">Israel, </w:t>
            </w:r>
            <w:r w:rsidRPr="00E35A48">
              <w:rPr>
                <w:bCs/>
                <w:sz w:val="18"/>
                <w:szCs w:val="18"/>
              </w:rPr>
              <w:t xml:space="preserve">Mexico, Netherlands, </w:t>
            </w:r>
            <w:r w:rsidR="00082C2F" w:rsidRPr="00E35A48">
              <w:rPr>
                <w:bCs/>
                <w:sz w:val="18"/>
                <w:szCs w:val="18"/>
              </w:rPr>
              <w:t xml:space="preserve">Poland, </w:t>
            </w:r>
            <w:r w:rsidRPr="00E35A48">
              <w:rPr>
                <w:bCs/>
                <w:sz w:val="18"/>
                <w:szCs w:val="18"/>
              </w:rPr>
              <w:t xml:space="preserve">Slovak Republic, </w:t>
            </w:r>
            <w:r w:rsidR="00A218B8" w:rsidRPr="00E35A48">
              <w:rPr>
                <w:bCs/>
                <w:sz w:val="18"/>
                <w:szCs w:val="18"/>
              </w:rPr>
              <w:t xml:space="preserve">Slovenia, </w:t>
            </w:r>
            <w:r w:rsidR="009C0441" w:rsidRPr="00E35A48">
              <w:rPr>
                <w:bCs/>
                <w:sz w:val="18"/>
                <w:szCs w:val="18"/>
              </w:rPr>
              <w:t xml:space="preserve">Spain, </w:t>
            </w:r>
            <w:r w:rsidRPr="00E35A48">
              <w:rPr>
                <w:bCs/>
                <w:sz w:val="18"/>
                <w:szCs w:val="18"/>
              </w:rPr>
              <w:t>Switzerland, Turkey, United Kingdom, United States</w:t>
            </w:r>
            <w:bookmarkEnd w:id="307"/>
          </w:p>
        </w:tc>
        <w:tc>
          <w:tcPr>
            <w:tcW w:w="1383" w:type="dxa"/>
          </w:tcPr>
          <w:p w14:paraId="55C8FE4B" w14:textId="6E7E42C2" w:rsidR="008856AF" w:rsidRPr="00E35A48" w:rsidRDefault="0095669B"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08" w:name="_Toc118793152"/>
            <w:r w:rsidRPr="00E35A48">
              <w:rPr>
                <w:bCs/>
                <w:sz w:val="18"/>
                <w:szCs w:val="18"/>
              </w:rPr>
              <w:t>24</w:t>
            </w:r>
            <w:bookmarkEnd w:id="308"/>
          </w:p>
        </w:tc>
      </w:tr>
      <w:tr w:rsidR="008856AF" w:rsidRPr="00E35A48" w14:paraId="19D820AC"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49D18129" w14:textId="2034EC57" w:rsidR="008856AF" w:rsidRPr="00E35A48" w:rsidRDefault="008856AF" w:rsidP="00F3279D">
            <w:pPr>
              <w:spacing w:after="0"/>
              <w:rPr>
                <w:b/>
                <w:sz w:val="18"/>
                <w:szCs w:val="18"/>
              </w:rPr>
            </w:pPr>
            <w:bookmarkStart w:id="309" w:name="_Toc118793153"/>
            <w:r w:rsidRPr="00E35A48">
              <w:rPr>
                <w:b/>
                <w:sz w:val="18"/>
                <w:szCs w:val="18"/>
              </w:rPr>
              <w:t>Primary care centres such as after</w:t>
            </w:r>
            <w:r w:rsidR="00122FFF">
              <w:rPr>
                <w:b/>
                <w:sz w:val="18"/>
                <w:szCs w:val="18"/>
              </w:rPr>
              <w:t>-</w:t>
            </w:r>
            <w:r w:rsidRPr="00E35A48">
              <w:rPr>
                <w:b/>
                <w:sz w:val="18"/>
                <w:szCs w:val="18"/>
              </w:rPr>
              <w:t>hours walk-in primary care centres, minor</w:t>
            </w:r>
            <w:r w:rsidR="00122FFF">
              <w:rPr>
                <w:b/>
                <w:sz w:val="18"/>
                <w:szCs w:val="18"/>
              </w:rPr>
              <w:t>-</w:t>
            </w:r>
            <w:r w:rsidRPr="00E35A48">
              <w:rPr>
                <w:b/>
                <w:sz w:val="18"/>
                <w:szCs w:val="18"/>
              </w:rPr>
              <w:t xml:space="preserve">injury </w:t>
            </w:r>
            <w:proofErr w:type="gramStart"/>
            <w:r w:rsidRPr="00E35A48">
              <w:rPr>
                <w:b/>
                <w:sz w:val="18"/>
                <w:szCs w:val="18"/>
              </w:rPr>
              <w:t>units</w:t>
            </w:r>
            <w:proofErr w:type="gramEnd"/>
            <w:r w:rsidR="00122FFF">
              <w:rPr>
                <w:b/>
                <w:sz w:val="18"/>
                <w:szCs w:val="18"/>
              </w:rPr>
              <w:t xml:space="preserve"> or </w:t>
            </w:r>
            <w:r w:rsidRPr="00E35A48">
              <w:rPr>
                <w:b/>
                <w:sz w:val="18"/>
                <w:szCs w:val="18"/>
              </w:rPr>
              <w:t>urgent</w:t>
            </w:r>
            <w:r w:rsidR="00122FFF">
              <w:rPr>
                <w:b/>
                <w:sz w:val="18"/>
                <w:szCs w:val="18"/>
              </w:rPr>
              <w:t>-</w:t>
            </w:r>
            <w:r w:rsidRPr="00E35A48">
              <w:rPr>
                <w:b/>
                <w:sz w:val="18"/>
                <w:szCs w:val="18"/>
              </w:rPr>
              <w:t>care centres</w:t>
            </w:r>
            <w:bookmarkEnd w:id="309"/>
          </w:p>
        </w:tc>
        <w:tc>
          <w:tcPr>
            <w:tcW w:w="4961" w:type="dxa"/>
          </w:tcPr>
          <w:p w14:paraId="0554D572" w14:textId="3B17925C" w:rsidR="008856AF" w:rsidRPr="00E35A48" w:rsidRDefault="008856AF"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10" w:name="_Toc118793154"/>
            <w:r w:rsidRPr="00E35A48">
              <w:rPr>
                <w:bCs/>
                <w:sz w:val="18"/>
                <w:szCs w:val="18"/>
              </w:rPr>
              <w:t xml:space="preserve">Australia, Austria, Belgium, Canada, Chile, Czech Republic, </w:t>
            </w:r>
            <w:r w:rsidR="00B90B03" w:rsidRPr="00E35A48">
              <w:rPr>
                <w:bCs/>
                <w:sz w:val="18"/>
                <w:szCs w:val="18"/>
              </w:rPr>
              <w:t xml:space="preserve">Denmark, </w:t>
            </w:r>
            <w:r w:rsidR="00F03FE8" w:rsidRPr="00E35A48">
              <w:rPr>
                <w:bCs/>
                <w:sz w:val="18"/>
                <w:szCs w:val="18"/>
              </w:rPr>
              <w:t xml:space="preserve">France, Iceland, </w:t>
            </w:r>
            <w:r w:rsidR="00301584" w:rsidRPr="00E35A48">
              <w:rPr>
                <w:bCs/>
                <w:sz w:val="18"/>
                <w:szCs w:val="18"/>
              </w:rPr>
              <w:t xml:space="preserve">Israel, </w:t>
            </w:r>
            <w:r w:rsidR="00BC483D" w:rsidRPr="00E35A48">
              <w:rPr>
                <w:bCs/>
                <w:sz w:val="18"/>
                <w:szCs w:val="18"/>
              </w:rPr>
              <w:t xml:space="preserve">Luxembourg, </w:t>
            </w:r>
            <w:r w:rsidRPr="00E35A48">
              <w:rPr>
                <w:bCs/>
                <w:sz w:val="18"/>
                <w:szCs w:val="18"/>
              </w:rPr>
              <w:t xml:space="preserve">Mexico, </w:t>
            </w:r>
            <w:r w:rsidR="00A54FC8" w:rsidRPr="00E35A48">
              <w:rPr>
                <w:bCs/>
                <w:sz w:val="18"/>
                <w:szCs w:val="18"/>
              </w:rPr>
              <w:t xml:space="preserve">Norway, </w:t>
            </w:r>
            <w:r w:rsidR="00214A8F" w:rsidRPr="00E35A48">
              <w:rPr>
                <w:bCs/>
                <w:sz w:val="18"/>
                <w:szCs w:val="18"/>
              </w:rPr>
              <w:t>Poland</w:t>
            </w:r>
            <w:r w:rsidRPr="00E35A48">
              <w:rPr>
                <w:bCs/>
                <w:sz w:val="18"/>
                <w:szCs w:val="18"/>
              </w:rPr>
              <w:t xml:space="preserve">, Slovak Republic, </w:t>
            </w:r>
            <w:r w:rsidR="0050451F" w:rsidRPr="00E35A48">
              <w:rPr>
                <w:bCs/>
                <w:sz w:val="18"/>
                <w:szCs w:val="18"/>
              </w:rPr>
              <w:t xml:space="preserve">Slovenia, </w:t>
            </w:r>
            <w:r w:rsidR="00275CAF" w:rsidRPr="00E35A48">
              <w:rPr>
                <w:bCs/>
                <w:sz w:val="18"/>
                <w:szCs w:val="18"/>
              </w:rPr>
              <w:t xml:space="preserve">Spain, </w:t>
            </w:r>
            <w:r w:rsidRPr="00E35A48">
              <w:rPr>
                <w:bCs/>
                <w:sz w:val="18"/>
                <w:szCs w:val="18"/>
              </w:rPr>
              <w:t>Switzerland, Turkey, United Kingdom, United States</w:t>
            </w:r>
            <w:bookmarkEnd w:id="310"/>
          </w:p>
        </w:tc>
        <w:tc>
          <w:tcPr>
            <w:tcW w:w="1383" w:type="dxa"/>
          </w:tcPr>
          <w:p w14:paraId="228D17D6" w14:textId="2E2062E0" w:rsidR="008856AF" w:rsidRPr="00E35A48" w:rsidRDefault="00B272CA"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11" w:name="_Toc118793155"/>
            <w:r w:rsidRPr="00E35A48">
              <w:rPr>
                <w:bCs/>
                <w:sz w:val="18"/>
                <w:szCs w:val="18"/>
              </w:rPr>
              <w:t>21</w:t>
            </w:r>
            <w:bookmarkEnd w:id="311"/>
          </w:p>
        </w:tc>
      </w:tr>
      <w:tr w:rsidR="008856AF" w:rsidRPr="00E35A48" w14:paraId="398230A2"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136A153E" w14:textId="295B8539" w:rsidR="008856AF" w:rsidRPr="00E35A48" w:rsidRDefault="008856AF" w:rsidP="00F3279D">
            <w:pPr>
              <w:spacing w:after="0"/>
              <w:rPr>
                <w:b/>
                <w:sz w:val="18"/>
                <w:szCs w:val="18"/>
              </w:rPr>
            </w:pPr>
            <w:bookmarkStart w:id="312" w:name="_Toc118793156"/>
            <w:r w:rsidRPr="00E35A48">
              <w:rPr>
                <w:b/>
                <w:sz w:val="18"/>
                <w:szCs w:val="18"/>
              </w:rPr>
              <w:t>General practice cooperatives</w:t>
            </w:r>
            <w:bookmarkEnd w:id="312"/>
          </w:p>
        </w:tc>
        <w:tc>
          <w:tcPr>
            <w:tcW w:w="4961" w:type="dxa"/>
          </w:tcPr>
          <w:p w14:paraId="67BDAC2F" w14:textId="37AA3D2C" w:rsidR="008856AF" w:rsidRPr="00E35A48" w:rsidRDefault="008856AF"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13" w:name="_Toc118793157"/>
            <w:r w:rsidRPr="00E35A48">
              <w:rPr>
                <w:bCs/>
                <w:sz w:val="18"/>
                <w:szCs w:val="18"/>
              </w:rPr>
              <w:t xml:space="preserve">Australia, Belgium, </w:t>
            </w:r>
            <w:r w:rsidR="00580348" w:rsidRPr="00E35A48">
              <w:rPr>
                <w:bCs/>
                <w:sz w:val="18"/>
                <w:szCs w:val="18"/>
              </w:rPr>
              <w:t>Denmark,</w:t>
            </w:r>
            <w:r w:rsidRPr="00E35A48">
              <w:rPr>
                <w:bCs/>
                <w:sz w:val="18"/>
                <w:szCs w:val="18"/>
              </w:rPr>
              <w:t xml:space="preserve"> France, Netherlands, Switzerland</w:t>
            </w:r>
            <w:bookmarkEnd w:id="313"/>
          </w:p>
        </w:tc>
        <w:tc>
          <w:tcPr>
            <w:tcW w:w="1383" w:type="dxa"/>
          </w:tcPr>
          <w:p w14:paraId="72837DE8" w14:textId="0E81862D" w:rsidR="008856AF" w:rsidRPr="00E35A48" w:rsidRDefault="00673E66"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14" w:name="_Toc118793158"/>
            <w:r w:rsidRPr="00E35A48">
              <w:rPr>
                <w:bCs/>
                <w:sz w:val="18"/>
                <w:szCs w:val="18"/>
              </w:rPr>
              <w:t>6</w:t>
            </w:r>
            <w:bookmarkEnd w:id="314"/>
          </w:p>
        </w:tc>
      </w:tr>
      <w:tr w:rsidR="008856AF" w:rsidRPr="00E35A48" w14:paraId="1B17FAA3" w14:textId="77777777" w:rsidTr="008C61D7">
        <w:tc>
          <w:tcPr>
            <w:cnfStyle w:val="001000000000" w:firstRow="0" w:lastRow="0" w:firstColumn="1" w:lastColumn="0" w:oddVBand="0" w:evenVBand="0" w:oddHBand="0" w:evenHBand="0" w:firstRowFirstColumn="0" w:firstRowLastColumn="0" w:lastRowFirstColumn="0" w:lastRowLastColumn="0"/>
            <w:tcW w:w="2684" w:type="dxa"/>
          </w:tcPr>
          <w:p w14:paraId="52907A5C" w14:textId="43B69BCF" w:rsidR="008856AF" w:rsidRPr="00E35A48" w:rsidRDefault="008856AF" w:rsidP="00F3279D">
            <w:pPr>
              <w:spacing w:after="0"/>
              <w:rPr>
                <w:b/>
                <w:sz w:val="18"/>
                <w:szCs w:val="18"/>
              </w:rPr>
            </w:pPr>
            <w:bookmarkStart w:id="315" w:name="_Toc118793159"/>
            <w:r w:rsidRPr="00E35A48">
              <w:rPr>
                <w:b/>
                <w:sz w:val="18"/>
                <w:szCs w:val="18"/>
              </w:rPr>
              <w:t>Retail or medical clinics</w:t>
            </w:r>
            <w:bookmarkEnd w:id="315"/>
          </w:p>
        </w:tc>
        <w:tc>
          <w:tcPr>
            <w:tcW w:w="4961" w:type="dxa"/>
          </w:tcPr>
          <w:p w14:paraId="0BB30E84" w14:textId="376E7833" w:rsidR="008856AF" w:rsidRPr="00E35A48" w:rsidRDefault="008856AF" w:rsidP="00F3279D">
            <w:pPr>
              <w:spacing w:after="0"/>
              <w:cnfStyle w:val="000000000000" w:firstRow="0" w:lastRow="0" w:firstColumn="0" w:lastColumn="0" w:oddVBand="0" w:evenVBand="0" w:oddHBand="0" w:evenHBand="0" w:firstRowFirstColumn="0" w:firstRowLastColumn="0" w:lastRowFirstColumn="0" w:lastRowLastColumn="0"/>
              <w:rPr>
                <w:bCs/>
                <w:sz w:val="18"/>
                <w:szCs w:val="18"/>
              </w:rPr>
            </w:pPr>
            <w:bookmarkStart w:id="316" w:name="_Toc118793160"/>
            <w:r w:rsidRPr="00E35A48">
              <w:rPr>
                <w:bCs/>
                <w:sz w:val="18"/>
                <w:szCs w:val="18"/>
              </w:rPr>
              <w:t>Belgium, Canada, Chile, Mexico, Netherlands, United Kingdom, United States</w:t>
            </w:r>
            <w:bookmarkEnd w:id="316"/>
          </w:p>
        </w:tc>
        <w:tc>
          <w:tcPr>
            <w:tcW w:w="1383" w:type="dxa"/>
          </w:tcPr>
          <w:p w14:paraId="6F40916D" w14:textId="12F8935D" w:rsidR="008856AF" w:rsidRPr="00E35A48" w:rsidRDefault="00742599" w:rsidP="00F3279D">
            <w:pPr>
              <w:spacing w:after="0"/>
              <w:jc w:val="center"/>
              <w:cnfStyle w:val="000000000000" w:firstRow="0" w:lastRow="0" w:firstColumn="0" w:lastColumn="0" w:oddVBand="0" w:evenVBand="0" w:oddHBand="0" w:evenHBand="0" w:firstRowFirstColumn="0" w:firstRowLastColumn="0" w:lastRowFirstColumn="0" w:lastRowLastColumn="0"/>
              <w:rPr>
                <w:bCs/>
                <w:sz w:val="18"/>
                <w:szCs w:val="18"/>
              </w:rPr>
            </w:pPr>
            <w:bookmarkStart w:id="317" w:name="_Toc118793161"/>
            <w:r w:rsidRPr="00E35A48">
              <w:rPr>
                <w:bCs/>
                <w:sz w:val="18"/>
                <w:szCs w:val="18"/>
              </w:rPr>
              <w:t>7</w:t>
            </w:r>
            <w:bookmarkEnd w:id="317"/>
          </w:p>
        </w:tc>
      </w:tr>
    </w:tbl>
    <w:p w14:paraId="5480B7B8" w14:textId="1884BA39" w:rsidR="003256E6" w:rsidRPr="00F3279D" w:rsidRDefault="00576779" w:rsidP="008C61D7">
      <w:pPr>
        <w:pStyle w:val="Sourcefootnote"/>
      </w:pPr>
      <w:r w:rsidRPr="00F3279D">
        <w:t xml:space="preserve">Source: </w:t>
      </w:r>
      <w:r w:rsidRPr="00F3279D">
        <w:fldChar w:fldCharType="begin"/>
      </w:r>
      <w:r w:rsidR="000764C1" w:rsidRPr="00F3279D">
        <w:instrText xml:space="preserve"> ADDIN EN.CITE &lt;EndNote&gt;&lt;Cite AuthorYear="1"&gt;&lt;Author&gt;Berchet&lt;/Author&gt;&lt;Year&gt;2016&lt;/Year&gt;&lt;RecNum&gt;25&lt;/RecNum&gt;&lt;DisplayText&gt;Berchet and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Pr="00F3279D">
        <w:fldChar w:fldCharType="separate"/>
      </w:r>
      <w:r w:rsidR="000207EA" w:rsidRPr="00F3279D">
        <w:rPr>
          <w:noProof/>
        </w:rPr>
        <w:t>Berchet and Nader (2016)</w:t>
      </w:r>
      <w:r w:rsidRPr="00F3279D">
        <w:fldChar w:fldCharType="end"/>
      </w:r>
      <w:r w:rsidR="00112633" w:rsidRPr="00F3279D">
        <w:t>.</w:t>
      </w:r>
    </w:p>
    <w:p w14:paraId="6914EF2C" w14:textId="5F4521A6" w:rsidR="003256E6" w:rsidRPr="00E35A48" w:rsidRDefault="003256E6" w:rsidP="003256E6">
      <w:pPr>
        <w:rPr>
          <w:rFonts w:cstheme="minorHAnsi"/>
          <w:color w:val="000000" w:themeColor="text1"/>
        </w:rPr>
      </w:pPr>
      <w:r w:rsidRPr="00E35A48">
        <w:rPr>
          <w:rFonts w:cstheme="minorHAnsi"/>
          <w:color w:val="000000" w:themeColor="text1"/>
        </w:rPr>
        <w:t xml:space="preserve">Only </w:t>
      </w:r>
      <w:r w:rsidR="003E2324">
        <w:rPr>
          <w:rFonts w:cstheme="minorHAnsi"/>
          <w:color w:val="000000" w:themeColor="text1"/>
        </w:rPr>
        <w:t>9</w:t>
      </w:r>
      <w:r w:rsidR="003E2324" w:rsidRPr="00E35A48">
        <w:rPr>
          <w:rFonts w:cstheme="minorHAnsi"/>
          <w:color w:val="000000" w:themeColor="text1"/>
        </w:rPr>
        <w:t xml:space="preserve"> </w:t>
      </w:r>
      <w:r w:rsidRPr="00E35A48">
        <w:rPr>
          <w:rFonts w:cstheme="minorHAnsi"/>
          <w:color w:val="000000" w:themeColor="text1"/>
        </w:rPr>
        <w:t xml:space="preserve">of the </w:t>
      </w:r>
      <w:r w:rsidR="003E2324">
        <w:rPr>
          <w:rFonts w:cstheme="minorHAnsi"/>
          <w:color w:val="000000" w:themeColor="text1"/>
        </w:rPr>
        <w:t>27</w:t>
      </w:r>
      <w:r w:rsidRPr="00E35A48">
        <w:rPr>
          <w:rFonts w:cstheme="minorHAnsi"/>
          <w:color w:val="000000" w:themeColor="text1"/>
        </w:rPr>
        <w:t xml:space="preserve"> OECD countries reported having established deputising services. The authors note studies that indicate that deputising services are more likely to provide home visits and less likely to give clinic visits or provide telephone advice compared to general practice doctors, placing greater workloads on the </w:t>
      </w:r>
      <w:r w:rsidR="00AA06CA" w:rsidRPr="00E35A48">
        <w:rPr>
          <w:rFonts w:cstheme="minorHAnsi"/>
          <w:color w:val="000000" w:themeColor="text1"/>
        </w:rPr>
        <w:t>after-hours GP</w:t>
      </w:r>
      <w:r w:rsidRPr="00E35A48">
        <w:rPr>
          <w:rFonts w:cstheme="minorHAnsi"/>
          <w:color w:val="000000" w:themeColor="text1"/>
        </w:rPr>
        <w:t xml:space="preserve"> workforce. </w:t>
      </w:r>
    </w:p>
    <w:p w14:paraId="63286950" w14:textId="45F2D05D" w:rsidR="003256E6" w:rsidRPr="00E35A48" w:rsidRDefault="003256E6" w:rsidP="003256E6">
      <w:r w:rsidRPr="00E35A48">
        <w:t>Larger</w:t>
      </w:r>
      <w:r w:rsidR="002F5CE7">
        <w:t>-</w:t>
      </w:r>
      <w:r w:rsidRPr="00E35A48">
        <w:t xml:space="preserve">scale GP cooperatives were reported six OECD countries but are a dominant model in only </w:t>
      </w:r>
      <w:r w:rsidR="002F5CE7">
        <w:t>3</w:t>
      </w:r>
      <w:r w:rsidR="002F5CE7" w:rsidRPr="00E35A48">
        <w:t xml:space="preserve"> </w:t>
      </w:r>
      <w:r w:rsidRPr="00E35A48">
        <w:t xml:space="preserve">of these countries (Denmark, the Netherlands and Switzerland). In some of these countries, telephone triage and advice are integrated with the GP cooperative in signalling, </w:t>
      </w:r>
      <w:proofErr w:type="gramStart"/>
      <w:r w:rsidRPr="00E35A48">
        <w:t>guiding</w:t>
      </w:r>
      <w:proofErr w:type="gramEnd"/>
      <w:r w:rsidRPr="00E35A48">
        <w:t xml:space="preserve"> and linking patients to self-care, GP clinics, home visits or attendance at an emergency department. In the Netherlands and Denmark, the GP acts as the gatekeeper to </w:t>
      </w:r>
      <w:r w:rsidR="002D7CB3">
        <w:lastRenderedPageBreak/>
        <w:t xml:space="preserve">the </w:t>
      </w:r>
      <w:r w:rsidRPr="00E35A48">
        <w:t xml:space="preserve">emergency department, requiring patients with non-life-threatening conditions to be triaged by the telephone triage service before being able to access emergency department services. The authors note that the GP cooperatives in the Netherlands are </w:t>
      </w:r>
      <w:r w:rsidR="002D7CB3" w:rsidRPr="00E35A48">
        <w:t xml:space="preserve">increasingly </w:t>
      </w:r>
      <w:r w:rsidRPr="00E35A48">
        <w:t xml:space="preserve">integrated into hospital emergency departments. </w:t>
      </w:r>
    </w:p>
    <w:p w14:paraId="205D0558" w14:textId="13B1FD27" w:rsidR="003256E6" w:rsidRPr="00E35A48" w:rsidRDefault="00D252E9" w:rsidP="003256E6">
      <w:r>
        <w:t>P</w:t>
      </w:r>
      <w:r w:rsidRPr="00E35A48">
        <w:t>rimary care centres, walk-in clinics, minor</w:t>
      </w:r>
      <w:r w:rsidR="008B0F3D">
        <w:t>-</w:t>
      </w:r>
      <w:r w:rsidRPr="00E35A48">
        <w:t xml:space="preserve">injury </w:t>
      </w:r>
      <w:proofErr w:type="gramStart"/>
      <w:r w:rsidRPr="00E35A48">
        <w:t>units</w:t>
      </w:r>
      <w:proofErr w:type="gramEnd"/>
      <w:r w:rsidRPr="00E35A48">
        <w:t xml:space="preserve"> or urgent</w:t>
      </w:r>
      <w:r w:rsidR="008B0F3D">
        <w:t>-</w:t>
      </w:r>
      <w:r w:rsidRPr="00E35A48">
        <w:t xml:space="preserve">care centres have </w:t>
      </w:r>
      <w:r>
        <w:t xml:space="preserve">been </w:t>
      </w:r>
      <w:r w:rsidRPr="00E35A48">
        <w:t xml:space="preserve">established </w:t>
      </w:r>
      <w:r>
        <w:t>in 21</w:t>
      </w:r>
      <w:r w:rsidRPr="00E35A48">
        <w:t xml:space="preserve"> of the countries</w:t>
      </w:r>
      <w:r w:rsidR="008B0F3D">
        <w:t>,</w:t>
      </w:r>
      <w:r w:rsidRPr="00E35A48">
        <w:t xml:space="preserve"> </w:t>
      </w:r>
      <w:r w:rsidR="003256E6" w:rsidRPr="00E35A48">
        <w:t xml:space="preserve">with three of these countries </w:t>
      </w:r>
      <w:r w:rsidR="008B0F3D">
        <w:t xml:space="preserve">– </w:t>
      </w:r>
      <w:r w:rsidR="003256E6" w:rsidRPr="00E35A48">
        <w:t>Czech Republic, Israel, Poland</w:t>
      </w:r>
      <w:r w:rsidR="008B0F3D">
        <w:t xml:space="preserve"> –</w:t>
      </w:r>
      <w:r w:rsidR="003256E6" w:rsidRPr="00E35A48">
        <w:t xml:space="preserve"> reporting this </w:t>
      </w:r>
      <w:r w:rsidR="00AE2F16" w:rsidRPr="00E35A48">
        <w:t xml:space="preserve">as </w:t>
      </w:r>
      <w:r w:rsidR="003256E6" w:rsidRPr="00E35A48">
        <w:t xml:space="preserve">one of the dominant models in their </w:t>
      </w:r>
      <w:r w:rsidR="00AA06CA" w:rsidRPr="00E35A48">
        <w:t>after-hours primary</w:t>
      </w:r>
      <w:r w:rsidR="003256E6" w:rsidRPr="00E35A48">
        <w:t xml:space="preserve"> care system. </w:t>
      </w:r>
      <w:r w:rsidR="00576779" w:rsidRPr="00E35A48">
        <w:t xml:space="preserve">The authors highlight that central authorities in Canada and the US do not promote the establishment of primary care centres, given their limited capacity to provide continuity of care and to coordinate service provision across the health care sector </w:t>
      </w:r>
      <w:r w:rsidR="002F5F28">
        <w:t>(</w:t>
      </w:r>
      <w:r w:rsidR="00576779" w:rsidRPr="00E35A48">
        <w:fldChar w:fldCharType="begin"/>
      </w:r>
      <w:r w:rsidR="00CF2FEF">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00576779" w:rsidRPr="00E35A48">
        <w:fldChar w:fldCharType="separate"/>
      </w:r>
      <w:r w:rsidR="00CF2FEF">
        <w:rPr>
          <w:noProof/>
        </w:rPr>
        <w:t>Berchet &amp; Nader, 2016</w:t>
      </w:r>
      <w:r w:rsidR="00576779" w:rsidRPr="00E35A48">
        <w:fldChar w:fldCharType="end"/>
      </w:r>
      <w:r w:rsidR="002F5F28">
        <w:t>)</w:t>
      </w:r>
      <w:r w:rsidR="00576779" w:rsidRPr="00E35A48">
        <w:t>.</w:t>
      </w:r>
      <w:r w:rsidR="003256E6" w:rsidRPr="00E35A48">
        <w:t xml:space="preserve"> Other concerns include the generation of unwarranted demand for services and confusion for patients regarding appropriate service options. </w:t>
      </w:r>
    </w:p>
    <w:p w14:paraId="2BA2CE4C" w14:textId="2D420843" w:rsidR="003256E6" w:rsidRPr="00E35A48" w:rsidRDefault="003256E6" w:rsidP="003256E6">
      <w:r w:rsidRPr="00E35A48">
        <w:t>A variant of primary care centres is the emergenc</w:t>
      </w:r>
      <w:r w:rsidR="00C22498">
        <w:t>e</w:t>
      </w:r>
      <w:r w:rsidRPr="00E35A48">
        <w:t xml:space="preserve"> of retail clinics located in commercial facilities</w:t>
      </w:r>
      <w:r w:rsidR="00C22498">
        <w:t>, such as</w:t>
      </w:r>
      <w:r w:rsidRPr="00E35A48">
        <w:t xml:space="preserve"> supermarkets and community pharmacies. For example, 85% of pharmacies </w:t>
      </w:r>
      <w:r w:rsidR="009D4EC4" w:rsidRPr="00E35A48">
        <w:t xml:space="preserve">in the UK </w:t>
      </w:r>
      <w:r w:rsidRPr="00E35A48">
        <w:t xml:space="preserve">now have a private consultation area where patients can discuss issues with the staff. The OECD survey indicates that retail clinics are now established in </w:t>
      </w:r>
      <w:r w:rsidR="009D4EC4">
        <w:t>7</w:t>
      </w:r>
      <w:r w:rsidRPr="00E35A48">
        <w:t xml:space="preserve">seven OECD countries, particularly </w:t>
      </w:r>
      <w:r w:rsidR="00D07135" w:rsidRPr="00E35A48">
        <w:t xml:space="preserve">in </w:t>
      </w:r>
      <w:r w:rsidRPr="00E35A48">
        <w:t>the US. The authors indicate that these clinics are not widely promoted by central authorities given the associated out</w:t>
      </w:r>
      <w:r w:rsidR="00CA10C7">
        <w:t>-</w:t>
      </w:r>
      <w:r w:rsidRPr="00E35A48">
        <w:t>of</w:t>
      </w:r>
      <w:r w:rsidR="00CA10C7">
        <w:t>-</w:t>
      </w:r>
      <w:r w:rsidRPr="00E35A48">
        <w:t>pocket costs for patient</w:t>
      </w:r>
      <w:r w:rsidR="00CA10C7">
        <w:t>s</w:t>
      </w:r>
      <w:r w:rsidRPr="00E35A48">
        <w:t xml:space="preserve"> and the same continuity of care issues associated with primary care centres. </w:t>
      </w:r>
    </w:p>
    <w:p w14:paraId="1FD0FE79" w14:textId="58518BA8" w:rsidR="003256E6" w:rsidRPr="00E35A48" w:rsidRDefault="003256E6" w:rsidP="005F61F5">
      <w:r w:rsidRPr="00E35A48">
        <w:t xml:space="preserve">The authors identify key policy levers to improve access and quality of </w:t>
      </w:r>
      <w:r w:rsidR="00AA06CA" w:rsidRPr="00E35A48">
        <w:t>after-hours primary</w:t>
      </w:r>
      <w:r w:rsidRPr="00E35A48">
        <w:t xml:space="preserve"> care, including:</w:t>
      </w:r>
    </w:p>
    <w:p w14:paraId="2FBF18A9" w14:textId="55D19BB2" w:rsidR="003256E6" w:rsidRPr="0026460A" w:rsidRDefault="003256E6" w:rsidP="0026460A">
      <w:pPr>
        <w:pStyle w:val="ListBullet"/>
      </w:pPr>
      <w:r w:rsidRPr="0026460A">
        <w:t>Organisational support: provide free space in facilities, administrative and technical resources</w:t>
      </w:r>
      <w:r w:rsidR="00FB39B0" w:rsidRPr="0026460A">
        <w:t>,</w:t>
      </w:r>
      <w:r w:rsidRPr="0026460A">
        <w:t xml:space="preserve"> and extra health care resources (</w:t>
      </w:r>
      <w:proofErr w:type="gramStart"/>
      <w:r w:rsidRPr="0026460A">
        <w:t>e.g.</w:t>
      </w:r>
      <w:proofErr w:type="gramEnd"/>
      <w:r w:rsidRPr="0026460A">
        <w:t xml:space="preserve"> staff).</w:t>
      </w:r>
    </w:p>
    <w:p w14:paraId="5121E7C8" w14:textId="506E1382" w:rsidR="003256E6" w:rsidRPr="0026460A" w:rsidRDefault="003256E6" w:rsidP="0026460A">
      <w:pPr>
        <w:pStyle w:val="ListBullet"/>
      </w:pPr>
      <w:r w:rsidRPr="0026460A">
        <w:t xml:space="preserve">Provision of financial incentives: higher fees or a lump sum payment to compensate GPs for providing </w:t>
      </w:r>
      <w:r w:rsidR="00AA06CA" w:rsidRPr="0026460A">
        <w:t>after-hours service</w:t>
      </w:r>
      <w:r w:rsidRPr="0026460A">
        <w:t>s.</w:t>
      </w:r>
      <w:r w:rsidR="00264543" w:rsidRPr="0026460A">
        <w:t xml:space="preserve"> This includes</w:t>
      </w:r>
      <w:r w:rsidR="003B6140" w:rsidRPr="0026460A">
        <w:t xml:space="preserve">, for example, the </w:t>
      </w:r>
      <w:r w:rsidR="00264543" w:rsidRPr="0026460A">
        <w:t xml:space="preserve">Practice Incentive Payment system in Australia </w:t>
      </w:r>
      <w:r w:rsidR="003B6140" w:rsidRPr="0026460A">
        <w:t xml:space="preserve">and </w:t>
      </w:r>
      <w:r w:rsidR="00264543" w:rsidRPr="0026460A">
        <w:t>its unique sophistication and levels of payment.</w:t>
      </w:r>
    </w:p>
    <w:p w14:paraId="1CC5BC13" w14:textId="654EE649" w:rsidR="003256E6" w:rsidRPr="0026460A" w:rsidRDefault="003256E6" w:rsidP="0026460A">
      <w:pPr>
        <w:pStyle w:val="ListBullet"/>
      </w:pPr>
      <w:r w:rsidRPr="0026460A">
        <w:t>Use of alternative workforce groups: extending scopes of practice for different health professionals</w:t>
      </w:r>
      <w:r w:rsidR="00FB39B0" w:rsidRPr="0026460A">
        <w:t>,</w:t>
      </w:r>
      <w:r w:rsidRPr="0026460A">
        <w:t xml:space="preserve"> such as nurse practitioners, </w:t>
      </w:r>
      <w:proofErr w:type="gramStart"/>
      <w:r w:rsidRPr="0026460A">
        <w:t>pharmacists</w:t>
      </w:r>
      <w:proofErr w:type="gramEnd"/>
      <w:r w:rsidRPr="0026460A">
        <w:t xml:space="preserve"> and paramedics.</w:t>
      </w:r>
    </w:p>
    <w:p w14:paraId="68CCE543" w14:textId="77777777" w:rsidR="003256E6" w:rsidRPr="0026460A" w:rsidRDefault="003256E6" w:rsidP="0026460A">
      <w:pPr>
        <w:pStyle w:val="ListBullet"/>
      </w:pPr>
      <w:r w:rsidRPr="0026460A">
        <w:t xml:space="preserve">Mandatory participation: making GP participation a condition of registration to practise; requirement to meet accreditation standards; a condition in contracts. </w:t>
      </w:r>
    </w:p>
    <w:p w14:paraId="17843CAB" w14:textId="0121F0F9" w:rsidR="003256E6" w:rsidRPr="0026460A" w:rsidRDefault="003256E6" w:rsidP="0026460A">
      <w:pPr>
        <w:pStyle w:val="ListBullet"/>
      </w:pPr>
      <w:r w:rsidRPr="0026460A">
        <w:t xml:space="preserve">Telephone triage and advice: telephone and web-based provision of medical advice and direction of patients to the most appropriate </w:t>
      </w:r>
      <w:r w:rsidR="00AA06CA" w:rsidRPr="0026460A">
        <w:t>after-hours service</w:t>
      </w:r>
      <w:r w:rsidRPr="0026460A">
        <w:t>s</w:t>
      </w:r>
      <w:r w:rsidR="00103196" w:rsidRPr="0026460A">
        <w:t>.</w:t>
      </w:r>
    </w:p>
    <w:p w14:paraId="4718333A" w14:textId="3A66FB03" w:rsidR="003256E6" w:rsidRPr="0026460A" w:rsidRDefault="003256E6" w:rsidP="0026460A">
      <w:pPr>
        <w:pStyle w:val="ListBullet"/>
      </w:pPr>
      <w:r w:rsidRPr="0026460A">
        <w:t xml:space="preserve">Advice services and health information infrastructure: data on the activities and outcomes delivered during </w:t>
      </w:r>
      <w:r w:rsidR="00AA06CA" w:rsidRPr="0026460A">
        <w:t>after-hours primary</w:t>
      </w:r>
      <w:r w:rsidRPr="0026460A">
        <w:t xml:space="preserve"> care; information sharing between </w:t>
      </w:r>
      <w:r w:rsidR="00AA06CA" w:rsidRPr="0026460A">
        <w:t>after-hours provid</w:t>
      </w:r>
      <w:r w:rsidRPr="0026460A">
        <w:t>ers and the patient’s usual primary care provider (</w:t>
      </w:r>
      <w:proofErr w:type="gramStart"/>
      <w:r w:rsidRPr="0026460A">
        <w:t>e.g.</w:t>
      </w:r>
      <w:proofErr w:type="gramEnd"/>
      <w:r w:rsidRPr="0026460A">
        <w:t xml:space="preserve"> GP).</w:t>
      </w:r>
    </w:p>
    <w:p w14:paraId="06722060" w14:textId="40FAD5E6" w:rsidR="003256E6" w:rsidRPr="00E35A48" w:rsidRDefault="003256E6" w:rsidP="003256E6">
      <w:pPr>
        <w:jc w:val="both"/>
      </w:pPr>
      <w:r w:rsidRPr="00E35A48">
        <w:fldChar w:fldCharType="begin"/>
      </w:r>
      <w:r w:rsidRPr="00E35A48">
        <w:instrText xml:space="preserve"> REF _Ref34905161 \h  \* MERGEFORMAT </w:instrText>
      </w:r>
      <w:r w:rsidRPr="00E35A48">
        <w:fldChar w:fldCharType="separate"/>
      </w:r>
      <w:r w:rsidR="00277CDE" w:rsidRPr="00277CDE">
        <w:t>Table 15</w:t>
      </w:r>
      <w:r w:rsidRPr="00E35A48">
        <w:fldChar w:fldCharType="end"/>
      </w:r>
      <w:r w:rsidRPr="00E35A48">
        <w:t xml:space="preserve"> summarises the responses of countries participating in the OECD policy survey. </w:t>
      </w:r>
      <w:bookmarkStart w:id="318" w:name="_Ref33103600"/>
    </w:p>
    <w:p w14:paraId="1C3E1865" w14:textId="15D1C518" w:rsidR="0099419F" w:rsidRPr="00E35A48" w:rsidRDefault="003256E6" w:rsidP="00576779">
      <w:pPr>
        <w:spacing w:after="0"/>
        <w:jc w:val="center"/>
        <w:rPr>
          <w:b/>
          <w:bCs/>
          <w:szCs w:val="20"/>
        </w:rPr>
      </w:pPr>
      <w:bookmarkStart w:id="319" w:name="_Ref34905161"/>
      <w:r w:rsidRPr="00E35A48">
        <w:rPr>
          <w:b/>
          <w:bCs/>
          <w:szCs w:val="20"/>
        </w:rPr>
        <w:t xml:space="preserve">Table </w:t>
      </w:r>
      <w:r w:rsidR="00234261" w:rsidRPr="00E35A48">
        <w:rPr>
          <w:b/>
          <w:bCs/>
          <w:szCs w:val="20"/>
        </w:rPr>
        <w:fldChar w:fldCharType="begin"/>
      </w:r>
      <w:r w:rsidR="00234261" w:rsidRPr="00E35A48">
        <w:rPr>
          <w:b/>
          <w:bCs/>
          <w:szCs w:val="20"/>
        </w:rPr>
        <w:instrText xml:space="preserve"> SEQ Table \* ARABIC \s 1 </w:instrText>
      </w:r>
      <w:r w:rsidR="00234261" w:rsidRPr="00E35A48">
        <w:rPr>
          <w:b/>
          <w:bCs/>
          <w:szCs w:val="20"/>
        </w:rPr>
        <w:fldChar w:fldCharType="separate"/>
      </w:r>
      <w:r w:rsidR="00277CDE">
        <w:rPr>
          <w:b/>
          <w:bCs/>
          <w:noProof/>
          <w:szCs w:val="20"/>
        </w:rPr>
        <w:t>15</w:t>
      </w:r>
      <w:r w:rsidR="00234261" w:rsidRPr="00E35A48">
        <w:rPr>
          <w:b/>
          <w:bCs/>
          <w:szCs w:val="20"/>
        </w:rPr>
        <w:fldChar w:fldCharType="end"/>
      </w:r>
      <w:bookmarkEnd w:id="318"/>
      <w:bookmarkEnd w:id="319"/>
      <w:r w:rsidR="00275088" w:rsidRPr="00E35A48">
        <w:rPr>
          <w:b/>
          <w:bCs/>
          <w:szCs w:val="20"/>
        </w:rPr>
        <w:t xml:space="preserve"> </w:t>
      </w:r>
      <w:r w:rsidRPr="00E35A48">
        <w:rPr>
          <w:b/>
          <w:bCs/>
          <w:szCs w:val="20"/>
        </w:rPr>
        <w:t>–</w:t>
      </w:r>
      <w:r w:rsidR="00275088" w:rsidRPr="00E35A48">
        <w:rPr>
          <w:b/>
          <w:bCs/>
          <w:szCs w:val="20"/>
        </w:rPr>
        <w:t xml:space="preserve"> </w:t>
      </w:r>
      <w:r w:rsidRPr="00E35A48">
        <w:rPr>
          <w:b/>
          <w:bCs/>
          <w:szCs w:val="20"/>
        </w:rPr>
        <w:t>Policy levers to improve access</w:t>
      </w:r>
      <w:r w:rsidR="00103196">
        <w:rPr>
          <w:b/>
          <w:bCs/>
          <w:szCs w:val="20"/>
        </w:rPr>
        <w:t xml:space="preserve"> to</w:t>
      </w:r>
      <w:r w:rsidRPr="00E35A48">
        <w:rPr>
          <w:b/>
          <w:bCs/>
          <w:szCs w:val="20"/>
        </w:rPr>
        <w:t xml:space="preserve"> and quality of </w:t>
      </w:r>
      <w:r w:rsidR="00AA06CA" w:rsidRPr="00E35A48">
        <w:rPr>
          <w:b/>
          <w:bCs/>
          <w:szCs w:val="20"/>
        </w:rPr>
        <w:t>after-hours primary</w:t>
      </w:r>
      <w:r w:rsidRPr="00E35A48">
        <w:rPr>
          <w:b/>
          <w:bCs/>
          <w:szCs w:val="20"/>
        </w:rPr>
        <w:t xml:space="preserve"> care</w:t>
      </w:r>
    </w:p>
    <w:tbl>
      <w:tblPr>
        <w:tblW w:w="9356" w:type="dxa"/>
        <w:tblInd w:w="-147"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ook w:val="04A0" w:firstRow="1" w:lastRow="0" w:firstColumn="1" w:lastColumn="0" w:noHBand="0" w:noVBand="1"/>
        <w:tblDescription w:val="Table 15 is a summary of policy levers to improve access to and quality of after hours primary care by country. Columns are: 1. Country. 2. Participation. 3. Financial incentives. 4. Telephone triage or advice or website. 5. Use of other health professionals. 6. Organisational support. 7. Information sharing."/>
      </w:tblPr>
      <w:tblGrid>
        <w:gridCol w:w="1499"/>
        <w:gridCol w:w="1549"/>
        <w:gridCol w:w="1098"/>
        <w:gridCol w:w="1166"/>
        <w:gridCol w:w="1340"/>
        <w:gridCol w:w="1496"/>
        <w:gridCol w:w="1208"/>
      </w:tblGrid>
      <w:tr w:rsidR="00A910C9" w:rsidRPr="00E35A48" w14:paraId="3F3E5821" w14:textId="77777777" w:rsidTr="00C05999">
        <w:trPr>
          <w:tblHeader/>
        </w:trPr>
        <w:tc>
          <w:tcPr>
            <w:tcW w:w="1498" w:type="dxa"/>
            <w:shd w:val="clear" w:color="auto" w:fill="003D79"/>
          </w:tcPr>
          <w:p w14:paraId="6429001C" w14:textId="566D4580" w:rsidR="0099419F" w:rsidRPr="00E35A48" w:rsidRDefault="0099419F" w:rsidP="0099419F">
            <w:pPr>
              <w:spacing w:after="0"/>
              <w:jc w:val="center"/>
              <w:rPr>
                <w:b/>
                <w:bCs/>
                <w:sz w:val="18"/>
                <w:szCs w:val="18"/>
              </w:rPr>
            </w:pPr>
            <w:bookmarkStart w:id="320" w:name="_Toc118793162"/>
            <w:r w:rsidRPr="00E35A48">
              <w:rPr>
                <w:b/>
                <w:bCs/>
                <w:sz w:val="18"/>
                <w:szCs w:val="18"/>
              </w:rPr>
              <w:t>Country</w:t>
            </w:r>
            <w:bookmarkEnd w:id="320"/>
          </w:p>
        </w:tc>
        <w:tc>
          <w:tcPr>
            <w:tcW w:w="1621" w:type="dxa"/>
            <w:shd w:val="clear" w:color="auto" w:fill="003D79"/>
          </w:tcPr>
          <w:p w14:paraId="13F6250A" w14:textId="588B2293" w:rsidR="0099419F" w:rsidRPr="00E35A48" w:rsidRDefault="0099419F" w:rsidP="0099419F">
            <w:pPr>
              <w:spacing w:after="0"/>
              <w:jc w:val="center"/>
              <w:rPr>
                <w:b/>
                <w:bCs/>
                <w:sz w:val="18"/>
                <w:szCs w:val="18"/>
              </w:rPr>
            </w:pPr>
            <w:bookmarkStart w:id="321" w:name="_Toc118793163"/>
            <w:r w:rsidRPr="00E35A48">
              <w:rPr>
                <w:b/>
                <w:bCs/>
                <w:sz w:val="18"/>
                <w:szCs w:val="18"/>
              </w:rPr>
              <w:t>Participation</w:t>
            </w:r>
            <w:bookmarkEnd w:id="321"/>
          </w:p>
        </w:tc>
        <w:tc>
          <w:tcPr>
            <w:tcW w:w="982" w:type="dxa"/>
            <w:shd w:val="clear" w:color="auto" w:fill="003D79"/>
          </w:tcPr>
          <w:p w14:paraId="64F7B591" w14:textId="657C00E4" w:rsidR="0099419F" w:rsidRPr="00E35A48" w:rsidRDefault="0099419F" w:rsidP="0099419F">
            <w:pPr>
              <w:spacing w:after="0"/>
              <w:jc w:val="center"/>
              <w:rPr>
                <w:b/>
                <w:bCs/>
                <w:sz w:val="18"/>
                <w:szCs w:val="18"/>
              </w:rPr>
            </w:pPr>
            <w:bookmarkStart w:id="322" w:name="_Toc118793164"/>
            <w:r w:rsidRPr="00E35A48">
              <w:rPr>
                <w:b/>
                <w:bCs/>
                <w:sz w:val="18"/>
                <w:szCs w:val="18"/>
              </w:rPr>
              <w:t>Financial incentives</w:t>
            </w:r>
            <w:bookmarkEnd w:id="322"/>
          </w:p>
        </w:tc>
        <w:tc>
          <w:tcPr>
            <w:tcW w:w="1205" w:type="dxa"/>
            <w:shd w:val="clear" w:color="auto" w:fill="003D79"/>
          </w:tcPr>
          <w:p w14:paraId="0DFD59B7" w14:textId="321E3845" w:rsidR="0099419F" w:rsidRPr="00E35A48" w:rsidRDefault="0099419F" w:rsidP="0099419F">
            <w:pPr>
              <w:spacing w:after="0"/>
              <w:jc w:val="center"/>
              <w:rPr>
                <w:b/>
                <w:bCs/>
                <w:sz w:val="18"/>
                <w:szCs w:val="18"/>
              </w:rPr>
            </w:pPr>
            <w:bookmarkStart w:id="323" w:name="_Toc118793165"/>
            <w:r w:rsidRPr="00E35A48">
              <w:rPr>
                <w:b/>
                <w:bCs/>
                <w:sz w:val="18"/>
                <w:szCs w:val="18"/>
              </w:rPr>
              <w:t>Telephone triage or advice or website</w:t>
            </w:r>
            <w:bookmarkEnd w:id="323"/>
          </w:p>
        </w:tc>
        <w:tc>
          <w:tcPr>
            <w:tcW w:w="1340" w:type="dxa"/>
            <w:shd w:val="clear" w:color="auto" w:fill="003D79"/>
          </w:tcPr>
          <w:p w14:paraId="4B677362" w14:textId="33267BED" w:rsidR="0099419F" w:rsidRPr="00E35A48" w:rsidRDefault="0099419F" w:rsidP="008D5FEE">
            <w:pPr>
              <w:spacing w:after="0"/>
              <w:jc w:val="center"/>
              <w:rPr>
                <w:b/>
                <w:bCs/>
                <w:sz w:val="18"/>
                <w:szCs w:val="18"/>
              </w:rPr>
            </w:pPr>
            <w:bookmarkStart w:id="324" w:name="_Toc118793166"/>
            <w:r w:rsidRPr="00E35A48">
              <w:rPr>
                <w:b/>
                <w:bCs/>
                <w:sz w:val="18"/>
                <w:szCs w:val="18"/>
              </w:rPr>
              <w:t>Use of other health professionals</w:t>
            </w:r>
            <w:bookmarkEnd w:id="324"/>
          </w:p>
        </w:tc>
        <w:tc>
          <w:tcPr>
            <w:tcW w:w="1499" w:type="dxa"/>
            <w:shd w:val="clear" w:color="auto" w:fill="003D79"/>
          </w:tcPr>
          <w:p w14:paraId="5AC24F64" w14:textId="41F08C39" w:rsidR="0099419F" w:rsidRPr="00E35A48" w:rsidRDefault="0099419F" w:rsidP="0099419F">
            <w:pPr>
              <w:spacing w:after="0"/>
              <w:jc w:val="center"/>
              <w:rPr>
                <w:b/>
                <w:bCs/>
                <w:sz w:val="18"/>
                <w:szCs w:val="18"/>
              </w:rPr>
            </w:pPr>
            <w:bookmarkStart w:id="325" w:name="_Toc118793167"/>
            <w:r w:rsidRPr="00E35A48">
              <w:rPr>
                <w:b/>
                <w:bCs/>
                <w:sz w:val="18"/>
                <w:szCs w:val="18"/>
              </w:rPr>
              <w:t>Organisational support</w:t>
            </w:r>
            <w:bookmarkEnd w:id="325"/>
          </w:p>
        </w:tc>
        <w:tc>
          <w:tcPr>
            <w:tcW w:w="1211" w:type="dxa"/>
            <w:shd w:val="clear" w:color="auto" w:fill="003D79"/>
          </w:tcPr>
          <w:p w14:paraId="6B6C9288" w14:textId="2DB1B6C2" w:rsidR="0099419F" w:rsidRPr="00E35A48" w:rsidRDefault="0099419F" w:rsidP="0099419F">
            <w:pPr>
              <w:spacing w:after="0"/>
              <w:jc w:val="center"/>
              <w:rPr>
                <w:b/>
                <w:bCs/>
                <w:sz w:val="18"/>
                <w:szCs w:val="18"/>
              </w:rPr>
            </w:pPr>
            <w:bookmarkStart w:id="326" w:name="_Toc118793168"/>
            <w:r w:rsidRPr="00E35A48">
              <w:rPr>
                <w:b/>
                <w:bCs/>
                <w:sz w:val="18"/>
                <w:szCs w:val="18"/>
              </w:rPr>
              <w:t>Information sharing</w:t>
            </w:r>
            <w:bookmarkEnd w:id="326"/>
          </w:p>
        </w:tc>
      </w:tr>
      <w:tr w:rsidR="00A910C9" w:rsidRPr="00E35A48" w14:paraId="66BB880E" w14:textId="77777777" w:rsidTr="00764EAA">
        <w:tc>
          <w:tcPr>
            <w:tcW w:w="1498" w:type="dxa"/>
            <w:shd w:val="clear" w:color="auto" w:fill="auto"/>
          </w:tcPr>
          <w:p w14:paraId="7614494F" w14:textId="7D54243A" w:rsidR="0099419F" w:rsidRPr="00E35A48" w:rsidRDefault="0099419F" w:rsidP="0099419F">
            <w:pPr>
              <w:spacing w:after="0"/>
              <w:jc w:val="center"/>
              <w:rPr>
                <w:sz w:val="18"/>
                <w:szCs w:val="18"/>
              </w:rPr>
            </w:pPr>
            <w:bookmarkStart w:id="327" w:name="_Toc118793169"/>
            <w:r w:rsidRPr="00E35A48">
              <w:rPr>
                <w:sz w:val="18"/>
                <w:szCs w:val="18"/>
              </w:rPr>
              <w:t>Australia</w:t>
            </w:r>
            <w:bookmarkEnd w:id="327"/>
          </w:p>
        </w:tc>
        <w:tc>
          <w:tcPr>
            <w:tcW w:w="1621" w:type="dxa"/>
            <w:shd w:val="clear" w:color="auto" w:fill="auto"/>
          </w:tcPr>
          <w:p w14:paraId="034D4D72" w14:textId="54A3027E" w:rsidR="0099419F" w:rsidRPr="00E35A48" w:rsidRDefault="0099419F" w:rsidP="0099419F">
            <w:pPr>
              <w:spacing w:after="0"/>
              <w:jc w:val="center"/>
              <w:rPr>
                <w:sz w:val="18"/>
                <w:szCs w:val="18"/>
              </w:rPr>
            </w:pPr>
            <w:bookmarkStart w:id="328" w:name="_Toc118793170"/>
            <w:r w:rsidRPr="00E35A48">
              <w:rPr>
                <w:sz w:val="18"/>
                <w:szCs w:val="18"/>
              </w:rPr>
              <w:t>Voluntary</w:t>
            </w:r>
            <w:bookmarkEnd w:id="328"/>
          </w:p>
        </w:tc>
        <w:tc>
          <w:tcPr>
            <w:tcW w:w="982" w:type="dxa"/>
            <w:shd w:val="clear" w:color="auto" w:fill="auto"/>
          </w:tcPr>
          <w:p w14:paraId="47A0B7B3" w14:textId="27906D91" w:rsidR="0099419F" w:rsidRPr="00E35A48" w:rsidRDefault="0099419F" w:rsidP="0099419F">
            <w:pPr>
              <w:spacing w:after="0"/>
              <w:jc w:val="center"/>
              <w:rPr>
                <w:sz w:val="18"/>
                <w:szCs w:val="18"/>
              </w:rPr>
            </w:pPr>
            <w:bookmarkStart w:id="329" w:name="_Toc118793171"/>
            <w:r w:rsidRPr="00E35A48">
              <w:rPr>
                <w:sz w:val="18"/>
                <w:szCs w:val="18"/>
              </w:rPr>
              <w:t>Yes</w:t>
            </w:r>
            <w:bookmarkEnd w:id="329"/>
          </w:p>
        </w:tc>
        <w:tc>
          <w:tcPr>
            <w:tcW w:w="1205" w:type="dxa"/>
            <w:shd w:val="clear" w:color="auto" w:fill="auto"/>
          </w:tcPr>
          <w:p w14:paraId="7BB42B16" w14:textId="48A43D58" w:rsidR="0099419F" w:rsidRPr="00E35A48" w:rsidRDefault="00770E75" w:rsidP="0099419F">
            <w:pPr>
              <w:spacing w:after="0"/>
              <w:jc w:val="center"/>
              <w:rPr>
                <w:sz w:val="18"/>
                <w:szCs w:val="18"/>
              </w:rPr>
            </w:pPr>
            <w:bookmarkStart w:id="330" w:name="_Toc118793172"/>
            <w:r w:rsidRPr="00E35A48">
              <w:rPr>
                <w:sz w:val="18"/>
                <w:szCs w:val="18"/>
              </w:rPr>
              <w:t>Yes</w:t>
            </w:r>
            <w:bookmarkEnd w:id="330"/>
          </w:p>
        </w:tc>
        <w:tc>
          <w:tcPr>
            <w:tcW w:w="1340" w:type="dxa"/>
            <w:shd w:val="clear" w:color="auto" w:fill="auto"/>
          </w:tcPr>
          <w:p w14:paraId="49E5F2C3" w14:textId="52CDF9DF" w:rsidR="0099419F" w:rsidRPr="00E35A48" w:rsidRDefault="007271C1" w:rsidP="0099419F">
            <w:pPr>
              <w:spacing w:after="0"/>
              <w:jc w:val="center"/>
              <w:rPr>
                <w:sz w:val="18"/>
                <w:szCs w:val="18"/>
              </w:rPr>
            </w:pPr>
            <w:bookmarkStart w:id="331" w:name="_Toc118793173"/>
            <w:r w:rsidRPr="00E35A48">
              <w:rPr>
                <w:sz w:val="18"/>
                <w:szCs w:val="18"/>
              </w:rPr>
              <w:t>Yes</w:t>
            </w:r>
            <w:bookmarkEnd w:id="331"/>
          </w:p>
        </w:tc>
        <w:tc>
          <w:tcPr>
            <w:tcW w:w="1499" w:type="dxa"/>
            <w:shd w:val="clear" w:color="auto" w:fill="auto"/>
          </w:tcPr>
          <w:p w14:paraId="159F01C7" w14:textId="74F3BC73" w:rsidR="0099419F" w:rsidRPr="00E35A48" w:rsidRDefault="007271C1" w:rsidP="0099419F">
            <w:pPr>
              <w:spacing w:after="0"/>
              <w:jc w:val="center"/>
              <w:rPr>
                <w:sz w:val="18"/>
                <w:szCs w:val="18"/>
              </w:rPr>
            </w:pPr>
            <w:bookmarkStart w:id="332" w:name="_Toc118793174"/>
            <w:r w:rsidRPr="00E35A48">
              <w:rPr>
                <w:sz w:val="18"/>
                <w:szCs w:val="18"/>
              </w:rPr>
              <w:t>Yes</w:t>
            </w:r>
            <w:bookmarkEnd w:id="332"/>
          </w:p>
        </w:tc>
        <w:tc>
          <w:tcPr>
            <w:tcW w:w="1211" w:type="dxa"/>
            <w:shd w:val="clear" w:color="auto" w:fill="auto"/>
          </w:tcPr>
          <w:p w14:paraId="1013E818" w14:textId="094949AA" w:rsidR="0099419F" w:rsidRPr="00E35A48" w:rsidRDefault="007271C1" w:rsidP="0099419F">
            <w:pPr>
              <w:spacing w:after="0"/>
              <w:jc w:val="center"/>
              <w:rPr>
                <w:sz w:val="18"/>
                <w:szCs w:val="18"/>
              </w:rPr>
            </w:pPr>
            <w:bookmarkStart w:id="333" w:name="_Toc118793175"/>
            <w:r w:rsidRPr="00E35A48">
              <w:rPr>
                <w:sz w:val="18"/>
                <w:szCs w:val="18"/>
              </w:rPr>
              <w:t>Yes</w:t>
            </w:r>
            <w:bookmarkEnd w:id="333"/>
          </w:p>
        </w:tc>
      </w:tr>
      <w:tr w:rsidR="00A910C9" w:rsidRPr="00E35A48" w14:paraId="412CA555" w14:textId="77777777" w:rsidTr="00764EAA">
        <w:tc>
          <w:tcPr>
            <w:tcW w:w="1498" w:type="dxa"/>
            <w:shd w:val="clear" w:color="auto" w:fill="auto"/>
          </w:tcPr>
          <w:p w14:paraId="1BE53933" w14:textId="3C68C2F1" w:rsidR="0099419F" w:rsidRPr="00E35A48" w:rsidRDefault="003B4F98" w:rsidP="0099419F">
            <w:pPr>
              <w:spacing w:after="0"/>
              <w:jc w:val="center"/>
              <w:rPr>
                <w:sz w:val="18"/>
                <w:szCs w:val="18"/>
              </w:rPr>
            </w:pPr>
            <w:bookmarkStart w:id="334" w:name="_Toc118793176"/>
            <w:r w:rsidRPr="00E35A48">
              <w:rPr>
                <w:sz w:val="18"/>
                <w:szCs w:val="18"/>
              </w:rPr>
              <w:t>Austria</w:t>
            </w:r>
            <w:bookmarkEnd w:id="334"/>
          </w:p>
        </w:tc>
        <w:tc>
          <w:tcPr>
            <w:tcW w:w="1621" w:type="dxa"/>
            <w:shd w:val="clear" w:color="auto" w:fill="auto"/>
          </w:tcPr>
          <w:p w14:paraId="43D02654" w14:textId="22CD73C5" w:rsidR="0099419F" w:rsidRPr="00E35A48" w:rsidRDefault="00A07074" w:rsidP="0099419F">
            <w:pPr>
              <w:spacing w:after="0"/>
              <w:jc w:val="center"/>
              <w:rPr>
                <w:sz w:val="18"/>
                <w:szCs w:val="18"/>
              </w:rPr>
            </w:pPr>
            <w:bookmarkStart w:id="335" w:name="_Toc118793177"/>
            <w:r w:rsidRPr="00E35A48">
              <w:rPr>
                <w:sz w:val="18"/>
                <w:szCs w:val="18"/>
              </w:rPr>
              <w:t>Compulsory</w:t>
            </w:r>
            <w:bookmarkEnd w:id="335"/>
          </w:p>
        </w:tc>
        <w:tc>
          <w:tcPr>
            <w:tcW w:w="982" w:type="dxa"/>
            <w:shd w:val="clear" w:color="auto" w:fill="auto"/>
          </w:tcPr>
          <w:p w14:paraId="235B4553" w14:textId="3B93BDB8" w:rsidR="0099419F" w:rsidRPr="00E35A48" w:rsidRDefault="0099419F" w:rsidP="0099419F">
            <w:pPr>
              <w:spacing w:after="0"/>
              <w:jc w:val="center"/>
              <w:rPr>
                <w:sz w:val="18"/>
                <w:szCs w:val="18"/>
              </w:rPr>
            </w:pPr>
            <w:bookmarkStart w:id="336" w:name="_Toc118793178"/>
            <w:r w:rsidRPr="00E35A48">
              <w:rPr>
                <w:sz w:val="18"/>
                <w:szCs w:val="18"/>
              </w:rPr>
              <w:t>Yes</w:t>
            </w:r>
            <w:bookmarkEnd w:id="336"/>
          </w:p>
        </w:tc>
        <w:tc>
          <w:tcPr>
            <w:tcW w:w="1205" w:type="dxa"/>
            <w:shd w:val="clear" w:color="auto" w:fill="auto"/>
          </w:tcPr>
          <w:p w14:paraId="7F7F4EB3" w14:textId="0E9303EB" w:rsidR="0099419F" w:rsidRPr="00E35A48" w:rsidRDefault="00770E75" w:rsidP="0099419F">
            <w:pPr>
              <w:spacing w:after="0"/>
              <w:jc w:val="center"/>
              <w:rPr>
                <w:sz w:val="18"/>
                <w:szCs w:val="18"/>
              </w:rPr>
            </w:pPr>
            <w:bookmarkStart w:id="337" w:name="_Toc118793179"/>
            <w:r w:rsidRPr="00E35A48">
              <w:rPr>
                <w:sz w:val="18"/>
                <w:szCs w:val="18"/>
              </w:rPr>
              <w:t>No*</w:t>
            </w:r>
            <w:bookmarkEnd w:id="337"/>
          </w:p>
        </w:tc>
        <w:tc>
          <w:tcPr>
            <w:tcW w:w="1340" w:type="dxa"/>
            <w:shd w:val="clear" w:color="auto" w:fill="auto"/>
          </w:tcPr>
          <w:p w14:paraId="51FB2927" w14:textId="00A3E75E" w:rsidR="0099419F" w:rsidRPr="00E35A48" w:rsidRDefault="007271C1" w:rsidP="0099419F">
            <w:pPr>
              <w:spacing w:after="0"/>
              <w:jc w:val="center"/>
              <w:rPr>
                <w:sz w:val="18"/>
                <w:szCs w:val="18"/>
              </w:rPr>
            </w:pPr>
            <w:bookmarkStart w:id="338" w:name="_Toc118793180"/>
            <w:r w:rsidRPr="00E35A48">
              <w:rPr>
                <w:sz w:val="18"/>
                <w:szCs w:val="18"/>
              </w:rPr>
              <w:t>No</w:t>
            </w:r>
            <w:bookmarkEnd w:id="338"/>
          </w:p>
        </w:tc>
        <w:tc>
          <w:tcPr>
            <w:tcW w:w="1499" w:type="dxa"/>
            <w:shd w:val="clear" w:color="auto" w:fill="auto"/>
          </w:tcPr>
          <w:p w14:paraId="2B66AE63" w14:textId="349CC8D8" w:rsidR="0099419F" w:rsidRPr="00E35A48" w:rsidRDefault="007271C1" w:rsidP="0099419F">
            <w:pPr>
              <w:spacing w:after="0"/>
              <w:jc w:val="center"/>
              <w:rPr>
                <w:sz w:val="18"/>
                <w:szCs w:val="18"/>
              </w:rPr>
            </w:pPr>
            <w:bookmarkStart w:id="339" w:name="_Toc118793181"/>
            <w:r w:rsidRPr="00E35A48">
              <w:rPr>
                <w:sz w:val="18"/>
                <w:szCs w:val="18"/>
              </w:rPr>
              <w:t>Yes</w:t>
            </w:r>
            <w:bookmarkEnd w:id="339"/>
          </w:p>
        </w:tc>
        <w:tc>
          <w:tcPr>
            <w:tcW w:w="1211" w:type="dxa"/>
            <w:shd w:val="clear" w:color="auto" w:fill="auto"/>
          </w:tcPr>
          <w:p w14:paraId="1D3CD10D" w14:textId="441A1990" w:rsidR="0099419F" w:rsidRPr="00E35A48" w:rsidRDefault="007271C1" w:rsidP="0099419F">
            <w:pPr>
              <w:spacing w:after="0"/>
              <w:jc w:val="center"/>
              <w:rPr>
                <w:sz w:val="18"/>
                <w:szCs w:val="18"/>
              </w:rPr>
            </w:pPr>
            <w:bookmarkStart w:id="340" w:name="_Toc118793182"/>
            <w:r w:rsidRPr="00E35A48">
              <w:rPr>
                <w:sz w:val="18"/>
                <w:szCs w:val="18"/>
              </w:rPr>
              <w:t>NR</w:t>
            </w:r>
            <w:bookmarkEnd w:id="340"/>
          </w:p>
        </w:tc>
      </w:tr>
      <w:tr w:rsidR="00A910C9" w:rsidRPr="00E35A48" w14:paraId="11A01689" w14:textId="77777777" w:rsidTr="00764EAA">
        <w:tc>
          <w:tcPr>
            <w:tcW w:w="1498" w:type="dxa"/>
            <w:shd w:val="clear" w:color="auto" w:fill="auto"/>
          </w:tcPr>
          <w:p w14:paraId="0A0F61CD" w14:textId="171B1B2B" w:rsidR="0099419F" w:rsidRPr="00E35A48" w:rsidRDefault="003B4F98" w:rsidP="0099419F">
            <w:pPr>
              <w:spacing w:after="0"/>
              <w:jc w:val="center"/>
              <w:rPr>
                <w:sz w:val="18"/>
                <w:szCs w:val="18"/>
              </w:rPr>
            </w:pPr>
            <w:bookmarkStart w:id="341" w:name="_Toc118793183"/>
            <w:r w:rsidRPr="00E35A48">
              <w:rPr>
                <w:sz w:val="18"/>
                <w:szCs w:val="18"/>
              </w:rPr>
              <w:t>Belgium</w:t>
            </w:r>
            <w:bookmarkEnd w:id="341"/>
          </w:p>
        </w:tc>
        <w:tc>
          <w:tcPr>
            <w:tcW w:w="1621" w:type="dxa"/>
            <w:shd w:val="clear" w:color="auto" w:fill="auto"/>
          </w:tcPr>
          <w:p w14:paraId="0B2798B1" w14:textId="5E1CF215" w:rsidR="0099419F" w:rsidRPr="00E35A48" w:rsidRDefault="00A07074" w:rsidP="0099419F">
            <w:pPr>
              <w:spacing w:after="0"/>
              <w:jc w:val="center"/>
              <w:rPr>
                <w:sz w:val="18"/>
                <w:szCs w:val="18"/>
              </w:rPr>
            </w:pPr>
            <w:bookmarkStart w:id="342" w:name="_Toc118793184"/>
            <w:r w:rsidRPr="00E35A48">
              <w:rPr>
                <w:sz w:val="18"/>
                <w:szCs w:val="18"/>
              </w:rPr>
              <w:t>Compulsory</w:t>
            </w:r>
            <w:bookmarkEnd w:id="342"/>
          </w:p>
        </w:tc>
        <w:tc>
          <w:tcPr>
            <w:tcW w:w="982" w:type="dxa"/>
            <w:shd w:val="clear" w:color="auto" w:fill="auto"/>
          </w:tcPr>
          <w:p w14:paraId="09198004" w14:textId="7C8A2931" w:rsidR="0099419F" w:rsidRPr="00E35A48" w:rsidRDefault="0099419F" w:rsidP="0099419F">
            <w:pPr>
              <w:spacing w:after="0"/>
              <w:jc w:val="center"/>
              <w:rPr>
                <w:sz w:val="18"/>
                <w:szCs w:val="18"/>
              </w:rPr>
            </w:pPr>
            <w:bookmarkStart w:id="343" w:name="_Toc118793185"/>
            <w:r w:rsidRPr="00E35A48">
              <w:rPr>
                <w:sz w:val="18"/>
                <w:szCs w:val="18"/>
              </w:rPr>
              <w:t>Yes</w:t>
            </w:r>
            <w:bookmarkEnd w:id="343"/>
          </w:p>
        </w:tc>
        <w:tc>
          <w:tcPr>
            <w:tcW w:w="1205" w:type="dxa"/>
            <w:shd w:val="clear" w:color="auto" w:fill="auto"/>
          </w:tcPr>
          <w:p w14:paraId="3250D865" w14:textId="276527A1" w:rsidR="0099419F" w:rsidRPr="00E35A48" w:rsidRDefault="00770E75" w:rsidP="0099419F">
            <w:pPr>
              <w:spacing w:after="0"/>
              <w:jc w:val="center"/>
              <w:rPr>
                <w:sz w:val="18"/>
                <w:szCs w:val="18"/>
              </w:rPr>
            </w:pPr>
            <w:bookmarkStart w:id="344" w:name="_Toc118793186"/>
            <w:r w:rsidRPr="00E35A48">
              <w:rPr>
                <w:sz w:val="18"/>
                <w:szCs w:val="18"/>
              </w:rPr>
              <w:t>Yes</w:t>
            </w:r>
            <w:bookmarkEnd w:id="344"/>
          </w:p>
        </w:tc>
        <w:tc>
          <w:tcPr>
            <w:tcW w:w="1340" w:type="dxa"/>
            <w:shd w:val="clear" w:color="auto" w:fill="auto"/>
          </w:tcPr>
          <w:p w14:paraId="628A6458" w14:textId="7BF19D29" w:rsidR="0099419F" w:rsidRPr="00E35A48" w:rsidRDefault="007271C1" w:rsidP="0099419F">
            <w:pPr>
              <w:spacing w:after="0"/>
              <w:jc w:val="center"/>
              <w:rPr>
                <w:sz w:val="18"/>
                <w:szCs w:val="18"/>
              </w:rPr>
            </w:pPr>
            <w:bookmarkStart w:id="345" w:name="_Toc118793187"/>
            <w:r w:rsidRPr="00E35A48">
              <w:rPr>
                <w:sz w:val="18"/>
                <w:szCs w:val="18"/>
              </w:rPr>
              <w:t>Yes</w:t>
            </w:r>
            <w:bookmarkEnd w:id="345"/>
          </w:p>
        </w:tc>
        <w:tc>
          <w:tcPr>
            <w:tcW w:w="1499" w:type="dxa"/>
            <w:shd w:val="clear" w:color="auto" w:fill="auto"/>
          </w:tcPr>
          <w:p w14:paraId="72387302" w14:textId="5F4B8A3C" w:rsidR="0099419F" w:rsidRPr="00E35A48" w:rsidRDefault="00C95A57" w:rsidP="0099419F">
            <w:pPr>
              <w:spacing w:after="0"/>
              <w:jc w:val="center"/>
              <w:rPr>
                <w:sz w:val="18"/>
                <w:szCs w:val="18"/>
              </w:rPr>
            </w:pPr>
            <w:bookmarkStart w:id="346" w:name="_Toc118793188"/>
            <w:r w:rsidRPr="00E35A48">
              <w:rPr>
                <w:sz w:val="18"/>
                <w:szCs w:val="18"/>
              </w:rPr>
              <w:t>Yes</w:t>
            </w:r>
            <w:bookmarkEnd w:id="346"/>
          </w:p>
        </w:tc>
        <w:tc>
          <w:tcPr>
            <w:tcW w:w="1211" w:type="dxa"/>
            <w:shd w:val="clear" w:color="auto" w:fill="auto"/>
          </w:tcPr>
          <w:p w14:paraId="7AA11B45" w14:textId="68F3290E" w:rsidR="0099419F" w:rsidRPr="00E35A48" w:rsidRDefault="00C95A57" w:rsidP="0099419F">
            <w:pPr>
              <w:spacing w:after="0"/>
              <w:jc w:val="center"/>
              <w:rPr>
                <w:sz w:val="18"/>
                <w:szCs w:val="18"/>
              </w:rPr>
            </w:pPr>
            <w:bookmarkStart w:id="347" w:name="_Toc118793189"/>
            <w:r w:rsidRPr="00E35A48">
              <w:rPr>
                <w:sz w:val="18"/>
                <w:szCs w:val="18"/>
              </w:rPr>
              <w:t>Yes</w:t>
            </w:r>
            <w:bookmarkEnd w:id="347"/>
          </w:p>
        </w:tc>
      </w:tr>
      <w:tr w:rsidR="00A910C9" w:rsidRPr="00E35A48" w14:paraId="74D5C89D" w14:textId="77777777" w:rsidTr="00764EAA">
        <w:tc>
          <w:tcPr>
            <w:tcW w:w="1498" w:type="dxa"/>
            <w:shd w:val="clear" w:color="auto" w:fill="auto"/>
          </w:tcPr>
          <w:p w14:paraId="1C407FED" w14:textId="1E3139E2" w:rsidR="0099419F" w:rsidRPr="00E35A48" w:rsidRDefault="003B4F98" w:rsidP="0099419F">
            <w:pPr>
              <w:spacing w:after="0"/>
              <w:jc w:val="center"/>
              <w:rPr>
                <w:sz w:val="18"/>
                <w:szCs w:val="18"/>
              </w:rPr>
            </w:pPr>
            <w:bookmarkStart w:id="348" w:name="_Toc118793190"/>
            <w:r w:rsidRPr="00E35A48">
              <w:rPr>
                <w:sz w:val="18"/>
                <w:szCs w:val="18"/>
              </w:rPr>
              <w:t>Canada</w:t>
            </w:r>
            <w:bookmarkEnd w:id="348"/>
          </w:p>
        </w:tc>
        <w:tc>
          <w:tcPr>
            <w:tcW w:w="1621" w:type="dxa"/>
            <w:shd w:val="clear" w:color="auto" w:fill="auto"/>
          </w:tcPr>
          <w:p w14:paraId="7178557A" w14:textId="70B72843" w:rsidR="0099419F" w:rsidRPr="00E35A48" w:rsidRDefault="00A07074" w:rsidP="0099419F">
            <w:pPr>
              <w:spacing w:after="0"/>
              <w:jc w:val="center"/>
              <w:rPr>
                <w:sz w:val="18"/>
                <w:szCs w:val="18"/>
              </w:rPr>
            </w:pPr>
            <w:bookmarkStart w:id="349" w:name="_Toc118793191"/>
            <w:r w:rsidRPr="00E35A48">
              <w:rPr>
                <w:sz w:val="18"/>
                <w:szCs w:val="18"/>
              </w:rPr>
              <w:t>Compulsory**</w:t>
            </w:r>
            <w:bookmarkEnd w:id="349"/>
          </w:p>
        </w:tc>
        <w:tc>
          <w:tcPr>
            <w:tcW w:w="982" w:type="dxa"/>
            <w:shd w:val="clear" w:color="auto" w:fill="auto"/>
          </w:tcPr>
          <w:p w14:paraId="307413DF" w14:textId="5191A919" w:rsidR="0099419F" w:rsidRPr="00E35A48" w:rsidRDefault="0099419F" w:rsidP="0099419F">
            <w:pPr>
              <w:spacing w:after="0"/>
              <w:jc w:val="center"/>
              <w:rPr>
                <w:sz w:val="18"/>
                <w:szCs w:val="18"/>
              </w:rPr>
            </w:pPr>
            <w:bookmarkStart w:id="350" w:name="_Toc118793192"/>
            <w:r w:rsidRPr="00E35A48">
              <w:rPr>
                <w:sz w:val="18"/>
                <w:szCs w:val="18"/>
              </w:rPr>
              <w:t>Yes</w:t>
            </w:r>
            <w:bookmarkEnd w:id="350"/>
          </w:p>
        </w:tc>
        <w:tc>
          <w:tcPr>
            <w:tcW w:w="1205" w:type="dxa"/>
            <w:shd w:val="clear" w:color="auto" w:fill="auto"/>
          </w:tcPr>
          <w:p w14:paraId="702B10E0" w14:textId="2AF94677" w:rsidR="0099419F" w:rsidRPr="00E35A48" w:rsidRDefault="00770E75" w:rsidP="0099419F">
            <w:pPr>
              <w:spacing w:after="0"/>
              <w:jc w:val="center"/>
              <w:rPr>
                <w:sz w:val="18"/>
                <w:szCs w:val="18"/>
              </w:rPr>
            </w:pPr>
            <w:bookmarkStart w:id="351" w:name="_Toc118793193"/>
            <w:r w:rsidRPr="00E35A48">
              <w:rPr>
                <w:sz w:val="18"/>
                <w:szCs w:val="18"/>
              </w:rPr>
              <w:t>Yes</w:t>
            </w:r>
            <w:bookmarkEnd w:id="351"/>
          </w:p>
        </w:tc>
        <w:tc>
          <w:tcPr>
            <w:tcW w:w="1340" w:type="dxa"/>
            <w:shd w:val="clear" w:color="auto" w:fill="auto"/>
          </w:tcPr>
          <w:p w14:paraId="3F334A6D" w14:textId="089338C1" w:rsidR="0099419F" w:rsidRPr="00E35A48" w:rsidRDefault="007271C1" w:rsidP="0099419F">
            <w:pPr>
              <w:spacing w:after="0"/>
              <w:jc w:val="center"/>
              <w:rPr>
                <w:sz w:val="18"/>
                <w:szCs w:val="18"/>
              </w:rPr>
            </w:pPr>
            <w:bookmarkStart w:id="352" w:name="_Toc118793194"/>
            <w:r w:rsidRPr="00E35A48">
              <w:rPr>
                <w:sz w:val="18"/>
                <w:szCs w:val="18"/>
              </w:rPr>
              <w:t>Yes</w:t>
            </w:r>
            <w:bookmarkEnd w:id="352"/>
          </w:p>
        </w:tc>
        <w:tc>
          <w:tcPr>
            <w:tcW w:w="1499" w:type="dxa"/>
            <w:shd w:val="clear" w:color="auto" w:fill="auto"/>
          </w:tcPr>
          <w:p w14:paraId="2DBB048D" w14:textId="346BAE2D" w:rsidR="0099419F" w:rsidRPr="00E35A48" w:rsidRDefault="00C95A57" w:rsidP="0099419F">
            <w:pPr>
              <w:spacing w:after="0"/>
              <w:jc w:val="center"/>
              <w:rPr>
                <w:sz w:val="18"/>
                <w:szCs w:val="18"/>
              </w:rPr>
            </w:pPr>
            <w:bookmarkStart w:id="353" w:name="_Toc118793195"/>
            <w:r w:rsidRPr="00E35A48">
              <w:rPr>
                <w:sz w:val="18"/>
                <w:szCs w:val="18"/>
              </w:rPr>
              <w:t>Yes</w:t>
            </w:r>
            <w:bookmarkEnd w:id="353"/>
          </w:p>
        </w:tc>
        <w:tc>
          <w:tcPr>
            <w:tcW w:w="1211" w:type="dxa"/>
            <w:shd w:val="clear" w:color="auto" w:fill="auto"/>
          </w:tcPr>
          <w:p w14:paraId="7AAA5D9A" w14:textId="6495F9EF" w:rsidR="0099419F" w:rsidRPr="00E35A48" w:rsidRDefault="00C95A57" w:rsidP="0099419F">
            <w:pPr>
              <w:spacing w:after="0"/>
              <w:jc w:val="center"/>
              <w:rPr>
                <w:sz w:val="18"/>
                <w:szCs w:val="18"/>
              </w:rPr>
            </w:pPr>
            <w:bookmarkStart w:id="354" w:name="_Toc118793196"/>
            <w:r w:rsidRPr="00E35A48">
              <w:rPr>
                <w:sz w:val="18"/>
                <w:szCs w:val="18"/>
              </w:rPr>
              <w:t>Yes</w:t>
            </w:r>
            <w:bookmarkEnd w:id="354"/>
          </w:p>
        </w:tc>
      </w:tr>
      <w:tr w:rsidR="00A910C9" w:rsidRPr="00E35A48" w14:paraId="1BEF75FD" w14:textId="77777777" w:rsidTr="00764EAA">
        <w:tc>
          <w:tcPr>
            <w:tcW w:w="1498" w:type="dxa"/>
            <w:shd w:val="clear" w:color="auto" w:fill="auto"/>
          </w:tcPr>
          <w:p w14:paraId="68A48926" w14:textId="5C5FB6DF" w:rsidR="0099419F" w:rsidRPr="00E35A48" w:rsidRDefault="003B4F98" w:rsidP="0099419F">
            <w:pPr>
              <w:spacing w:after="0"/>
              <w:jc w:val="center"/>
              <w:rPr>
                <w:sz w:val="18"/>
                <w:szCs w:val="18"/>
              </w:rPr>
            </w:pPr>
            <w:bookmarkStart w:id="355" w:name="_Toc118793197"/>
            <w:r w:rsidRPr="00E35A48">
              <w:rPr>
                <w:sz w:val="18"/>
                <w:szCs w:val="18"/>
              </w:rPr>
              <w:t>Chile</w:t>
            </w:r>
            <w:bookmarkEnd w:id="355"/>
          </w:p>
        </w:tc>
        <w:tc>
          <w:tcPr>
            <w:tcW w:w="1621" w:type="dxa"/>
            <w:shd w:val="clear" w:color="auto" w:fill="auto"/>
          </w:tcPr>
          <w:p w14:paraId="0B2E6E8B" w14:textId="43101581" w:rsidR="0099419F" w:rsidRPr="00E35A48" w:rsidRDefault="006C6F35" w:rsidP="0099419F">
            <w:pPr>
              <w:spacing w:after="0"/>
              <w:jc w:val="center"/>
              <w:rPr>
                <w:sz w:val="18"/>
                <w:szCs w:val="18"/>
              </w:rPr>
            </w:pPr>
            <w:bookmarkStart w:id="356" w:name="_Toc118793198"/>
            <w:r w:rsidRPr="00E35A48">
              <w:rPr>
                <w:sz w:val="18"/>
                <w:szCs w:val="18"/>
              </w:rPr>
              <w:t>NR</w:t>
            </w:r>
            <w:bookmarkEnd w:id="356"/>
          </w:p>
        </w:tc>
        <w:tc>
          <w:tcPr>
            <w:tcW w:w="982" w:type="dxa"/>
            <w:shd w:val="clear" w:color="auto" w:fill="auto"/>
          </w:tcPr>
          <w:p w14:paraId="0F538804" w14:textId="04A981F4" w:rsidR="0099419F" w:rsidRPr="00E35A48" w:rsidRDefault="0099419F" w:rsidP="0099419F">
            <w:pPr>
              <w:spacing w:after="0"/>
              <w:jc w:val="center"/>
              <w:rPr>
                <w:sz w:val="18"/>
                <w:szCs w:val="18"/>
              </w:rPr>
            </w:pPr>
            <w:bookmarkStart w:id="357" w:name="_Toc118793199"/>
            <w:r w:rsidRPr="00E35A48">
              <w:rPr>
                <w:sz w:val="18"/>
                <w:szCs w:val="18"/>
              </w:rPr>
              <w:t>Yes</w:t>
            </w:r>
            <w:bookmarkEnd w:id="357"/>
          </w:p>
        </w:tc>
        <w:tc>
          <w:tcPr>
            <w:tcW w:w="1205" w:type="dxa"/>
            <w:shd w:val="clear" w:color="auto" w:fill="auto"/>
          </w:tcPr>
          <w:p w14:paraId="1295B9CD" w14:textId="1CE7EA78" w:rsidR="0099419F" w:rsidRPr="00E35A48" w:rsidRDefault="00770E75" w:rsidP="0099419F">
            <w:pPr>
              <w:spacing w:after="0"/>
              <w:jc w:val="center"/>
              <w:rPr>
                <w:sz w:val="18"/>
                <w:szCs w:val="18"/>
              </w:rPr>
            </w:pPr>
            <w:bookmarkStart w:id="358" w:name="_Toc118793200"/>
            <w:r w:rsidRPr="00E35A48">
              <w:rPr>
                <w:sz w:val="18"/>
                <w:szCs w:val="18"/>
              </w:rPr>
              <w:t>Yes</w:t>
            </w:r>
            <w:bookmarkEnd w:id="358"/>
          </w:p>
        </w:tc>
        <w:tc>
          <w:tcPr>
            <w:tcW w:w="1340" w:type="dxa"/>
            <w:shd w:val="clear" w:color="auto" w:fill="auto"/>
          </w:tcPr>
          <w:p w14:paraId="1505B7BB" w14:textId="47591ACB" w:rsidR="0099419F" w:rsidRPr="00E35A48" w:rsidRDefault="007271C1" w:rsidP="0099419F">
            <w:pPr>
              <w:spacing w:after="0"/>
              <w:jc w:val="center"/>
              <w:rPr>
                <w:sz w:val="18"/>
                <w:szCs w:val="18"/>
              </w:rPr>
            </w:pPr>
            <w:bookmarkStart w:id="359" w:name="_Toc118793201"/>
            <w:r w:rsidRPr="00E35A48">
              <w:rPr>
                <w:sz w:val="18"/>
                <w:szCs w:val="18"/>
              </w:rPr>
              <w:t>Yes</w:t>
            </w:r>
            <w:bookmarkEnd w:id="359"/>
          </w:p>
        </w:tc>
        <w:tc>
          <w:tcPr>
            <w:tcW w:w="1499" w:type="dxa"/>
            <w:shd w:val="clear" w:color="auto" w:fill="auto"/>
          </w:tcPr>
          <w:p w14:paraId="176634A3" w14:textId="15931928" w:rsidR="0099419F" w:rsidRPr="00E35A48" w:rsidRDefault="00C95A57" w:rsidP="0099419F">
            <w:pPr>
              <w:spacing w:after="0"/>
              <w:jc w:val="center"/>
              <w:rPr>
                <w:sz w:val="18"/>
                <w:szCs w:val="18"/>
              </w:rPr>
            </w:pPr>
            <w:bookmarkStart w:id="360" w:name="_Toc118793202"/>
            <w:r w:rsidRPr="00E35A48">
              <w:rPr>
                <w:sz w:val="18"/>
                <w:szCs w:val="18"/>
              </w:rPr>
              <w:t>No</w:t>
            </w:r>
            <w:bookmarkEnd w:id="360"/>
          </w:p>
        </w:tc>
        <w:tc>
          <w:tcPr>
            <w:tcW w:w="1211" w:type="dxa"/>
            <w:shd w:val="clear" w:color="auto" w:fill="auto"/>
          </w:tcPr>
          <w:p w14:paraId="46FE116E" w14:textId="325D03A0" w:rsidR="0099419F" w:rsidRPr="00E35A48" w:rsidRDefault="00C95A57" w:rsidP="0099419F">
            <w:pPr>
              <w:spacing w:after="0"/>
              <w:jc w:val="center"/>
              <w:rPr>
                <w:sz w:val="18"/>
                <w:szCs w:val="18"/>
              </w:rPr>
            </w:pPr>
            <w:bookmarkStart w:id="361" w:name="_Toc118793203"/>
            <w:r w:rsidRPr="00E35A48">
              <w:rPr>
                <w:sz w:val="18"/>
                <w:szCs w:val="18"/>
              </w:rPr>
              <w:t>NR</w:t>
            </w:r>
            <w:bookmarkEnd w:id="361"/>
          </w:p>
        </w:tc>
      </w:tr>
      <w:tr w:rsidR="00A910C9" w:rsidRPr="00E35A48" w14:paraId="690D4657" w14:textId="77777777" w:rsidTr="00764EAA">
        <w:tc>
          <w:tcPr>
            <w:tcW w:w="1498" w:type="dxa"/>
            <w:shd w:val="clear" w:color="auto" w:fill="auto"/>
          </w:tcPr>
          <w:p w14:paraId="3EE85660" w14:textId="63133358" w:rsidR="0099419F" w:rsidRPr="00E35A48" w:rsidRDefault="003B4F98" w:rsidP="0099419F">
            <w:pPr>
              <w:spacing w:after="0"/>
              <w:jc w:val="center"/>
              <w:rPr>
                <w:sz w:val="18"/>
                <w:szCs w:val="18"/>
              </w:rPr>
            </w:pPr>
            <w:bookmarkStart w:id="362" w:name="_Toc118793204"/>
            <w:r w:rsidRPr="00E35A48">
              <w:rPr>
                <w:sz w:val="18"/>
                <w:szCs w:val="18"/>
              </w:rPr>
              <w:t>Czech Rep.</w:t>
            </w:r>
            <w:bookmarkEnd w:id="362"/>
          </w:p>
        </w:tc>
        <w:tc>
          <w:tcPr>
            <w:tcW w:w="1621" w:type="dxa"/>
            <w:shd w:val="clear" w:color="auto" w:fill="auto"/>
          </w:tcPr>
          <w:p w14:paraId="7246838E" w14:textId="6D6DB896" w:rsidR="0099419F" w:rsidRPr="00E35A48" w:rsidRDefault="006C6F35" w:rsidP="0099419F">
            <w:pPr>
              <w:spacing w:after="0"/>
              <w:jc w:val="center"/>
              <w:rPr>
                <w:sz w:val="18"/>
                <w:szCs w:val="18"/>
              </w:rPr>
            </w:pPr>
            <w:bookmarkStart w:id="363" w:name="_Toc118793205"/>
            <w:r w:rsidRPr="00E35A48">
              <w:rPr>
                <w:sz w:val="18"/>
                <w:szCs w:val="18"/>
              </w:rPr>
              <w:t>Compulsory</w:t>
            </w:r>
            <w:bookmarkEnd w:id="363"/>
          </w:p>
        </w:tc>
        <w:tc>
          <w:tcPr>
            <w:tcW w:w="982" w:type="dxa"/>
            <w:shd w:val="clear" w:color="auto" w:fill="auto"/>
          </w:tcPr>
          <w:p w14:paraId="1631C0E5" w14:textId="0D34245E" w:rsidR="0099419F" w:rsidRPr="00E35A48" w:rsidRDefault="0099419F" w:rsidP="0099419F">
            <w:pPr>
              <w:spacing w:after="0"/>
              <w:jc w:val="center"/>
              <w:rPr>
                <w:sz w:val="18"/>
                <w:szCs w:val="18"/>
              </w:rPr>
            </w:pPr>
            <w:bookmarkStart w:id="364" w:name="_Toc118793206"/>
            <w:r w:rsidRPr="00E35A48">
              <w:rPr>
                <w:sz w:val="18"/>
                <w:szCs w:val="18"/>
              </w:rPr>
              <w:t>Yes</w:t>
            </w:r>
            <w:bookmarkEnd w:id="364"/>
          </w:p>
        </w:tc>
        <w:tc>
          <w:tcPr>
            <w:tcW w:w="1205" w:type="dxa"/>
            <w:shd w:val="clear" w:color="auto" w:fill="auto"/>
          </w:tcPr>
          <w:p w14:paraId="0DC1D0A9" w14:textId="09231EF4" w:rsidR="0099419F" w:rsidRPr="00E35A48" w:rsidRDefault="00770E75" w:rsidP="0099419F">
            <w:pPr>
              <w:spacing w:after="0"/>
              <w:jc w:val="center"/>
              <w:rPr>
                <w:sz w:val="18"/>
                <w:szCs w:val="18"/>
              </w:rPr>
            </w:pPr>
            <w:bookmarkStart w:id="365" w:name="_Toc118793207"/>
            <w:r w:rsidRPr="00E35A48">
              <w:rPr>
                <w:sz w:val="18"/>
                <w:szCs w:val="18"/>
              </w:rPr>
              <w:t>Yes</w:t>
            </w:r>
            <w:bookmarkEnd w:id="365"/>
          </w:p>
        </w:tc>
        <w:tc>
          <w:tcPr>
            <w:tcW w:w="1340" w:type="dxa"/>
            <w:shd w:val="clear" w:color="auto" w:fill="auto"/>
          </w:tcPr>
          <w:p w14:paraId="5F6E9119" w14:textId="1BF2A821" w:rsidR="0099419F" w:rsidRPr="00E35A48" w:rsidRDefault="007271C1" w:rsidP="0099419F">
            <w:pPr>
              <w:spacing w:after="0"/>
              <w:jc w:val="center"/>
              <w:rPr>
                <w:sz w:val="18"/>
                <w:szCs w:val="18"/>
              </w:rPr>
            </w:pPr>
            <w:bookmarkStart w:id="366" w:name="_Toc118793208"/>
            <w:r w:rsidRPr="00E35A48">
              <w:rPr>
                <w:sz w:val="18"/>
                <w:szCs w:val="18"/>
              </w:rPr>
              <w:t>No</w:t>
            </w:r>
            <w:bookmarkEnd w:id="366"/>
          </w:p>
        </w:tc>
        <w:tc>
          <w:tcPr>
            <w:tcW w:w="1499" w:type="dxa"/>
            <w:shd w:val="clear" w:color="auto" w:fill="auto"/>
          </w:tcPr>
          <w:p w14:paraId="2FC164A5" w14:textId="04EABF3A" w:rsidR="0099419F" w:rsidRPr="00E35A48" w:rsidRDefault="00C95A57" w:rsidP="0099419F">
            <w:pPr>
              <w:spacing w:after="0"/>
              <w:jc w:val="center"/>
              <w:rPr>
                <w:sz w:val="18"/>
                <w:szCs w:val="18"/>
              </w:rPr>
            </w:pPr>
            <w:bookmarkStart w:id="367" w:name="_Toc118793209"/>
            <w:r w:rsidRPr="00E35A48">
              <w:rPr>
                <w:sz w:val="18"/>
                <w:szCs w:val="18"/>
              </w:rPr>
              <w:t>Yes</w:t>
            </w:r>
            <w:bookmarkEnd w:id="367"/>
          </w:p>
        </w:tc>
        <w:tc>
          <w:tcPr>
            <w:tcW w:w="1211" w:type="dxa"/>
            <w:shd w:val="clear" w:color="auto" w:fill="auto"/>
          </w:tcPr>
          <w:p w14:paraId="293ECB62" w14:textId="2C88B2F9" w:rsidR="0099419F" w:rsidRPr="00E35A48" w:rsidRDefault="00C95A57" w:rsidP="0099419F">
            <w:pPr>
              <w:spacing w:after="0"/>
              <w:jc w:val="center"/>
              <w:rPr>
                <w:sz w:val="18"/>
                <w:szCs w:val="18"/>
              </w:rPr>
            </w:pPr>
            <w:bookmarkStart w:id="368" w:name="_Toc118793210"/>
            <w:r w:rsidRPr="00E35A48">
              <w:rPr>
                <w:sz w:val="18"/>
                <w:szCs w:val="18"/>
              </w:rPr>
              <w:t>Yes</w:t>
            </w:r>
            <w:bookmarkEnd w:id="368"/>
          </w:p>
        </w:tc>
      </w:tr>
      <w:tr w:rsidR="00A910C9" w:rsidRPr="00E35A48" w14:paraId="7CF493CC" w14:textId="77777777" w:rsidTr="00764EAA">
        <w:tc>
          <w:tcPr>
            <w:tcW w:w="1498" w:type="dxa"/>
            <w:shd w:val="clear" w:color="auto" w:fill="auto"/>
          </w:tcPr>
          <w:p w14:paraId="25C3AD16" w14:textId="248FBFEB" w:rsidR="0099419F" w:rsidRPr="00E35A48" w:rsidRDefault="003B4F98" w:rsidP="0099419F">
            <w:pPr>
              <w:spacing w:after="0"/>
              <w:jc w:val="center"/>
              <w:rPr>
                <w:sz w:val="18"/>
                <w:szCs w:val="18"/>
              </w:rPr>
            </w:pPr>
            <w:bookmarkStart w:id="369" w:name="_Toc118793211"/>
            <w:r w:rsidRPr="00E35A48">
              <w:rPr>
                <w:sz w:val="18"/>
                <w:szCs w:val="18"/>
              </w:rPr>
              <w:t>Denmark</w:t>
            </w:r>
            <w:bookmarkEnd w:id="369"/>
          </w:p>
        </w:tc>
        <w:tc>
          <w:tcPr>
            <w:tcW w:w="1621" w:type="dxa"/>
            <w:shd w:val="clear" w:color="auto" w:fill="auto"/>
          </w:tcPr>
          <w:p w14:paraId="5ED3ED85" w14:textId="01F19B34" w:rsidR="0099419F" w:rsidRPr="00E35A48" w:rsidRDefault="006C6F35" w:rsidP="0099419F">
            <w:pPr>
              <w:spacing w:after="0"/>
              <w:jc w:val="center"/>
              <w:rPr>
                <w:sz w:val="18"/>
                <w:szCs w:val="18"/>
              </w:rPr>
            </w:pPr>
            <w:bookmarkStart w:id="370" w:name="_Toc118793212"/>
            <w:r w:rsidRPr="00E35A48">
              <w:rPr>
                <w:sz w:val="18"/>
                <w:szCs w:val="18"/>
              </w:rPr>
              <w:t>Co</w:t>
            </w:r>
            <w:r w:rsidR="00A32CD6" w:rsidRPr="00E35A48">
              <w:rPr>
                <w:sz w:val="18"/>
                <w:szCs w:val="18"/>
              </w:rPr>
              <w:t>m</w:t>
            </w:r>
            <w:r w:rsidRPr="00E35A48">
              <w:rPr>
                <w:sz w:val="18"/>
                <w:szCs w:val="18"/>
              </w:rPr>
              <w:t>pulsory</w:t>
            </w:r>
            <w:bookmarkEnd w:id="370"/>
          </w:p>
        </w:tc>
        <w:tc>
          <w:tcPr>
            <w:tcW w:w="982" w:type="dxa"/>
            <w:shd w:val="clear" w:color="auto" w:fill="auto"/>
          </w:tcPr>
          <w:p w14:paraId="034C00EE" w14:textId="22D23E96" w:rsidR="0099419F" w:rsidRPr="00E35A48" w:rsidRDefault="0099419F" w:rsidP="0099419F">
            <w:pPr>
              <w:spacing w:after="0"/>
              <w:jc w:val="center"/>
              <w:rPr>
                <w:sz w:val="18"/>
                <w:szCs w:val="18"/>
              </w:rPr>
            </w:pPr>
            <w:bookmarkStart w:id="371" w:name="_Toc118793213"/>
            <w:r w:rsidRPr="00E35A48">
              <w:rPr>
                <w:sz w:val="18"/>
                <w:szCs w:val="18"/>
              </w:rPr>
              <w:t>Yes</w:t>
            </w:r>
            <w:bookmarkEnd w:id="371"/>
          </w:p>
        </w:tc>
        <w:tc>
          <w:tcPr>
            <w:tcW w:w="1205" w:type="dxa"/>
            <w:shd w:val="clear" w:color="auto" w:fill="auto"/>
          </w:tcPr>
          <w:p w14:paraId="15CC565F" w14:textId="170ADAE1" w:rsidR="0099419F" w:rsidRPr="00E35A48" w:rsidRDefault="00770E75" w:rsidP="0099419F">
            <w:pPr>
              <w:spacing w:after="0"/>
              <w:jc w:val="center"/>
              <w:rPr>
                <w:sz w:val="18"/>
                <w:szCs w:val="18"/>
              </w:rPr>
            </w:pPr>
            <w:bookmarkStart w:id="372" w:name="_Toc118793214"/>
            <w:r w:rsidRPr="00E35A48">
              <w:rPr>
                <w:sz w:val="18"/>
                <w:szCs w:val="18"/>
              </w:rPr>
              <w:t>Yes</w:t>
            </w:r>
            <w:bookmarkEnd w:id="372"/>
          </w:p>
        </w:tc>
        <w:tc>
          <w:tcPr>
            <w:tcW w:w="1340" w:type="dxa"/>
            <w:shd w:val="clear" w:color="auto" w:fill="auto"/>
          </w:tcPr>
          <w:p w14:paraId="5B1A3EEC" w14:textId="7FC43231" w:rsidR="0099419F" w:rsidRPr="00E35A48" w:rsidRDefault="007271C1" w:rsidP="0099419F">
            <w:pPr>
              <w:spacing w:after="0"/>
              <w:jc w:val="center"/>
              <w:rPr>
                <w:sz w:val="18"/>
                <w:szCs w:val="18"/>
              </w:rPr>
            </w:pPr>
            <w:bookmarkStart w:id="373" w:name="_Toc118793215"/>
            <w:r w:rsidRPr="00E35A48">
              <w:rPr>
                <w:sz w:val="18"/>
                <w:szCs w:val="18"/>
              </w:rPr>
              <w:t>No</w:t>
            </w:r>
            <w:bookmarkEnd w:id="373"/>
          </w:p>
        </w:tc>
        <w:tc>
          <w:tcPr>
            <w:tcW w:w="1499" w:type="dxa"/>
            <w:shd w:val="clear" w:color="auto" w:fill="auto"/>
          </w:tcPr>
          <w:p w14:paraId="18ECCE5C" w14:textId="5D6E3A3D" w:rsidR="0099419F" w:rsidRPr="00E35A48" w:rsidRDefault="00C95A57" w:rsidP="0099419F">
            <w:pPr>
              <w:spacing w:after="0"/>
              <w:jc w:val="center"/>
              <w:rPr>
                <w:sz w:val="18"/>
                <w:szCs w:val="18"/>
              </w:rPr>
            </w:pPr>
            <w:bookmarkStart w:id="374" w:name="_Toc118793216"/>
            <w:r w:rsidRPr="00E35A48">
              <w:rPr>
                <w:sz w:val="18"/>
                <w:szCs w:val="18"/>
              </w:rPr>
              <w:t>Yes</w:t>
            </w:r>
            <w:bookmarkEnd w:id="374"/>
          </w:p>
        </w:tc>
        <w:tc>
          <w:tcPr>
            <w:tcW w:w="1211" w:type="dxa"/>
            <w:shd w:val="clear" w:color="auto" w:fill="auto"/>
          </w:tcPr>
          <w:p w14:paraId="4FB5651B" w14:textId="5B141C0B" w:rsidR="0099419F" w:rsidRPr="00E35A48" w:rsidRDefault="00C95A57" w:rsidP="0099419F">
            <w:pPr>
              <w:spacing w:after="0"/>
              <w:jc w:val="center"/>
              <w:rPr>
                <w:sz w:val="18"/>
                <w:szCs w:val="18"/>
              </w:rPr>
            </w:pPr>
            <w:bookmarkStart w:id="375" w:name="_Toc118793217"/>
            <w:r w:rsidRPr="00E35A48">
              <w:rPr>
                <w:sz w:val="18"/>
                <w:szCs w:val="18"/>
              </w:rPr>
              <w:t>Yes</w:t>
            </w:r>
            <w:bookmarkEnd w:id="375"/>
          </w:p>
        </w:tc>
      </w:tr>
      <w:tr w:rsidR="00A910C9" w:rsidRPr="00E35A48" w14:paraId="702A3358" w14:textId="77777777" w:rsidTr="00764EAA">
        <w:tc>
          <w:tcPr>
            <w:tcW w:w="1498" w:type="dxa"/>
            <w:shd w:val="clear" w:color="auto" w:fill="auto"/>
          </w:tcPr>
          <w:p w14:paraId="297E749D" w14:textId="7BDD7BC5" w:rsidR="0099419F" w:rsidRPr="00E35A48" w:rsidRDefault="003B4F98" w:rsidP="0099419F">
            <w:pPr>
              <w:spacing w:after="0"/>
              <w:jc w:val="center"/>
              <w:rPr>
                <w:sz w:val="18"/>
                <w:szCs w:val="18"/>
              </w:rPr>
            </w:pPr>
            <w:bookmarkStart w:id="376" w:name="_Toc118793218"/>
            <w:r w:rsidRPr="00E35A48">
              <w:rPr>
                <w:sz w:val="18"/>
                <w:szCs w:val="18"/>
              </w:rPr>
              <w:t>Estonia</w:t>
            </w:r>
            <w:bookmarkEnd w:id="376"/>
          </w:p>
        </w:tc>
        <w:tc>
          <w:tcPr>
            <w:tcW w:w="1621" w:type="dxa"/>
            <w:shd w:val="clear" w:color="auto" w:fill="auto"/>
          </w:tcPr>
          <w:p w14:paraId="734C6E3E" w14:textId="49284451" w:rsidR="0099419F" w:rsidRPr="00E35A48" w:rsidRDefault="006C6F35" w:rsidP="0099419F">
            <w:pPr>
              <w:spacing w:after="0"/>
              <w:jc w:val="center"/>
              <w:rPr>
                <w:sz w:val="18"/>
                <w:szCs w:val="18"/>
              </w:rPr>
            </w:pPr>
            <w:bookmarkStart w:id="377" w:name="_Toc118793219"/>
            <w:r w:rsidRPr="00E35A48">
              <w:rPr>
                <w:sz w:val="18"/>
                <w:szCs w:val="18"/>
              </w:rPr>
              <w:t>Voluntary</w:t>
            </w:r>
            <w:bookmarkEnd w:id="377"/>
          </w:p>
        </w:tc>
        <w:tc>
          <w:tcPr>
            <w:tcW w:w="982" w:type="dxa"/>
            <w:shd w:val="clear" w:color="auto" w:fill="auto"/>
          </w:tcPr>
          <w:p w14:paraId="562E3E1A" w14:textId="146CD8F2" w:rsidR="0099419F" w:rsidRPr="00E35A48" w:rsidRDefault="0099419F" w:rsidP="0099419F">
            <w:pPr>
              <w:spacing w:after="0"/>
              <w:jc w:val="center"/>
              <w:rPr>
                <w:sz w:val="18"/>
                <w:szCs w:val="18"/>
              </w:rPr>
            </w:pPr>
            <w:bookmarkStart w:id="378" w:name="_Toc118793220"/>
            <w:r w:rsidRPr="00E35A48">
              <w:rPr>
                <w:sz w:val="18"/>
                <w:szCs w:val="18"/>
              </w:rPr>
              <w:t>Yes</w:t>
            </w:r>
            <w:bookmarkEnd w:id="378"/>
          </w:p>
        </w:tc>
        <w:tc>
          <w:tcPr>
            <w:tcW w:w="1205" w:type="dxa"/>
            <w:shd w:val="clear" w:color="auto" w:fill="auto"/>
          </w:tcPr>
          <w:p w14:paraId="471155C5" w14:textId="32414F7C" w:rsidR="0099419F" w:rsidRPr="00E35A48" w:rsidRDefault="00770E75" w:rsidP="0099419F">
            <w:pPr>
              <w:spacing w:after="0"/>
              <w:jc w:val="center"/>
              <w:rPr>
                <w:sz w:val="18"/>
                <w:szCs w:val="18"/>
              </w:rPr>
            </w:pPr>
            <w:bookmarkStart w:id="379" w:name="_Toc118793221"/>
            <w:r w:rsidRPr="00E35A48">
              <w:rPr>
                <w:sz w:val="18"/>
                <w:szCs w:val="18"/>
              </w:rPr>
              <w:t>No</w:t>
            </w:r>
            <w:bookmarkEnd w:id="379"/>
          </w:p>
        </w:tc>
        <w:tc>
          <w:tcPr>
            <w:tcW w:w="1340" w:type="dxa"/>
            <w:shd w:val="clear" w:color="auto" w:fill="auto"/>
          </w:tcPr>
          <w:p w14:paraId="7F1436BC" w14:textId="6C2BCC7D" w:rsidR="0099419F" w:rsidRPr="00E35A48" w:rsidRDefault="007271C1" w:rsidP="0099419F">
            <w:pPr>
              <w:spacing w:after="0"/>
              <w:jc w:val="center"/>
              <w:rPr>
                <w:sz w:val="18"/>
                <w:szCs w:val="18"/>
              </w:rPr>
            </w:pPr>
            <w:bookmarkStart w:id="380" w:name="_Toc118793222"/>
            <w:r w:rsidRPr="00E35A48">
              <w:rPr>
                <w:sz w:val="18"/>
                <w:szCs w:val="18"/>
              </w:rPr>
              <w:t>No</w:t>
            </w:r>
            <w:bookmarkEnd w:id="380"/>
          </w:p>
        </w:tc>
        <w:tc>
          <w:tcPr>
            <w:tcW w:w="1499" w:type="dxa"/>
            <w:shd w:val="clear" w:color="auto" w:fill="auto"/>
          </w:tcPr>
          <w:p w14:paraId="4584D823" w14:textId="397D31C4" w:rsidR="0099419F" w:rsidRPr="00E35A48" w:rsidRDefault="00C95A57" w:rsidP="0099419F">
            <w:pPr>
              <w:spacing w:after="0"/>
              <w:jc w:val="center"/>
              <w:rPr>
                <w:sz w:val="18"/>
                <w:szCs w:val="18"/>
              </w:rPr>
            </w:pPr>
            <w:bookmarkStart w:id="381" w:name="_Toc118793223"/>
            <w:r w:rsidRPr="00E35A48">
              <w:rPr>
                <w:sz w:val="18"/>
                <w:szCs w:val="18"/>
              </w:rPr>
              <w:t>No</w:t>
            </w:r>
            <w:bookmarkEnd w:id="381"/>
          </w:p>
        </w:tc>
        <w:tc>
          <w:tcPr>
            <w:tcW w:w="1211" w:type="dxa"/>
            <w:shd w:val="clear" w:color="auto" w:fill="auto"/>
          </w:tcPr>
          <w:p w14:paraId="14648AB6" w14:textId="44B5F25C" w:rsidR="0099419F" w:rsidRPr="00E35A48" w:rsidRDefault="00C95A57" w:rsidP="0099419F">
            <w:pPr>
              <w:spacing w:after="0"/>
              <w:jc w:val="center"/>
              <w:rPr>
                <w:sz w:val="18"/>
                <w:szCs w:val="18"/>
              </w:rPr>
            </w:pPr>
            <w:bookmarkStart w:id="382" w:name="_Toc118793224"/>
            <w:r w:rsidRPr="00E35A48">
              <w:rPr>
                <w:sz w:val="18"/>
                <w:szCs w:val="18"/>
              </w:rPr>
              <w:t>Yes</w:t>
            </w:r>
            <w:bookmarkEnd w:id="382"/>
          </w:p>
        </w:tc>
      </w:tr>
      <w:tr w:rsidR="00A910C9" w:rsidRPr="00E35A48" w14:paraId="6ABFA4DA" w14:textId="77777777" w:rsidTr="00764EAA">
        <w:tc>
          <w:tcPr>
            <w:tcW w:w="1498" w:type="dxa"/>
            <w:shd w:val="clear" w:color="auto" w:fill="auto"/>
          </w:tcPr>
          <w:p w14:paraId="38FC8CD1" w14:textId="361F3D6A" w:rsidR="0099419F" w:rsidRPr="00E35A48" w:rsidRDefault="003B4F98" w:rsidP="0099419F">
            <w:pPr>
              <w:spacing w:after="0"/>
              <w:jc w:val="center"/>
              <w:rPr>
                <w:sz w:val="18"/>
                <w:szCs w:val="18"/>
              </w:rPr>
            </w:pPr>
            <w:bookmarkStart w:id="383" w:name="_Toc118793225"/>
            <w:r w:rsidRPr="00E35A48">
              <w:rPr>
                <w:sz w:val="18"/>
                <w:szCs w:val="18"/>
              </w:rPr>
              <w:lastRenderedPageBreak/>
              <w:t>Finland</w:t>
            </w:r>
            <w:bookmarkEnd w:id="383"/>
          </w:p>
        </w:tc>
        <w:tc>
          <w:tcPr>
            <w:tcW w:w="1621" w:type="dxa"/>
            <w:shd w:val="clear" w:color="auto" w:fill="auto"/>
          </w:tcPr>
          <w:p w14:paraId="4BB2F58F" w14:textId="0A8244FA" w:rsidR="0099419F" w:rsidRPr="00E35A48" w:rsidRDefault="006C6F35" w:rsidP="0099419F">
            <w:pPr>
              <w:spacing w:after="0"/>
              <w:jc w:val="center"/>
              <w:rPr>
                <w:sz w:val="18"/>
                <w:szCs w:val="18"/>
              </w:rPr>
            </w:pPr>
            <w:bookmarkStart w:id="384" w:name="_Toc118793226"/>
            <w:r w:rsidRPr="00E35A48">
              <w:rPr>
                <w:sz w:val="18"/>
                <w:szCs w:val="18"/>
              </w:rPr>
              <w:t>Compulsory</w:t>
            </w:r>
            <w:bookmarkEnd w:id="384"/>
          </w:p>
        </w:tc>
        <w:tc>
          <w:tcPr>
            <w:tcW w:w="982" w:type="dxa"/>
            <w:shd w:val="clear" w:color="auto" w:fill="auto"/>
          </w:tcPr>
          <w:p w14:paraId="2B833B4D" w14:textId="7AB1E95E" w:rsidR="0099419F" w:rsidRPr="00E35A48" w:rsidRDefault="0099419F" w:rsidP="0099419F">
            <w:pPr>
              <w:spacing w:after="0"/>
              <w:jc w:val="center"/>
              <w:rPr>
                <w:sz w:val="18"/>
                <w:szCs w:val="18"/>
              </w:rPr>
            </w:pPr>
            <w:bookmarkStart w:id="385" w:name="_Toc118793227"/>
            <w:r w:rsidRPr="00E35A48">
              <w:rPr>
                <w:sz w:val="18"/>
                <w:szCs w:val="18"/>
              </w:rPr>
              <w:t>Yes</w:t>
            </w:r>
            <w:bookmarkEnd w:id="385"/>
          </w:p>
        </w:tc>
        <w:tc>
          <w:tcPr>
            <w:tcW w:w="1205" w:type="dxa"/>
            <w:shd w:val="clear" w:color="auto" w:fill="auto"/>
          </w:tcPr>
          <w:p w14:paraId="6486D655" w14:textId="7C61EBEC" w:rsidR="0099419F" w:rsidRPr="00E35A48" w:rsidRDefault="00770E75" w:rsidP="0099419F">
            <w:pPr>
              <w:spacing w:after="0"/>
              <w:jc w:val="center"/>
              <w:rPr>
                <w:sz w:val="18"/>
                <w:szCs w:val="18"/>
              </w:rPr>
            </w:pPr>
            <w:bookmarkStart w:id="386" w:name="_Toc118793228"/>
            <w:r w:rsidRPr="00E35A48">
              <w:rPr>
                <w:sz w:val="18"/>
                <w:szCs w:val="18"/>
              </w:rPr>
              <w:t>Yes</w:t>
            </w:r>
            <w:bookmarkEnd w:id="386"/>
          </w:p>
        </w:tc>
        <w:tc>
          <w:tcPr>
            <w:tcW w:w="1340" w:type="dxa"/>
            <w:shd w:val="clear" w:color="auto" w:fill="auto"/>
          </w:tcPr>
          <w:p w14:paraId="23D96128" w14:textId="18794930" w:rsidR="0099419F" w:rsidRPr="00E35A48" w:rsidRDefault="007271C1" w:rsidP="0099419F">
            <w:pPr>
              <w:spacing w:after="0"/>
              <w:jc w:val="center"/>
              <w:rPr>
                <w:sz w:val="18"/>
                <w:szCs w:val="18"/>
              </w:rPr>
            </w:pPr>
            <w:bookmarkStart w:id="387" w:name="_Toc118793229"/>
            <w:r w:rsidRPr="00E35A48">
              <w:rPr>
                <w:sz w:val="18"/>
                <w:szCs w:val="18"/>
              </w:rPr>
              <w:t>Yes</w:t>
            </w:r>
            <w:bookmarkEnd w:id="387"/>
          </w:p>
        </w:tc>
        <w:tc>
          <w:tcPr>
            <w:tcW w:w="1499" w:type="dxa"/>
            <w:shd w:val="clear" w:color="auto" w:fill="auto"/>
          </w:tcPr>
          <w:p w14:paraId="6571130C" w14:textId="5C09148A" w:rsidR="0099419F" w:rsidRPr="00E35A48" w:rsidRDefault="00C95A57" w:rsidP="0099419F">
            <w:pPr>
              <w:spacing w:after="0"/>
              <w:jc w:val="center"/>
              <w:rPr>
                <w:sz w:val="18"/>
                <w:szCs w:val="18"/>
              </w:rPr>
            </w:pPr>
            <w:bookmarkStart w:id="388" w:name="_Toc118793230"/>
            <w:r w:rsidRPr="00E35A48">
              <w:rPr>
                <w:sz w:val="18"/>
                <w:szCs w:val="18"/>
              </w:rPr>
              <w:t>No</w:t>
            </w:r>
            <w:bookmarkEnd w:id="388"/>
          </w:p>
        </w:tc>
        <w:tc>
          <w:tcPr>
            <w:tcW w:w="1211" w:type="dxa"/>
            <w:shd w:val="clear" w:color="auto" w:fill="auto"/>
          </w:tcPr>
          <w:p w14:paraId="3DF49331" w14:textId="3A4D6E1A" w:rsidR="0099419F" w:rsidRPr="00E35A48" w:rsidRDefault="00C95A57" w:rsidP="0099419F">
            <w:pPr>
              <w:spacing w:after="0"/>
              <w:jc w:val="center"/>
              <w:rPr>
                <w:sz w:val="18"/>
                <w:szCs w:val="18"/>
              </w:rPr>
            </w:pPr>
            <w:bookmarkStart w:id="389" w:name="_Toc118793231"/>
            <w:r w:rsidRPr="00E35A48">
              <w:rPr>
                <w:sz w:val="18"/>
                <w:szCs w:val="18"/>
              </w:rPr>
              <w:t>No</w:t>
            </w:r>
            <w:bookmarkEnd w:id="389"/>
          </w:p>
        </w:tc>
      </w:tr>
      <w:tr w:rsidR="00A910C9" w:rsidRPr="00E35A48" w14:paraId="471523D8" w14:textId="77777777" w:rsidTr="00764EAA">
        <w:tc>
          <w:tcPr>
            <w:tcW w:w="1498" w:type="dxa"/>
            <w:shd w:val="clear" w:color="auto" w:fill="auto"/>
          </w:tcPr>
          <w:p w14:paraId="2B0FC2EA" w14:textId="64DB13FB" w:rsidR="0099419F" w:rsidRPr="00E35A48" w:rsidRDefault="006455AB" w:rsidP="0099419F">
            <w:pPr>
              <w:spacing w:after="0"/>
              <w:jc w:val="center"/>
              <w:rPr>
                <w:sz w:val="18"/>
                <w:szCs w:val="18"/>
              </w:rPr>
            </w:pPr>
            <w:bookmarkStart w:id="390" w:name="_Toc118793232"/>
            <w:r w:rsidRPr="00E35A48">
              <w:rPr>
                <w:sz w:val="18"/>
                <w:szCs w:val="18"/>
              </w:rPr>
              <w:t>France</w:t>
            </w:r>
            <w:bookmarkEnd w:id="390"/>
          </w:p>
        </w:tc>
        <w:tc>
          <w:tcPr>
            <w:tcW w:w="1621" w:type="dxa"/>
            <w:shd w:val="clear" w:color="auto" w:fill="auto"/>
          </w:tcPr>
          <w:p w14:paraId="16B55E42" w14:textId="34B1D3C7" w:rsidR="0099419F" w:rsidRPr="00E35A48" w:rsidRDefault="006C6F35" w:rsidP="0099419F">
            <w:pPr>
              <w:spacing w:after="0"/>
              <w:jc w:val="center"/>
              <w:rPr>
                <w:sz w:val="18"/>
                <w:szCs w:val="18"/>
              </w:rPr>
            </w:pPr>
            <w:bookmarkStart w:id="391" w:name="_Toc118793233"/>
            <w:r w:rsidRPr="00E35A48">
              <w:rPr>
                <w:sz w:val="18"/>
                <w:szCs w:val="18"/>
              </w:rPr>
              <w:t>Voluntary</w:t>
            </w:r>
            <w:bookmarkEnd w:id="391"/>
          </w:p>
        </w:tc>
        <w:tc>
          <w:tcPr>
            <w:tcW w:w="982" w:type="dxa"/>
            <w:shd w:val="clear" w:color="auto" w:fill="auto"/>
          </w:tcPr>
          <w:p w14:paraId="46EDB5E2" w14:textId="6E1620CB" w:rsidR="0099419F" w:rsidRPr="00E35A48" w:rsidRDefault="0099419F" w:rsidP="0099419F">
            <w:pPr>
              <w:spacing w:after="0"/>
              <w:jc w:val="center"/>
              <w:rPr>
                <w:sz w:val="18"/>
                <w:szCs w:val="18"/>
              </w:rPr>
            </w:pPr>
            <w:bookmarkStart w:id="392" w:name="_Toc118793234"/>
            <w:r w:rsidRPr="00E35A48">
              <w:rPr>
                <w:sz w:val="18"/>
                <w:szCs w:val="18"/>
              </w:rPr>
              <w:t>Yes</w:t>
            </w:r>
            <w:bookmarkEnd w:id="392"/>
          </w:p>
        </w:tc>
        <w:tc>
          <w:tcPr>
            <w:tcW w:w="1205" w:type="dxa"/>
            <w:shd w:val="clear" w:color="auto" w:fill="auto"/>
          </w:tcPr>
          <w:p w14:paraId="286789E0" w14:textId="523F6980" w:rsidR="0099419F" w:rsidRPr="00E35A48" w:rsidRDefault="00770E75" w:rsidP="0099419F">
            <w:pPr>
              <w:spacing w:after="0"/>
              <w:jc w:val="center"/>
              <w:rPr>
                <w:sz w:val="18"/>
                <w:szCs w:val="18"/>
              </w:rPr>
            </w:pPr>
            <w:bookmarkStart w:id="393" w:name="_Toc118793235"/>
            <w:r w:rsidRPr="00E35A48">
              <w:rPr>
                <w:sz w:val="18"/>
                <w:szCs w:val="18"/>
              </w:rPr>
              <w:t>Yes</w:t>
            </w:r>
            <w:bookmarkEnd w:id="393"/>
          </w:p>
        </w:tc>
        <w:tc>
          <w:tcPr>
            <w:tcW w:w="1340" w:type="dxa"/>
            <w:shd w:val="clear" w:color="auto" w:fill="auto"/>
          </w:tcPr>
          <w:p w14:paraId="272129FF" w14:textId="1DD14E26" w:rsidR="0099419F" w:rsidRPr="00E35A48" w:rsidRDefault="007271C1" w:rsidP="0099419F">
            <w:pPr>
              <w:spacing w:after="0"/>
              <w:jc w:val="center"/>
              <w:rPr>
                <w:sz w:val="18"/>
                <w:szCs w:val="18"/>
              </w:rPr>
            </w:pPr>
            <w:bookmarkStart w:id="394" w:name="_Toc118793236"/>
            <w:r w:rsidRPr="00E35A48">
              <w:rPr>
                <w:sz w:val="18"/>
                <w:szCs w:val="18"/>
              </w:rPr>
              <w:t>No</w:t>
            </w:r>
            <w:bookmarkEnd w:id="394"/>
          </w:p>
        </w:tc>
        <w:tc>
          <w:tcPr>
            <w:tcW w:w="1499" w:type="dxa"/>
            <w:shd w:val="clear" w:color="auto" w:fill="auto"/>
          </w:tcPr>
          <w:p w14:paraId="3E54EA63" w14:textId="7641EB3E" w:rsidR="0099419F" w:rsidRPr="00E35A48" w:rsidRDefault="00C95A57" w:rsidP="0099419F">
            <w:pPr>
              <w:spacing w:after="0"/>
              <w:jc w:val="center"/>
              <w:rPr>
                <w:sz w:val="18"/>
                <w:szCs w:val="18"/>
              </w:rPr>
            </w:pPr>
            <w:bookmarkStart w:id="395" w:name="_Toc118793237"/>
            <w:r w:rsidRPr="00E35A48">
              <w:rPr>
                <w:sz w:val="18"/>
                <w:szCs w:val="18"/>
              </w:rPr>
              <w:t>Yes</w:t>
            </w:r>
            <w:bookmarkEnd w:id="395"/>
          </w:p>
        </w:tc>
        <w:tc>
          <w:tcPr>
            <w:tcW w:w="1211" w:type="dxa"/>
            <w:shd w:val="clear" w:color="auto" w:fill="auto"/>
          </w:tcPr>
          <w:p w14:paraId="5AB0AE22" w14:textId="6E8B8E92" w:rsidR="0099419F" w:rsidRPr="00E35A48" w:rsidRDefault="00C95A57" w:rsidP="0099419F">
            <w:pPr>
              <w:spacing w:after="0"/>
              <w:jc w:val="center"/>
              <w:rPr>
                <w:sz w:val="18"/>
                <w:szCs w:val="18"/>
              </w:rPr>
            </w:pPr>
            <w:bookmarkStart w:id="396" w:name="_Toc118793238"/>
            <w:r w:rsidRPr="00E35A48">
              <w:rPr>
                <w:sz w:val="18"/>
                <w:szCs w:val="18"/>
              </w:rPr>
              <w:t>NR</w:t>
            </w:r>
            <w:bookmarkEnd w:id="396"/>
          </w:p>
        </w:tc>
      </w:tr>
      <w:tr w:rsidR="00A910C9" w:rsidRPr="00E35A48" w14:paraId="73DFFCCB" w14:textId="77777777" w:rsidTr="00764EAA">
        <w:tc>
          <w:tcPr>
            <w:tcW w:w="1498" w:type="dxa"/>
            <w:shd w:val="clear" w:color="auto" w:fill="auto"/>
          </w:tcPr>
          <w:p w14:paraId="04BE08BF" w14:textId="7C1025A7" w:rsidR="0099419F" w:rsidRPr="00E35A48" w:rsidRDefault="006455AB" w:rsidP="0099419F">
            <w:pPr>
              <w:spacing w:after="0"/>
              <w:jc w:val="center"/>
              <w:rPr>
                <w:sz w:val="18"/>
                <w:szCs w:val="18"/>
              </w:rPr>
            </w:pPr>
            <w:bookmarkStart w:id="397" w:name="_Toc118793239"/>
            <w:r w:rsidRPr="00E35A48">
              <w:rPr>
                <w:sz w:val="18"/>
                <w:szCs w:val="18"/>
              </w:rPr>
              <w:t>Germany</w:t>
            </w:r>
            <w:bookmarkEnd w:id="397"/>
          </w:p>
        </w:tc>
        <w:tc>
          <w:tcPr>
            <w:tcW w:w="1621" w:type="dxa"/>
            <w:shd w:val="clear" w:color="auto" w:fill="auto"/>
          </w:tcPr>
          <w:p w14:paraId="09622DC1" w14:textId="48F2B6BB" w:rsidR="0099419F" w:rsidRPr="00E35A48" w:rsidRDefault="00770E75" w:rsidP="0099419F">
            <w:pPr>
              <w:spacing w:after="0"/>
              <w:jc w:val="center"/>
              <w:rPr>
                <w:sz w:val="18"/>
                <w:szCs w:val="18"/>
              </w:rPr>
            </w:pPr>
            <w:bookmarkStart w:id="398" w:name="_Toc118793240"/>
            <w:r w:rsidRPr="00E35A48">
              <w:rPr>
                <w:sz w:val="18"/>
                <w:szCs w:val="18"/>
              </w:rPr>
              <w:t>Compulsory</w:t>
            </w:r>
            <w:bookmarkEnd w:id="398"/>
          </w:p>
        </w:tc>
        <w:tc>
          <w:tcPr>
            <w:tcW w:w="982" w:type="dxa"/>
            <w:shd w:val="clear" w:color="auto" w:fill="auto"/>
          </w:tcPr>
          <w:p w14:paraId="1681F898" w14:textId="58501BF1" w:rsidR="0099419F" w:rsidRPr="00E35A48" w:rsidRDefault="0099419F" w:rsidP="0099419F">
            <w:pPr>
              <w:spacing w:after="0"/>
              <w:jc w:val="center"/>
              <w:rPr>
                <w:sz w:val="18"/>
                <w:szCs w:val="18"/>
              </w:rPr>
            </w:pPr>
            <w:bookmarkStart w:id="399" w:name="_Toc118793241"/>
            <w:r w:rsidRPr="00E35A48">
              <w:rPr>
                <w:sz w:val="18"/>
                <w:szCs w:val="18"/>
              </w:rPr>
              <w:t>Yes</w:t>
            </w:r>
            <w:bookmarkEnd w:id="399"/>
          </w:p>
        </w:tc>
        <w:tc>
          <w:tcPr>
            <w:tcW w:w="1205" w:type="dxa"/>
            <w:shd w:val="clear" w:color="auto" w:fill="auto"/>
          </w:tcPr>
          <w:p w14:paraId="132A8A88" w14:textId="6DD3D580" w:rsidR="0099419F" w:rsidRPr="00E35A48" w:rsidRDefault="00770E75" w:rsidP="0099419F">
            <w:pPr>
              <w:spacing w:after="0"/>
              <w:jc w:val="center"/>
              <w:rPr>
                <w:sz w:val="18"/>
                <w:szCs w:val="18"/>
              </w:rPr>
            </w:pPr>
            <w:bookmarkStart w:id="400" w:name="_Toc118793242"/>
            <w:r w:rsidRPr="00E35A48">
              <w:rPr>
                <w:sz w:val="18"/>
                <w:szCs w:val="18"/>
              </w:rPr>
              <w:t>Yes</w:t>
            </w:r>
            <w:bookmarkEnd w:id="400"/>
          </w:p>
        </w:tc>
        <w:tc>
          <w:tcPr>
            <w:tcW w:w="1340" w:type="dxa"/>
            <w:shd w:val="clear" w:color="auto" w:fill="auto"/>
          </w:tcPr>
          <w:p w14:paraId="6211366E" w14:textId="4B66DC4A" w:rsidR="0099419F" w:rsidRPr="00E35A48" w:rsidRDefault="007271C1" w:rsidP="0099419F">
            <w:pPr>
              <w:spacing w:after="0"/>
              <w:jc w:val="center"/>
              <w:rPr>
                <w:sz w:val="18"/>
                <w:szCs w:val="18"/>
              </w:rPr>
            </w:pPr>
            <w:bookmarkStart w:id="401" w:name="_Toc118793243"/>
            <w:r w:rsidRPr="00E35A48">
              <w:rPr>
                <w:sz w:val="18"/>
                <w:szCs w:val="18"/>
              </w:rPr>
              <w:t>Yes</w:t>
            </w:r>
            <w:bookmarkEnd w:id="401"/>
          </w:p>
        </w:tc>
        <w:tc>
          <w:tcPr>
            <w:tcW w:w="1499" w:type="dxa"/>
            <w:shd w:val="clear" w:color="auto" w:fill="auto"/>
          </w:tcPr>
          <w:p w14:paraId="49620E8D" w14:textId="17143DA3" w:rsidR="0099419F" w:rsidRPr="00E35A48" w:rsidRDefault="00C95A57" w:rsidP="0099419F">
            <w:pPr>
              <w:spacing w:after="0"/>
              <w:jc w:val="center"/>
              <w:rPr>
                <w:sz w:val="18"/>
                <w:szCs w:val="18"/>
              </w:rPr>
            </w:pPr>
            <w:bookmarkStart w:id="402" w:name="_Toc118793244"/>
            <w:r w:rsidRPr="00E35A48">
              <w:rPr>
                <w:sz w:val="18"/>
                <w:szCs w:val="18"/>
              </w:rPr>
              <w:t>No</w:t>
            </w:r>
            <w:bookmarkEnd w:id="402"/>
          </w:p>
        </w:tc>
        <w:tc>
          <w:tcPr>
            <w:tcW w:w="1211" w:type="dxa"/>
            <w:shd w:val="clear" w:color="auto" w:fill="auto"/>
          </w:tcPr>
          <w:p w14:paraId="51D502F9" w14:textId="665A3C41" w:rsidR="0099419F" w:rsidRPr="00E35A48" w:rsidRDefault="00C95A57" w:rsidP="0099419F">
            <w:pPr>
              <w:spacing w:after="0"/>
              <w:jc w:val="center"/>
              <w:rPr>
                <w:sz w:val="18"/>
                <w:szCs w:val="18"/>
              </w:rPr>
            </w:pPr>
            <w:bookmarkStart w:id="403" w:name="_Toc118793245"/>
            <w:r w:rsidRPr="00E35A48">
              <w:rPr>
                <w:sz w:val="18"/>
                <w:szCs w:val="18"/>
              </w:rPr>
              <w:t>NR</w:t>
            </w:r>
            <w:bookmarkEnd w:id="403"/>
          </w:p>
        </w:tc>
      </w:tr>
      <w:tr w:rsidR="00A910C9" w:rsidRPr="00E35A48" w14:paraId="0B3B5244" w14:textId="77777777" w:rsidTr="00764EAA">
        <w:tc>
          <w:tcPr>
            <w:tcW w:w="1498" w:type="dxa"/>
            <w:shd w:val="clear" w:color="auto" w:fill="auto"/>
          </w:tcPr>
          <w:p w14:paraId="5FFC723B" w14:textId="6FFC554E" w:rsidR="0099419F" w:rsidRPr="00E35A48" w:rsidRDefault="006455AB" w:rsidP="0099419F">
            <w:pPr>
              <w:spacing w:after="0"/>
              <w:jc w:val="center"/>
              <w:rPr>
                <w:sz w:val="18"/>
                <w:szCs w:val="18"/>
              </w:rPr>
            </w:pPr>
            <w:bookmarkStart w:id="404" w:name="_Toc118793246"/>
            <w:r w:rsidRPr="00E35A48">
              <w:rPr>
                <w:sz w:val="18"/>
                <w:szCs w:val="18"/>
              </w:rPr>
              <w:t>Greece</w:t>
            </w:r>
            <w:bookmarkEnd w:id="404"/>
          </w:p>
        </w:tc>
        <w:tc>
          <w:tcPr>
            <w:tcW w:w="1621" w:type="dxa"/>
            <w:shd w:val="clear" w:color="auto" w:fill="auto"/>
          </w:tcPr>
          <w:p w14:paraId="72B72755" w14:textId="69B80669" w:rsidR="0099419F" w:rsidRPr="00E35A48" w:rsidRDefault="00770E75" w:rsidP="0099419F">
            <w:pPr>
              <w:spacing w:after="0"/>
              <w:jc w:val="center"/>
              <w:rPr>
                <w:sz w:val="18"/>
                <w:szCs w:val="18"/>
              </w:rPr>
            </w:pPr>
            <w:bookmarkStart w:id="405" w:name="_Toc118793247"/>
            <w:r w:rsidRPr="00E35A48">
              <w:rPr>
                <w:sz w:val="18"/>
                <w:szCs w:val="18"/>
              </w:rPr>
              <w:t>Voluntary</w:t>
            </w:r>
            <w:bookmarkEnd w:id="405"/>
          </w:p>
        </w:tc>
        <w:tc>
          <w:tcPr>
            <w:tcW w:w="982" w:type="dxa"/>
            <w:shd w:val="clear" w:color="auto" w:fill="auto"/>
          </w:tcPr>
          <w:p w14:paraId="776CE947" w14:textId="21FF9066" w:rsidR="0099419F" w:rsidRPr="00E35A48" w:rsidRDefault="0099419F" w:rsidP="0099419F">
            <w:pPr>
              <w:spacing w:after="0"/>
              <w:jc w:val="center"/>
              <w:rPr>
                <w:sz w:val="18"/>
                <w:szCs w:val="18"/>
              </w:rPr>
            </w:pPr>
            <w:bookmarkStart w:id="406" w:name="_Toc118793248"/>
            <w:r w:rsidRPr="00E35A48">
              <w:rPr>
                <w:sz w:val="18"/>
                <w:szCs w:val="18"/>
              </w:rPr>
              <w:t>Yes</w:t>
            </w:r>
            <w:bookmarkEnd w:id="406"/>
          </w:p>
        </w:tc>
        <w:tc>
          <w:tcPr>
            <w:tcW w:w="1205" w:type="dxa"/>
            <w:shd w:val="clear" w:color="auto" w:fill="auto"/>
          </w:tcPr>
          <w:p w14:paraId="283E3D4F" w14:textId="4EB4DB82" w:rsidR="0099419F" w:rsidRPr="00E35A48" w:rsidRDefault="00770E75" w:rsidP="0099419F">
            <w:pPr>
              <w:spacing w:after="0"/>
              <w:jc w:val="center"/>
              <w:rPr>
                <w:sz w:val="18"/>
                <w:szCs w:val="18"/>
              </w:rPr>
            </w:pPr>
            <w:bookmarkStart w:id="407" w:name="_Toc118793249"/>
            <w:r w:rsidRPr="00E35A48">
              <w:rPr>
                <w:sz w:val="18"/>
                <w:szCs w:val="18"/>
              </w:rPr>
              <w:t>No</w:t>
            </w:r>
            <w:bookmarkEnd w:id="407"/>
          </w:p>
        </w:tc>
        <w:tc>
          <w:tcPr>
            <w:tcW w:w="1340" w:type="dxa"/>
            <w:shd w:val="clear" w:color="auto" w:fill="auto"/>
          </w:tcPr>
          <w:p w14:paraId="76C2C48E" w14:textId="557649E1" w:rsidR="0099419F" w:rsidRPr="00E35A48" w:rsidRDefault="007271C1" w:rsidP="0099419F">
            <w:pPr>
              <w:spacing w:after="0"/>
              <w:jc w:val="center"/>
              <w:rPr>
                <w:sz w:val="18"/>
                <w:szCs w:val="18"/>
              </w:rPr>
            </w:pPr>
            <w:bookmarkStart w:id="408" w:name="_Toc118793250"/>
            <w:r w:rsidRPr="00E35A48">
              <w:rPr>
                <w:sz w:val="18"/>
                <w:szCs w:val="18"/>
              </w:rPr>
              <w:t>Yes</w:t>
            </w:r>
            <w:bookmarkEnd w:id="408"/>
          </w:p>
        </w:tc>
        <w:tc>
          <w:tcPr>
            <w:tcW w:w="1499" w:type="dxa"/>
            <w:shd w:val="clear" w:color="auto" w:fill="auto"/>
          </w:tcPr>
          <w:p w14:paraId="28FB7905" w14:textId="0C51087C" w:rsidR="0099419F" w:rsidRPr="00E35A48" w:rsidRDefault="00C95A57" w:rsidP="0099419F">
            <w:pPr>
              <w:spacing w:after="0"/>
              <w:jc w:val="center"/>
              <w:rPr>
                <w:sz w:val="18"/>
                <w:szCs w:val="18"/>
              </w:rPr>
            </w:pPr>
            <w:bookmarkStart w:id="409" w:name="_Toc118793251"/>
            <w:r w:rsidRPr="00E35A48">
              <w:rPr>
                <w:sz w:val="18"/>
                <w:szCs w:val="18"/>
              </w:rPr>
              <w:t>No</w:t>
            </w:r>
            <w:bookmarkEnd w:id="409"/>
          </w:p>
        </w:tc>
        <w:tc>
          <w:tcPr>
            <w:tcW w:w="1211" w:type="dxa"/>
            <w:shd w:val="clear" w:color="auto" w:fill="auto"/>
          </w:tcPr>
          <w:p w14:paraId="525E6AFD" w14:textId="1106AF96" w:rsidR="0099419F" w:rsidRPr="00E35A48" w:rsidRDefault="00C95A57" w:rsidP="0099419F">
            <w:pPr>
              <w:spacing w:after="0"/>
              <w:jc w:val="center"/>
              <w:rPr>
                <w:sz w:val="18"/>
                <w:szCs w:val="18"/>
              </w:rPr>
            </w:pPr>
            <w:bookmarkStart w:id="410" w:name="_Toc118793252"/>
            <w:r w:rsidRPr="00E35A48">
              <w:rPr>
                <w:sz w:val="18"/>
                <w:szCs w:val="18"/>
              </w:rPr>
              <w:t>No</w:t>
            </w:r>
            <w:bookmarkEnd w:id="410"/>
          </w:p>
        </w:tc>
      </w:tr>
      <w:tr w:rsidR="00A910C9" w:rsidRPr="00E35A48" w14:paraId="64458F02" w14:textId="77777777" w:rsidTr="00764EAA">
        <w:tc>
          <w:tcPr>
            <w:tcW w:w="1498" w:type="dxa"/>
            <w:shd w:val="clear" w:color="auto" w:fill="auto"/>
          </w:tcPr>
          <w:p w14:paraId="11E3F76C" w14:textId="3A8E4BEE" w:rsidR="0099419F" w:rsidRPr="00E35A48" w:rsidRDefault="006455AB" w:rsidP="0099419F">
            <w:pPr>
              <w:spacing w:after="0"/>
              <w:jc w:val="center"/>
              <w:rPr>
                <w:sz w:val="18"/>
                <w:szCs w:val="18"/>
              </w:rPr>
            </w:pPr>
            <w:bookmarkStart w:id="411" w:name="_Toc118793253"/>
            <w:r w:rsidRPr="00E35A48">
              <w:rPr>
                <w:sz w:val="18"/>
                <w:szCs w:val="18"/>
              </w:rPr>
              <w:t>Hungary</w:t>
            </w:r>
            <w:bookmarkEnd w:id="411"/>
          </w:p>
        </w:tc>
        <w:tc>
          <w:tcPr>
            <w:tcW w:w="1621" w:type="dxa"/>
            <w:shd w:val="clear" w:color="auto" w:fill="auto"/>
          </w:tcPr>
          <w:p w14:paraId="7197B16A" w14:textId="48BA64E0" w:rsidR="0099419F" w:rsidRPr="00E35A48" w:rsidRDefault="00770E75" w:rsidP="0099419F">
            <w:pPr>
              <w:spacing w:after="0"/>
              <w:jc w:val="center"/>
              <w:rPr>
                <w:sz w:val="18"/>
                <w:szCs w:val="18"/>
              </w:rPr>
            </w:pPr>
            <w:bookmarkStart w:id="412" w:name="_Toc118793254"/>
            <w:r w:rsidRPr="00E35A48">
              <w:rPr>
                <w:sz w:val="18"/>
                <w:szCs w:val="18"/>
              </w:rPr>
              <w:t>Compulsory</w:t>
            </w:r>
            <w:bookmarkEnd w:id="412"/>
          </w:p>
        </w:tc>
        <w:tc>
          <w:tcPr>
            <w:tcW w:w="982" w:type="dxa"/>
            <w:shd w:val="clear" w:color="auto" w:fill="auto"/>
          </w:tcPr>
          <w:p w14:paraId="637E1EC6" w14:textId="6DF6092F" w:rsidR="0099419F" w:rsidRPr="00E35A48" w:rsidRDefault="0099419F" w:rsidP="0099419F">
            <w:pPr>
              <w:spacing w:after="0"/>
              <w:jc w:val="center"/>
              <w:rPr>
                <w:sz w:val="18"/>
                <w:szCs w:val="18"/>
              </w:rPr>
            </w:pPr>
            <w:bookmarkStart w:id="413" w:name="_Toc118793255"/>
            <w:r w:rsidRPr="00E35A48">
              <w:rPr>
                <w:sz w:val="18"/>
                <w:szCs w:val="18"/>
              </w:rPr>
              <w:t>NR</w:t>
            </w:r>
            <w:bookmarkEnd w:id="413"/>
          </w:p>
        </w:tc>
        <w:tc>
          <w:tcPr>
            <w:tcW w:w="1205" w:type="dxa"/>
            <w:shd w:val="clear" w:color="auto" w:fill="auto"/>
          </w:tcPr>
          <w:p w14:paraId="786F8817" w14:textId="3307C029" w:rsidR="0099419F" w:rsidRPr="00E35A48" w:rsidRDefault="00770E75" w:rsidP="0099419F">
            <w:pPr>
              <w:spacing w:after="0"/>
              <w:jc w:val="center"/>
              <w:rPr>
                <w:sz w:val="18"/>
                <w:szCs w:val="18"/>
              </w:rPr>
            </w:pPr>
            <w:bookmarkStart w:id="414" w:name="_Toc118793256"/>
            <w:r w:rsidRPr="00E35A48">
              <w:rPr>
                <w:sz w:val="18"/>
                <w:szCs w:val="18"/>
              </w:rPr>
              <w:t>Yes</w:t>
            </w:r>
            <w:bookmarkEnd w:id="414"/>
          </w:p>
        </w:tc>
        <w:tc>
          <w:tcPr>
            <w:tcW w:w="1340" w:type="dxa"/>
            <w:shd w:val="clear" w:color="auto" w:fill="auto"/>
          </w:tcPr>
          <w:p w14:paraId="69C4C55A" w14:textId="4A4C5272" w:rsidR="0099419F" w:rsidRPr="00E35A48" w:rsidRDefault="007271C1" w:rsidP="0099419F">
            <w:pPr>
              <w:spacing w:after="0"/>
              <w:jc w:val="center"/>
              <w:rPr>
                <w:sz w:val="18"/>
                <w:szCs w:val="18"/>
              </w:rPr>
            </w:pPr>
            <w:bookmarkStart w:id="415" w:name="_Toc118793257"/>
            <w:r w:rsidRPr="00E35A48">
              <w:rPr>
                <w:sz w:val="18"/>
                <w:szCs w:val="18"/>
              </w:rPr>
              <w:t>No</w:t>
            </w:r>
            <w:bookmarkEnd w:id="415"/>
          </w:p>
        </w:tc>
        <w:tc>
          <w:tcPr>
            <w:tcW w:w="1499" w:type="dxa"/>
            <w:shd w:val="clear" w:color="auto" w:fill="auto"/>
          </w:tcPr>
          <w:p w14:paraId="3CD3F639" w14:textId="27543766" w:rsidR="0099419F" w:rsidRPr="00E35A48" w:rsidRDefault="00C95A57" w:rsidP="0099419F">
            <w:pPr>
              <w:spacing w:after="0"/>
              <w:jc w:val="center"/>
              <w:rPr>
                <w:sz w:val="18"/>
                <w:szCs w:val="18"/>
              </w:rPr>
            </w:pPr>
            <w:bookmarkStart w:id="416" w:name="_Toc118793258"/>
            <w:r w:rsidRPr="00E35A48">
              <w:rPr>
                <w:sz w:val="18"/>
                <w:szCs w:val="18"/>
              </w:rPr>
              <w:t>No</w:t>
            </w:r>
            <w:bookmarkEnd w:id="416"/>
          </w:p>
        </w:tc>
        <w:tc>
          <w:tcPr>
            <w:tcW w:w="1211" w:type="dxa"/>
            <w:shd w:val="clear" w:color="auto" w:fill="auto"/>
          </w:tcPr>
          <w:p w14:paraId="2A99AB18" w14:textId="0CE349BC" w:rsidR="0099419F" w:rsidRPr="00E35A48" w:rsidRDefault="00C95A57" w:rsidP="0099419F">
            <w:pPr>
              <w:spacing w:after="0"/>
              <w:jc w:val="center"/>
              <w:rPr>
                <w:sz w:val="18"/>
                <w:szCs w:val="18"/>
              </w:rPr>
            </w:pPr>
            <w:bookmarkStart w:id="417" w:name="_Toc118793259"/>
            <w:r w:rsidRPr="00E35A48">
              <w:rPr>
                <w:sz w:val="18"/>
                <w:szCs w:val="18"/>
              </w:rPr>
              <w:t>NR</w:t>
            </w:r>
            <w:bookmarkEnd w:id="417"/>
          </w:p>
        </w:tc>
      </w:tr>
      <w:tr w:rsidR="00A910C9" w:rsidRPr="00E35A48" w14:paraId="698BEA76" w14:textId="77777777" w:rsidTr="00764EAA">
        <w:tc>
          <w:tcPr>
            <w:tcW w:w="1498" w:type="dxa"/>
            <w:shd w:val="clear" w:color="auto" w:fill="auto"/>
          </w:tcPr>
          <w:p w14:paraId="45470009" w14:textId="36D02C2B" w:rsidR="0099419F" w:rsidRPr="00E35A48" w:rsidRDefault="006455AB" w:rsidP="0099419F">
            <w:pPr>
              <w:spacing w:after="0"/>
              <w:jc w:val="center"/>
              <w:rPr>
                <w:sz w:val="18"/>
                <w:szCs w:val="18"/>
              </w:rPr>
            </w:pPr>
            <w:bookmarkStart w:id="418" w:name="_Toc118793260"/>
            <w:r w:rsidRPr="00E35A48">
              <w:rPr>
                <w:sz w:val="18"/>
                <w:szCs w:val="18"/>
              </w:rPr>
              <w:t>Iceland</w:t>
            </w:r>
            <w:bookmarkEnd w:id="418"/>
          </w:p>
        </w:tc>
        <w:tc>
          <w:tcPr>
            <w:tcW w:w="1621" w:type="dxa"/>
            <w:shd w:val="clear" w:color="auto" w:fill="auto"/>
          </w:tcPr>
          <w:p w14:paraId="4FD9307C" w14:textId="5B5B9B93" w:rsidR="0099419F" w:rsidRPr="00E35A48" w:rsidRDefault="00770E75" w:rsidP="0099419F">
            <w:pPr>
              <w:spacing w:after="0"/>
              <w:jc w:val="center"/>
              <w:rPr>
                <w:sz w:val="18"/>
                <w:szCs w:val="18"/>
              </w:rPr>
            </w:pPr>
            <w:bookmarkStart w:id="419" w:name="_Toc118793261"/>
            <w:r w:rsidRPr="00E35A48">
              <w:rPr>
                <w:sz w:val="18"/>
                <w:szCs w:val="18"/>
              </w:rPr>
              <w:t>Compulsory***</w:t>
            </w:r>
            <w:bookmarkEnd w:id="419"/>
          </w:p>
        </w:tc>
        <w:tc>
          <w:tcPr>
            <w:tcW w:w="982" w:type="dxa"/>
            <w:shd w:val="clear" w:color="auto" w:fill="auto"/>
          </w:tcPr>
          <w:p w14:paraId="5A25EF5E" w14:textId="373CC096" w:rsidR="0099419F" w:rsidRPr="00E35A48" w:rsidRDefault="0099419F" w:rsidP="0099419F">
            <w:pPr>
              <w:spacing w:after="0"/>
              <w:jc w:val="center"/>
              <w:rPr>
                <w:sz w:val="18"/>
                <w:szCs w:val="18"/>
              </w:rPr>
            </w:pPr>
            <w:bookmarkStart w:id="420" w:name="_Toc118793262"/>
            <w:r w:rsidRPr="00E35A48">
              <w:rPr>
                <w:sz w:val="18"/>
                <w:szCs w:val="18"/>
              </w:rPr>
              <w:t>Yes</w:t>
            </w:r>
            <w:bookmarkEnd w:id="420"/>
          </w:p>
        </w:tc>
        <w:tc>
          <w:tcPr>
            <w:tcW w:w="1205" w:type="dxa"/>
            <w:shd w:val="clear" w:color="auto" w:fill="auto"/>
          </w:tcPr>
          <w:p w14:paraId="7C5CDFAE" w14:textId="1D605004" w:rsidR="0099419F" w:rsidRPr="00E35A48" w:rsidRDefault="00770E75" w:rsidP="0099419F">
            <w:pPr>
              <w:spacing w:after="0"/>
              <w:jc w:val="center"/>
              <w:rPr>
                <w:sz w:val="18"/>
                <w:szCs w:val="18"/>
              </w:rPr>
            </w:pPr>
            <w:bookmarkStart w:id="421" w:name="_Toc118793263"/>
            <w:r w:rsidRPr="00E35A48">
              <w:rPr>
                <w:sz w:val="18"/>
                <w:szCs w:val="18"/>
              </w:rPr>
              <w:t>Yes</w:t>
            </w:r>
            <w:bookmarkEnd w:id="421"/>
          </w:p>
        </w:tc>
        <w:tc>
          <w:tcPr>
            <w:tcW w:w="1340" w:type="dxa"/>
            <w:shd w:val="clear" w:color="auto" w:fill="auto"/>
          </w:tcPr>
          <w:p w14:paraId="11FE240E" w14:textId="4214EDBA" w:rsidR="0099419F" w:rsidRPr="00E35A48" w:rsidRDefault="007271C1" w:rsidP="0099419F">
            <w:pPr>
              <w:spacing w:after="0"/>
              <w:jc w:val="center"/>
              <w:rPr>
                <w:sz w:val="18"/>
                <w:szCs w:val="18"/>
              </w:rPr>
            </w:pPr>
            <w:bookmarkStart w:id="422" w:name="_Toc118793264"/>
            <w:r w:rsidRPr="00E35A48">
              <w:rPr>
                <w:sz w:val="18"/>
                <w:szCs w:val="18"/>
              </w:rPr>
              <w:t>No</w:t>
            </w:r>
            <w:bookmarkEnd w:id="422"/>
          </w:p>
        </w:tc>
        <w:tc>
          <w:tcPr>
            <w:tcW w:w="1499" w:type="dxa"/>
            <w:shd w:val="clear" w:color="auto" w:fill="auto"/>
          </w:tcPr>
          <w:p w14:paraId="5DB9DAB7" w14:textId="08DCFEB8" w:rsidR="0099419F" w:rsidRPr="00E35A48" w:rsidRDefault="00C95A57" w:rsidP="0099419F">
            <w:pPr>
              <w:spacing w:after="0"/>
              <w:jc w:val="center"/>
              <w:rPr>
                <w:sz w:val="18"/>
                <w:szCs w:val="18"/>
              </w:rPr>
            </w:pPr>
            <w:bookmarkStart w:id="423" w:name="_Toc118793265"/>
            <w:r w:rsidRPr="00E35A48">
              <w:rPr>
                <w:sz w:val="18"/>
                <w:szCs w:val="18"/>
              </w:rPr>
              <w:t>No</w:t>
            </w:r>
            <w:bookmarkEnd w:id="423"/>
          </w:p>
        </w:tc>
        <w:tc>
          <w:tcPr>
            <w:tcW w:w="1211" w:type="dxa"/>
            <w:shd w:val="clear" w:color="auto" w:fill="auto"/>
          </w:tcPr>
          <w:p w14:paraId="3E089012" w14:textId="3C64C551" w:rsidR="0099419F" w:rsidRPr="00E35A48" w:rsidRDefault="00C95A57" w:rsidP="0099419F">
            <w:pPr>
              <w:spacing w:after="0"/>
              <w:jc w:val="center"/>
              <w:rPr>
                <w:sz w:val="18"/>
                <w:szCs w:val="18"/>
              </w:rPr>
            </w:pPr>
            <w:bookmarkStart w:id="424" w:name="_Toc118793266"/>
            <w:r w:rsidRPr="00E35A48">
              <w:rPr>
                <w:sz w:val="18"/>
                <w:szCs w:val="18"/>
              </w:rPr>
              <w:t>Yes</w:t>
            </w:r>
            <w:bookmarkEnd w:id="424"/>
          </w:p>
        </w:tc>
      </w:tr>
      <w:tr w:rsidR="00A910C9" w:rsidRPr="00E35A48" w14:paraId="4DF898F1" w14:textId="77777777" w:rsidTr="00764EAA">
        <w:tc>
          <w:tcPr>
            <w:tcW w:w="1498" w:type="dxa"/>
            <w:shd w:val="clear" w:color="auto" w:fill="auto"/>
          </w:tcPr>
          <w:p w14:paraId="0D3A9113" w14:textId="57A1E42C" w:rsidR="0099419F" w:rsidRPr="00E35A48" w:rsidRDefault="006C6F35" w:rsidP="0099419F">
            <w:pPr>
              <w:spacing w:after="0"/>
              <w:jc w:val="center"/>
              <w:rPr>
                <w:sz w:val="18"/>
                <w:szCs w:val="18"/>
              </w:rPr>
            </w:pPr>
            <w:bookmarkStart w:id="425" w:name="_Toc118793267"/>
            <w:r w:rsidRPr="00E35A48">
              <w:rPr>
                <w:sz w:val="18"/>
                <w:szCs w:val="18"/>
              </w:rPr>
              <w:t>Israel</w:t>
            </w:r>
            <w:bookmarkEnd w:id="425"/>
          </w:p>
        </w:tc>
        <w:tc>
          <w:tcPr>
            <w:tcW w:w="1621" w:type="dxa"/>
            <w:shd w:val="clear" w:color="auto" w:fill="auto"/>
          </w:tcPr>
          <w:p w14:paraId="1ADC4A18" w14:textId="6DE983D3" w:rsidR="0099419F" w:rsidRPr="00E35A48" w:rsidRDefault="00770E75" w:rsidP="0099419F">
            <w:pPr>
              <w:spacing w:after="0"/>
              <w:jc w:val="center"/>
              <w:rPr>
                <w:sz w:val="18"/>
                <w:szCs w:val="18"/>
              </w:rPr>
            </w:pPr>
            <w:bookmarkStart w:id="426" w:name="_Toc118793268"/>
            <w:r w:rsidRPr="00E35A48">
              <w:rPr>
                <w:sz w:val="18"/>
                <w:szCs w:val="18"/>
              </w:rPr>
              <w:t>Voluntary</w:t>
            </w:r>
            <w:bookmarkEnd w:id="426"/>
          </w:p>
        </w:tc>
        <w:tc>
          <w:tcPr>
            <w:tcW w:w="982" w:type="dxa"/>
            <w:shd w:val="clear" w:color="auto" w:fill="auto"/>
          </w:tcPr>
          <w:p w14:paraId="10132A11" w14:textId="46714C9D" w:rsidR="0099419F" w:rsidRPr="00E35A48" w:rsidRDefault="0099419F" w:rsidP="0099419F">
            <w:pPr>
              <w:spacing w:after="0"/>
              <w:jc w:val="center"/>
              <w:rPr>
                <w:sz w:val="18"/>
                <w:szCs w:val="18"/>
              </w:rPr>
            </w:pPr>
            <w:bookmarkStart w:id="427" w:name="_Toc118793269"/>
            <w:r w:rsidRPr="00E35A48">
              <w:rPr>
                <w:sz w:val="18"/>
                <w:szCs w:val="18"/>
              </w:rPr>
              <w:t>No</w:t>
            </w:r>
            <w:bookmarkEnd w:id="427"/>
          </w:p>
        </w:tc>
        <w:tc>
          <w:tcPr>
            <w:tcW w:w="1205" w:type="dxa"/>
            <w:shd w:val="clear" w:color="auto" w:fill="auto"/>
          </w:tcPr>
          <w:p w14:paraId="4A4190F9" w14:textId="52F5F05C" w:rsidR="0099419F" w:rsidRPr="00E35A48" w:rsidRDefault="00770E75" w:rsidP="0099419F">
            <w:pPr>
              <w:spacing w:after="0"/>
              <w:jc w:val="center"/>
              <w:rPr>
                <w:sz w:val="18"/>
                <w:szCs w:val="18"/>
              </w:rPr>
            </w:pPr>
            <w:bookmarkStart w:id="428" w:name="_Toc118793270"/>
            <w:r w:rsidRPr="00E35A48">
              <w:rPr>
                <w:sz w:val="18"/>
                <w:szCs w:val="18"/>
              </w:rPr>
              <w:t>Yes</w:t>
            </w:r>
            <w:bookmarkEnd w:id="428"/>
          </w:p>
        </w:tc>
        <w:tc>
          <w:tcPr>
            <w:tcW w:w="1340" w:type="dxa"/>
            <w:shd w:val="clear" w:color="auto" w:fill="auto"/>
          </w:tcPr>
          <w:p w14:paraId="50638AE4" w14:textId="2BCDA2F1" w:rsidR="0099419F" w:rsidRPr="00E35A48" w:rsidRDefault="007271C1" w:rsidP="0099419F">
            <w:pPr>
              <w:spacing w:after="0"/>
              <w:jc w:val="center"/>
              <w:rPr>
                <w:sz w:val="18"/>
                <w:szCs w:val="18"/>
              </w:rPr>
            </w:pPr>
            <w:bookmarkStart w:id="429" w:name="_Toc118793271"/>
            <w:r w:rsidRPr="00E35A48">
              <w:rPr>
                <w:sz w:val="18"/>
                <w:szCs w:val="18"/>
              </w:rPr>
              <w:t>No</w:t>
            </w:r>
            <w:bookmarkEnd w:id="429"/>
          </w:p>
        </w:tc>
        <w:tc>
          <w:tcPr>
            <w:tcW w:w="1499" w:type="dxa"/>
            <w:shd w:val="clear" w:color="auto" w:fill="auto"/>
          </w:tcPr>
          <w:p w14:paraId="15D43AAD" w14:textId="2CEC7C30" w:rsidR="0099419F" w:rsidRPr="00E35A48" w:rsidRDefault="00C95A57" w:rsidP="0099419F">
            <w:pPr>
              <w:spacing w:after="0"/>
              <w:jc w:val="center"/>
              <w:rPr>
                <w:sz w:val="18"/>
                <w:szCs w:val="18"/>
              </w:rPr>
            </w:pPr>
            <w:bookmarkStart w:id="430" w:name="_Toc118793272"/>
            <w:r w:rsidRPr="00E35A48">
              <w:rPr>
                <w:sz w:val="18"/>
                <w:szCs w:val="18"/>
              </w:rPr>
              <w:t>No</w:t>
            </w:r>
            <w:bookmarkEnd w:id="430"/>
          </w:p>
        </w:tc>
        <w:tc>
          <w:tcPr>
            <w:tcW w:w="1211" w:type="dxa"/>
            <w:shd w:val="clear" w:color="auto" w:fill="auto"/>
          </w:tcPr>
          <w:p w14:paraId="09DBBD44" w14:textId="65116041" w:rsidR="0099419F" w:rsidRPr="00E35A48" w:rsidRDefault="00C95A57" w:rsidP="0099419F">
            <w:pPr>
              <w:spacing w:after="0"/>
              <w:jc w:val="center"/>
              <w:rPr>
                <w:sz w:val="18"/>
                <w:szCs w:val="18"/>
              </w:rPr>
            </w:pPr>
            <w:bookmarkStart w:id="431" w:name="_Toc118793273"/>
            <w:r w:rsidRPr="00E35A48">
              <w:rPr>
                <w:sz w:val="18"/>
                <w:szCs w:val="18"/>
              </w:rPr>
              <w:t>Yes</w:t>
            </w:r>
            <w:bookmarkEnd w:id="431"/>
          </w:p>
        </w:tc>
      </w:tr>
      <w:tr w:rsidR="00A910C9" w:rsidRPr="00E35A48" w14:paraId="665835F7" w14:textId="77777777" w:rsidTr="00764EAA">
        <w:tc>
          <w:tcPr>
            <w:tcW w:w="1498" w:type="dxa"/>
            <w:shd w:val="clear" w:color="auto" w:fill="auto"/>
          </w:tcPr>
          <w:p w14:paraId="24BDF55C" w14:textId="2C8C3F8C" w:rsidR="0099419F" w:rsidRPr="00E35A48" w:rsidRDefault="006C6F35" w:rsidP="0099419F">
            <w:pPr>
              <w:spacing w:after="0"/>
              <w:jc w:val="center"/>
              <w:rPr>
                <w:sz w:val="18"/>
                <w:szCs w:val="18"/>
              </w:rPr>
            </w:pPr>
            <w:bookmarkStart w:id="432" w:name="_Toc118793274"/>
            <w:r w:rsidRPr="00E35A48">
              <w:rPr>
                <w:sz w:val="18"/>
                <w:szCs w:val="18"/>
              </w:rPr>
              <w:t>Luxembourg</w:t>
            </w:r>
            <w:bookmarkEnd w:id="432"/>
          </w:p>
        </w:tc>
        <w:tc>
          <w:tcPr>
            <w:tcW w:w="1621" w:type="dxa"/>
            <w:shd w:val="clear" w:color="auto" w:fill="auto"/>
          </w:tcPr>
          <w:p w14:paraId="267A9E0B" w14:textId="69AADC0E" w:rsidR="0099419F" w:rsidRPr="00E35A48" w:rsidRDefault="00770E75" w:rsidP="0099419F">
            <w:pPr>
              <w:spacing w:after="0"/>
              <w:jc w:val="center"/>
              <w:rPr>
                <w:sz w:val="18"/>
                <w:szCs w:val="18"/>
              </w:rPr>
            </w:pPr>
            <w:bookmarkStart w:id="433" w:name="_Toc118793275"/>
            <w:r w:rsidRPr="00E35A48">
              <w:rPr>
                <w:sz w:val="18"/>
                <w:szCs w:val="18"/>
              </w:rPr>
              <w:t>Compulsory</w:t>
            </w:r>
            <w:bookmarkEnd w:id="433"/>
          </w:p>
        </w:tc>
        <w:tc>
          <w:tcPr>
            <w:tcW w:w="982" w:type="dxa"/>
            <w:shd w:val="clear" w:color="auto" w:fill="auto"/>
          </w:tcPr>
          <w:p w14:paraId="490DDABF" w14:textId="1FECE3D0" w:rsidR="0099419F" w:rsidRPr="00E35A48" w:rsidRDefault="0099419F" w:rsidP="0099419F">
            <w:pPr>
              <w:spacing w:after="0"/>
              <w:jc w:val="center"/>
              <w:rPr>
                <w:sz w:val="18"/>
                <w:szCs w:val="18"/>
              </w:rPr>
            </w:pPr>
            <w:bookmarkStart w:id="434" w:name="_Toc118793276"/>
            <w:r w:rsidRPr="00E35A48">
              <w:rPr>
                <w:sz w:val="18"/>
                <w:szCs w:val="18"/>
              </w:rPr>
              <w:t>Yes</w:t>
            </w:r>
            <w:bookmarkEnd w:id="434"/>
          </w:p>
        </w:tc>
        <w:tc>
          <w:tcPr>
            <w:tcW w:w="1205" w:type="dxa"/>
            <w:shd w:val="clear" w:color="auto" w:fill="auto"/>
          </w:tcPr>
          <w:p w14:paraId="338DA78E" w14:textId="73DF417A" w:rsidR="0099419F" w:rsidRPr="00E35A48" w:rsidRDefault="00770E75" w:rsidP="0099419F">
            <w:pPr>
              <w:spacing w:after="0"/>
              <w:jc w:val="center"/>
              <w:rPr>
                <w:sz w:val="18"/>
                <w:szCs w:val="18"/>
              </w:rPr>
            </w:pPr>
            <w:bookmarkStart w:id="435" w:name="_Toc118793277"/>
            <w:r w:rsidRPr="00E35A48">
              <w:rPr>
                <w:sz w:val="18"/>
                <w:szCs w:val="18"/>
              </w:rPr>
              <w:t>Yes</w:t>
            </w:r>
            <w:bookmarkEnd w:id="435"/>
          </w:p>
        </w:tc>
        <w:tc>
          <w:tcPr>
            <w:tcW w:w="1340" w:type="dxa"/>
            <w:shd w:val="clear" w:color="auto" w:fill="auto"/>
          </w:tcPr>
          <w:p w14:paraId="5C61C814" w14:textId="4F2B6E36" w:rsidR="0099419F" w:rsidRPr="00E35A48" w:rsidRDefault="007271C1" w:rsidP="0099419F">
            <w:pPr>
              <w:spacing w:after="0"/>
              <w:jc w:val="center"/>
              <w:rPr>
                <w:sz w:val="18"/>
                <w:szCs w:val="18"/>
              </w:rPr>
            </w:pPr>
            <w:bookmarkStart w:id="436" w:name="_Toc118793278"/>
            <w:r w:rsidRPr="00E35A48">
              <w:rPr>
                <w:sz w:val="18"/>
                <w:szCs w:val="18"/>
              </w:rPr>
              <w:t>No</w:t>
            </w:r>
            <w:bookmarkEnd w:id="436"/>
          </w:p>
        </w:tc>
        <w:tc>
          <w:tcPr>
            <w:tcW w:w="1499" w:type="dxa"/>
            <w:shd w:val="clear" w:color="auto" w:fill="auto"/>
          </w:tcPr>
          <w:p w14:paraId="2E458AC6" w14:textId="1EBBF61D" w:rsidR="0099419F" w:rsidRPr="00E35A48" w:rsidRDefault="00C95A57" w:rsidP="0099419F">
            <w:pPr>
              <w:spacing w:after="0"/>
              <w:jc w:val="center"/>
              <w:rPr>
                <w:sz w:val="18"/>
                <w:szCs w:val="18"/>
              </w:rPr>
            </w:pPr>
            <w:bookmarkStart w:id="437" w:name="_Toc118793279"/>
            <w:r w:rsidRPr="00E35A48">
              <w:rPr>
                <w:sz w:val="18"/>
                <w:szCs w:val="18"/>
              </w:rPr>
              <w:t>Yes</w:t>
            </w:r>
            <w:bookmarkEnd w:id="437"/>
          </w:p>
        </w:tc>
        <w:tc>
          <w:tcPr>
            <w:tcW w:w="1211" w:type="dxa"/>
            <w:shd w:val="clear" w:color="auto" w:fill="auto"/>
          </w:tcPr>
          <w:p w14:paraId="3CE989CC" w14:textId="1B752C7D" w:rsidR="0099419F" w:rsidRPr="00E35A48" w:rsidRDefault="00C95A57" w:rsidP="0099419F">
            <w:pPr>
              <w:spacing w:after="0"/>
              <w:jc w:val="center"/>
              <w:rPr>
                <w:sz w:val="18"/>
                <w:szCs w:val="18"/>
              </w:rPr>
            </w:pPr>
            <w:bookmarkStart w:id="438" w:name="_Toc118793280"/>
            <w:r w:rsidRPr="00E35A48">
              <w:rPr>
                <w:sz w:val="18"/>
                <w:szCs w:val="18"/>
              </w:rPr>
              <w:t>No</w:t>
            </w:r>
            <w:bookmarkEnd w:id="438"/>
          </w:p>
        </w:tc>
      </w:tr>
      <w:tr w:rsidR="00A910C9" w:rsidRPr="00E35A48" w14:paraId="4DD15021" w14:textId="77777777" w:rsidTr="00764EAA">
        <w:tc>
          <w:tcPr>
            <w:tcW w:w="1498" w:type="dxa"/>
            <w:shd w:val="clear" w:color="auto" w:fill="auto"/>
          </w:tcPr>
          <w:p w14:paraId="26DC5859" w14:textId="6A151EAB" w:rsidR="0099419F" w:rsidRPr="00E35A48" w:rsidRDefault="006C6F35" w:rsidP="0099419F">
            <w:pPr>
              <w:spacing w:after="0"/>
              <w:jc w:val="center"/>
              <w:rPr>
                <w:sz w:val="18"/>
                <w:szCs w:val="18"/>
              </w:rPr>
            </w:pPr>
            <w:bookmarkStart w:id="439" w:name="_Toc118793281"/>
            <w:r w:rsidRPr="00E35A48">
              <w:rPr>
                <w:sz w:val="18"/>
                <w:szCs w:val="18"/>
              </w:rPr>
              <w:t>Mexico</w:t>
            </w:r>
            <w:bookmarkEnd w:id="439"/>
          </w:p>
        </w:tc>
        <w:tc>
          <w:tcPr>
            <w:tcW w:w="1621" w:type="dxa"/>
            <w:shd w:val="clear" w:color="auto" w:fill="auto"/>
          </w:tcPr>
          <w:p w14:paraId="6E361EE1" w14:textId="6F7214F3" w:rsidR="0099419F" w:rsidRPr="00E35A48" w:rsidRDefault="00770E75" w:rsidP="0099419F">
            <w:pPr>
              <w:spacing w:after="0"/>
              <w:jc w:val="center"/>
              <w:rPr>
                <w:sz w:val="18"/>
                <w:szCs w:val="18"/>
              </w:rPr>
            </w:pPr>
            <w:bookmarkStart w:id="440" w:name="_Toc118793282"/>
            <w:r w:rsidRPr="00E35A48">
              <w:rPr>
                <w:sz w:val="18"/>
                <w:szCs w:val="18"/>
              </w:rPr>
              <w:t>Voluntary</w:t>
            </w:r>
            <w:bookmarkEnd w:id="440"/>
          </w:p>
        </w:tc>
        <w:tc>
          <w:tcPr>
            <w:tcW w:w="982" w:type="dxa"/>
            <w:shd w:val="clear" w:color="auto" w:fill="auto"/>
          </w:tcPr>
          <w:p w14:paraId="2D4B81B2" w14:textId="397B2202" w:rsidR="0099419F" w:rsidRPr="00E35A48" w:rsidRDefault="0099419F" w:rsidP="0099419F">
            <w:pPr>
              <w:spacing w:after="0"/>
              <w:jc w:val="center"/>
              <w:rPr>
                <w:sz w:val="18"/>
                <w:szCs w:val="18"/>
              </w:rPr>
            </w:pPr>
            <w:bookmarkStart w:id="441" w:name="_Toc118793283"/>
            <w:r w:rsidRPr="00E35A48">
              <w:rPr>
                <w:sz w:val="18"/>
                <w:szCs w:val="18"/>
              </w:rPr>
              <w:t>Yes</w:t>
            </w:r>
            <w:bookmarkEnd w:id="441"/>
          </w:p>
        </w:tc>
        <w:tc>
          <w:tcPr>
            <w:tcW w:w="1205" w:type="dxa"/>
            <w:shd w:val="clear" w:color="auto" w:fill="auto"/>
          </w:tcPr>
          <w:p w14:paraId="44BB4921" w14:textId="44FEA0F4" w:rsidR="0099419F" w:rsidRPr="00E35A48" w:rsidRDefault="00770E75" w:rsidP="0099419F">
            <w:pPr>
              <w:spacing w:after="0"/>
              <w:jc w:val="center"/>
              <w:rPr>
                <w:sz w:val="18"/>
                <w:szCs w:val="18"/>
              </w:rPr>
            </w:pPr>
            <w:bookmarkStart w:id="442" w:name="_Toc118793284"/>
            <w:r w:rsidRPr="00E35A48">
              <w:rPr>
                <w:sz w:val="18"/>
                <w:szCs w:val="18"/>
              </w:rPr>
              <w:t>No</w:t>
            </w:r>
            <w:bookmarkEnd w:id="442"/>
          </w:p>
        </w:tc>
        <w:tc>
          <w:tcPr>
            <w:tcW w:w="1340" w:type="dxa"/>
            <w:shd w:val="clear" w:color="auto" w:fill="auto"/>
          </w:tcPr>
          <w:p w14:paraId="5FF14B0E" w14:textId="5BD76242" w:rsidR="0099419F" w:rsidRPr="00E35A48" w:rsidRDefault="007271C1" w:rsidP="0099419F">
            <w:pPr>
              <w:spacing w:after="0"/>
              <w:jc w:val="center"/>
              <w:rPr>
                <w:sz w:val="18"/>
                <w:szCs w:val="18"/>
              </w:rPr>
            </w:pPr>
            <w:bookmarkStart w:id="443" w:name="_Toc118793285"/>
            <w:r w:rsidRPr="00E35A48">
              <w:rPr>
                <w:sz w:val="18"/>
                <w:szCs w:val="18"/>
              </w:rPr>
              <w:t>No</w:t>
            </w:r>
            <w:bookmarkEnd w:id="443"/>
          </w:p>
        </w:tc>
        <w:tc>
          <w:tcPr>
            <w:tcW w:w="1499" w:type="dxa"/>
            <w:shd w:val="clear" w:color="auto" w:fill="auto"/>
          </w:tcPr>
          <w:p w14:paraId="46D950A5" w14:textId="6CA273EF" w:rsidR="0099419F" w:rsidRPr="00E35A48" w:rsidRDefault="00C95A57" w:rsidP="0099419F">
            <w:pPr>
              <w:spacing w:after="0"/>
              <w:jc w:val="center"/>
              <w:rPr>
                <w:sz w:val="18"/>
                <w:szCs w:val="18"/>
              </w:rPr>
            </w:pPr>
            <w:bookmarkStart w:id="444" w:name="_Toc118793286"/>
            <w:r w:rsidRPr="00E35A48">
              <w:rPr>
                <w:sz w:val="18"/>
                <w:szCs w:val="18"/>
              </w:rPr>
              <w:t>NR</w:t>
            </w:r>
            <w:bookmarkEnd w:id="444"/>
          </w:p>
        </w:tc>
        <w:tc>
          <w:tcPr>
            <w:tcW w:w="1211" w:type="dxa"/>
            <w:shd w:val="clear" w:color="auto" w:fill="auto"/>
          </w:tcPr>
          <w:p w14:paraId="19F7ADC0" w14:textId="04B9D485" w:rsidR="0099419F" w:rsidRPr="00E35A48" w:rsidRDefault="00C95A57" w:rsidP="0099419F">
            <w:pPr>
              <w:spacing w:after="0"/>
              <w:jc w:val="center"/>
              <w:rPr>
                <w:sz w:val="18"/>
                <w:szCs w:val="18"/>
              </w:rPr>
            </w:pPr>
            <w:bookmarkStart w:id="445" w:name="_Toc118793287"/>
            <w:r w:rsidRPr="00E35A48">
              <w:rPr>
                <w:sz w:val="18"/>
                <w:szCs w:val="18"/>
              </w:rPr>
              <w:t>No</w:t>
            </w:r>
            <w:bookmarkEnd w:id="445"/>
          </w:p>
        </w:tc>
      </w:tr>
      <w:tr w:rsidR="00A910C9" w:rsidRPr="00E35A48" w14:paraId="3764F9BA" w14:textId="77777777" w:rsidTr="00764EAA">
        <w:tc>
          <w:tcPr>
            <w:tcW w:w="1498" w:type="dxa"/>
            <w:shd w:val="clear" w:color="auto" w:fill="auto"/>
          </w:tcPr>
          <w:p w14:paraId="57A7F510" w14:textId="3F8B0AD3" w:rsidR="0099419F" w:rsidRPr="00E35A48" w:rsidRDefault="006C6F35" w:rsidP="0099419F">
            <w:pPr>
              <w:spacing w:after="0"/>
              <w:jc w:val="center"/>
              <w:rPr>
                <w:sz w:val="18"/>
                <w:szCs w:val="18"/>
              </w:rPr>
            </w:pPr>
            <w:bookmarkStart w:id="446" w:name="_Toc118793288"/>
            <w:r w:rsidRPr="00E35A48">
              <w:rPr>
                <w:sz w:val="18"/>
                <w:szCs w:val="18"/>
              </w:rPr>
              <w:t>Netherlands</w:t>
            </w:r>
            <w:bookmarkEnd w:id="446"/>
          </w:p>
        </w:tc>
        <w:tc>
          <w:tcPr>
            <w:tcW w:w="1621" w:type="dxa"/>
            <w:shd w:val="clear" w:color="auto" w:fill="auto"/>
          </w:tcPr>
          <w:p w14:paraId="61713975" w14:textId="00F10B67" w:rsidR="0099419F" w:rsidRPr="00E35A48" w:rsidRDefault="00770E75" w:rsidP="0099419F">
            <w:pPr>
              <w:spacing w:after="0"/>
              <w:jc w:val="center"/>
              <w:rPr>
                <w:sz w:val="18"/>
                <w:szCs w:val="18"/>
              </w:rPr>
            </w:pPr>
            <w:bookmarkStart w:id="447" w:name="_Toc118793289"/>
            <w:r w:rsidRPr="00E35A48">
              <w:rPr>
                <w:sz w:val="18"/>
                <w:szCs w:val="18"/>
              </w:rPr>
              <w:t>Compulsory</w:t>
            </w:r>
            <w:bookmarkEnd w:id="447"/>
          </w:p>
        </w:tc>
        <w:tc>
          <w:tcPr>
            <w:tcW w:w="982" w:type="dxa"/>
            <w:shd w:val="clear" w:color="auto" w:fill="auto"/>
          </w:tcPr>
          <w:p w14:paraId="4FB624C1" w14:textId="05DFB501" w:rsidR="0099419F" w:rsidRPr="00E35A48" w:rsidRDefault="00D44BE1" w:rsidP="0099419F">
            <w:pPr>
              <w:spacing w:after="0"/>
              <w:jc w:val="center"/>
              <w:rPr>
                <w:sz w:val="18"/>
                <w:szCs w:val="18"/>
              </w:rPr>
            </w:pPr>
            <w:bookmarkStart w:id="448" w:name="_Toc118793290"/>
            <w:r w:rsidRPr="00E35A48">
              <w:rPr>
                <w:sz w:val="18"/>
                <w:szCs w:val="18"/>
              </w:rPr>
              <w:t>Yes</w:t>
            </w:r>
            <w:bookmarkEnd w:id="448"/>
          </w:p>
        </w:tc>
        <w:tc>
          <w:tcPr>
            <w:tcW w:w="1205" w:type="dxa"/>
            <w:shd w:val="clear" w:color="auto" w:fill="auto"/>
          </w:tcPr>
          <w:p w14:paraId="19ACE57E" w14:textId="57AC65C7" w:rsidR="0099419F" w:rsidRPr="00E35A48" w:rsidRDefault="00770E75" w:rsidP="0099419F">
            <w:pPr>
              <w:spacing w:after="0"/>
              <w:jc w:val="center"/>
              <w:rPr>
                <w:sz w:val="18"/>
                <w:szCs w:val="18"/>
              </w:rPr>
            </w:pPr>
            <w:bookmarkStart w:id="449" w:name="_Toc118793291"/>
            <w:r w:rsidRPr="00E35A48">
              <w:rPr>
                <w:sz w:val="18"/>
                <w:szCs w:val="18"/>
              </w:rPr>
              <w:t>Yes</w:t>
            </w:r>
            <w:bookmarkEnd w:id="449"/>
          </w:p>
        </w:tc>
        <w:tc>
          <w:tcPr>
            <w:tcW w:w="1340" w:type="dxa"/>
            <w:shd w:val="clear" w:color="auto" w:fill="auto"/>
          </w:tcPr>
          <w:p w14:paraId="18ECE366" w14:textId="40505FD1" w:rsidR="0099419F" w:rsidRPr="00E35A48" w:rsidRDefault="007271C1" w:rsidP="0099419F">
            <w:pPr>
              <w:spacing w:after="0"/>
              <w:jc w:val="center"/>
              <w:rPr>
                <w:sz w:val="18"/>
                <w:szCs w:val="18"/>
              </w:rPr>
            </w:pPr>
            <w:bookmarkStart w:id="450" w:name="_Toc118793292"/>
            <w:r w:rsidRPr="00E35A48">
              <w:rPr>
                <w:sz w:val="18"/>
                <w:szCs w:val="18"/>
              </w:rPr>
              <w:t>Yes</w:t>
            </w:r>
            <w:bookmarkEnd w:id="450"/>
          </w:p>
        </w:tc>
        <w:tc>
          <w:tcPr>
            <w:tcW w:w="1499" w:type="dxa"/>
            <w:shd w:val="clear" w:color="auto" w:fill="auto"/>
          </w:tcPr>
          <w:p w14:paraId="52DC849D" w14:textId="0BA2F22C" w:rsidR="0099419F" w:rsidRPr="00E35A48" w:rsidRDefault="00C95A57" w:rsidP="0099419F">
            <w:pPr>
              <w:spacing w:after="0"/>
              <w:jc w:val="center"/>
              <w:rPr>
                <w:sz w:val="18"/>
                <w:szCs w:val="18"/>
              </w:rPr>
            </w:pPr>
            <w:bookmarkStart w:id="451" w:name="_Toc118793293"/>
            <w:r w:rsidRPr="00E35A48">
              <w:rPr>
                <w:sz w:val="18"/>
                <w:szCs w:val="18"/>
              </w:rPr>
              <w:t>NR</w:t>
            </w:r>
            <w:bookmarkEnd w:id="451"/>
          </w:p>
        </w:tc>
        <w:tc>
          <w:tcPr>
            <w:tcW w:w="1211" w:type="dxa"/>
            <w:shd w:val="clear" w:color="auto" w:fill="auto"/>
          </w:tcPr>
          <w:p w14:paraId="70D85C97" w14:textId="61402F73" w:rsidR="0099419F" w:rsidRPr="00E35A48" w:rsidRDefault="00C95A57" w:rsidP="0099419F">
            <w:pPr>
              <w:spacing w:after="0"/>
              <w:jc w:val="center"/>
              <w:rPr>
                <w:sz w:val="18"/>
                <w:szCs w:val="18"/>
              </w:rPr>
            </w:pPr>
            <w:bookmarkStart w:id="452" w:name="_Toc118793294"/>
            <w:r w:rsidRPr="00E35A48">
              <w:rPr>
                <w:sz w:val="18"/>
                <w:szCs w:val="18"/>
              </w:rPr>
              <w:t>NR</w:t>
            </w:r>
            <w:bookmarkEnd w:id="452"/>
          </w:p>
        </w:tc>
      </w:tr>
      <w:tr w:rsidR="00A910C9" w:rsidRPr="00E35A48" w14:paraId="3F695CFC" w14:textId="77777777" w:rsidTr="00764EAA">
        <w:tc>
          <w:tcPr>
            <w:tcW w:w="1498" w:type="dxa"/>
            <w:shd w:val="clear" w:color="auto" w:fill="auto"/>
          </w:tcPr>
          <w:p w14:paraId="45E38B2A" w14:textId="705C03A7" w:rsidR="0099419F" w:rsidRPr="00E35A48" w:rsidRDefault="006C6F35" w:rsidP="0099419F">
            <w:pPr>
              <w:spacing w:after="0"/>
              <w:jc w:val="center"/>
              <w:rPr>
                <w:sz w:val="18"/>
                <w:szCs w:val="18"/>
              </w:rPr>
            </w:pPr>
            <w:bookmarkStart w:id="453" w:name="_Toc118793295"/>
            <w:r w:rsidRPr="00E35A48">
              <w:rPr>
                <w:sz w:val="18"/>
                <w:szCs w:val="18"/>
              </w:rPr>
              <w:t>Norway</w:t>
            </w:r>
            <w:bookmarkEnd w:id="453"/>
          </w:p>
        </w:tc>
        <w:tc>
          <w:tcPr>
            <w:tcW w:w="1621" w:type="dxa"/>
            <w:shd w:val="clear" w:color="auto" w:fill="auto"/>
          </w:tcPr>
          <w:p w14:paraId="455EA333" w14:textId="57D9CA21" w:rsidR="0099419F" w:rsidRPr="00E35A48" w:rsidRDefault="00770E75" w:rsidP="0099419F">
            <w:pPr>
              <w:spacing w:after="0"/>
              <w:jc w:val="center"/>
              <w:rPr>
                <w:sz w:val="18"/>
                <w:szCs w:val="18"/>
              </w:rPr>
            </w:pPr>
            <w:bookmarkStart w:id="454" w:name="_Toc118793296"/>
            <w:r w:rsidRPr="00E35A48">
              <w:rPr>
                <w:sz w:val="18"/>
                <w:szCs w:val="18"/>
              </w:rPr>
              <w:t>Compulsory</w:t>
            </w:r>
            <w:bookmarkEnd w:id="454"/>
          </w:p>
        </w:tc>
        <w:tc>
          <w:tcPr>
            <w:tcW w:w="982" w:type="dxa"/>
            <w:shd w:val="clear" w:color="auto" w:fill="auto"/>
          </w:tcPr>
          <w:p w14:paraId="5AA7A64E" w14:textId="75FEAFC3" w:rsidR="0099419F" w:rsidRPr="00E35A48" w:rsidRDefault="00D44BE1" w:rsidP="0099419F">
            <w:pPr>
              <w:spacing w:after="0"/>
              <w:jc w:val="center"/>
              <w:rPr>
                <w:sz w:val="18"/>
                <w:szCs w:val="18"/>
              </w:rPr>
            </w:pPr>
            <w:bookmarkStart w:id="455" w:name="_Toc118793297"/>
            <w:r w:rsidRPr="00E35A48">
              <w:rPr>
                <w:sz w:val="18"/>
                <w:szCs w:val="18"/>
              </w:rPr>
              <w:t>Yes</w:t>
            </w:r>
            <w:bookmarkEnd w:id="455"/>
          </w:p>
        </w:tc>
        <w:tc>
          <w:tcPr>
            <w:tcW w:w="1205" w:type="dxa"/>
            <w:shd w:val="clear" w:color="auto" w:fill="auto"/>
          </w:tcPr>
          <w:p w14:paraId="6CA3E2D0" w14:textId="3FAEB51E" w:rsidR="0099419F" w:rsidRPr="00E35A48" w:rsidRDefault="00770E75" w:rsidP="0099419F">
            <w:pPr>
              <w:spacing w:after="0"/>
              <w:jc w:val="center"/>
              <w:rPr>
                <w:sz w:val="18"/>
                <w:szCs w:val="18"/>
              </w:rPr>
            </w:pPr>
            <w:bookmarkStart w:id="456" w:name="_Toc118793298"/>
            <w:r w:rsidRPr="00E35A48">
              <w:rPr>
                <w:sz w:val="18"/>
                <w:szCs w:val="18"/>
              </w:rPr>
              <w:t>Yes</w:t>
            </w:r>
            <w:bookmarkEnd w:id="456"/>
          </w:p>
        </w:tc>
        <w:tc>
          <w:tcPr>
            <w:tcW w:w="1340" w:type="dxa"/>
            <w:shd w:val="clear" w:color="auto" w:fill="auto"/>
          </w:tcPr>
          <w:p w14:paraId="664135A7" w14:textId="3F1A63C6" w:rsidR="0099419F" w:rsidRPr="00E35A48" w:rsidRDefault="007271C1" w:rsidP="0099419F">
            <w:pPr>
              <w:spacing w:after="0"/>
              <w:jc w:val="center"/>
              <w:rPr>
                <w:sz w:val="18"/>
                <w:szCs w:val="18"/>
              </w:rPr>
            </w:pPr>
            <w:bookmarkStart w:id="457" w:name="_Toc118793299"/>
            <w:r w:rsidRPr="00E35A48">
              <w:rPr>
                <w:sz w:val="18"/>
                <w:szCs w:val="18"/>
              </w:rPr>
              <w:t>No</w:t>
            </w:r>
            <w:bookmarkEnd w:id="457"/>
          </w:p>
        </w:tc>
        <w:tc>
          <w:tcPr>
            <w:tcW w:w="1499" w:type="dxa"/>
            <w:shd w:val="clear" w:color="auto" w:fill="auto"/>
          </w:tcPr>
          <w:p w14:paraId="6EB43DAD" w14:textId="60CF9C53" w:rsidR="0099419F" w:rsidRPr="00E35A48" w:rsidRDefault="00C95A57" w:rsidP="0099419F">
            <w:pPr>
              <w:spacing w:after="0"/>
              <w:jc w:val="center"/>
              <w:rPr>
                <w:sz w:val="18"/>
                <w:szCs w:val="18"/>
              </w:rPr>
            </w:pPr>
            <w:bookmarkStart w:id="458" w:name="_Toc118793300"/>
            <w:r w:rsidRPr="00E35A48">
              <w:rPr>
                <w:sz w:val="18"/>
                <w:szCs w:val="18"/>
              </w:rPr>
              <w:t>Yes</w:t>
            </w:r>
            <w:bookmarkEnd w:id="458"/>
          </w:p>
        </w:tc>
        <w:tc>
          <w:tcPr>
            <w:tcW w:w="1211" w:type="dxa"/>
            <w:shd w:val="clear" w:color="auto" w:fill="auto"/>
          </w:tcPr>
          <w:p w14:paraId="13AF1946" w14:textId="48A39B7A" w:rsidR="0099419F" w:rsidRPr="00E35A48" w:rsidRDefault="00C95A57" w:rsidP="0099419F">
            <w:pPr>
              <w:spacing w:after="0"/>
              <w:jc w:val="center"/>
              <w:rPr>
                <w:sz w:val="18"/>
                <w:szCs w:val="18"/>
              </w:rPr>
            </w:pPr>
            <w:bookmarkStart w:id="459" w:name="_Toc118793301"/>
            <w:r w:rsidRPr="00E35A48">
              <w:rPr>
                <w:sz w:val="18"/>
                <w:szCs w:val="18"/>
              </w:rPr>
              <w:t>Yes</w:t>
            </w:r>
            <w:bookmarkEnd w:id="459"/>
          </w:p>
        </w:tc>
      </w:tr>
      <w:tr w:rsidR="00A910C9" w:rsidRPr="00E35A48" w14:paraId="16C7D974" w14:textId="77777777" w:rsidTr="00764EAA">
        <w:tc>
          <w:tcPr>
            <w:tcW w:w="1498" w:type="dxa"/>
            <w:shd w:val="clear" w:color="auto" w:fill="auto"/>
          </w:tcPr>
          <w:p w14:paraId="2128A362" w14:textId="5141F8EE" w:rsidR="0099419F" w:rsidRPr="00E35A48" w:rsidRDefault="006C6F35" w:rsidP="0099419F">
            <w:pPr>
              <w:spacing w:after="0"/>
              <w:jc w:val="center"/>
              <w:rPr>
                <w:sz w:val="18"/>
                <w:szCs w:val="18"/>
              </w:rPr>
            </w:pPr>
            <w:bookmarkStart w:id="460" w:name="_Toc118793302"/>
            <w:r w:rsidRPr="00E35A48">
              <w:rPr>
                <w:sz w:val="18"/>
                <w:szCs w:val="18"/>
              </w:rPr>
              <w:t>Poland</w:t>
            </w:r>
            <w:bookmarkEnd w:id="460"/>
          </w:p>
        </w:tc>
        <w:tc>
          <w:tcPr>
            <w:tcW w:w="1621" w:type="dxa"/>
            <w:shd w:val="clear" w:color="auto" w:fill="auto"/>
          </w:tcPr>
          <w:p w14:paraId="2F109CA0" w14:textId="376148B2" w:rsidR="0099419F" w:rsidRPr="00E35A48" w:rsidRDefault="00770E75" w:rsidP="0099419F">
            <w:pPr>
              <w:spacing w:after="0"/>
              <w:jc w:val="center"/>
              <w:rPr>
                <w:sz w:val="18"/>
                <w:szCs w:val="18"/>
              </w:rPr>
            </w:pPr>
            <w:bookmarkStart w:id="461" w:name="_Toc118793303"/>
            <w:r w:rsidRPr="00E35A48">
              <w:rPr>
                <w:sz w:val="18"/>
                <w:szCs w:val="18"/>
              </w:rPr>
              <w:t>Voluntary</w:t>
            </w:r>
            <w:bookmarkEnd w:id="461"/>
          </w:p>
        </w:tc>
        <w:tc>
          <w:tcPr>
            <w:tcW w:w="982" w:type="dxa"/>
            <w:shd w:val="clear" w:color="auto" w:fill="auto"/>
          </w:tcPr>
          <w:p w14:paraId="2B557E8B" w14:textId="06EDB41B" w:rsidR="0099419F" w:rsidRPr="00E35A48" w:rsidRDefault="00D44BE1" w:rsidP="0099419F">
            <w:pPr>
              <w:spacing w:after="0"/>
              <w:jc w:val="center"/>
              <w:rPr>
                <w:sz w:val="18"/>
                <w:szCs w:val="18"/>
              </w:rPr>
            </w:pPr>
            <w:bookmarkStart w:id="462" w:name="_Toc118793304"/>
            <w:r w:rsidRPr="00E35A48">
              <w:rPr>
                <w:sz w:val="18"/>
                <w:szCs w:val="18"/>
              </w:rPr>
              <w:t>Yes</w:t>
            </w:r>
            <w:bookmarkEnd w:id="462"/>
          </w:p>
        </w:tc>
        <w:tc>
          <w:tcPr>
            <w:tcW w:w="1205" w:type="dxa"/>
            <w:shd w:val="clear" w:color="auto" w:fill="auto"/>
          </w:tcPr>
          <w:p w14:paraId="09E45ADD" w14:textId="2C48D6F3" w:rsidR="0099419F" w:rsidRPr="00E35A48" w:rsidRDefault="00770E75" w:rsidP="0099419F">
            <w:pPr>
              <w:spacing w:after="0"/>
              <w:jc w:val="center"/>
              <w:rPr>
                <w:sz w:val="18"/>
                <w:szCs w:val="18"/>
              </w:rPr>
            </w:pPr>
            <w:bookmarkStart w:id="463" w:name="_Toc118793305"/>
            <w:r w:rsidRPr="00E35A48">
              <w:rPr>
                <w:sz w:val="18"/>
                <w:szCs w:val="18"/>
              </w:rPr>
              <w:t>Yes</w:t>
            </w:r>
            <w:bookmarkEnd w:id="463"/>
          </w:p>
        </w:tc>
        <w:tc>
          <w:tcPr>
            <w:tcW w:w="1340" w:type="dxa"/>
            <w:shd w:val="clear" w:color="auto" w:fill="auto"/>
          </w:tcPr>
          <w:p w14:paraId="187E84E3" w14:textId="29C54A4C" w:rsidR="0099419F" w:rsidRPr="00E35A48" w:rsidRDefault="007271C1" w:rsidP="0099419F">
            <w:pPr>
              <w:spacing w:after="0"/>
              <w:jc w:val="center"/>
              <w:rPr>
                <w:sz w:val="18"/>
                <w:szCs w:val="18"/>
              </w:rPr>
            </w:pPr>
            <w:bookmarkStart w:id="464" w:name="_Toc118793306"/>
            <w:r w:rsidRPr="00E35A48">
              <w:rPr>
                <w:sz w:val="18"/>
                <w:szCs w:val="18"/>
              </w:rPr>
              <w:t>No</w:t>
            </w:r>
            <w:bookmarkEnd w:id="464"/>
          </w:p>
        </w:tc>
        <w:tc>
          <w:tcPr>
            <w:tcW w:w="1499" w:type="dxa"/>
            <w:shd w:val="clear" w:color="auto" w:fill="auto"/>
          </w:tcPr>
          <w:p w14:paraId="48BCBF92" w14:textId="04782942" w:rsidR="0099419F" w:rsidRPr="00E35A48" w:rsidRDefault="00C95A57" w:rsidP="0099419F">
            <w:pPr>
              <w:spacing w:after="0"/>
              <w:jc w:val="center"/>
              <w:rPr>
                <w:sz w:val="18"/>
                <w:szCs w:val="18"/>
              </w:rPr>
            </w:pPr>
            <w:bookmarkStart w:id="465" w:name="_Toc118793307"/>
            <w:r w:rsidRPr="00E35A48">
              <w:rPr>
                <w:sz w:val="18"/>
                <w:szCs w:val="18"/>
              </w:rPr>
              <w:t>Yes</w:t>
            </w:r>
            <w:bookmarkEnd w:id="465"/>
          </w:p>
        </w:tc>
        <w:tc>
          <w:tcPr>
            <w:tcW w:w="1211" w:type="dxa"/>
            <w:shd w:val="clear" w:color="auto" w:fill="auto"/>
          </w:tcPr>
          <w:p w14:paraId="0C0E2C58" w14:textId="2D4C04AD" w:rsidR="0099419F" w:rsidRPr="00E35A48" w:rsidRDefault="00C95A57" w:rsidP="0099419F">
            <w:pPr>
              <w:spacing w:after="0"/>
              <w:jc w:val="center"/>
              <w:rPr>
                <w:sz w:val="18"/>
                <w:szCs w:val="18"/>
              </w:rPr>
            </w:pPr>
            <w:bookmarkStart w:id="466" w:name="_Toc118793308"/>
            <w:r w:rsidRPr="00E35A48">
              <w:rPr>
                <w:sz w:val="18"/>
                <w:szCs w:val="18"/>
              </w:rPr>
              <w:t>Yes</w:t>
            </w:r>
            <w:bookmarkEnd w:id="466"/>
          </w:p>
        </w:tc>
      </w:tr>
      <w:tr w:rsidR="00A910C9" w:rsidRPr="00E35A48" w14:paraId="6DEF7BCA" w14:textId="77777777" w:rsidTr="00764EAA">
        <w:tc>
          <w:tcPr>
            <w:tcW w:w="1498" w:type="dxa"/>
            <w:shd w:val="clear" w:color="auto" w:fill="auto"/>
          </w:tcPr>
          <w:p w14:paraId="683ADDE4" w14:textId="3DE974F6" w:rsidR="00D44BE1" w:rsidRPr="00E35A48" w:rsidRDefault="006C6F35" w:rsidP="0099419F">
            <w:pPr>
              <w:spacing w:after="0"/>
              <w:jc w:val="center"/>
              <w:rPr>
                <w:sz w:val="18"/>
                <w:szCs w:val="18"/>
              </w:rPr>
            </w:pPr>
            <w:bookmarkStart w:id="467" w:name="_Toc118793309"/>
            <w:r w:rsidRPr="00E35A48">
              <w:rPr>
                <w:sz w:val="18"/>
                <w:szCs w:val="18"/>
              </w:rPr>
              <w:t>Slovak Rep.</w:t>
            </w:r>
            <w:bookmarkEnd w:id="467"/>
          </w:p>
        </w:tc>
        <w:tc>
          <w:tcPr>
            <w:tcW w:w="1621" w:type="dxa"/>
            <w:shd w:val="clear" w:color="auto" w:fill="auto"/>
          </w:tcPr>
          <w:p w14:paraId="355F6E90" w14:textId="3624A29B" w:rsidR="00D44BE1" w:rsidRPr="00E35A48" w:rsidRDefault="00770E75" w:rsidP="0099419F">
            <w:pPr>
              <w:spacing w:after="0"/>
              <w:jc w:val="center"/>
              <w:rPr>
                <w:sz w:val="18"/>
                <w:szCs w:val="18"/>
              </w:rPr>
            </w:pPr>
            <w:bookmarkStart w:id="468" w:name="_Toc118793310"/>
            <w:r w:rsidRPr="00E35A48">
              <w:rPr>
                <w:sz w:val="18"/>
                <w:szCs w:val="18"/>
              </w:rPr>
              <w:t>Compulsory</w:t>
            </w:r>
            <w:bookmarkEnd w:id="468"/>
          </w:p>
        </w:tc>
        <w:tc>
          <w:tcPr>
            <w:tcW w:w="982" w:type="dxa"/>
            <w:shd w:val="clear" w:color="auto" w:fill="auto"/>
          </w:tcPr>
          <w:p w14:paraId="29215205" w14:textId="283D6D17" w:rsidR="00D44BE1" w:rsidRPr="00E35A48" w:rsidRDefault="00255A55" w:rsidP="0099419F">
            <w:pPr>
              <w:spacing w:after="0"/>
              <w:jc w:val="center"/>
              <w:rPr>
                <w:sz w:val="18"/>
                <w:szCs w:val="18"/>
              </w:rPr>
            </w:pPr>
            <w:bookmarkStart w:id="469" w:name="_Toc118793311"/>
            <w:r w:rsidRPr="00E35A48">
              <w:rPr>
                <w:sz w:val="18"/>
                <w:szCs w:val="18"/>
              </w:rPr>
              <w:t>NR</w:t>
            </w:r>
            <w:bookmarkEnd w:id="469"/>
          </w:p>
        </w:tc>
        <w:tc>
          <w:tcPr>
            <w:tcW w:w="1205" w:type="dxa"/>
            <w:shd w:val="clear" w:color="auto" w:fill="auto"/>
          </w:tcPr>
          <w:p w14:paraId="7E545D22" w14:textId="00E3EE95" w:rsidR="00D44BE1" w:rsidRPr="00E35A48" w:rsidRDefault="00770E75" w:rsidP="0099419F">
            <w:pPr>
              <w:spacing w:after="0"/>
              <w:jc w:val="center"/>
              <w:rPr>
                <w:sz w:val="18"/>
                <w:szCs w:val="18"/>
              </w:rPr>
            </w:pPr>
            <w:bookmarkStart w:id="470" w:name="_Toc118793312"/>
            <w:r w:rsidRPr="00E35A48">
              <w:rPr>
                <w:sz w:val="18"/>
                <w:szCs w:val="18"/>
              </w:rPr>
              <w:t>No</w:t>
            </w:r>
            <w:bookmarkEnd w:id="470"/>
          </w:p>
        </w:tc>
        <w:tc>
          <w:tcPr>
            <w:tcW w:w="1340" w:type="dxa"/>
            <w:shd w:val="clear" w:color="auto" w:fill="auto"/>
          </w:tcPr>
          <w:p w14:paraId="0585E0F5" w14:textId="323BF637" w:rsidR="00D44BE1" w:rsidRPr="00E35A48" w:rsidRDefault="007271C1" w:rsidP="0099419F">
            <w:pPr>
              <w:spacing w:after="0"/>
              <w:jc w:val="center"/>
              <w:rPr>
                <w:sz w:val="18"/>
                <w:szCs w:val="18"/>
              </w:rPr>
            </w:pPr>
            <w:bookmarkStart w:id="471" w:name="_Toc118793313"/>
            <w:r w:rsidRPr="00E35A48">
              <w:rPr>
                <w:sz w:val="18"/>
                <w:szCs w:val="18"/>
              </w:rPr>
              <w:t>No</w:t>
            </w:r>
            <w:bookmarkEnd w:id="471"/>
          </w:p>
        </w:tc>
        <w:tc>
          <w:tcPr>
            <w:tcW w:w="1499" w:type="dxa"/>
            <w:shd w:val="clear" w:color="auto" w:fill="auto"/>
          </w:tcPr>
          <w:p w14:paraId="7C13D75D" w14:textId="1CE7197A" w:rsidR="00D44BE1" w:rsidRPr="00E35A48" w:rsidRDefault="00C95A57" w:rsidP="0099419F">
            <w:pPr>
              <w:spacing w:after="0"/>
              <w:jc w:val="center"/>
              <w:rPr>
                <w:sz w:val="18"/>
                <w:szCs w:val="18"/>
              </w:rPr>
            </w:pPr>
            <w:bookmarkStart w:id="472" w:name="_Toc118793314"/>
            <w:r w:rsidRPr="00E35A48">
              <w:rPr>
                <w:sz w:val="18"/>
                <w:szCs w:val="18"/>
              </w:rPr>
              <w:t>NR</w:t>
            </w:r>
            <w:bookmarkEnd w:id="472"/>
          </w:p>
        </w:tc>
        <w:tc>
          <w:tcPr>
            <w:tcW w:w="1211" w:type="dxa"/>
            <w:shd w:val="clear" w:color="auto" w:fill="auto"/>
          </w:tcPr>
          <w:p w14:paraId="203A0C1D" w14:textId="2EDE340D" w:rsidR="00D44BE1" w:rsidRPr="00E35A48" w:rsidRDefault="00C95A57" w:rsidP="0099419F">
            <w:pPr>
              <w:spacing w:after="0"/>
              <w:jc w:val="center"/>
              <w:rPr>
                <w:sz w:val="18"/>
                <w:szCs w:val="18"/>
              </w:rPr>
            </w:pPr>
            <w:bookmarkStart w:id="473" w:name="_Toc118793315"/>
            <w:r w:rsidRPr="00E35A48">
              <w:rPr>
                <w:sz w:val="18"/>
                <w:szCs w:val="18"/>
              </w:rPr>
              <w:t>Yes</w:t>
            </w:r>
            <w:bookmarkEnd w:id="473"/>
          </w:p>
        </w:tc>
      </w:tr>
      <w:tr w:rsidR="00A910C9" w:rsidRPr="00E35A48" w14:paraId="0915853A" w14:textId="77777777" w:rsidTr="00764EAA">
        <w:tc>
          <w:tcPr>
            <w:tcW w:w="1498" w:type="dxa"/>
            <w:shd w:val="clear" w:color="auto" w:fill="auto"/>
          </w:tcPr>
          <w:p w14:paraId="5A6B50C0" w14:textId="09715B74" w:rsidR="00D44BE1" w:rsidRPr="00E35A48" w:rsidRDefault="006C6F35" w:rsidP="0099419F">
            <w:pPr>
              <w:spacing w:after="0"/>
              <w:jc w:val="center"/>
              <w:rPr>
                <w:sz w:val="18"/>
                <w:szCs w:val="18"/>
              </w:rPr>
            </w:pPr>
            <w:bookmarkStart w:id="474" w:name="_Toc118793316"/>
            <w:r w:rsidRPr="00E35A48">
              <w:rPr>
                <w:sz w:val="18"/>
                <w:szCs w:val="18"/>
              </w:rPr>
              <w:t>Slov</w:t>
            </w:r>
            <w:r w:rsidR="00764EAA" w:rsidRPr="00E35A48">
              <w:rPr>
                <w:sz w:val="18"/>
                <w:szCs w:val="18"/>
              </w:rPr>
              <w:t>e</w:t>
            </w:r>
            <w:r w:rsidRPr="00E35A48">
              <w:rPr>
                <w:sz w:val="18"/>
                <w:szCs w:val="18"/>
              </w:rPr>
              <w:t>nia</w:t>
            </w:r>
            <w:bookmarkEnd w:id="474"/>
          </w:p>
        </w:tc>
        <w:tc>
          <w:tcPr>
            <w:tcW w:w="1621" w:type="dxa"/>
            <w:shd w:val="clear" w:color="auto" w:fill="auto"/>
          </w:tcPr>
          <w:p w14:paraId="6205C29E" w14:textId="58DD3002" w:rsidR="00D44BE1" w:rsidRPr="00E35A48" w:rsidRDefault="00770E75" w:rsidP="0099419F">
            <w:pPr>
              <w:spacing w:after="0"/>
              <w:jc w:val="center"/>
              <w:rPr>
                <w:sz w:val="18"/>
                <w:szCs w:val="18"/>
              </w:rPr>
            </w:pPr>
            <w:bookmarkStart w:id="475" w:name="_Toc118793317"/>
            <w:r w:rsidRPr="00E35A48">
              <w:rPr>
                <w:sz w:val="18"/>
                <w:szCs w:val="18"/>
              </w:rPr>
              <w:t>Compulsory</w:t>
            </w:r>
            <w:bookmarkEnd w:id="475"/>
          </w:p>
        </w:tc>
        <w:tc>
          <w:tcPr>
            <w:tcW w:w="982" w:type="dxa"/>
            <w:shd w:val="clear" w:color="auto" w:fill="auto"/>
          </w:tcPr>
          <w:p w14:paraId="120824AF" w14:textId="4C2C8977" w:rsidR="00D44BE1" w:rsidRPr="00E35A48" w:rsidRDefault="00255A55" w:rsidP="0099419F">
            <w:pPr>
              <w:spacing w:after="0"/>
              <w:jc w:val="center"/>
              <w:rPr>
                <w:sz w:val="18"/>
                <w:szCs w:val="18"/>
              </w:rPr>
            </w:pPr>
            <w:bookmarkStart w:id="476" w:name="_Toc118793318"/>
            <w:r w:rsidRPr="00E35A48">
              <w:rPr>
                <w:sz w:val="18"/>
                <w:szCs w:val="18"/>
              </w:rPr>
              <w:t>Yes</w:t>
            </w:r>
            <w:bookmarkEnd w:id="476"/>
          </w:p>
        </w:tc>
        <w:tc>
          <w:tcPr>
            <w:tcW w:w="1205" w:type="dxa"/>
            <w:shd w:val="clear" w:color="auto" w:fill="auto"/>
          </w:tcPr>
          <w:p w14:paraId="5D73F5A9" w14:textId="2D8A2BF0" w:rsidR="00D44BE1" w:rsidRPr="00E35A48" w:rsidRDefault="00770E75" w:rsidP="0099419F">
            <w:pPr>
              <w:spacing w:after="0"/>
              <w:jc w:val="center"/>
              <w:rPr>
                <w:sz w:val="18"/>
                <w:szCs w:val="18"/>
              </w:rPr>
            </w:pPr>
            <w:bookmarkStart w:id="477" w:name="_Toc118793319"/>
            <w:r w:rsidRPr="00E35A48">
              <w:rPr>
                <w:sz w:val="18"/>
                <w:szCs w:val="18"/>
              </w:rPr>
              <w:t>Yes</w:t>
            </w:r>
            <w:bookmarkEnd w:id="477"/>
          </w:p>
        </w:tc>
        <w:tc>
          <w:tcPr>
            <w:tcW w:w="1340" w:type="dxa"/>
            <w:shd w:val="clear" w:color="auto" w:fill="auto"/>
          </w:tcPr>
          <w:p w14:paraId="44A4350D" w14:textId="4F3D35A3" w:rsidR="00D44BE1" w:rsidRPr="00E35A48" w:rsidRDefault="007271C1" w:rsidP="0099419F">
            <w:pPr>
              <w:spacing w:after="0"/>
              <w:jc w:val="center"/>
              <w:rPr>
                <w:sz w:val="18"/>
                <w:szCs w:val="18"/>
              </w:rPr>
            </w:pPr>
            <w:bookmarkStart w:id="478" w:name="_Toc118793320"/>
            <w:r w:rsidRPr="00E35A48">
              <w:rPr>
                <w:sz w:val="18"/>
                <w:szCs w:val="18"/>
              </w:rPr>
              <w:t>No</w:t>
            </w:r>
            <w:bookmarkEnd w:id="478"/>
          </w:p>
        </w:tc>
        <w:tc>
          <w:tcPr>
            <w:tcW w:w="1499" w:type="dxa"/>
            <w:shd w:val="clear" w:color="auto" w:fill="auto"/>
          </w:tcPr>
          <w:p w14:paraId="6A9419B3" w14:textId="08C0A3CE" w:rsidR="00D44BE1" w:rsidRPr="00E35A48" w:rsidRDefault="00C95A57" w:rsidP="0099419F">
            <w:pPr>
              <w:spacing w:after="0"/>
              <w:jc w:val="center"/>
              <w:rPr>
                <w:sz w:val="18"/>
                <w:szCs w:val="18"/>
              </w:rPr>
            </w:pPr>
            <w:bookmarkStart w:id="479" w:name="_Toc118793321"/>
            <w:r w:rsidRPr="00E35A48">
              <w:rPr>
                <w:sz w:val="18"/>
                <w:szCs w:val="18"/>
              </w:rPr>
              <w:t>No</w:t>
            </w:r>
            <w:bookmarkEnd w:id="479"/>
          </w:p>
        </w:tc>
        <w:tc>
          <w:tcPr>
            <w:tcW w:w="1211" w:type="dxa"/>
            <w:shd w:val="clear" w:color="auto" w:fill="auto"/>
          </w:tcPr>
          <w:p w14:paraId="4EAACA08" w14:textId="442FD24F" w:rsidR="00D44BE1" w:rsidRPr="00E35A48" w:rsidRDefault="00C95A57" w:rsidP="0099419F">
            <w:pPr>
              <w:spacing w:after="0"/>
              <w:jc w:val="center"/>
              <w:rPr>
                <w:sz w:val="18"/>
                <w:szCs w:val="18"/>
              </w:rPr>
            </w:pPr>
            <w:bookmarkStart w:id="480" w:name="_Toc118793322"/>
            <w:r w:rsidRPr="00E35A48">
              <w:rPr>
                <w:sz w:val="18"/>
                <w:szCs w:val="18"/>
              </w:rPr>
              <w:t>NR</w:t>
            </w:r>
            <w:bookmarkEnd w:id="480"/>
          </w:p>
        </w:tc>
      </w:tr>
      <w:tr w:rsidR="00A910C9" w:rsidRPr="00E35A48" w14:paraId="2C90C1F3" w14:textId="77777777" w:rsidTr="00764EAA">
        <w:tc>
          <w:tcPr>
            <w:tcW w:w="1498" w:type="dxa"/>
            <w:shd w:val="clear" w:color="auto" w:fill="auto"/>
          </w:tcPr>
          <w:p w14:paraId="41C1522C" w14:textId="22719B19" w:rsidR="00D44BE1" w:rsidRPr="00E35A48" w:rsidRDefault="006C6F35" w:rsidP="0099419F">
            <w:pPr>
              <w:spacing w:after="0"/>
              <w:jc w:val="center"/>
              <w:rPr>
                <w:sz w:val="18"/>
                <w:szCs w:val="18"/>
              </w:rPr>
            </w:pPr>
            <w:bookmarkStart w:id="481" w:name="_Toc118793323"/>
            <w:r w:rsidRPr="00E35A48">
              <w:rPr>
                <w:sz w:val="18"/>
                <w:szCs w:val="18"/>
              </w:rPr>
              <w:t>Spain</w:t>
            </w:r>
            <w:bookmarkEnd w:id="481"/>
          </w:p>
        </w:tc>
        <w:tc>
          <w:tcPr>
            <w:tcW w:w="1621" w:type="dxa"/>
            <w:shd w:val="clear" w:color="auto" w:fill="auto"/>
          </w:tcPr>
          <w:p w14:paraId="307A44AB" w14:textId="69B21A72" w:rsidR="00D44BE1" w:rsidRPr="00E35A48" w:rsidRDefault="00770E75" w:rsidP="0099419F">
            <w:pPr>
              <w:spacing w:after="0"/>
              <w:jc w:val="center"/>
              <w:rPr>
                <w:sz w:val="18"/>
                <w:szCs w:val="18"/>
              </w:rPr>
            </w:pPr>
            <w:bookmarkStart w:id="482" w:name="_Toc118793324"/>
            <w:r w:rsidRPr="00E35A48">
              <w:rPr>
                <w:sz w:val="18"/>
                <w:szCs w:val="18"/>
              </w:rPr>
              <w:t>Compulsory</w:t>
            </w:r>
            <w:bookmarkEnd w:id="482"/>
          </w:p>
        </w:tc>
        <w:tc>
          <w:tcPr>
            <w:tcW w:w="982" w:type="dxa"/>
            <w:shd w:val="clear" w:color="auto" w:fill="auto"/>
          </w:tcPr>
          <w:p w14:paraId="5DA91010" w14:textId="6ABB3C59" w:rsidR="00D44BE1" w:rsidRPr="00E35A48" w:rsidRDefault="00255A55" w:rsidP="0099419F">
            <w:pPr>
              <w:spacing w:after="0"/>
              <w:jc w:val="center"/>
              <w:rPr>
                <w:sz w:val="18"/>
                <w:szCs w:val="18"/>
              </w:rPr>
            </w:pPr>
            <w:bookmarkStart w:id="483" w:name="_Toc118793325"/>
            <w:r w:rsidRPr="00E35A48">
              <w:rPr>
                <w:sz w:val="18"/>
                <w:szCs w:val="18"/>
              </w:rPr>
              <w:t>No</w:t>
            </w:r>
            <w:bookmarkEnd w:id="483"/>
          </w:p>
        </w:tc>
        <w:tc>
          <w:tcPr>
            <w:tcW w:w="1205" w:type="dxa"/>
            <w:shd w:val="clear" w:color="auto" w:fill="auto"/>
          </w:tcPr>
          <w:p w14:paraId="39DA1BA4" w14:textId="0A0BC83F" w:rsidR="00D44BE1" w:rsidRPr="00E35A48" w:rsidRDefault="00770E75" w:rsidP="0099419F">
            <w:pPr>
              <w:spacing w:after="0"/>
              <w:jc w:val="center"/>
              <w:rPr>
                <w:sz w:val="18"/>
                <w:szCs w:val="18"/>
              </w:rPr>
            </w:pPr>
            <w:bookmarkStart w:id="484" w:name="_Toc118793326"/>
            <w:r w:rsidRPr="00E35A48">
              <w:rPr>
                <w:sz w:val="18"/>
                <w:szCs w:val="18"/>
              </w:rPr>
              <w:t>Yes</w:t>
            </w:r>
            <w:bookmarkEnd w:id="484"/>
          </w:p>
        </w:tc>
        <w:tc>
          <w:tcPr>
            <w:tcW w:w="1340" w:type="dxa"/>
            <w:shd w:val="clear" w:color="auto" w:fill="auto"/>
          </w:tcPr>
          <w:p w14:paraId="7F6336A5" w14:textId="07F7A72E" w:rsidR="00D44BE1" w:rsidRPr="00E35A48" w:rsidRDefault="007271C1" w:rsidP="0099419F">
            <w:pPr>
              <w:spacing w:after="0"/>
              <w:jc w:val="center"/>
              <w:rPr>
                <w:sz w:val="18"/>
                <w:szCs w:val="18"/>
              </w:rPr>
            </w:pPr>
            <w:bookmarkStart w:id="485" w:name="_Toc118793327"/>
            <w:r w:rsidRPr="00E35A48">
              <w:rPr>
                <w:sz w:val="18"/>
                <w:szCs w:val="18"/>
              </w:rPr>
              <w:t>No</w:t>
            </w:r>
            <w:bookmarkEnd w:id="485"/>
          </w:p>
        </w:tc>
        <w:tc>
          <w:tcPr>
            <w:tcW w:w="1499" w:type="dxa"/>
            <w:shd w:val="clear" w:color="auto" w:fill="auto"/>
          </w:tcPr>
          <w:p w14:paraId="1C345081" w14:textId="2AB14828" w:rsidR="00D44BE1" w:rsidRPr="00E35A48" w:rsidRDefault="00C95A57" w:rsidP="0099419F">
            <w:pPr>
              <w:spacing w:after="0"/>
              <w:jc w:val="center"/>
              <w:rPr>
                <w:sz w:val="18"/>
                <w:szCs w:val="18"/>
              </w:rPr>
            </w:pPr>
            <w:bookmarkStart w:id="486" w:name="_Toc118793328"/>
            <w:r w:rsidRPr="00E35A48">
              <w:rPr>
                <w:sz w:val="18"/>
                <w:szCs w:val="18"/>
              </w:rPr>
              <w:t>No</w:t>
            </w:r>
            <w:bookmarkEnd w:id="486"/>
          </w:p>
        </w:tc>
        <w:tc>
          <w:tcPr>
            <w:tcW w:w="1211" w:type="dxa"/>
            <w:shd w:val="clear" w:color="auto" w:fill="auto"/>
          </w:tcPr>
          <w:p w14:paraId="1E012262" w14:textId="3CDD39AE" w:rsidR="00D44BE1" w:rsidRPr="00E35A48" w:rsidRDefault="00C95A57" w:rsidP="0099419F">
            <w:pPr>
              <w:spacing w:after="0"/>
              <w:jc w:val="center"/>
              <w:rPr>
                <w:sz w:val="18"/>
                <w:szCs w:val="18"/>
              </w:rPr>
            </w:pPr>
            <w:bookmarkStart w:id="487" w:name="_Toc118793329"/>
            <w:r w:rsidRPr="00E35A48">
              <w:rPr>
                <w:sz w:val="18"/>
                <w:szCs w:val="18"/>
              </w:rPr>
              <w:t>Yes</w:t>
            </w:r>
            <w:bookmarkEnd w:id="487"/>
          </w:p>
        </w:tc>
      </w:tr>
      <w:tr w:rsidR="00A910C9" w:rsidRPr="00E35A48" w14:paraId="23560DD3" w14:textId="77777777" w:rsidTr="00764EAA">
        <w:tc>
          <w:tcPr>
            <w:tcW w:w="1498" w:type="dxa"/>
            <w:shd w:val="clear" w:color="auto" w:fill="auto"/>
          </w:tcPr>
          <w:p w14:paraId="596D99C9" w14:textId="69843179" w:rsidR="00D44BE1" w:rsidRPr="00E35A48" w:rsidRDefault="006C6F35" w:rsidP="0099419F">
            <w:pPr>
              <w:spacing w:after="0"/>
              <w:jc w:val="center"/>
              <w:rPr>
                <w:sz w:val="18"/>
                <w:szCs w:val="18"/>
              </w:rPr>
            </w:pPr>
            <w:bookmarkStart w:id="488" w:name="_Toc118793330"/>
            <w:r w:rsidRPr="00E35A48">
              <w:rPr>
                <w:sz w:val="18"/>
                <w:szCs w:val="18"/>
              </w:rPr>
              <w:t>Switzerland****</w:t>
            </w:r>
            <w:bookmarkEnd w:id="488"/>
          </w:p>
        </w:tc>
        <w:tc>
          <w:tcPr>
            <w:tcW w:w="1621" w:type="dxa"/>
            <w:shd w:val="clear" w:color="auto" w:fill="auto"/>
          </w:tcPr>
          <w:p w14:paraId="5CB1A2C3" w14:textId="5F3ADC3F" w:rsidR="00D44BE1" w:rsidRPr="00E35A48" w:rsidRDefault="00770E75" w:rsidP="0099419F">
            <w:pPr>
              <w:spacing w:after="0"/>
              <w:jc w:val="center"/>
              <w:rPr>
                <w:sz w:val="18"/>
                <w:szCs w:val="18"/>
              </w:rPr>
            </w:pPr>
            <w:bookmarkStart w:id="489" w:name="_Toc118793331"/>
            <w:r w:rsidRPr="00E35A48">
              <w:rPr>
                <w:sz w:val="18"/>
                <w:szCs w:val="18"/>
              </w:rPr>
              <w:t>Compulsory</w:t>
            </w:r>
            <w:bookmarkEnd w:id="489"/>
          </w:p>
        </w:tc>
        <w:tc>
          <w:tcPr>
            <w:tcW w:w="982" w:type="dxa"/>
            <w:shd w:val="clear" w:color="auto" w:fill="auto"/>
          </w:tcPr>
          <w:p w14:paraId="25BDFE84" w14:textId="351A9721" w:rsidR="00D44BE1" w:rsidRPr="00E35A48" w:rsidRDefault="0047048C" w:rsidP="0099419F">
            <w:pPr>
              <w:spacing w:after="0"/>
              <w:jc w:val="center"/>
              <w:rPr>
                <w:sz w:val="18"/>
                <w:szCs w:val="18"/>
              </w:rPr>
            </w:pPr>
            <w:bookmarkStart w:id="490" w:name="_Toc118793332"/>
            <w:r w:rsidRPr="00E35A48">
              <w:rPr>
                <w:sz w:val="18"/>
                <w:szCs w:val="18"/>
              </w:rPr>
              <w:t>Yes</w:t>
            </w:r>
            <w:bookmarkEnd w:id="490"/>
          </w:p>
        </w:tc>
        <w:tc>
          <w:tcPr>
            <w:tcW w:w="1205" w:type="dxa"/>
            <w:shd w:val="clear" w:color="auto" w:fill="auto"/>
          </w:tcPr>
          <w:p w14:paraId="04D9C21B" w14:textId="5EAFFC4E" w:rsidR="00D44BE1" w:rsidRPr="00E35A48" w:rsidRDefault="00770E75" w:rsidP="0099419F">
            <w:pPr>
              <w:spacing w:after="0"/>
              <w:jc w:val="center"/>
              <w:rPr>
                <w:sz w:val="18"/>
                <w:szCs w:val="18"/>
              </w:rPr>
            </w:pPr>
            <w:bookmarkStart w:id="491" w:name="_Toc118793333"/>
            <w:r w:rsidRPr="00E35A48">
              <w:rPr>
                <w:sz w:val="18"/>
                <w:szCs w:val="18"/>
              </w:rPr>
              <w:t>Yes</w:t>
            </w:r>
            <w:bookmarkEnd w:id="491"/>
          </w:p>
        </w:tc>
        <w:tc>
          <w:tcPr>
            <w:tcW w:w="1340" w:type="dxa"/>
            <w:shd w:val="clear" w:color="auto" w:fill="auto"/>
          </w:tcPr>
          <w:p w14:paraId="30F84978" w14:textId="5CAFA64F" w:rsidR="00D44BE1" w:rsidRPr="00E35A48" w:rsidRDefault="007271C1" w:rsidP="0099419F">
            <w:pPr>
              <w:spacing w:after="0"/>
              <w:jc w:val="center"/>
              <w:rPr>
                <w:sz w:val="18"/>
                <w:szCs w:val="18"/>
              </w:rPr>
            </w:pPr>
            <w:bookmarkStart w:id="492" w:name="_Toc118793334"/>
            <w:r w:rsidRPr="00E35A48">
              <w:rPr>
                <w:sz w:val="18"/>
                <w:szCs w:val="18"/>
              </w:rPr>
              <w:t>Yes</w:t>
            </w:r>
            <w:bookmarkEnd w:id="492"/>
          </w:p>
        </w:tc>
        <w:tc>
          <w:tcPr>
            <w:tcW w:w="1499" w:type="dxa"/>
            <w:shd w:val="clear" w:color="auto" w:fill="auto"/>
          </w:tcPr>
          <w:p w14:paraId="40275B42" w14:textId="58551C9C" w:rsidR="00D44BE1" w:rsidRPr="00E35A48" w:rsidRDefault="00C95A57" w:rsidP="0099419F">
            <w:pPr>
              <w:spacing w:after="0"/>
              <w:jc w:val="center"/>
              <w:rPr>
                <w:sz w:val="18"/>
                <w:szCs w:val="18"/>
              </w:rPr>
            </w:pPr>
            <w:bookmarkStart w:id="493" w:name="_Toc118793335"/>
            <w:r w:rsidRPr="00E35A48">
              <w:rPr>
                <w:sz w:val="18"/>
                <w:szCs w:val="18"/>
              </w:rPr>
              <w:t>No</w:t>
            </w:r>
            <w:bookmarkEnd w:id="493"/>
          </w:p>
        </w:tc>
        <w:tc>
          <w:tcPr>
            <w:tcW w:w="1211" w:type="dxa"/>
            <w:shd w:val="clear" w:color="auto" w:fill="auto"/>
          </w:tcPr>
          <w:p w14:paraId="40E4C493" w14:textId="33B0B39A" w:rsidR="00D44BE1" w:rsidRPr="00E35A48" w:rsidRDefault="00C95A57" w:rsidP="0099419F">
            <w:pPr>
              <w:spacing w:after="0"/>
              <w:jc w:val="center"/>
              <w:rPr>
                <w:sz w:val="18"/>
                <w:szCs w:val="18"/>
              </w:rPr>
            </w:pPr>
            <w:bookmarkStart w:id="494" w:name="_Toc118793336"/>
            <w:r w:rsidRPr="00E35A48">
              <w:rPr>
                <w:sz w:val="18"/>
                <w:szCs w:val="18"/>
              </w:rPr>
              <w:t>Yes</w:t>
            </w:r>
            <w:bookmarkEnd w:id="494"/>
          </w:p>
        </w:tc>
      </w:tr>
      <w:tr w:rsidR="00A910C9" w:rsidRPr="00E35A48" w14:paraId="78D9A5A4" w14:textId="77777777" w:rsidTr="00764EAA">
        <w:tc>
          <w:tcPr>
            <w:tcW w:w="1498" w:type="dxa"/>
            <w:shd w:val="clear" w:color="auto" w:fill="auto"/>
          </w:tcPr>
          <w:p w14:paraId="4F95C257" w14:textId="20D7D50E" w:rsidR="00D44BE1" w:rsidRPr="00E35A48" w:rsidRDefault="006C6F35" w:rsidP="0099419F">
            <w:pPr>
              <w:spacing w:after="0"/>
              <w:jc w:val="center"/>
              <w:rPr>
                <w:sz w:val="18"/>
                <w:szCs w:val="18"/>
              </w:rPr>
            </w:pPr>
            <w:bookmarkStart w:id="495" w:name="_Toc118793337"/>
            <w:r w:rsidRPr="00E35A48">
              <w:rPr>
                <w:sz w:val="18"/>
                <w:szCs w:val="18"/>
              </w:rPr>
              <w:t>Turkey</w:t>
            </w:r>
            <w:bookmarkEnd w:id="495"/>
          </w:p>
        </w:tc>
        <w:tc>
          <w:tcPr>
            <w:tcW w:w="1621" w:type="dxa"/>
            <w:shd w:val="clear" w:color="auto" w:fill="auto"/>
          </w:tcPr>
          <w:p w14:paraId="3F4D6B9B" w14:textId="51A2B591" w:rsidR="00D44BE1" w:rsidRPr="00E35A48" w:rsidRDefault="00770E75" w:rsidP="0099419F">
            <w:pPr>
              <w:spacing w:after="0"/>
              <w:jc w:val="center"/>
              <w:rPr>
                <w:sz w:val="18"/>
                <w:szCs w:val="18"/>
              </w:rPr>
            </w:pPr>
            <w:bookmarkStart w:id="496" w:name="_Toc118793338"/>
            <w:r w:rsidRPr="00E35A48">
              <w:rPr>
                <w:sz w:val="18"/>
                <w:szCs w:val="18"/>
              </w:rPr>
              <w:t>Compulsory</w:t>
            </w:r>
            <w:bookmarkEnd w:id="496"/>
          </w:p>
        </w:tc>
        <w:tc>
          <w:tcPr>
            <w:tcW w:w="982" w:type="dxa"/>
            <w:shd w:val="clear" w:color="auto" w:fill="auto"/>
          </w:tcPr>
          <w:p w14:paraId="1825F7A5" w14:textId="3E868670" w:rsidR="00D44BE1" w:rsidRPr="00E35A48" w:rsidRDefault="0047048C" w:rsidP="0099419F">
            <w:pPr>
              <w:spacing w:after="0"/>
              <w:jc w:val="center"/>
              <w:rPr>
                <w:sz w:val="18"/>
                <w:szCs w:val="18"/>
              </w:rPr>
            </w:pPr>
            <w:bookmarkStart w:id="497" w:name="_Toc118793339"/>
            <w:r w:rsidRPr="00E35A48">
              <w:rPr>
                <w:sz w:val="18"/>
                <w:szCs w:val="18"/>
              </w:rPr>
              <w:t>Yes</w:t>
            </w:r>
            <w:bookmarkEnd w:id="497"/>
          </w:p>
        </w:tc>
        <w:tc>
          <w:tcPr>
            <w:tcW w:w="1205" w:type="dxa"/>
            <w:shd w:val="clear" w:color="auto" w:fill="auto"/>
          </w:tcPr>
          <w:p w14:paraId="039A42B9" w14:textId="6479D276" w:rsidR="00D44BE1" w:rsidRPr="00E35A48" w:rsidRDefault="00770E75" w:rsidP="0099419F">
            <w:pPr>
              <w:spacing w:after="0"/>
              <w:jc w:val="center"/>
              <w:rPr>
                <w:sz w:val="18"/>
                <w:szCs w:val="18"/>
              </w:rPr>
            </w:pPr>
            <w:bookmarkStart w:id="498" w:name="_Toc118793340"/>
            <w:r w:rsidRPr="00E35A48">
              <w:rPr>
                <w:sz w:val="18"/>
                <w:szCs w:val="18"/>
              </w:rPr>
              <w:t>No</w:t>
            </w:r>
            <w:bookmarkEnd w:id="498"/>
          </w:p>
        </w:tc>
        <w:tc>
          <w:tcPr>
            <w:tcW w:w="1340" w:type="dxa"/>
            <w:shd w:val="clear" w:color="auto" w:fill="auto"/>
          </w:tcPr>
          <w:p w14:paraId="4FFE5526" w14:textId="6A352B5D" w:rsidR="00D44BE1" w:rsidRPr="00E35A48" w:rsidRDefault="007271C1" w:rsidP="0099419F">
            <w:pPr>
              <w:spacing w:after="0"/>
              <w:jc w:val="center"/>
              <w:rPr>
                <w:sz w:val="18"/>
                <w:szCs w:val="18"/>
              </w:rPr>
            </w:pPr>
            <w:bookmarkStart w:id="499" w:name="_Toc118793341"/>
            <w:r w:rsidRPr="00E35A48">
              <w:rPr>
                <w:sz w:val="18"/>
                <w:szCs w:val="18"/>
              </w:rPr>
              <w:t>No</w:t>
            </w:r>
            <w:bookmarkEnd w:id="499"/>
          </w:p>
        </w:tc>
        <w:tc>
          <w:tcPr>
            <w:tcW w:w="1499" w:type="dxa"/>
            <w:shd w:val="clear" w:color="auto" w:fill="auto"/>
          </w:tcPr>
          <w:p w14:paraId="6B157782" w14:textId="5A36453C" w:rsidR="00D44BE1" w:rsidRPr="00E35A48" w:rsidRDefault="002D360C" w:rsidP="0099419F">
            <w:pPr>
              <w:spacing w:after="0"/>
              <w:jc w:val="center"/>
              <w:rPr>
                <w:sz w:val="18"/>
                <w:szCs w:val="18"/>
              </w:rPr>
            </w:pPr>
            <w:bookmarkStart w:id="500" w:name="_Toc118793342"/>
            <w:r w:rsidRPr="00E35A48">
              <w:rPr>
                <w:sz w:val="18"/>
                <w:szCs w:val="18"/>
              </w:rPr>
              <w:t>No</w:t>
            </w:r>
            <w:bookmarkEnd w:id="500"/>
          </w:p>
        </w:tc>
        <w:tc>
          <w:tcPr>
            <w:tcW w:w="1211" w:type="dxa"/>
            <w:shd w:val="clear" w:color="auto" w:fill="auto"/>
          </w:tcPr>
          <w:p w14:paraId="319694DD" w14:textId="7360F64C" w:rsidR="00D44BE1" w:rsidRPr="00E35A48" w:rsidRDefault="00C95A57" w:rsidP="0099419F">
            <w:pPr>
              <w:spacing w:after="0"/>
              <w:jc w:val="center"/>
              <w:rPr>
                <w:sz w:val="18"/>
                <w:szCs w:val="18"/>
              </w:rPr>
            </w:pPr>
            <w:bookmarkStart w:id="501" w:name="_Toc118793343"/>
            <w:r w:rsidRPr="00E35A48">
              <w:rPr>
                <w:sz w:val="18"/>
                <w:szCs w:val="18"/>
              </w:rPr>
              <w:t>Yes</w:t>
            </w:r>
            <w:bookmarkEnd w:id="501"/>
          </w:p>
        </w:tc>
      </w:tr>
      <w:tr w:rsidR="00A910C9" w:rsidRPr="00E35A48" w14:paraId="6C5EB23D" w14:textId="77777777" w:rsidTr="00764EAA">
        <w:tc>
          <w:tcPr>
            <w:tcW w:w="1498" w:type="dxa"/>
            <w:shd w:val="clear" w:color="auto" w:fill="auto"/>
          </w:tcPr>
          <w:p w14:paraId="15108774" w14:textId="3102C225" w:rsidR="00D44BE1" w:rsidRPr="00E35A48" w:rsidRDefault="006C6F35" w:rsidP="0099419F">
            <w:pPr>
              <w:spacing w:after="0"/>
              <w:jc w:val="center"/>
              <w:rPr>
                <w:sz w:val="18"/>
                <w:szCs w:val="18"/>
              </w:rPr>
            </w:pPr>
            <w:bookmarkStart w:id="502" w:name="_Toc118793344"/>
            <w:r w:rsidRPr="00E35A48">
              <w:rPr>
                <w:sz w:val="18"/>
                <w:szCs w:val="18"/>
              </w:rPr>
              <w:t>UK</w:t>
            </w:r>
            <w:bookmarkEnd w:id="502"/>
          </w:p>
        </w:tc>
        <w:tc>
          <w:tcPr>
            <w:tcW w:w="1621" w:type="dxa"/>
            <w:shd w:val="clear" w:color="auto" w:fill="auto"/>
          </w:tcPr>
          <w:p w14:paraId="36292D81" w14:textId="0032614C" w:rsidR="00D44BE1" w:rsidRPr="00E35A48" w:rsidRDefault="00770E75" w:rsidP="0099419F">
            <w:pPr>
              <w:spacing w:after="0"/>
              <w:jc w:val="center"/>
              <w:rPr>
                <w:sz w:val="18"/>
                <w:szCs w:val="18"/>
              </w:rPr>
            </w:pPr>
            <w:bookmarkStart w:id="503" w:name="_Toc118793345"/>
            <w:r w:rsidRPr="00E35A48">
              <w:rPr>
                <w:sz w:val="18"/>
                <w:szCs w:val="18"/>
              </w:rPr>
              <w:t>Voluntary</w:t>
            </w:r>
            <w:bookmarkEnd w:id="503"/>
          </w:p>
        </w:tc>
        <w:tc>
          <w:tcPr>
            <w:tcW w:w="982" w:type="dxa"/>
            <w:shd w:val="clear" w:color="auto" w:fill="auto"/>
          </w:tcPr>
          <w:p w14:paraId="64C388D3" w14:textId="43B3D273" w:rsidR="00D44BE1" w:rsidRPr="00E35A48" w:rsidRDefault="0047048C" w:rsidP="0099419F">
            <w:pPr>
              <w:spacing w:after="0"/>
              <w:jc w:val="center"/>
              <w:rPr>
                <w:sz w:val="18"/>
                <w:szCs w:val="18"/>
              </w:rPr>
            </w:pPr>
            <w:bookmarkStart w:id="504" w:name="_Toc118793346"/>
            <w:r w:rsidRPr="00E35A48">
              <w:rPr>
                <w:sz w:val="18"/>
                <w:szCs w:val="18"/>
              </w:rPr>
              <w:t>Yes</w:t>
            </w:r>
            <w:bookmarkEnd w:id="504"/>
          </w:p>
        </w:tc>
        <w:tc>
          <w:tcPr>
            <w:tcW w:w="1205" w:type="dxa"/>
            <w:shd w:val="clear" w:color="auto" w:fill="auto"/>
          </w:tcPr>
          <w:p w14:paraId="3C64F420" w14:textId="4F5386FA" w:rsidR="00D44BE1" w:rsidRPr="00E35A48" w:rsidRDefault="004D1DC6" w:rsidP="0099419F">
            <w:pPr>
              <w:spacing w:after="0"/>
              <w:jc w:val="center"/>
              <w:rPr>
                <w:sz w:val="18"/>
                <w:szCs w:val="18"/>
              </w:rPr>
            </w:pPr>
            <w:bookmarkStart w:id="505" w:name="_Toc118793347"/>
            <w:r w:rsidRPr="00E35A48">
              <w:rPr>
                <w:sz w:val="18"/>
                <w:szCs w:val="18"/>
              </w:rPr>
              <w:t>Yes</w:t>
            </w:r>
            <w:bookmarkEnd w:id="505"/>
          </w:p>
        </w:tc>
        <w:tc>
          <w:tcPr>
            <w:tcW w:w="1340" w:type="dxa"/>
            <w:shd w:val="clear" w:color="auto" w:fill="auto"/>
          </w:tcPr>
          <w:p w14:paraId="07F63191" w14:textId="1C1AD4AE" w:rsidR="00D44BE1" w:rsidRPr="00E35A48" w:rsidRDefault="002D360C" w:rsidP="0099419F">
            <w:pPr>
              <w:spacing w:after="0"/>
              <w:jc w:val="center"/>
              <w:rPr>
                <w:sz w:val="18"/>
                <w:szCs w:val="18"/>
              </w:rPr>
            </w:pPr>
            <w:bookmarkStart w:id="506" w:name="_Toc118793348"/>
            <w:r w:rsidRPr="00E35A48">
              <w:rPr>
                <w:sz w:val="18"/>
                <w:szCs w:val="18"/>
              </w:rPr>
              <w:t>Yes</w:t>
            </w:r>
            <w:bookmarkEnd w:id="506"/>
          </w:p>
        </w:tc>
        <w:tc>
          <w:tcPr>
            <w:tcW w:w="1499" w:type="dxa"/>
            <w:shd w:val="clear" w:color="auto" w:fill="auto"/>
          </w:tcPr>
          <w:p w14:paraId="0AD83529" w14:textId="507BB5A2" w:rsidR="00D44BE1" w:rsidRPr="00E35A48" w:rsidRDefault="002D360C" w:rsidP="0099419F">
            <w:pPr>
              <w:spacing w:after="0"/>
              <w:jc w:val="center"/>
              <w:rPr>
                <w:sz w:val="18"/>
                <w:szCs w:val="18"/>
              </w:rPr>
            </w:pPr>
            <w:bookmarkStart w:id="507" w:name="_Toc118793349"/>
            <w:r w:rsidRPr="00E35A48">
              <w:rPr>
                <w:sz w:val="18"/>
                <w:szCs w:val="18"/>
              </w:rPr>
              <w:t>No</w:t>
            </w:r>
            <w:bookmarkEnd w:id="507"/>
          </w:p>
        </w:tc>
        <w:tc>
          <w:tcPr>
            <w:tcW w:w="1211" w:type="dxa"/>
            <w:shd w:val="clear" w:color="auto" w:fill="auto"/>
          </w:tcPr>
          <w:p w14:paraId="237C2330" w14:textId="357DD7EB" w:rsidR="00D44BE1" w:rsidRPr="00E35A48" w:rsidRDefault="002D360C" w:rsidP="0099419F">
            <w:pPr>
              <w:spacing w:after="0"/>
              <w:jc w:val="center"/>
              <w:rPr>
                <w:sz w:val="18"/>
                <w:szCs w:val="18"/>
              </w:rPr>
            </w:pPr>
            <w:bookmarkStart w:id="508" w:name="_Toc118793350"/>
            <w:r w:rsidRPr="00E35A48">
              <w:rPr>
                <w:sz w:val="18"/>
                <w:szCs w:val="18"/>
              </w:rPr>
              <w:t>NR</w:t>
            </w:r>
            <w:bookmarkEnd w:id="508"/>
          </w:p>
        </w:tc>
      </w:tr>
      <w:tr w:rsidR="00A910C9" w:rsidRPr="00E35A48" w14:paraId="7C213827" w14:textId="77777777" w:rsidTr="00764EAA">
        <w:tc>
          <w:tcPr>
            <w:tcW w:w="1498" w:type="dxa"/>
            <w:shd w:val="clear" w:color="auto" w:fill="auto"/>
          </w:tcPr>
          <w:p w14:paraId="1ED515C1" w14:textId="6E597CA1" w:rsidR="00D44BE1" w:rsidRPr="00E35A48" w:rsidRDefault="006C6F35" w:rsidP="0099419F">
            <w:pPr>
              <w:spacing w:after="0"/>
              <w:jc w:val="center"/>
              <w:rPr>
                <w:sz w:val="18"/>
                <w:szCs w:val="18"/>
              </w:rPr>
            </w:pPr>
            <w:bookmarkStart w:id="509" w:name="_Toc118793351"/>
            <w:r w:rsidRPr="00E35A48">
              <w:rPr>
                <w:sz w:val="18"/>
                <w:szCs w:val="18"/>
              </w:rPr>
              <w:t>US</w:t>
            </w:r>
            <w:bookmarkEnd w:id="509"/>
          </w:p>
        </w:tc>
        <w:tc>
          <w:tcPr>
            <w:tcW w:w="1621" w:type="dxa"/>
            <w:shd w:val="clear" w:color="auto" w:fill="auto"/>
          </w:tcPr>
          <w:p w14:paraId="6FB04D19" w14:textId="3CFE51D5" w:rsidR="00D44BE1" w:rsidRPr="00E35A48" w:rsidRDefault="00770E75" w:rsidP="0099419F">
            <w:pPr>
              <w:spacing w:after="0"/>
              <w:jc w:val="center"/>
              <w:rPr>
                <w:sz w:val="18"/>
                <w:szCs w:val="18"/>
              </w:rPr>
            </w:pPr>
            <w:bookmarkStart w:id="510" w:name="_Toc118793352"/>
            <w:r w:rsidRPr="00E35A48">
              <w:rPr>
                <w:sz w:val="18"/>
                <w:szCs w:val="18"/>
              </w:rPr>
              <w:t>NR</w:t>
            </w:r>
            <w:bookmarkEnd w:id="510"/>
          </w:p>
        </w:tc>
        <w:tc>
          <w:tcPr>
            <w:tcW w:w="982" w:type="dxa"/>
            <w:shd w:val="clear" w:color="auto" w:fill="auto"/>
          </w:tcPr>
          <w:p w14:paraId="598ABCEE" w14:textId="03BBEF65" w:rsidR="00D44BE1" w:rsidRPr="00E35A48" w:rsidRDefault="00907100" w:rsidP="0099419F">
            <w:pPr>
              <w:spacing w:after="0"/>
              <w:jc w:val="center"/>
              <w:rPr>
                <w:sz w:val="18"/>
                <w:szCs w:val="18"/>
              </w:rPr>
            </w:pPr>
            <w:bookmarkStart w:id="511" w:name="_Toc118793353"/>
            <w:r w:rsidRPr="00E35A48">
              <w:rPr>
                <w:sz w:val="18"/>
                <w:szCs w:val="18"/>
              </w:rPr>
              <w:t>Yes****</w:t>
            </w:r>
            <w:bookmarkEnd w:id="511"/>
          </w:p>
        </w:tc>
        <w:tc>
          <w:tcPr>
            <w:tcW w:w="1205" w:type="dxa"/>
            <w:shd w:val="clear" w:color="auto" w:fill="auto"/>
          </w:tcPr>
          <w:p w14:paraId="3A7ED240" w14:textId="58BB29BF" w:rsidR="00D44BE1" w:rsidRPr="00E35A48" w:rsidRDefault="004D1DC6" w:rsidP="0099419F">
            <w:pPr>
              <w:spacing w:after="0"/>
              <w:jc w:val="center"/>
              <w:rPr>
                <w:sz w:val="18"/>
                <w:szCs w:val="18"/>
              </w:rPr>
            </w:pPr>
            <w:bookmarkStart w:id="512" w:name="_Toc118793354"/>
            <w:r w:rsidRPr="00E35A48">
              <w:rPr>
                <w:sz w:val="18"/>
                <w:szCs w:val="18"/>
              </w:rPr>
              <w:t>Yes</w:t>
            </w:r>
            <w:bookmarkEnd w:id="512"/>
          </w:p>
        </w:tc>
        <w:tc>
          <w:tcPr>
            <w:tcW w:w="1340" w:type="dxa"/>
            <w:shd w:val="clear" w:color="auto" w:fill="auto"/>
          </w:tcPr>
          <w:p w14:paraId="2E54A849" w14:textId="541F1D78" w:rsidR="00D44BE1" w:rsidRPr="00E35A48" w:rsidRDefault="002D360C" w:rsidP="0099419F">
            <w:pPr>
              <w:spacing w:after="0"/>
              <w:jc w:val="center"/>
              <w:rPr>
                <w:sz w:val="18"/>
                <w:szCs w:val="18"/>
              </w:rPr>
            </w:pPr>
            <w:bookmarkStart w:id="513" w:name="_Toc118793355"/>
            <w:r w:rsidRPr="00E35A48">
              <w:rPr>
                <w:sz w:val="18"/>
                <w:szCs w:val="18"/>
              </w:rPr>
              <w:t>Yes</w:t>
            </w:r>
            <w:bookmarkEnd w:id="513"/>
          </w:p>
        </w:tc>
        <w:tc>
          <w:tcPr>
            <w:tcW w:w="1499" w:type="dxa"/>
            <w:shd w:val="clear" w:color="auto" w:fill="auto"/>
          </w:tcPr>
          <w:p w14:paraId="00C8B37E" w14:textId="60D48E16" w:rsidR="00D44BE1" w:rsidRPr="00E35A48" w:rsidRDefault="002D360C" w:rsidP="0099419F">
            <w:pPr>
              <w:spacing w:after="0"/>
              <w:jc w:val="center"/>
              <w:rPr>
                <w:sz w:val="18"/>
                <w:szCs w:val="18"/>
              </w:rPr>
            </w:pPr>
            <w:bookmarkStart w:id="514" w:name="_Toc118793356"/>
            <w:r w:rsidRPr="00E35A48">
              <w:rPr>
                <w:sz w:val="18"/>
                <w:szCs w:val="18"/>
              </w:rPr>
              <w:t>Yes</w:t>
            </w:r>
            <w:bookmarkEnd w:id="514"/>
          </w:p>
        </w:tc>
        <w:tc>
          <w:tcPr>
            <w:tcW w:w="1211" w:type="dxa"/>
            <w:shd w:val="clear" w:color="auto" w:fill="auto"/>
          </w:tcPr>
          <w:p w14:paraId="2E9A9A61" w14:textId="26399688" w:rsidR="00D44BE1" w:rsidRPr="00E35A48" w:rsidRDefault="002D360C" w:rsidP="0099419F">
            <w:pPr>
              <w:spacing w:after="0"/>
              <w:jc w:val="center"/>
              <w:rPr>
                <w:sz w:val="18"/>
                <w:szCs w:val="18"/>
              </w:rPr>
            </w:pPr>
            <w:bookmarkStart w:id="515" w:name="_Toc118793357"/>
            <w:r w:rsidRPr="00E35A48">
              <w:rPr>
                <w:sz w:val="18"/>
                <w:szCs w:val="18"/>
              </w:rPr>
              <w:t>NR</w:t>
            </w:r>
            <w:bookmarkEnd w:id="515"/>
          </w:p>
        </w:tc>
      </w:tr>
      <w:tr w:rsidR="00A910C9" w:rsidRPr="00E35A48" w14:paraId="71DEFC9A" w14:textId="77777777" w:rsidTr="00764EAA">
        <w:tc>
          <w:tcPr>
            <w:tcW w:w="1498" w:type="dxa"/>
            <w:shd w:val="clear" w:color="auto" w:fill="auto"/>
          </w:tcPr>
          <w:p w14:paraId="40413E27" w14:textId="053A9074" w:rsidR="00D44BE1" w:rsidRPr="00E35A48" w:rsidRDefault="006C6F35" w:rsidP="0099419F">
            <w:pPr>
              <w:spacing w:after="0"/>
              <w:jc w:val="center"/>
              <w:rPr>
                <w:sz w:val="18"/>
                <w:szCs w:val="18"/>
              </w:rPr>
            </w:pPr>
            <w:bookmarkStart w:id="516" w:name="_Toc118793358"/>
            <w:r w:rsidRPr="00E35A48">
              <w:rPr>
                <w:sz w:val="18"/>
                <w:szCs w:val="18"/>
              </w:rPr>
              <w:t>Total</w:t>
            </w:r>
            <w:bookmarkEnd w:id="516"/>
          </w:p>
        </w:tc>
        <w:tc>
          <w:tcPr>
            <w:tcW w:w="1621" w:type="dxa"/>
            <w:shd w:val="clear" w:color="auto" w:fill="auto"/>
          </w:tcPr>
          <w:p w14:paraId="21FA3636" w14:textId="694E0187" w:rsidR="00D44BE1" w:rsidRPr="00E35A48" w:rsidRDefault="00770E75" w:rsidP="0099419F">
            <w:pPr>
              <w:spacing w:after="0"/>
              <w:jc w:val="center"/>
              <w:rPr>
                <w:sz w:val="18"/>
                <w:szCs w:val="18"/>
              </w:rPr>
            </w:pPr>
            <w:bookmarkStart w:id="517" w:name="_Toc118793359"/>
            <w:r w:rsidRPr="00E35A48">
              <w:rPr>
                <w:sz w:val="18"/>
                <w:szCs w:val="18"/>
              </w:rPr>
              <w:t>17 Compulsory</w:t>
            </w:r>
            <w:bookmarkEnd w:id="517"/>
          </w:p>
        </w:tc>
        <w:tc>
          <w:tcPr>
            <w:tcW w:w="982" w:type="dxa"/>
            <w:shd w:val="clear" w:color="auto" w:fill="auto"/>
          </w:tcPr>
          <w:p w14:paraId="16FE7981" w14:textId="36461AA8" w:rsidR="00D44BE1" w:rsidRPr="00E35A48" w:rsidRDefault="00907100" w:rsidP="0099419F">
            <w:pPr>
              <w:spacing w:after="0"/>
              <w:jc w:val="center"/>
              <w:rPr>
                <w:sz w:val="18"/>
                <w:szCs w:val="18"/>
              </w:rPr>
            </w:pPr>
            <w:bookmarkStart w:id="518" w:name="_Toc118793360"/>
            <w:r w:rsidRPr="00E35A48">
              <w:rPr>
                <w:sz w:val="18"/>
                <w:szCs w:val="18"/>
              </w:rPr>
              <w:t>23 Yes</w:t>
            </w:r>
            <w:bookmarkEnd w:id="518"/>
          </w:p>
        </w:tc>
        <w:tc>
          <w:tcPr>
            <w:tcW w:w="1205" w:type="dxa"/>
            <w:shd w:val="clear" w:color="auto" w:fill="auto"/>
          </w:tcPr>
          <w:p w14:paraId="3B881312" w14:textId="58984BED" w:rsidR="00D44BE1" w:rsidRPr="00E35A48" w:rsidRDefault="004D1DC6" w:rsidP="0099419F">
            <w:pPr>
              <w:spacing w:after="0"/>
              <w:jc w:val="center"/>
              <w:rPr>
                <w:sz w:val="18"/>
                <w:szCs w:val="18"/>
              </w:rPr>
            </w:pPr>
            <w:bookmarkStart w:id="519" w:name="_Toc118793361"/>
            <w:r w:rsidRPr="00E35A48">
              <w:rPr>
                <w:sz w:val="18"/>
                <w:szCs w:val="18"/>
              </w:rPr>
              <w:t>21 Yes</w:t>
            </w:r>
            <w:bookmarkEnd w:id="519"/>
          </w:p>
        </w:tc>
        <w:tc>
          <w:tcPr>
            <w:tcW w:w="1340" w:type="dxa"/>
            <w:shd w:val="clear" w:color="auto" w:fill="auto"/>
          </w:tcPr>
          <w:p w14:paraId="6E505EC5" w14:textId="0E8E0ECF" w:rsidR="00D44BE1" w:rsidRPr="00E35A48" w:rsidRDefault="002D360C" w:rsidP="0099419F">
            <w:pPr>
              <w:spacing w:after="0"/>
              <w:jc w:val="center"/>
              <w:rPr>
                <w:sz w:val="18"/>
                <w:szCs w:val="18"/>
              </w:rPr>
            </w:pPr>
            <w:bookmarkStart w:id="520" w:name="_Toc118793362"/>
            <w:r w:rsidRPr="00E35A48">
              <w:rPr>
                <w:sz w:val="18"/>
                <w:szCs w:val="18"/>
              </w:rPr>
              <w:t>11 Yes</w:t>
            </w:r>
            <w:bookmarkEnd w:id="520"/>
          </w:p>
        </w:tc>
        <w:tc>
          <w:tcPr>
            <w:tcW w:w="1499" w:type="dxa"/>
            <w:shd w:val="clear" w:color="auto" w:fill="auto"/>
          </w:tcPr>
          <w:p w14:paraId="1C50A57A" w14:textId="4D312B2D" w:rsidR="00D44BE1" w:rsidRPr="00E35A48" w:rsidRDefault="002D360C" w:rsidP="0099419F">
            <w:pPr>
              <w:spacing w:after="0"/>
              <w:jc w:val="center"/>
              <w:rPr>
                <w:sz w:val="18"/>
                <w:szCs w:val="18"/>
              </w:rPr>
            </w:pPr>
            <w:bookmarkStart w:id="521" w:name="_Toc118793363"/>
            <w:r w:rsidRPr="00E35A48">
              <w:rPr>
                <w:sz w:val="18"/>
                <w:szCs w:val="18"/>
              </w:rPr>
              <w:t>11 Yes</w:t>
            </w:r>
            <w:bookmarkEnd w:id="521"/>
          </w:p>
        </w:tc>
        <w:tc>
          <w:tcPr>
            <w:tcW w:w="1211" w:type="dxa"/>
            <w:shd w:val="clear" w:color="auto" w:fill="auto"/>
          </w:tcPr>
          <w:p w14:paraId="5CE9012D" w14:textId="2AFB591E" w:rsidR="00D44BE1" w:rsidRPr="00E35A48" w:rsidRDefault="002D360C" w:rsidP="0099419F">
            <w:pPr>
              <w:spacing w:after="0"/>
              <w:jc w:val="center"/>
              <w:rPr>
                <w:sz w:val="18"/>
                <w:szCs w:val="18"/>
              </w:rPr>
            </w:pPr>
            <w:bookmarkStart w:id="522" w:name="_Toc118793364"/>
            <w:r w:rsidRPr="00E35A48">
              <w:rPr>
                <w:sz w:val="18"/>
                <w:szCs w:val="18"/>
              </w:rPr>
              <w:t>14 Yes</w:t>
            </w:r>
            <w:bookmarkEnd w:id="522"/>
          </w:p>
        </w:tc>
      </w:tr>
    </w:tbl>
    <w:p w14:paraId="09EEDEF2"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NR = non-response. </w:t>
      </w:r>
    </w:p>
    <w:p w14:paraId="2BEB9333"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 Other health professionals include paramedics, nurse practitioners and physician assistants. </w:t>
      </w:r>
    </w:p>
    <w:p w14:paraId="077AE898"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 In Austria, a national telephone triage is under construction. </w:t>
      </w:r>
    </w:p>
    <w:p w14:paraId="1139B343"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 In Canada, participation is compulsory in some circumstances. </w:t>
      </w:r>
    </w:p>
    <w:p w14:paraId="6D9ED2F9"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 In Iceland, participation is compulsory in some cases, such as in rural areas. </w:t>
      </w:r>
    </w:p>
    <w:p w14:paraId="01109F29" w14:textId="18A97623"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xml:space="preserve">****In Switzerland, </w:t>
      </w:r>
      <w:r w:rsidR="00887374">
        <w:rPr>
          <w:rFonts w:cstheme="minorHAnsi"/>
          <w:i/>
          <w:iCs/>
          <w:color w:val="000000" w:themeColor="text1"/>
          <w:sz w:val="16"/>
          <w:szCs w:val="16"/>
        </w:rPr>
        <w:t>out-of-hours</w:t>
      </w:r>
      <w:r w:rsidR="00887374" w:rsidRPr="00E35A48">
        <w:rPr>
          <w:rFonts w:cstheme="minorHAnsi"/>
          <w:i/>
          <w:iCs/>
          <w:color w:val="000000" w:themeColor="text1"/>
          <w:sz w:val="16"/>
          <w:szCs w:val="16"/>
        </w:rPr>
        <w:t xml:space="preserve"> </w:t>
      </w:r>
      <w:r w:rsidR="00E36973">
        <w:rPr>
          <w:rFonts w:cstheme="minorHAnsi"/>
          <w:i/>
          <w:iCs/>
          <w:color w:val="000000" w:themeColor="text1"/>
          <w:sz w:val="16"/>
          <w:szCs w:val="16"/>
        </w:rPr>
        <w:t xml:space="preserve">(OOH) </w:t>
      </w:r>
      <w:r w:rsidRPr="00E35A48">
        <w:rPr>
          <w:rFonts w:cstheme="minorHAnsi"/>
          <w:i/>
          <w:iCs/>
          <w:color w:val="000000" w:themeColor="text1"/>
          <w:sz w:val="16"/>
          <w:szCs w:val="16"/>
        </w:rPr>
        <w:t xml:space="preserve">primary care is generally delivered by physicians. Paramedics may carry out minor treatments, but do not work on their own in the OOH setting. Participation for </w:t>
      </w:r>
      <w:r w:rsidR="00246BE4">
        <w:rPr>
          <w:rFonts w:cstheme="minorHAnsi"/>
          <w:i/>
          <w:iCs/>
          <w:color w:val="000000" w:themeColor="text1"/>
          <w:sz w:val="16"/>
          <w:szCs w:val="16"/>
        </w:rPr>
        <w:t>primary care provider</w:t>
      </w:r>
      <w:r w:rsidRPr="00E35A48">
        <w:rPr>
          <w:rFonts w:cstheme="minorHAnsi"/>
          <w:i/>
          <w:iCs/>
          <w:color w:val="000000" w:themeColor="text1"/>
          <w:sz w:val="16"/>
          <w:szCs w:val="16"/>
        </w:rPr>
        <w:t>s</w:t>
      </w:r>
      <w:r w:rsidR="00246BE4">
        <w:rPr>
          <w:rFonts w:cstheme="minorHAnsi"/>
          <w:i/>
          <w:iCs/>
          <w:color w:val="000000" w:themeColor="text1"/>
          <w:sz w:val="16"/>
          <w:szCs w:val="16"/>
        </w:rPr>
        <w:t xml:space="preserve"> (PCPs</w:t>
      </w:r>
      <w:r w:rsidR="004D1DE2">
        <w:rPr>
          <w:rFonts w:cstheme="minorHAnsi"/>
          <w:i/>
          <w:iCs/>
          <w:color w:val="000000" w:themeColor="text1"/>
          <w:sz w:val="16"/>
          <w:szCs w:val="16"/>
        </w:rPr>
        <w:t>)</w:t>
      </w:r>
      <w:r w:rsidRPr="00E35A48">
        <w:rPr>
          <w:rFonts w:cstheme="minorHAnsi"/>
          <w:i/>
          <w:iCs/>
          <w:color w:val="000000" w:themeColor="text1"/>
          <w:sz w:val="16"/>
          <w:szCs w:val="16"/>
        </w:rPr>
        <w:t xml:space="preserve"> is in principle compulsory, but cantons can define exceptional criteria. </w:t>
      </w:r>
    </w:p>
    <w:p w14:paraId="75B68F61" w14:textId="77777777" w:rsidR="003256E6" w:rsidRPr="00E35A48" w:rsidRDefault="003256E6" w:rsidP="003256E6">
      <w:pPr>
        <w:spacing w:after="0"/>
        <w:jc w:val="both"/>
        <w:rPr>
          <w:rFonts w:cstheme="minorHAnsi"/>
          <w:i/>
          <w:iCs/>
          <w:color w:val="000000" w:themeColor="text1"/>
          <w:sz w:val="16"/>
          <w:szCs w:val="16"/>
        </w:rPr>
      </w:pPr>
      <w:r w:rsidRPr="00E35A48">
        <w:rPr>
          <w:rFonts w:cstheme="minorHAnsi"/>
          <w:i/>
          <w:iCs/>
          <w:color w:val="000000" w:themeColor="text1"/>
          <w:sz w:val="16"/>
          <w:szCs w:val="16"/>
        </w:rPr>
        <w:t>***** In the US, additional compensation is provided for PCPs in some places.</w:t>
      </w:r>
    </w:p>
    <w:p w14:paraId="77A771E0" w14:textId="77777777" w:rsidR="003256E6" w:rsidRPr="0026460A" w:rsidRDefault="003256E6" w:rsidP="0026460A">
      <w:pPr>
        <w:pStyle w:val="Sourcefootnote"/>
      </w:pPr>
      <w:r w:rsidRPr="0026460A">
        <w:t>Source: OECD Policy Survey 2015</w:t>
      </w:r>
    </w:p>
    <w:p w14:paraId="21A09E4A" w14:textId="1E49129F" w:rsidR="00270119" w:rsidRPr="00E35A48" w:rsidRDefault="00270119" w:rsidP="00270119">
      <w:r w:rsidRPr="00E35A48">
        <w:t xml:space="preserve">Telephone triage and advice lines or website-based services are used to reduce GP workload, decrease inappropriate emergency department </w:t>
      </w:r>
      <w:proofErr w:type="gramStart"/>
      <w:r w:rsidRPr="00E35A48">
        <w:t>visits</w:t>
      </w:r>
      <w:proofErr w:type="gramEnd"/>
      <w:r w:rsidRPr="00E35A48">
        <w:t xml:space="preserve"> and support access to care in geographically challenged communities. The authors highlight the telephone triage systems in Denmark and the Netherlands</w:t>
      </w:r>
      <w:r w:rsidR="0054751A">
        <w:t>,</w:t>
      </w:r>
      <w:r w:rsidRPr="00E35A48">
        <w:t xml:space="preserve"> given their role in gatekeeping access to emergency department visit</w:t>
      </w:r>
      <w:r w:rsidR="00904096">
        <w:t>s</w:t>
      </w:r>
      <w:r w:rsidRPr="00E35A48">
        <w:t xml:space="preserve"> and through integration with GP cooperatives, their role in linking patients to face</w:t>
      </w:r>
      <w:r w:rsidR="0054751A">
        <w:t>-</w:t>
      </w:r>
      <w:r w:rsidRPr="00E35A48">
        <w:t>to</w:t>
      </w:r>
      <w:r w:rsidR="0054751A">
        <w:t>-</w:t>
      </w:r>
      <w:r w:rsidRPr="00E35A48">
        <w:t xml:space="preserve">face clinic visits, home visits, prescribing and emergency department visits, including the booking of ambulance transfers. </w:t>
      </w:r>
    </w:p>
    <w:p w14:paraId="27FB7168" w14:textId="745C1C8C" w:rsidR="00270119" w:rsidRPr="00E35A48" w:rsidRDefault="00270119" w:rsidP="00270119">
      <w:r w:rsidRPr="00E35A48">
        <w:t xml:space="preserve">The authors note that perhaps the most effective way to improve primary care service availability after hours is to mandate the participation of GPs. They note that participation is voluntary in only </w:t>
      </w:r>
      <w:r w:rsidR="005830B1">
        <w:t xml:space="preserve">8 </w:t>
      </w:r>
      <w:r w:rsidRPr="00E35A48">
        <w:t xml:space="preserve">of the OECD countries participating in the survey. </w:t>
      </w:r>
    </w:p>
    <w:p w14:paraId="4176082C" w14:textId="3CDCEB1C" w:rsidR="003256E6" w:rsidRPr="00E35A48" w:rsidRDefault="003256E6" w:rsidP="003256E6">
      <w:r w:rsidRPr="00E35A48">
        <w:lastRenderedPageBreak/>
        <w:t xml:space="preserve">In conclusion, the authors note </w:t>
      </w:r>
      <w:r w:rsidRPr="00E35A48">
        <w:rPr>
          <w:b/>
          <w:bCs/>
        </w:rPr>
        <w:t xml:space="preserve">a tendency across OECD countries to shift </w:t>
      </w:r>
      <w:r w:rsidR="00AA06CA" w:rsidRPr="00E35A48">
        <w:rPr>
          <w:b/>
          <w:bCs/>
        </w:rPr>
        <w:t>after-hours primary</w:t>
      </w:r>
      <w:r w:rsidRPr="00E35A48">
        <w:rPr>
          <w:b/>
          <w:bCs/>
        </w:rPr>
        <w:t xml:space="preserve"> care toward</w:t>
      </w:r>
      <w:r w:rsidR="005830B1">
        <w:rPr>
          <w:b/>
          <w:bCs/>
        </w:rPr>
        <w:t>s</w:t>
      </w:r>
      <w:r w:rsidRPr="00E35A48">
        <w:rPr>
          <w:b/>
          <w:bCs/>
        </w:rPr>
        <w:t xml:space="preserve"> larger-scale organisations such as GP collaborations and to establish primary care centres</w:t>
      </w:r>
      <w:r w:rsidRPr="00E35A48">
        <w:t xml:space="preserve">. They assert that </w:t>
      </w:r>
      <w:r w:rsidRPr="00E35A48">
        <w:rPr>
          <w:b/>
          <w:bCs/>
        </w:rPr>
        <w:t xml:space="preserve">automatic information sharing between a patient’s regular GP and </w:t>
      </w:r>
      <w:r w:rsidR="00AA06CA" w:rsidRPr="00E35A48">
        <w:rPr>
          <w:b/>
          <w:bCs/>
        </w:rPr>
        <w:t>after-hours service</w:t>
      </w:r>
      <w:r w:rsidRPr="00E35A48">
        <w:rPr>
          <w:b/>
          <w:bCs/>
        </w:rPr>
        <w:t xml:space="preserve"> is essential for effective and safe care</w:t>
      </w:r>
      <w:r w:rsidR="00D23132" w:rsidRPr="00E35A48">
        <w:t xml:space="preserve">. </w:t>
      </w:r>
      <w:r w:rsidRPr="00E35A48">
        <w:t xml:space="preserve">The authors </w:t>
      </w:r>
      <w:r w:rsidR="00D23132" w:rsidRPr="00E35A48">
        <w:t xml:space="preserve">suggest there is </w:t>
      </w:r>
      <w:r w:rsidRPr="00E35A48">
        <w:rPr>
          <w:b/>
          <w:bCs/>
        </w:rPr>
        <w:t>strong evidence that integrating primary care facilities with hospital emergency departments reduces self-referrals to emergency departments</w:t>
      </w:r>
      <w:r w:rsidRPr="00E35A48">
        <w:t>. To enhance workforce capacity</w:t>
      </w:r>
      <w:r w:rsidR="00CF4D62">
        <w:t>,</w:t>
      </w:r>
      <w:r w:rsidRPr="00E35A48">
        <w:t xml:space="preserve"> the authors suggest the use of mandatory participation </w:t>
      </w:r>
      <w:r w:rsidR="00770249" w:rsidRPr="00E35A48">
        <w:t xml:space="preserve">by primary care services </w:t>
      </w:r>
      <w:r w:rsidRPr="00E35A48">
        <w:t xml:space="preserve">and </w:t>
      </w:r>
      <w:r w:rsidR="007C4F57" w:rsidRPr="00E35A48">
        <w:t xml:space="preserve">the optimal </w:t>
      </w:r>
      <w:r w:rsidRPr="00E35A48">
        <w:t xml:space="preserve">use of </w:t>
      </w:r>
      <w:r w:rsidR="007C4F57" w:rsidRPr="00E35A48">
        <w:t xml:space="preserve">the </w:t>
      </w:r>
      <w:r w:rsidR="00D52A73" w:rsidRPr="00E35A48">
        <w:t>non</w:t>
      </w:r>
      <w:r w:rsidR="007C4F57" w:rsidRPr="00E35A48">
        <w:t xml:space="preserve">-medical </w:t>
      </w:r>
      <w:r w:rsidRPr="00E35A48">
        <w:t xml:space="preserve">workforce. </w:t>
      </w:r>
      <w:r w:rsidR="00DF4D52" w:rsidRPr="00E35A48">
        <w:t>They suggest t</w:t>
      </w:r>
      <w:r w:rsidR="00576779" w:rsidRPr="00E35A48">
        <w:t xml:space="preserve">he use of </w:t>
      </w:r>
      <w:r w:rsidR="00576779" w:rsidRPr="00E35A48">
        <w:rPr>
          <w:b/>
          <w:bCs/>
        </w:rPr>
        <w:t>telephone triage could reduce demand for the primary care workforce</w:t>
      </w:r>
      <w:r w:rsidR="00576779" w:rsidRPr="00E35A48">
        <w:t xml:space="preserve">, </w:t>
      </w:r>
      <w:r w:rsidR="00576779" w:rsidRPr="00E35A48">
        <w:rPr>
          <w:b/>
          <w:bCs/>
        </w:rPr>
        <w:t xml:space="preserve">help avoid patient confusion of where to seek </w:t>
      </w:r>
      <w:r w:rsidR="00AA06CA" w:rsidRPr="00E35A48">
        <w:rPr>
          <w:b/>
          <w:bCs/>
        </w:rPr>
        <w:t>after-hours primary</w:t>
      </w:r>
      <w:r w:rsidR="00576779" w:rsidRPr="00E35A48">
        <w:rPr>
          <w:b/>
          <w:bCs/>
        </w:rPr>
        <w:t xml:space="preserve"> care and act as an effective linkage to appropriate services</w:t>
      </w:r>
      <w:r w:rsidR="00576779" w:rsidRPr="00E35A48">
        <w:t xml:space="preserve"> </w:t>
      </w:r>
      <w:r w:rsidR="00BF217D">
        <w:t>(</w:t>
      </w:r>
      <w:r w:rsidR="00576779" w:rsidRPr="00E35A48">
        <w:fldChar w:fldCharType="begin"/>
      </w:r>
      <w:r w:rsidR="00CF2FEF">
        <w:instrText xml:space="preserve"> ADDIN EN.CITE &lt;EndNote&gt;&lt;Cite&gt;&lt;Author&gt;Berchet&lt;/Author&gt;&lt;Year&gt;2016&lt;/Year&gt;&lt;RecNum&gt;25&lt;/RecNum&gt;&lt;DisplayText&gt;Berchet &amp;amp; Nader, 2016&lt;/DisplayText&gt;&lt;record&gt;&lt;rec-number&gt;25&lt;/rec-number&gt;&lt;foreign-keys&gt;&lt;key app="EN" db-id="tdv9psfaxdsav8es5szp9e5jtafea5xeafar" timestamp="1588031272" guid="1ebf0868-2c38-4cac-a8c1-37e4db550d79"&gt;25&lt;/key&gt;&lt;/foreign-keys&gt;&lt;ref-type name="Report"&gt;27&lt;/ref-type&gt;&lt;contributors&gt;&lt;authors&gt;&lt;author&gt;Berchet, Caroline&lt;/author&gt;&lt;author&gt;Nader, Carol&lt;/author&gt;&lt;/authors&gt;&lt;secondary-authors&gt;&lt;author&gt;Organisation for Economic Co-operation and Development,,&lt;/author&gt;&lt;/secondary-authors&gt;&lt;tertiary-authors&gt;&lt;author&gt;OECD&lt;/author&gt;&lt;/tertiary-authors&gt;&lt;/contributors&gt;&lt;titles&gt;&lt;title&gt;The Organisation of Out-of-Hours Primary Care in OECD Countries&lt;/title&gt;&lt;secondary-title&gt;OECD Health Working Paper&lt;/secondary-title&gt;&lt;/titles&gt;&lt;volume&gt;Working Paper No. 89&lt;/volume&gt;&lt;dates&gt;&lt;year&gt;2016&lt;/year&gt;&lt;/dates&gt;&lt;pub-location&gt;Paris&lt;/pub-location&gt;&lt;publisher&gt;OECD&lt;/publisher&gt;&lt;urls&gt;&lt;/urls&gt;&lt;/record&gt;&lt;/Cite&gt;&lt;/EndNote&gt;</w:instrText>
      </w:r>
      <w:r w:rsidR="00576779" w:rsidRPr="00E35A48">
        <w:fldChar w:fldCharType="separate"/>
      </w:r>
      <w:r w:rsidR="00CF2FEF">
        <w:rPr>
          <w:noProof/>
        </w:rPr>
        <w:t>Berchet &amp; Nader, 2016</w:t>
      </w:r>
      <w:r w:rsidR="00576779" w:rsidRPr="00E35A48">
        <w:fldChar w:fldCharType="end"/>
      </w:r>
      <w:r w:rsidR="00BF217D">
        <w:t>)</w:t>
      </w:r>
      <w:r w:rsidR="00576779" w:rsidRPr="00E35A48">
        <w:t xml:space="preserve">. </w:t>
      </w:r>
    </w:p>
    <w:p w14:paraId="6230904B" w14:textId="5548816D" w:rsidR="00597D66" w:rsidRPr="00E35A48" w:rsidRDefault="00B67A14" w:rsidP="00245F12">
      <w:pPr>
        <w:pStyle w:val="Heading2"/>
      </w:pPr>
      <w:bookmarkStart w:id="523" w:name="_Toc61623582"/>
      <w:bookmarkStart w:id="524" w:name="_Toc79504466"/>
      <w:bookmarkStart w:id="525" w:name="_Toc118793365"/>
      <w:bookmarkStart w:id="526" w:name="_Toc123818490"/>
      <w:r w:rsidRPr="00E35A48">
        <w:t>Recent studies of urgent and emergency care systems</w:t>
      </w:r>
      <w:bookmarkEnd w:id="523"/>
      <w:bookmarkEnd w:id="524"/>
      <w:bookmarkEnd w:id="525"/>
      <w:bookmarkEnd w:id="526"/>
    </w:p>
    <w:p w14:paraId="7C1C661C" w14:textId="74898F5F" w:rsidR="003256E6" w:rsidRPr="00E35A48" w:rsidRDefault="00576779" w:rsidP="003256E6">
      <w:pPr>
        <w:tabs>
          <w:tab w:val="left" w:pos="3969"/>
        </w:tabs>
      </w:pPr>
      <w:r w:rsidRPr="00E35A48">
        <w:fldChar w:fldCharType="begin">
          <w:fldData xml:space="preserve">PEVuZE5vdGU+PENpdGUgQXV0aG9yWWVhcj0iMSI+PEF1dGhvcj5CYWllcjwvQXV0aG9yPjxZZWFy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</w:fldData>
        </w:fldChar>
      </w:r>
      <w:r w:rsidR="000764C1">
        <w:instrText xml:space="preserve"> ADDIN EN.CITE </w:instrText>
      </w:r>
      <w:r w:rsidR="000764C1">
        <w:fldChar w:fldCharType="begin">
          <w:fldData xml:space="preserve">PEVuZE5vdGU+PENpdGUgQXV0aG9yWWVhcj0iMSI+PEF1dGhvcj5CYWllcjwvQXV0aG9yPjxZZWFy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</w:fldData>
        </w:fldChar>
      </w:r>
      <w:r w:rsidR="000764C1">
        <w:instrText xml:space="preserve"> ADDIN EN.CITE.DATA </w:instrText>
      </w:r>
      <w:r w:rsidR="000764C1">
        <w:fldChar w:fldCharType="end"/>
      </w:r>
      <w:r w:rsidRPr="00E35A48">
        <w:fldChar w:fldCharType="separate"/>
      </w:r>
      <w:r w:rsidR="000207EA" w:rsidRPr="00E35A48">
        <w:rPr>
          <w:noProof/>
        </w:rPr>
        <w:t>Baier et al. (2019)</w:t>
      </w:r>
      <w:r w:rsidRPr="00E35A48">
        <w:fldChar w:fldCharType="end"/>
      </w:r>
      <w:r w:rsidR="003256E6" w:rsidRPr="00E35A48">
        <w:t xml:space="preserve"> published a study aimed at comparing urgent and emergency systems across Australia, Denmark, England, France, Germany and the Netherlands, analysing the payment systems of emergency departments and after</w:t>
      </w:r>
      <w:r w:rsidR="00EA7907">
        <w:t>-</w:t>
      </w:r>
      <w:r w:rsidR="003256E6" w:rsidRPr="00E35A48">
        <w:t xml:space="preserve">hours urgent primary care providers and identifying recent reform trends that may inform </w:t>
      </w:r>
      <w:proofErr w:type="gramStart"/>
      <w:r w:rsidR="003256E6" w:rsidRPr="00E35A48">
        <w:t>policy</w:t>
      </w:r>
      <w:r w:rsidR="002F3F7E">
        <w:t>-</w:t>
      </w:r>
      <w:r w:rsidR="003256E6" w:rsidRPr="00E35A48">
        <w:t>making</w:t>
      </w:r>
      <w:proofErr w:type="gramEnd"/>
      <w:r w:rsidR="003256E6" w:rsidRPr="00E35A48">
        <w:t xml:space="preserve"> in other countries. The authors note that </w:t>
      </w:r>
      <w:r w:rsidR="002F3F7E">
        <w:t>several</w:t>
      </w:r>
      <w:r w:rsidR="002F3F7E" w:rsidRPr="00E35A48">
        <w:t xml:space="preserve"> </w:t>
      </w:r>
      <w:r w:rsidR="003256E6" w:rsidRPr="00E35A48">
        <w:t xml:space="preserve">countries are reforming their urgent and emergency care systems in response to growing emergency department visits, overcrowding and wait times. </w:t>
      </w:r>
      <w:r w:rsidRPr="00E35A48">
        <w:t xml:space="preserve">One issue central to these reforms is the effective management of non-urgent primary care after hours </w:t>
      </w:r>
      <w:r w:rsidR="004735EA">
        <w:t>(</w:t>
      </w:r>
      <w:r w:rsidRPr="00E35A48">
        <w:fldChar w:fldCharType="begin"/>
      </w:r>
      <w:r w:rsidR="00CF2FEF">
        <w:instrText xml:space="preserve"> ADDIN EN.CITE &lt;EndNote&gt;&lt;Cite&gt;&lt;Author&gt;NHS England&lt;/Author&gt;&lt;Year&gt;2013&lt;/Year&gt;&lt;RecNum&gt;94&lt;/RecNum&gt;&lt;DisplayText&gt;NHS England, 2013&lt;/DisplayText&gt;&lt;record&gt;&lt;rec-number&gt;94&lt;/rec-number&gt;&lt;foreign-keys&gt;&lt;key app="EN" db-id="tdv9psfaxdsav8es5szp9e5jtafea5xeafar" timestamp="1588034105" guid="8b2a4b80-2bbc-4ffd-aae3-a7caf435becb"&gt;94&lt;/key&gt;&lt;/foreign-keys&gt;&lt;ref-type name="Journal Article"&gt;17&lt;/ref-type&gt;&lt;contributors&gt;&lt;authors&gt;&lt;author&gt;NHS England,,&lt;/author&gt;&lt;/authors&gt;&lt;/contributors&gt;&lt;titles&gt;&lt;title&gt;Transforming urgent and emergency care services in England: urgent and emergency care review: end of phase 1 report&lt;/title&gt;&lt;/titles&gt;&lt;dates&gt;&lt;year&gt;2013&lt;/year&gt;&lt;/dates&gt;&lt;urls&gt;&lt;related-urls&gt;&lt;url&gt;https://www.nhs.uk/nhsengland/keogh-review/documents/uecr.ph1report.fv.pdf&lt;/url&gt;&lt;/related-urls&gt;&lt;/urls&gt;&lt;/record&gt;&lt;/Cite&gt;&lt;/EndNote&gt;</w:instrText>
      </w:r>
      <w:r w:rsidRPr="00E35A48">
        <w:fldChar w:fldCharType="separate"/>
      </w:r>
      <w:r w:rsidR="00CF2FEF">
        <w:rPr>
          <w:noProof/>
        </w:rPr>
        <w:t>NHS England, 2013</w:t>
      </w:r>
      <w:r w:rsidRPr="00E35A48">
        <w:fldChar w:fldCharType="end"/>
      </w:r>
      <w:r w:rsidR="004735EA">
        <w:t>)</w:t>
      </w:r>
      <w:r w:rsidRPr="00E35A48">
        <w:t xml:space="preserve">, which account for about 20% (US) to 60% (Belgium) of total emergency department visits. </w:t>
      </w:r>
    </w:p>
    <w:p w14:paraId="68862A58" w14:textId="6362C210" w:rsidR="003256E6" w:rsidRPr="00E35A48" w:rsidRDefault="003256E6" w:rsidP="003256E6">
      <w:r w:rsidRPr="00E35A48">
        <w:t xml:space="preserve">The authors identify </w:t>
      </w:r>
      <w:proofErr w:type="gramStart"/>
      <w:r w:rsidRPr="00E35A48">
        <w:t>that patients</w:t>
      </w:r>
      <w:proofErr w:type="gramEnd"/>
      <w:r w:rsidRPr="00E35A48">
        <w:t xml:space="preserve"> in need of urgent care can contact different providers, which</w:t>
      </w:r>
      <w:r w:rsidR="00133B1D">
        <w:t>,</w:t>
      </w:r>
      <w:r w:rsidRPr="00E35A48">
        <w:t xml:space="preserve"> depending on the arrangements in each country, can include call centres, urgent primary care providers and emergency medical services or emergency departments. Variation</w:t>
      </w:r>
      <w:r w:rsidR="00133B1D">
        <w:t>s</w:t>
      </w:r>
      <w:r w:rsidRPr="00E35A48">
        <w:t xml:space="preserve"> in arrangements can include how patients contact the provider, where the service is located, what kinds of services are provided and who provides the care. The authors note that information of the system arrangements across countries is </w:t>
      </w:r>
      <w:proofErr w:type="gramStart"/>
      <w:r w:rsidRPr="00E35A48">
        <w:t>fragmented</w:t>
      </w:r>
      <w:proofErr w:type="gramEnd"/>
      <w:r w:rsidRPr="00E35A48">
        <w:t xml:space="preserve"> and current reforms are rarely set out in the literature. </w:t>
      </w:r>
    </w:p>
    <w:p w14:paraId="7E135AA4" w14:textId="2ACBD728" w:rsidR="003256E6" w:rsidRPr="00E35A48" w:rsidRDefault="00576779" w:rsidP="006A5FA9">
      <w:r w:rsidRPr="00E35A48">
        <w:t>Like the OECD</w:t>
      </w:r>
      <w:r w:rsidR="00E749D8">
        <w:t xml:space="preserve"> report</w:t>
      </w:r>
      <w:r w:rsidRPr="00E35A48">
        <w:t xml:space="preserve"> </w:t>
      </w:r>
      <w:r w:rsidR="00E749D8">
        <w:t>(</w:t>
      </w:r>
      <w:r w:rsidRPr="00E35A48">
        <w:fldChar w:fldCharType="begin"/>
      </w:r>
      <w:r w:rsidR="00CF2FEF">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Pr="00E35A48">
        <w:fldChar w:fldCharType="separate"/>
      </w:r>
      <w:r w:rsidR="00CF2FEF">
        <w:rPr>
          <w:noProof/>
        </w:rPr>
        <w:t>Berchet, 2015</w:t>
      </w:r>
      <w:r w:rsidRPr="00E35A48">
        <w:fldChar w:fldCharType="end"/>
      </w:r>
      <w:r w:rsidR="00E749D8">
        <w:t>)</w:t>
      </w:r>
      <w:r w:rsidRPr="00E35A48">
        <w:t>,</w:t>
      </w:r>
      <w:r w:rsidR="003256E6" w:rsidRPr="00E35A48">
        <w:t xml:space="preserve"> the authors resort to primary data collection, through a survey of the selected six countries, to better understand the organisation of emergency care, payments systems</w:t>
      </w:r>
      <w:r w:rsidR="00C13D21">
        <w:t>,</w:t>
      </w:r>
      <w:r w:rsidR="003256E6" w:rsidRPr="00E35A48">
        <w:t xml:space="preserve"> and system challenges and reform of each country. The outcomes of the initial survey were subsequently reviewed and updated by national experts during the second half of 2017. </w:t>
      </w:r>
    </w:p>
    <w:p w14:paraId="76D9CBC0" w14:textId="3B2F7330" w:rsidR="003256E6" w:rsidRPr="00E35A48" w:rsidRDefault="003256E6" w:rsidP="000E60C3">
      <w:r w:rsidRPr="00E35A48">
        <w:t>In Denmark, Germany and the Netherlands</w:t>
      </w:r>
      <w:r w:rsidR="00CE1E39">
        <w:t>,</w:t>
      </w:r>
      <w:r w:rsidRPr="00E35A48">
        <w:t xml:space="preserve"> clinic-based visits and home visits are coordinated through the same organisation, whereas in Australia, </w:t>
      </w:r>
      <w:proofErr w:type="gramStart"/>
      <w:r w:rsidRPr="00E35A48">
        <w:t>England</w:t>
      </w:r>
      <w:proofErr w:type="gramEnd"/>
      <w:r w:rsidRPr="00E35A48">
        <w:t xml:space="preserve"> and France they are operated independently. </w:t>
      </w:r>
      <w:r w:rsidR="00576779" w:rsidRPr="00E35A48">
        <w:t>Larger</w:t>
      </w:r>
      <w:r w:rsidR="00CE1E39">
        <w:t>-</w:t>
      </w:r>
      <w:r w:rsidR="00576779" w:rsidRPr="00E35A48">
        <w:t>scale urgent primary care centres are being established to coordinate care across regions in Denmark, Germany and the Netherlands to</w:t>
      </w:r>
      <w:r w:rsidR="007D4E71" w:rsidRPr="00E35A48">
        <w:t>, in part,</w:t>
      </w:r>
      <w:r w:rsidR="00576779" w:rsidRPr="00E35A48">
        <w:t xml:space="preserve"> reduce the load of GPs in the region – given participation in </w:t>
      </w:r>
      <w:r w:rsidR="00AA06CA" w:rsidRPr="00E35A48">
        <w:t>after-hours care</w:t>
      </w:r>
      <w:r w:rsidR="00576779" w:rsidRPr="00E35A48">
        <w:t xml:space="preserve"> provision is compulsory in each of these countries </w:t>
      </w:r>
      <w:r w:rsidR="00E749D8">
        <w:t>(</w:t>
      </w:r>
      <w:r w:rsidR="00576779" w:rsidRPr="00E35A48">
        <w:fldChar w:fldCharType="begin"/>
      </w:r>
      <w:r w:rsidR="00CF2FEF">
        <w:instrText xml:space="preserve"> ADDIN EN.CITE &lt;EndNote&gt;&lt;Cite&gt;&lt;Author&gt;Berchet&lt;/Author&gt;&lt;Year&gt;2015&lt;/Year&gt;&lt;RecNum&gt;350&lt;/RecNum&gt;&lt;DisplayText&gt;Berchet, 2015&lt;/DisplayText&gt;&lt;record&gt;&lt;rec-number&gt;350&lt;/rec-number&gt;&lt;foreign-keys&gt;&lt;key app="EN" db-id="tdv9psfaxdsav8es5szp9e5jtafea5xeafar" timestamp="1596425206" guid="a4a35dff-3c3d-4c44-82e3-f74f12b88a3d"&gt;350&lt;/key&gt;&lt;/foreign-keys&gt;&lt;ref-type name="Journal Article"&gt;17&lt;/ref-type&gt;&lt;contributors&gt;&lt;authors&gt;&lt;author&gt;Berchet, Caroline&lt;/author&gt;&lt;/authors&gt;&lt;/contributors&gt;&lt;titles&gt;&lt;title&gt;Emergency Care Services: Trends, Drivers and Interventions to Manage the Demand&lt;/title&gt;&lt;secondary-title&gt;OECD Working Paper No. 83&lt;/secondary-title&gt;&lt;/titles&gt;&lt;periodical&gt;&lt;full-title&gt;OECD Working Paper No. 83&lt;/full-title&gt;&lt;/periodical&gt;&lt;dates&gt;&lt;year&gt;2015&lt;/year&gt;&lt;/dates&gt;&lt;urls&gt;&lt;related-urls&gt;&lt;url&gt;http://www.oecd.org/health-systems/health-working-papers.htm &lt;/url&gt;&lt;/related-urls&gt;&lt;/urls&gt;&lt;/record&gt;&lt;/Cite&gt;&lt;/EndNote&gt;</w:instrText>
      </w:r>
      <w:r w:rsidR="00576779" w:rsidRPr="00E35A48">
        <w:fldChar w:fldCharType="separate"/>
      </w:r>
      <w:r w:rsidR="00CF2FEF">
        <w:rPr>
          <w:noProof/>
        </w:rPr>
        <w:t>Berchet, 2015</w:t>
      </w:r>
      <w:r w:rsidR="00576779" w:rsidRPr="00E35A48">
        <w:fldChar w:fldCharType="end"/>
      </w:r>
      <w:r w:rsidR="00E749D8">
        <w:t>)</w:t>
      </w:r>
      <w:r w:rsidR="00576779" w:rsidRPr="00E35A48">
        <w:t>.</w:t>
      </w:r>
      <w:r w:rsidRPr="00E35A48">
        <w:t xml:space="preserve"> Increasingly</w:t>
      </w:r>
      <w:r w:rsidR="0003476E">
        <w:t>,</w:t>
      </w:r>
      <w:r w:rsidRPr="00E35A48">
        <w:t xml:space="preserve"> these centres are being located with hospital emergency departments to improve coordination between urgent and emergency care systems. The authors note that in 2014, 71 of the 122 primary care centres in the Netherlands were located at one of the 91 emergency departments across the country. In Australia, England and France</w:t>
      </w:r>
      <w:r w:rsidR="00774AD2">
        <w:t>,</w:t>
      </w:r>
      <w:r w:rsidRPr="00E35A48">
        <w:t xml:space="preserve"> a range of out</w:t>
      </w:r>
      <w:r w:rsidR="00774AD2">
        <w:t>-</w:t>
      </w:r>
      <w:r w:rsidRPr="00E35A48">
        <w:t>of</w:t>
      </w:r>
      <w:r w:rsidR="00774AD2">
        <w:t>-</w:t>
      </w:r>
      <w:r w:rsidRPr="00E35A48">
        <w:t>hours clinics have been set up independent of home care services, including GP-type 24</w:t>
      </w:r>
      <w:r w:rsidR="00774AD2">
        <w:t>-</w:t>
      </w:r>
      <w:r w:rsidRPr="00E35A48">
        <w:t>hour clinics, minor</w:t>
      </w:r>
      <w:r w:rsidR="00774AD2">
        <w:t>-</w:t>
      </w:r>
      <w:r w:rsidRPr="00E35A48">
        <w:t>injury clinics, walk</w:t>
      </w:r>
      <w:r w:rsidR="00774AD2">
        <w:t>-</w:t>
      </w:r>
      <w:r w:rsidRPr="00E35A48">
        <w:t xml:space="preserve">in </w:t>
      </w:r>
      <w:proofErr w:type="gramStart"/>
      <w:r w:rsidRPr="00E35A48">
        <w:t>centres</w:t>
      </w:r>
      <w:proofErr w:type="gramEnd"/>
      <w:r w:rsidRPr="00E35A48">
        <w:t xml:space="preserve"> and urgent</w:t>
      </w:r>
      <w:r w:rsidR="00774AD2">
        <w:t>-</w:t>
      </w:r>
      <w:r w:rsidRPr="00E35A48">
        <w:t xml:space="preserve">care centres, which are increasingly located at or adjacent to hospitals or linked to hospitals. </w:t>
      </w:r>
    </w:p>
    <w:p w14:paraId="1C6A76CB" w14:textId="2E9B738A" w:rsidR="003256E6" w:rsidRPr="00E35A48" w:rsidRDefault="003256E6" w:rsidP="000E60C3">
      <w:r w:rsidRPr="00E35A48">
        <w:t xml:space="preserve">The authors note that studies indicate that while the proliferation of new </w:t>
      </w:r>
      <w:r w:rsidR="00AA06CA" w:rsidRPr="00E35A48">
        <w:t>after-hours primary</w:t>
      </w:r>
      <w:r w:rsidRPr="00E35A48">
        <w:t xml:space="preserve"> care services has improved convenience and accessibility of care, the impact on emergency department visits is unclear. In England there are concerns that multiple service options have led to complexity and patients are unsure of appropriate care pathways </w:t>
      </w:r>
      <w:r w:rsidR="00BF217D">
        <w:t>(</w:t>
      </w:r>
      <w:r w:rsidR="00576779" w:rsidRPr="00E35A48">
        <w:fldChar w:fldCharType="begin"/>
      </w:r>
      <w:r w:rsidR="00CF2FEF">
        <w:instrText xml:space="preserve"> ADDIN EN.CITE &lt;EndNote&gt;&lt;Cite&gt;&lt;Author&gt;NHS England&lt;/Author&gt;&lt;Year&gt;2013&lt;/Year&gt;&lt;RecNum&gt;94&lt;/RecNum&gt;&lt;DisplayText&gt;NHS England, 2013&lt;/DisplayText&gt;&lt;record&gt;&lt;rec-number&gt;94&lt;/rec-number&gt;&lt;foreign-keys&gt;&lt;key app="EN" db-id="tdv9psfaxdsav8es5szp9e5jtafea5xeafar" timestamp="1588034105" guid="8b2a4b80-2bbc-4ffd-aae3-a7caf435becb"&gt;94&lt;/key&gt;&lt;/foreign-keys&gt;&lt;ref-type name="Journal Article"&gt;17&lt;/ref-type&gt;&lt;contributors&gt;&lt;authors&gt;&lt;author&gt;NHS England,,&lt;/author&gt;&lt;/authors&gt;&lt;/contributors&gt;&lt;titles&gt;&lt;title&gt;Transforming urgent and emergency care services in England: urgent and emergency care review: end of phase 1 report&lt;/title&gt;&lt;/titles&gt;&lt;dates&gt;&lt;year&gt;2013&lt;/year&gt;&lt;/dates&gt;&lt;urls&gt;&lt;related-urls&gt;&lt;url&gt;https://www.nhs.uk/nhsengland/keogh-review/documents/uecr.ph1report.fv.pdf&lt;/url&gt;&lt;/related-urls&gt;&lt;/urls&gt;&lt;/record&gt;&lt;/Cite&gt;&lt;/EndNote&gt;</w:instrText>
      </w:r>
      <w:r w:rsidR="00576779" w:rsidRPr="00E35A48">
        <w:fldChar w:fldCharType="separate"/>
      </w:r>
      <w:r w:rsidR="00CF2FEF">
        <w:rPr>
          <w:noProof/>
        </w:rPr>
        <w:t xml:space="preserve">NHS </w:t>
      </w:r>
      <w:r w:rsidR="00CF2FEF">
        <w:rPr>
          <w:noProof/>
        </w:rPr>
        <w:lastRenderedPageBreak/>
        <w:t>England, 2013</w:t>
      </w:r>
      <w:r w:rsidR="00576779" w:rsidRPr="00E35A48">
        <w:fldChar w:fldCharType="end"/>
      </w:r>
      <w:r w:rsidR="00BF217D">
        <w:t>)</w:t>
      </w:r>
      <w:r w:rsidR="00576779" w:rsidRPr="00E35A48">
        <w:t>.</w:t>
      </w:r>
      <w:r w:rsidRPr="00E35A48">
        <w:t xml:space="preserve"> The move to larger</w:t>
      </w:r>
      <w:r w:rsidR="00B407A1">
        <w:t>-</w:t>
      </w:r>
      <w:r w:rsidRPr="00E35A48">
        <w:t>scale organisations, with a regional focus, provides patients with a central contact point</w:t>
      </w:r>
      <w:r w:rsidR="000C6DB7">
        <w:t>,</w:t>
      </w:r>
      <w:r w:rsidRPr="00E35A48">
        <w:t xml:space="preserve"> and doctors with reduced workloads. These organisations are often supported by a call centre </w:t>
      </w:r>
      <w:r w:rsidR="00A12A3E">
        <w:t>and</w:t>
      </w:r>
      <w:r w:rsidR="00A12A3E" w:rsidRPr="00E35A48">
        <w:t xml:space="preserve"> </w:t>
      </w:r>
      <w:r w:rsidRPr="00E35A48">
        <w:t xml:space="preserve">have been shown to lower the number of home visits, but not necessarily emergency department </w:t>
      </w:r>
      <w:r w:rsidR="00A12A3E">
        <w:t>usage</w:t>
      </w:r>
      <w:r w:rsidRPr="00E35A48">
        <w:t>. The authors indicate that co</w:t>
      </w:r>
      <w:r w:rsidR="002B429F">
        <w:t>-</w:t>
      </w:r>
      <w:r w:rsidRPr="00E35A48">
        <w:t>location of the primary care clinics in hospitals might lead to fewer self-referrals to emergency department</w:t>
      </w:r>
      <w:r w:rsidR="002D1567">
        <w:t>s</w:t>
      </w:r>
      <w:r w:rsidRPr="00E35A48">
        <w:t xml:space="preserve"> </w:t>
      </w:r>
      <w:r w:rsidR="00BF217D">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BF217D">
        <w:t>)</w:t>
      </w:r>
      <w:r w:rsidR="00576779" w:rsidRPr="00E35A48">
        <w:t xml:space="preserve">. </w:t>
      </w:r>
    </w:p>
    <w:p w14:paraId="3B5C0EE8" w14:textId="77777777" w:rsidR="003256E6" w:rsidRPr="00E35A48" w:rsidRDefault="003256E6" w:rsidP="00B67A14">
      <w:pPr>
        <w:pStyle w:val="Heading3"/>
      </w:pPr>
      <w:bookmarkStart w:id="527" w:name="_Toc61623583"/>
      <w:bookmarkStart w:id="528" w:name="_Toc118793366"/>
      <w:bookmarkStart w:id="529" w:name="_Toc123818491"/>
      <w:r w:rsidRPr="00E35A48">
        <w:t>Call centres</w:t>
      </w:r>
      <w:bookmarkEnd w:id="527"/>
      <w:bookmarkEnd w:id="528"/>
      <w:bookmarkEnd w:id="529"/>
    </w:p>
    <w:p w14:paraId="55B4A6DB" w14:textId="08F51431" w:rsidR="003256E6" w:rsidRPr="00E35A48" w:rsidRDefault="003256E6" w:rsidP="0034675D">
      <w:r w:rsidRPr="00E35A48">
        <w:t xml:space="preserve">France is the only country of the six countries reviewed that has a single national telephone number for emergency and urgent health care calls. Call handlers can advise people to see their GP the next day, transfer their call to a home visit service or </w:t>
      </w:r>
      <w:r w:rsidR="001B49FF" w:rsidRPr="00E35A48">
        <w:t>after</w:t>
      </w:r>
      <w:r w:rsidR="00A21D7D">
        <w:t>-</w:t>
      </w:r>
      <w:r w:rsidR="001B49FF" w:rsidRPr="00E35A48">
        <w:t>hours</w:t>
      </w:r>
      <w:r w:rsidRPr="00E35A48">
        <w:t xml:space="preserve"> clinic, send the patient to the emergency department</w:t>
      </w:r>
      <w:r w:rsidR="00A21D7D">
        <w:t>,</w:t>
      </w:r>
      <w:r w:rsidRPr="00E35A48">
        <w:t xml:space="preserve"> or call an ambulance. In other countries</w:t>
      </w:r>
      <w:r w:rsidR="00A21D7D">
        <w:t>,</w:t>
      </w:r>
      <w:r w:rsidRPr="00E35A48">
        <w:t xml:space="preserve"> there are at least two types of call centre, including different regional numbers. In Australia</w:t>
      </w:r>
      <w:r w:rsidR="00A21D7D">
        <w:t>,</w:t>
      </w:r>
      <w:r w:rsidRPr="00E35A48">
        <w:t xml:space="preserve"> the authors note the main purpose of the call centre is to provide advice and information but not </w:t>
      </w:r>
      <w:r w:rsidR="004A3B10">
        <w:t xml:space="preserve">to </w:t>
      </w:r>
      <w:r w:rsidRPr="00E35A48">
        <w:t>arrange clinic or home visits</w:t>
      </w:r>
      <w:r w:rsidR="004A3B10">
        <w:t>,</w:t>
      </w:r>
      <w:r w:rsidRPr="00E35A48">
        <w:t xml:space="preserve"> </w:t>
      </w:r>
      <w:r w:rsidR="004A3B10">
        <w:t>w</w:t>
      </w:r>
      <w:r w:rsidR="004A3B10" w:rsidRPr="00E35A48">
        <w:t xml:space="preserve">hereas </w:t>
      </w:r>
      <w:r w:rsidRPr="00E35A48">
        <w:t xml:space="preserve">in Denmark, England, </w:t>
      </w:r>
      <w:proofErr w:type="gramStart"/>
      <w:r w:rsidRPr="00E35A48">
        <w:t>Germany</w:t>
      </w:r>
      <w:proofErr w:type="gramEnd"/>
      <w:r w:rsidRPr="00E35A48">
        <w:t xml:space="preserve"> and the Netherlands, call centres coordinate all </w:t>
      </w:r>
      <w:r w:rsidR="00AA06CA" w:rsidRPr="00E35A48">
        <w:t>after-hours service</w:t>
      </w:r>
      <w:r w:rsidRPr="00E35A48">
        <w:t>s and may link patients to specific services. For example, in Denmark the urgent</w:t>
      </w:r>
      <w:r w:rsidR="00121FE1">
        <w:t>-</w:t>
      </w:r>
      <w:r w:rsidRPr="00E35A48">
        <w:t xml:space="preserve">care hotline can book an appointment for a patient at the nearest emergency department and advise the patient of the waiting time so the patient can stay at home until the appointment </w:t>
      </w:r>
      <w:r w:rsidR="008F577F">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8F577F">
        <w:t>)</w:t>
      </w:r>
      <w:r w:rsidR="00576779" w:rsidRPr="00E35A48">
        <w:t>.</w:t>
      </w:r>
      <w:r w:rsidRPr="00E35A48">
        <w:t xml:space="preserve"> Although not the primary focus here, in England and the Netherlands</w:t>
      </w:r>
      <w:r w:rsidR="00121FE1">
        <w:t>,</w:t>
      </w:r>
      <w:r w:rsidRPr="00E35A48">
        <w:t xml:space="preserve"> responses to emergency calls can include rapid response vehicles instead of an ambulance, which seek to treat the patient on the spot and can substitute for GP home visits. The authors assert that the aim </w:t>
      </w:r>
      <w:r w:rsidR="0065097A" w:rsidRPr="00E35A48">
        <w:t xml:space="preserve">in Australia </w:t>
      </w:r>
      <w:r w:rsidRPr="00E35A48">
        <w:t xml:space="preserve">is to transport the patient as fast as possible to the hospital and minimise care on the spot </w:t>
      </w:r>
      <w:r w:rsidR="008F577F">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8F577F">
        <w:t>)</w:t>
      </w:r>
      <w:r w:rsidR="00576779" w:rsidRPr="00E35A48">
        <w:t>.</w:t>
      </w:r>
    </w:p>
    <w:p w14:paraId="0E7211D4" w14:textId="51852DB2" w:rsidR="003256E6" w:rsidRPr="00E35A48" w:rsidRDefault="003256E6" w:rsidP="0034675D">
      <w:r w:rsidRPr="00E35A48">
        <w:t xml:space="preserve">The authors note that some studies were able to show that closer collaboration between GP and emergency department triage functions can lead to reduced emergency department visits, with many </w:t>
      </w:r>
      <w:proofErr w:type="gramStart"/>
      <w:r w:rsidRPr="00E35A48">
        <w:t>emergency</w:t>
      </w:r>
      <w:proofErr w:type="gramEnd"/>
      <w:r w:rsidRPr="00E35A48">
        <w:t xml:space="preserve"> department self-referred patients able to be treated in urgent primary care clinics. The authors indicate that in Denmark the early results from the introduction of the emergency department gatekeeping function of the call centre has led to reduced emergency department visits, with a 27% drop in emergency department visits associated with a</w:t>
      </w:r>
      <w:r w:rsidR="00AC5508">
        <w:t>n</w:t>
      </w:r>
      <w:r w:rsidRPr="00E35A48">
        <w:t xml:space="preserve"> 11% increase in GP contacts in the Central Denmark Region </w:t>
      </w:r>
      <w:r w:rsidR="008F577F">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8F577F">
        <w:t>)</w:t>
      </w:r>
      <w:r w:rsidR="00576779" w:rsidRPr="00E35A48">
        <w:t xml:space="preserve">. </w:t>
      </w:r>
    </w:p>
    <w:p w14:paraId="4922A591" w14:textId="77777777" w:rsidR="003256E6" w:rsidRPr="00E35A48" w:rsidRDefault="003256E6" w:rsidP="004F7E62">
      <w:pPr>
        <w:pStyle w:val="Heading3"/>
      </w:pPr>
      <w:bookmarkStart w:id="530" w:name="_Toc61623584"/>
      <w:bookmarkStart w:id="531" w:name="_Toc118793367"/>
      <w:bookmarkStart w:id="532" w:name="_Toc123818492"/>
      <w:r w:rsidRPr="00E35A48">
        <w:t>Emergency departments</w:t>
      </w:r>
      <w:bookmarkEnd w:id="530"/>
      <w:bookmarkEnd w:id="531"/>
      <w:bookmarkEnd w:id="532"/>
    </w:p>
    <w:p w14:paraId="51368451" w14:textId="00792134" w:rsidR="003256E6" w:rsidRPr="00E35A48" w:rsidRDefault="003256E6" w:rsidP="0034675D">
      <w:r w:rsidRPr="00E35A48">
        <w:t xml:space="preserve">Several countries have concentrated emergency care at fewer hospitals in recent decades. In Denmark, </w:t>
      </w:r>
      <w:r w:rsidR="00AA014E">
        <w:t xml:space="preserve">the </w:t>
      </w:r>
      <w:r w:rsidRPr="00E35A48">
        <w:t>Netherlands, Germany and England</w:t>
      </w:r>
      <w:r w:rsidR="00AA014E">
        <w:t>,</w:t>
      </w:r>
      <w:r w:rsidRPr="00E35A48">
        <w:t xml:space="preserve"> pathways of care for trauma, </w:t>
      </w:r>
      <w:r w:rsidR="0018382E">
        <w:t>heart attack</w:t>
      </w:r>
      <w:r w:rsidR="0018382E" w:rsidRPr="00E35A48">
        <w:t xml:space="preserve"> </w:t>
      </w:r>
      <w:r w:rsidRPr="00E35A48">
        <w:t xml:space="preserve">and </w:t>
      </w:r>
      <w:r w:rsidR="00AA014E">
        <w:t>s</w:t>
      </w:r>
      <w:r w:rsidRPr="00E35A48">
        <w:t>troke have been established that result in ambulances taking patients to designated hospitals with the necessary staff and equipment. In Denmark, large</w:t>
      </w:r>
      <w:r w:rsidR="00FC0906">
        <w:t>-</w:t>
      </w:r>
      <w:r w:rsidRPr="00E35A48">
        <w:t xml:space="preserve">scale structural reform introduced in 2007 </w:t>
      </w:r>
      <w:r w:rsidR="00FC0906">
        <w:t xml:space="preserve">has </w:t>
      </w:r>
      <w:r w:rsidRPr="00E35A48">
        <w:t>resulted in a reduction of hospitals with 24/7 emergency departments from 40 to 22, with greater concentration of specialist services. GP</w:t>
      </w:r>
      <w:r w:rsidR="001E317A">
        <w:t>-</w:t>
      </w:r>
      <w:r w:rsidRPr="00E35A48">
        <w:t>led ambulances and nurse</w:t>
      </w:r>
      <w:r w:rsidR="001E317A">
        <w:t>-</w:t>
      </w:r>
      <w:r w:rsidRPr="00E35A48">
        <w:t>led clinics have been established to compensate for the loss of local emergency department services. Efforts to steer non</w:t>
      </w:r>
      <w:r w:rsidR="001E317A">
        <w:t>-</w:t>
      </w:r>
      <w:r w:rsidRPr="00E35A48">
        <w:t>urgent patients away from hospitals include the co</w:t>
      </w:r>
      <w:r w:rsidR="001E317A">
        <w:t>-</w:t>
      </w:r>
      <w:r w:rsidRPr="00E35A48">
        <w:t>location of GP</w:t>
      </w:r>
      <w:r w:rsidR="001E317A">
        <w:t>-</w:t>
      </w:r>
      <w:r w:rsidRPr="00E35A48">
        <w:t>led clinics, the use of financial incentives and GP gatekeeping. For example, in the Netherlands</w:t>
      </w:r>
      <w:r w:rsidR="001E317A">
        <w:t>,</w:t>
      </w:r>
      <w:r w:rsidRPr="00E35A48">
        <w:t xml:space="preserve"> patients pay to visit the emergency department but not the primary care clinic and in Denmark patients need a referral from the urgent</w:t>
      </w:r>
      <w:r w:rsidR="00E26701">
        <w:t>-</w:t>
      </w:r>
      <w:r w:rsidRPr="00E35A48">
        <w:t xml:space="preserve">care call centre or a GP to enter an emergency department, except for an emergency. </w:t>
      </w:r>
    </w:p>
    <w:p w14:paraId="337EECB2" w14:textId="77777777" w:rsidR="003256E6" w:rsidRPr="00E35A48" w:rsidRDefault="003256E6" w:rsidP="004F7E62">
      <w:pPr>
        <w:pStyle w:val="Heading3"/>
      </w:pPr>
      <w:bookmarkStart w:id="533" w:name="_Toc61623585"/>
      <w:bookmarkStart w:id="534" w:name="_Toc118793368"/>
      <w:bookmarkStart w:id="535" w:name="_Toc123818493"/>
      <w:r w:rsidRPr="00E35A48">
        <w:t>Payment of providers</w:t>
      </w:r>
      <w:bookmarkEnd w:id="533"/>
      <w:bookmarkEnd w:id="534"/>
      <w:bookmarkEnd w:id="535"/>
    </w:p>
    <w:p w14:paraId="274B3744" w14:textId="6B18EF89" w:rsidR="003256E6" w:rsidRPr="00E35A48" w:rsidRDefault="003256E6" w:rsidP="0034675D">
      <w:r w:rsidRPr="00E35A48">
        <w:t>Th</w:t>
      </w:r>
      <w:r w:rsidR="00875037" w:rsidRPr="00E35A48">
        <w:t xml:space="preserve">is review </w:t>
      </w:r>
      <w:r w:rsidRPr="00E35A48">
        <w:t>also explore</w:t>
      </w:r>
      <w:r w:rsidR="00875037" w:rsidRPr="00E35A48">
        <w:t>s</w:t>
      </w:r>
      <w:r w:rsidRPr="00E35A48">
        <w:t xml:space="preserve"> the different payment systems across countries for urgent </w:t>
      </w:r>
      <w:r w:rsidR="00AA06CA" w:rsidRPr="00E35A48">
        <w:t>after-hours primary</w:t>
      </w:r>
      <w:r w:rsidRPr="00E35A48">
        <w:t xml:space="preserve"> care and emergency department services across the six countries and note</w:t>
      </w:r>
      <w:r w:rsidR="00756DE2">
        <w:t>s</w:t>
      </w:r>
      <w:r w:rsidRPr="00E35A48">
        <w:t xml:space="preserve"> a range of approaches</w:t>
      </w:r>
      <w:r w:rsidR="007D2CDA">
        <w:t>,</w:t>
      </w:r>
      <w:r w:rsidRPr="00E35A48">
        <w:t xml:space="preserve"> including:</w:t>
      </w:r>
    </w:p>
    <w:p w14:paraId="0B93F3F0" w14:textId="64B6397B" w:rsidR="003256E6" w:rsidRPr="008C61D7" w:rsidRDefault="003256E6" w:rsidP="008C61D7">
      <w:pPr>
        <w:pStyle w:val="ListBullet4"/>
      </w:pPr>
      <w:r w:rsidRPr="00E35A48">
        <w:t xml:space="preserve">In Australia (Victoria) </w:t>
      </w:r>
      <w:r w:rsidRPr="008C61D7">
        <w:t>and Denmark, emergency departments are mainly paid by a global budget</w:t>
      </w:r>
      <w:r w:rsidR="007D2CDA" w:rsidRPr="008C61D7">
        <w:t>,</w:t>
      </w:r>
      <w:r w:rsidRPr="008C61D7">
        <w:t xml:space="preserve"> whereas </w:t>
      </w:r>
      <w:r w:rsidR="00AA06CA" w:rsidRPr="008C61D7">
        <w:t>after-hours primary</w:t>
      </w:r>
      <w:r w:rsidRPr="008C61D7">
        <w:t xml:space="preserve"> care is largely funded through a fee</w:t>
      </w:r>
      <w:r w:rsidR="007D2CDA" w:rsidRPr="008C61D7">
        <w:t>-</w:t>
      </w:r>
      <w:r w:rsidRPr="008C61D7">
        <w:t>for</w:t>
      </w:r>
      <w:r w:rsidR="007D2CDA" w:rsidRPr="008C61D7">
        <w:t>-</w:t>
      </w:r>
      <w:r w:rsidRPr="008C61D7">
        <w:t xml:space="preserve">service arrangement. </w:t>
      </w:r>
    </w:p>
    <w:p w14:paraId="4601F58F" w14:textId="6FBAEC71" w:rsidR="003256E6" w:rsidRPr="008C61D7" w:rsidRDefault="003256E6" w:rsidP="008C61D7">
      <w:pPr>
        <w:pStyle w:val="ListBullet4"/>
      </w:pPr>
      <w:r w:rsidRPr="008C61D7">
        <w:lastRenderedPageBreak/>
        <w:t>In England and</w:t>
      </w:r>
      <w:r w:rsidR="00EF16BE" w:rsidRPr="008C61D7">
        <w:t xml:space="preserve"> the</w:t>
      </w:r>
      <w:r w:rsidRPr="008C61D7">
        <w:t xml:space="preserve"> Netherlands, emergency departments are paid as part of a case-mix funding system, with a separate payment for emergency department and inpatient services in the UK and a combined emergency department and inpatient payment in the Netherlands. Urgent primary care is largely paid based on a global budget. </w:t>
      </w:r>
    </w:p>
    <w:p w14:paraId="543651B4" w14:textId="3DC80072" w:rsidR="003256E6" w:rsidRPr="00E35A48" w:rsidRDefault="003256E6" w:rsidP="008C61D7">
      <w:pPr>
        <w:pStyle w:val="ListBullet4"/>
      </w:pPr>
      <w:r w:rsidRPr="008C61D7">
        <w:t>In France and Germany, both emergency department and urgent primary care are funded similarly, with a mixed</w:t>
      </w:r>
      <w:r w:rsidR="0081080E" w:rsidRPr="008C61D7">
        <w:t>-</w:t>
      </w:r>
      <w:r w:rsidRPr="008C61D7">
        <w:t>payment model involving a budget for service availability and a basic fee per case</w:t>
      </w:r>
      <w:r w:rsidRPr="00E35A48">
        <w:t xml:space="preserve"> and additional fee for services. </w:t>
      </w:r>
    </w:p>
    <w:p w14:paraId="42E94FAA" w14:textId="19E888ED" w:rsidR="003256E6" w:rsidRPr="00E35A48" w:rsidRDefault="003256E6" w:rsidP="0034675D">
      <w:r w:rsidRPr="00E35A48">
        <w:t>The authors note that in Australia and England</w:t>
      </w:r>
      <w:r w:rsidR="0081080E">
        <w:t>,</w:t>
      </w:r>
      <w:r w:rsidRPr="00E35A48">
        <w:t xml:space="preserve"> a separate payment is made to hospitals for emergency department and inpatient services, whereas in Denmark, France, </w:t>
      </w:r>
      <w:proofErr w:type="gramStart"/>
      <w:r w:rsidRPr="00E35A48">
        <w:t>Germany</w:t>
      </w:r>
      <w:proofErr w:type="gramEnd"/>
      <w:r w:rsidRPr="00E35A48">
        <w:t xml:space="preserve"> and </w:t>
      </w:r>
      <w:r w:rsidR="0081080E">
        <w:t xml:space="preserve">the </w:t>
      </w:r>
      <w:r w:rsidRPr="00E35A48">
        <w:t>Netherlands</w:t>
      </w:r>
      <w:r w:rsidR="0081080E">
        <w:t>,</w:t>
      </w:r>
      <w:r w:rsidRPr="00E35A48">
        <w:t xml:space="preserve"> only one case payment is made for emergency patients admitted as inpatients. England has recently been exploring the merits of a single payment for both urgent and emergency care </w:t>
      </w:r>
      <w:r w:rsidR="00BF217D">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BF217D">
        <w:t>)</w:t>
      </w:r>
      <w:r w:rsidR="00576779" w:rsidRPr="00E35A48">
        <w:t xml:space="preserve">. </w:t>
      </w:r>
    </w:p>
    <w:p w14:paraId="0BA20E78" w14:textId="233854A2" w:rsidR="003256E6" w:rsidRPr="00E35A48" w:rsidRDefault="003256E6" w:rsidP="0034675D">
      <w:r w:rsidRPr="00E35A48">
        <w:t xml:space="preserve">The authors indicate that there are advantages and disadvantages </w:t>
      </w:r>
      <w:r w:rsidR="00A71CA5">
        <w:t>in</w:t>
      </w:r>
      <w:r w:rsidRPr="00E35A48">
        <w:t xml:space="preserve"> each funding approach. For example, one payment for patient admitted via the E</w:t>
      </w:r>
      <w:r w:rsidR="00A71CA5" w:rsidRPr="00E35A48">
        <w:t>D</w:t>
      </w:r>
      <w:r w:rsidRPr="00E35A48">
        <w:t xml:space="preserve"> encourages an integrated pathway of care from </w:t>
      </w:r>
      <w:r w:rsidR="0048746B">
        <w:t xml:space="preserve">the </w:t>
      </w:r>
      <w:r w:rsidRPr="00E35A48">
        <w:t>emergency department through the inpatient stay, whereas two separate payments make</w:t>
      </w:r>
      <w:r w:rsidR="0048746B">
        <w:t>s</w:t>
      </w:r>
      <w:r w:rsidRPr="00E35A48">
        <w:t xml:space="preserve"> sure the emergency department has a separate funding stream regardless of whether the patient is admitted or not </w:t>
      </w:r>
      <w:r w:rsidR="00BF217D">
        <w:t>(</w:t>
      </w:r>
      <w:r w:rsidR="00576779" w:rsidRPr="00E35A48">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 </w:instrText>
      </w:r>
      <w:r w:rsidR="00CF2FEF">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instrText xml:space="preserve"> ADDIN EN.CITE.DATA </w:instrText>
      </w:r>
      <w:r w:rsidR="00CF2FEF">
        <w:fldChar w:fldCharType="end"/>
      </w:r>
      <w:r w:rsidR="00576779" w:rsidRPr="00E35A48">
        <w:fldChar w:fldCharType="separate"/>
      </w:r>
      <w:r w:rsidR="00CF2FEF">
        <w:rPr>
          <w:noProof/>
        </w:rPr>
        <w:t>Baier et al., 2019</w:t>
      </w:r>
      <w:r w:rsidR="00576779" w:rsidRPr="00E35A48">
        <w:fldChar w:fldCharType="end"/>
      </w:r>
      <w:r w:rsidR="00BF217D">
        <w:t>)</w:t>
      </w:r>
      <w:r w:rsidR="00576779" w:rsidRPr="00E35A48">
        <w:t>.</w:t>
      </w:r>
      <w:r w:rsidRPr="00E35A48">
        <w:t xml:space="preserve"> Regardless of payment approach, the authors indicate any reforms should not incentivise and shift from regular primary care to urgent primary care. </w:t>
      </w:r>
    </w:p>
    <w:p w14:paraId="6311BFAC" w14:textId="67764242" w:rsidR="003256E6" w:rsidRPr="00E35A48" w:rsidRDefault="003256E6" w:rsidP="006A5FA9">
      <w:r w:rsidRPr="00E35A48">
        <w:t>In conclusion</w:t>
      </w:r>
      <w:r w:rsidR="00A425F8" w:rsidRPr="00E35A48">
        <w:t>,</w:t>
      </w:r>
      <w:r w:rsidRPr="00E35A48">
        <w:t xml:space="preserve"> Baier et al reiterate what earlier review studies have stated regarding the paucity of robust evaluations and the heterogeneity of approaches and context taken in existing studies. However, based on the available evidence, the authors do put forward suggested measures that are important for countries in meeting reform objectives, including the reduction of emergency department visits, including:</w:t>
      </w:r>
    </w:p>
    <w:p w14:paraId="3AF31E86" w14:textId="711EF05A" w:rsidR="003256E6" w:rsidRPr="00E35A48" w:rsidRDefault="003256E6" w:rsidP="008C61D7">
      <w:pPr>
        <w:pStyle w:val="ListBullet"/>
      </w:pPr>
      <w:r w:rsidRPr="00E35A48">
        <w:rPr>
          <w:b/>
          <w:bCs/>
        </w:rPr>
        <w:t>Guidance of patients through the system</w:t>
      </w:r>
      <w:r w:rsidRPr="00E35A48">
        <w:t xml:space="preserve"> – for example, the establishment of a single phone number in France, the requirement that patients ring the urgent primary care number to book an emergency department visit in Denmark, the co</w:t>
      </w:r>
      <w:r w:rsidR="00547034">
        <w:t>-</w:t>
      </w:r>
      <w:r w:rsidRPr="00E35A48">
        <w:t xml:space="preserve">location of urgent primary care clinics with emergency departments in the Netherlands. The authors indicate any such changes should be accompanied with a public information campaign. </w:t>
      </w:r>
    </w:p>
    <w:p w14:paraId="1BE6C9E2" w14:textId="58C4919C" w:rsidR="003256E6" w:rsidRPr="00E35A48" w:rsidRDefault="003256E6" w:rsidP="008C61D7">
      <w:pPr>
        <w:pStyle w:val="ListBullet"/>
      </w:pPr>
      <w:r w:rsidRPr="00E35A48">
        <w:rPr>
          <w:b/>
          <w:bCs/>
        </w:rPr>
        <w:t>Reconfiguration of urgent and emergency care</w:t>
      </w:r>
      <w:r w:rsidRPr="00E35A48">
        <w:t xml:space="preserve"> – for example, the regional planning and co</w:t>
      </w:r>
      <w:r w:rsidR="00F90B56">
        <w:t>-</w:t>
      </w:r>
      <w:r w:rsidRPr="00E35A48">
        <w:t>location of larger</w:t>
      </w:r>
      <w:r w:rsidR="00F90B56">
        <w:t>-</w:t>
      </w:r>
      <w:r w:rsidRPr="00E35A48">
        <w:t>scale GP</w:t>
      </w:r>
      <w:r w:rsidR="00F90B56">
        <w:t>-</w:t>
      </w:r>
      <w:r w:rsidRPr="00E35A48">
        <w:t>led clinics at hospitals to divert care away from emergency departments and improve integration of the two service systems. The national hospital reform process in Denmark since 2007 is an example of a system</w:t>
      </w:r>
      <w:r w:rsidR="00AD6711">
        <w:t>-</w:t>
      </w:r>
      <w:r w:rsidRPr="00E35A48">
        <w:t>wide effort to harmonise urgent and emergency care and realise broader reform gaols.</w:t>
      </w:r>
    </w:p>
    <w:p w14:paraId="7FDB9659" w14:textId="6A1739CD" w:rsidR="003256E6" w:rsidRPr="00E35A48" w:rsidRDefault="003256E6" w:rsidP="003256E6">
      <w:pPr>
        <w:rPr>
          <w:rFonts w:eastAsia="Times New Roman"/>
        </w:rPr>
      </w:pPr>
      <w:r w:rsidRPr="00E35A48">
        <w:t>Interestingly, recent communications with experts from Belgium reveal that a national telephone number was launched in February 2020 (</w:t>
      </w:r>
      <w:hyperlink r:id="rId30" w:history="1">
        <w:r w:rsidRPr="00E35A48">
          <w:rPr>
            <w:color w:val="0000FF"/>
            <w:u w:val="single"/>
          </w:rPr>
          <w:t>https://www.health.belgium.be/en/health/need-call-doctor-call-1733</w:t>
        </w:r>
      </w:hyperlink>
      <w:r w:rsidRPr="00E35A48">
        <w:t xml:space="preserve">), after about a decade of </w:t>
      </w:r>
      <w:r w:rsidRPr="00E35A48">
        <w:rPr>
          <w:rFonts w:eastAsia="Times New Roman"/>
        </w:rPr>
        <w:t>testing feasibility, testing triage</w:t>
      </w:r>
      <w:r w:rsidR="006549BA">
        <w:rPr>
          <w:rFonts w:eastAsia="Times New Roman"/>
        </w:rPr>
        <w:t xml:space="preserve"> </w:t>
      </w:r>
      <w:r w:rsidRPr="00E35A48">
        <w:rPr>
          <w:rFonts w:eastAsia="Times New Roman"/>
        </w:rPr>
        <w:t>protocols, testing rural versus urban settings</w:t>
      </w:r>
      <w:r w:rsidR="006549BA">
        <w:rPr>
          <w:rFonts w:eastAsia="Times New Roman"/>
        </w:rPr>
        <w:t>,</w:t>
      </w:r>
      <w:r w:rsidRPr="00E35A48">
        <w:rPr>
          <w:rFonts w:eastAsia="Times New Roman"/>
        </w:rPr>
        <w:t xml:space="preserve"> and regional piloting. The telephone number is being implemented within the emergency management dispatch </w:t>
      </w:r>
      <w:r w:rsidR="00240633">
        <w:rPr>
          <w:rFonts w:eastAsia="Times New Roman"/>
        </w:rPr>
        <w:t>centres</w:t>
      </w:r>
      <w:r w:rsidRPr="00E35A48">
        <w:rPr>
          <w:rFonts w:eastAsia="Times New Roman"/>
        </w:rPr>
        <w:t>, which allows non-emergency cases to be rerouted to urgent primary care and underestimated calls for primary care to be upgraded to the emergency management system. The national triage</w:t>
      </w:r>
      <w:r w:rsidR="00C370D1">
        <w:rPr>
          <w:rFonts w:eastAsia="Times New Roman"/>
        </w:rPr>
        <w:t xml:space="preserve"> </w:t>
      </w:r>
      <w:r w:rsidRPr="00E35A48">
        <w:rPr>
          <w:rFonts w:eastAsia="Times New Roman"/>
        </w:rPr>
        <w:t xml:space="preserve">protocols include emergency and primary care and were validated in June 2019. </w:t>
      </w:r>
    </w:p>
    <w:p w14:paraId="2623DDD4" w14:textId="6C90E8C9" w:rsidR="003256E6" w:rsidRPr="00E35A48" w:rsidRDefault="003256E6" w:rsidP="003256E6">
      <w:pPr>
        <w:rPr>
          <w:rFonts w:eastAsia="Times New Roman"/>
        </w:rPr>
      </w:pPr>
      <w:r w:rsidRPr="00E35A48">
        <w:rPr>
          <w:rFonts w:eastAsia="Times New Roman"/>
        </w:rPr>
        <w:t xml:space="preserve">The plan is to role this out in tandem with a structured system of </w:t>
      </w:r>
      <w:r w:rsidR="001B49FF" w:rsidRPr="00E35A48">
        <w:rPr>
          <w:rFonts w:eastAsia="Times New Roman"/>
        </w:rPr>
        <w:t>after</w:t>
      </w:r>
      <w:r w:rsidR="00037EFD">
        <w:rPr>
          <w:rFonts w:eastAsia="Times New Roman"/>
        </w:rPr>
        <w:t>-</w:t>
      </w:r>
      <w:r w:rsidR="001B49FF" w:rsidRPr="00E35A48">
        <w:rPr>
          <w:rFonts w:eastAsia="Times New Roman"/>
        </w:rPr>
        <w:t>hours</w:t>
      </w:r>
      <w:r w:rsidRPr="00E35A48">
        <w:rPr>
          <w:rFonts w:eastAsia="Times New Roman"/>
        </w:rPr>
        <w:t xml:space="preserve"> wards (</w:t>
      </w:r>
      <w:proofErr w:type="spellStart"/>
      <w:r w:rsidRPr="00E35A48">
        <w:rPr>
          <w:rFonts w:eastAsia="Times New Roman"/>
        </w:rPr>
        <w:t>wach</w:t>
      </w:r>
      <w:r w:rsidR="00EE3A29">
        <w:rPr>
          <w:rFonts w:eastAsia="Times New Roman"/>
        </w:rPr>
        <w:t>t</w:t>
      </w:r>
      <w:r w:rsidRPr="00E35A48">
        <w:rPr>
          <w:rFonts w:eastAsia="Times New Roman"/>
        </w:rPr>
        <w:t>posten</w:t>
      </w:r>
      <w:proofErr w:type="spellEnd"/>
      <w:r w:rsidRPr="00E35A48">
        <w:rPr>
          <w:rFonts w:eastAsia="Times New Roman"/>
        </w:rPr>
        <w:t>) over the next two years. These wards are to replace the existing GP</w:t>
      </w:r>
      <w:r w:rsidR="00037EFD">
        <w:rPr>
          <w:rFonts w:eastAsia="Times New Roman"/>
        </w:rPr>
        <w:t>-</w:t>
      </w:r>
      <w:r w:rsidRPr="00E35A48">
        <w:rPr>
          <w:rFonts w:eastAsia="Times New Roman"/>
        </w:rPr>
        <w:t xml:space="preserve">based services, which usually involve home visits after hours. </w:t>
      </w:r>
    </w:p>
    <w:p w14:paraId="4901CD7B" w14:textId="5FF5FEC2" w:rsidR="00984AC3" w:rsidRPr="00E35A48" w:rsidRDefault="00B177EE" w:rsidP="00B177EE">
      <w:pPr>
        <w:pStyle w:val="Heading3"/>
      </w:pPr>
      <w:bookmarkStart w:id="536" w:name="_Toc61623586"/>
      <w:bookmarkStart w:id="537" w:name="_Toc118793369"/>
      <w:bookmarkStart w:id="538" w:name="_Toc123818494"/>
      <w:r w:rsidRPr="00E35A48">
        <w:t>Reviews</w:t>
      </w:r>
      <w:bookmarkEnd w:id="536"/>
      <w:bookmarkEnd w:id="537"/>
      <w:bookmarkEnd w:id="538"/>
    </w:p>
    <w:p w14:paraId="6534BBC0" w14:textId="68D2E631" w:rsidR="003256E6" w:rsidRPr="00E35A48" w:rsidRDefault="00576779" w:rsidP="003256E6">
      <w:r w:rsidRPr="00E35A48">
        <w:fldChar w:fldCharType="begin"/>
      </w:r>
      <w:r w:rsidR="00CF2FEF">
        <w:instrText xml:space="preserve"> ADDIN EN.CITE &lt;EndNote&gt;&lt;Cite&gt;&lt;Author&gt;Foster&lt;/Author&gt;&lt;Year&gt;2020&lt;/Year&gt;&lt;RecNum&gt;63&lt;/RecNum&gt;&lt;DisplayText&gt;Foster et al., 2020&lt;/DisplayText&gt;&lt;record&gt;&lt;rec-number&gt;63&lt;/rec-number&gt;&lt;foreign-keys&gt;&lt;key app="EN" db-id="tdv9psfaxdsav8es5szp9e5jtafea5xeafar" timestamp="1588034074" guid="46ab9f88-388a-4ed3-a169-3aa5f72a7d8a"&gt;63&lt;/key&gt;&lt;/foreign-keys&gt;&lt;ref-type name="Journal Article"&gt;17&lt;/ref-type&gt;&lt;contributors&gt;&lt;authors&gt;&lt;author&gt;Foster, Hamish&lt;/author&gt;&lt;author&gt;Moffat, Keith R&lt;/author&gt;&lt;author&gt;Burns, Nicola&lt;/author&gt;&lt;author&gt;Gannon, Maria&lt;/author&gt;&lt;author&gt;Macdonald, Sara&lt;/author&gt;&lt;author&gt;O&amp;apos;Donnell, Catherine A&lt;/author&gt;&lt;/authors&gt;&lt;/contributors&gt;&lt;titles&gt;&lt;title&gt;What do we know about demand, use and outcomes in primary care out-of-hours services? A systematic scoping review of international literature&lt;/title&gt;&lt;secondary-title&gt;BMJ Open&lt;/secondary-title&gt;&lt;/titles&gt;&lt;periodical&gt;&lt;full-title&gt;BMJ Open&lt;/full-title&gt;&lt;/periodical&gt;&lt;pages&gt;e033481&lt;/pages&gt;&lt;volume&gt;10&lt;/volume&gt;&lt;number&gt;1&lt;/number&gt;&lt;dates&gt;&lt;year&gt;2020&lt;/year&gt;&lt;/dates&gt;&lt;urls&gt;&lt;related-urls&gt;&lt;url&gt;https://bmjopen.bmj.com/content/bmjopen/10/1/e033481.full.pdf&lt;/url&gt;&lt;/related-urls&gt;&lt;/urls&gt;&lt;electronic-resource-num&gt;10.1136/bmjopen-2019-033481&lt;/electronic-resource-num&gt;&lt;/record&gt;&lt;/Cite&gt;&lt;/EndNote&gt;</w:instrText>
      </w:r>
      <w:r w:rsidRPr="00E35A48">
        <w:fldChar w:fldCharType="separate"/>
      </w:r>
      <w:r w:rsidR="00CF2FEF">
        <w:rPr>
          <w:noProof/>
        </w:rPr>
        <w:t>Foster et al., 2020</w:t>
      </w:r>
      <w:r w:rsidRPr="00E35A48">
        <w:fldChar w:fldCharType="end"/>
      </w:r>
      <w:r w:rsidRPr="00E35A48">
        <w:t xml:space="preserve"> undertook a </w:t>
      </w:r>
      <w:r w:rsidR="00CC0470" w:rsidRPr="00E35A48">
        <w:t>recent</w:t>
      </w:r>
      <w:r w:rsidRPr="00E35A48">
        <w:t xml:space="preserve"> study in the UK as part of a wider scoping review of </w:t>
      </w:r>
      <w:r w:rsidR="00AA06CA" w:rsidRPr="00E35A48">
        <w:t>after-hours service</w:t>
      </w:r>
      <w:r w:rsidRPr="00E35A48">
        <w:t xml:space="preserve">s in Scotland. </w:t>
      </w:r>
      <w:r w:rsidR="003256E6" w:rsidRPr="00E35A48">
        <w:t xml:space="preserve">The aim was to identify the international literature relating to the demand, use and outcomes of </w:t>
      </w:r>
      <w:r w:rsidR="001B49FF" w:rsidRPr="00E35A48">
        <w:t>after</w:t>
      </w:r>
      <w:r w:rsidR="000A15E4">
        <w:t>-</w:t>
      </w:r>
      <w:r w:rsidR="001B49FF" w:rsidRPr="00E35A48">
        <w:t>hours</w:t>
      </w:r>
      <w:r w:rsidR="003256E6" w:rsidRPr="00E35A48">
        <w:t xml:space="preserve"> medical care. The review identifies 105 studies, with </w:t>
      </w:r>
      <w:r w:rsidR="000A15E4">
        <w:t>more than</w:t>
      </w:r>
      <w:r w:rsidR="000A15E4" w:rsidRPr="00E35A48">
        <w:t xml:space="preserve"> </w:t>
      </w:r>
      <w:r w:rsidR="003256E6" w:rsidRPr="00E35A48">
        <w:t xml:space="preserve">half conducted in mainland Europe or Ireland, with the Netherlands </w:t>
      </w:r>
      <w:r w:rsidR="003256E6" w:rsidRPr="00E35A48">
        <w:lastRenderedPageBreak/>
        <w:t xml:space="preserve">and Norway predominant, a third were set in the UK (mainly England) and a remaining few in Australia, NZ, </w:t>
      </w:r>
      <w:r w:rsidR="00434F16">
        <w:t xml:space="preserve">the </w:t>
      </w:r>
      <w:proofErr w:type="gramStart"/>
      <w:r w:rsidR="003256E6" w:rsidRPr="00E35A48">
        <w:t>US</w:t>
      </w:r>
      <w:proofErr w:type="gramEnd"/>
      <w:r w:rsidR="003256E6" w:rsidRPr="00E35A48">
        <w:t xml:space="preserve"> and other countries. </w:t>
      </w:r>
    </w:p>
    <w:p w14:paraId="3313AD50" w14:textId="11C55F2C" w:rsidR="003256E6" w:rsidRPr="00E35A48" w:rsidRDefault="003256E6" w:rsidP="003256E6">
      <w:pPr>
        <w:rPr>
          <w:color w:val="000000" w:themeColor="text1"/>
        </w:rPr>
      </w:pPr>
      <w:r w:rsidRPr="008C61D7">
        <w:t>The review concludes that while after</w:t>
      </w:r>
      <w:r w:rsidR="00434F16" w:rsidRPr="008C61D7">
        <w:t>-</w:t>
      </w:r>
      <w:r w:rsidRPr="008C61D7">
        <w:t>hours reforms and organisational changes internationally have led to different types of care being offered to patients, including greater use of telephone triage and advice and face</w:t>
      </w:r>
      <w:r w:rsidR="00434F16" w:rsidRPr="008C61D7">
        <w:t>-</w:t>
      </w:r>
      <w:r w:rsidRPr="008C61D7">
        <w:t>to</w:t>
      </w:r>
      <w:r w:rsidR="00434F16" w:rsidRPr="008C61D7">
        <w:t>-</w:t>
      </w:r>
      <w:r w:rsidRPr="008C61D7">
        <w:t>face contact at larger coordinated primary care centres, walk-in centres and minor</w:t>
      </w:r>
      <w:r w:rsidR="00434F16" w:rsidRPr="008C61D7">
        <w:t>-</w:t>
      </w:r>
      <w:r w:rsidRPr="008C61D7">
        <w:t xml:space="preserve">injury units, there is still a lack of evidence of their effect on overall </w:t>
      </w:r>
      <w:r w:rsidR="00AA06CA" w:rsidRPr="008C61D7">
        <w:t>after-hours service</w:t>
      </w:r>
      <w:r w:rsidRPr="008C61D7">
        <w:t xml:space="preserve"> use. </w:t>
      </w:r>
      <w:r w:rsidR="00576779" w:rsidRPr="008C61D7">
        <w:t xml:space="preserve">Consistent with other studies </w:t>
      </w:r>
      <w:r w:rsidR="00BF217D" w:rsidRPr="008C61D7">
        <w:t>(</w:t>
      </w:r>
      <w:r w:rsidR="00576779" w:rsidRPr="008C61D7">
        <w:fldChar w:fldCharType="begin">
          <w:fldData xml:space="preserve">PEVuZE5vdGU+PENpdGU+PEF1dGhvcj5CYWllcjwvQXV0aG9yPjxZZWFyPjIwMTk8L1llYXI+PFJl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</w:fldData>
        </w:fldChar>
      </w:r>
      <w:r w:rsidR="00CF2FEF" w:rsidRPr="008C61D7">
        <w:instrText xml:space="preserve"> ADDIN EN.CITE </w:instrText>
      </w:r>
      <w:r w:rsidR="00CF2FEF" w:rsidRPr="008C61D7">
        <w:fldChar w:fldCharType="begin">
          <w:fldData xml:space="preserve">PEVuZE5vdGU+PENpdGU+PEF1dGhvcj5CYWllcjwvQXV0aG9yPjxZZWFyPjIwMTk8L1llYXI+PFJl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</w:fldData>
        </w:fldChar>
      </w:r>
      <w:r w:rsidR="00CF2FEF" w:rsidRPr="008C61D7">
        <w:instrText xml:space="preserve"> ADDIN EN.CITE.DATA </w:instrText>
      </w:r>
      <w:r w:rsidR="00CF2FEF" w:rsidRPr="008C61D7">
        <w:fldChar w:fldCharType="end"/>
      </w:r>
      <w:r w:rsidR="00576779" w:rsidRPr="008C61D7">
        <w:fldChar w:fldCharType="separate"/>
      </w:r>
      <w:r w:rsidR="00CF2FEF" w:rsidRPr="008C61D7">
        <w:t>Baier et al., 2019; Flores-Mateo et al., 2012; Van den Heede &amp; Van de Voorde, 2016</w:t>
      </w:r>
      <w:r w:rsidR="00576779" w:rsidRPr="008C61D7">
        <w:fldChar w:fldCharType="end"/>
      </w:r>
      <w:r w:rsidR="00BF217D" w:rsidRPr="008C61D7">
        <w:t>)</w:t>
      </w:r>
      <w:r w:rsidR="00576779" w:rsidRPr="008C61D7">
        <w:t>,</w:t>
      </w:r>
      <w:r w:rsidRPr="008C61D7">
        <w:t xml:space="preserve"> the authors indicate that there is mixed evidence of the effect these models have on emergency department use. </w:t>
      </w:r>
      <w:r w:rsidR="00576779" w:rsidRPr="008C61D7">
        <w:t>However, they suggest policy reform towards co</w:t>
      </w:r>
      <w:r w:rsidR="000D5D99" w:rsidRPr="008C61D7">
        <w:t>-</w:t>
      </w:r>
      <w:r w:rsidR="00576779" w:rsidRPr="008C61D7">
        <w:t>located models reduce</w:t>
      </w:r>
      <w:r w:rsidR="0073772E" w:rsidRPr="008C61D7">
        <w:t>s</w:t>
      </w:r>
      <w:r w:rsidR="00576779" w:rsidRPr="008C61D7">
        <w:t xml:space="preserve"> emergency department demand</w:t>
      </w:r>
      <w:r w:rsidR="00576779" w:rsidRPr="008C61D7">
        <w:fldChar w:fldCharType="begin"/>
      </w:r>
      <w:r w:rsidR="000764C1" w:rsidRPr="008C61D7">
        <w:instrText xml:space="preserve"> ADDIN EN.CITE &lt;EndNote&gt;&lt;Cite ExcludeAuth="1" ExcludeYear="1"&gt;&lt;Author&gt;Foster&lt;/Author&gt;&lt;Year&gt;2020&lt;/Year&gt;&lt;RecNum&gt;63&lt;/RecNum&gt;&lt;record&gt;&lt;rec-number&gt;63&lt;/rec-number&gt;&lt;foreign-keys&gt;&lt;key app="EN" db-id="tdv9psfaxdsav8es5szp9e5jtafea5xeafar" timestamp="1588034074" guid="46ab9f88-388a-4ed3-a169-3aa5f72a7d8a"&gt;63&lt;/key&gt;&lt;/foreign-keys&gt;&lt;ref-type name="Journal Article"&gt;17&lt;/ref-type&gt;&lt;contributors&gt;&lt;authors&gt;&lt;author&gt;Foster, Hamish&lt;/author&gt;&lt;author&gt;Moffat, Keith R&lt;/author&gt;&lt;author&gt;Burns, Nicola&lt;/author&gt;&lt;author&gt;Gannon, Maria&lt;/author&gt;&lt;author&gt;Macdonald, Sara&lt;/author&gt;&lt;author&gt;O&amp;apos;Donnell, Catherine A&lt;/author&gt;&lt;/authors&gt;&lt;/contributors&gt;&lt;titles&gt;&lt;title&gt;What do we know about demand, use and outcomes in primary care out-of-hours services? A systematic scoping review of international literature&lt;/title&gt;&lt;secondary-title&gt;BMJ Open&lt;/secondary-title&gt;&lt;/titles&gt;&lt;periodical&gt;&lt;full-title&gt;BMJ Open&lt;/full-title&gt;&lt;/periodical&gt;&lt;pages&gt;e033481&lt;/pages&gt;&lt;volume&gt;10&lt;/volume&gt;&lt;number&gt;1&lt;/number&gt;&lt;dates&gt;&lt;year&gt;2020&lt;/year&gt;&lt;/dates&gt;&lt;urls&gt;&lt;related-urls&gt;&lt;url&gt;https://bmjopen.bmj.com/content/bmjopen/10/1/e033481.full.pdf&lt;/url&gt;&lt;/related-urls&gt;&lt;/urls&gt;&lt;electronic-resource-num&gt;10.1136/bmjopen-2019-033481&lt;/electronic-resource-num&gt;&lt;/record&gt;&lt;/Cite&gt;&lt;/EndNote&gt;</w:instrText>
      </w:r>
      <w:r w:rsidR="00576779" w:rsidRPr="008C61D7">
        <w:fldChar w:fldCharType="end"/>
      </w:r>
      <w:r w:rsidR="000C32A4" w:rsidRPr="008C61D7">
        <w:t>,</w:t>
      </w:r>
      <w:r w:rsidR="00576779" w:rsidRPr="008C61D7">
        <w:t xml:space="preserve"> with some studies indicating that most self-referred patients can be treated by the primary care centres </w:t>
      </w:r>
      <w:r w:rsidR="00BF217D" w:rsidRPr="008C61D7">
        <w:t>(</w:t>
      </w:r>
      <w:r w:rsidR="00576779" w:rsidRPr="008C61D7">
        <w:fldChar w:fldCharType="begin">
          <w:fldData xml:space="preserve">PEVuZE5vdGU+PENpdGU+PEF1dGhvcj5CYWllcjwvQXV0aG9yPjxZZWFyPjIwMTk8L1llYXI+PFJl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</w:fldData>
        </w:fldChar>
      </w:r>
      <w:r w:rsidR="00CF2FEF" w:rsidRPr="008C61D7">
        <w:instrText xml:space="preserve"> ADDIN EN.CITE </w:instrText>
      </w:r>
      <w:r w:rsidR="00CF2FEF" w:rsidRPr="008C61D7">
        <w:fldChar w:fldCharType="begin">
          <w:fldData xml:space="preserve">PEVuZE5vdGU+PENpdGU+PEF1dGhvcj5CYWllcjwvQXV0aG9yPjxZZWFyPjIwMTk8L1llYXI+PFJl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</w:fldData>
        </w:fldChar>
      </w:r>
      <w:r w:rsidR="00CF2FEF" w:rsidRPr="008C61D7">
        <w:instrText xml:space="preserve"> ADDIN EN.CITE.DATA </w:instrText>
      </w:r>
      <w:r w:rsidR="00CF2FEF" w:rsidRPr="008C61D7">
        <w:fldChar w:fldCharType="end"/>
      </w:r>
      <w:r w:rsidR="00576779" w:rsidRPr="008C61D7">
        <w:fldChar w:fldCharType="separate"/>
      </w:r>
      <w:r w:rsidR="00CF2FEF" w:rsidRPr="008C61D7">
        <w:t>Baier et al., 2019, p. 8</w:t>
      </w:r>
      <w:r w:rsidR="00576779" w:rsidRPr="008C61D7">
        <w:fldChar w:fldCharType="end"/>
      </w:r>
      <w:r w:rsidR="00BF217D" w:rsidRPr="008C61D7">
        <w:t>)</w:t>
      </w:r>
      <w:r w:rsidR="00576779" w:rsidRPr="008C61D7">
        <w:t>.</w:t>
      </w:r>
      <w:r w:rsidRPr="008C61D7">
        <w:t xml:space="preserve"> Interestingly, the authors assert that the literature highlights the inter-related nature of in</w:t>
      </w:r>
      <w:r w:rsidR="0073772E" w:rsidRPr="008C61D7">
        <w:t>-</w:t>
      </w:r>
      <w:r w:rsidRPr="008C61D7">
        <w:t xml:space="preserve">hours and </w:t>
      </w:r>
      <w:r w:rsidR="00AA06CA" w:rsidRPr="008C61D7">
        <w:t>after-hours service</w:t>
      </w:r>
      <w:r w:rsidRPr="008C61D7">
        <w:t xml:space="preserve">s, indicating further attention </w:t>
      </w:r>
      <w:r w:rsidR="00CA48D1" w:rsidRPr="008C61D7">
        <w:t xml:space="preserve">should </w:t>
      </w:r>
      <w:r w:rsidRPr="008C61D7">
        <w:t>be paid to how changes in one setting may impact care in another setting.</w:t>
      </w:r>
      <w:r w:rsidRPr="00E35A48">
        <w:rPr>
          <w:color w:val="000000" w:themeColor="text1"/>
        </w:rPr>
        <w:t xml:space="preserve"> For example, existing studies provide observational evidence that anticipatory in-hours chronic disease management and palliative care may provide opportunities to reduce demand for </w:t>
      </w:r>
      <w:r w:rsidR="001B49FF" w:rsidRPr="00E35A48">
        <w:rPr>
          <w:color w:val="000000" w:themeColor="text1"/>
        </w:rPr>
        <w:t>after</w:t>
      </w:r>
      <w:r w:rsidR="00CA48D1">
        <w:rPr>
          <w:color w:val="000000" w:themeColor="text1"/>
        </w:rPr>
        <w:t>-</w:t>
      </w:r>
      <w:r w:rsidR="001B49FF" w:rsidRPr="00E35A48">
        <w:rPr>
          <w:color w:val="000000" w:themeColor="text1"/>
        </w:rPr>
        <w:t>hours</w:t>
      </w:r>
      <w:r w:rsidRPr="00E35A48">
        <w:rPr>
          <w:color w:val="000000" w:themeColor="text1"/>
        </w:rPr>
        <w:t xml:space="preserve"> urgent primary care </w:t>
      </w:r>
      <w:r w:rsidR="00BF217D">
        <w:rPr>
          <w:color w:val="000000" w:themeColor="text1"/>
        </w:rPr>
        <w:t>(</w:t>
      </w:r>
      <w:r w:rsidR="00576779" w:rsidRPr="00E35A48">
        <w:rPr>
          <w:color w:val="000000" w:themeColor="text1"/>
        </w:rPr>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rPr>
          <w:color w:val="000000" w:themeColor="text1"/>
        </w:rPr>
        <w:instrText xml:space="preserve"> ADDIN EN.CITE </w:instrText>
      </w:r>
      <w:r w:rsidR="00CF2FEF">
        <w:rPr>
          <w:color w:val="000000" w:themeColor="text1"/>
        </w:rPr>
        <w:fldChar w:fldCharType="begin">
          <w:fldData xml:space="preserve">PEVuZE5vdGU+PENpdGU+PEF1dGhvcj5CYWllcjwvQXV0aG9yPjxZZWFyPjIwMTk8L1llYXI+PFJl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=
</w:fldData>
        </w:fldChar>
      </w:r>
      <w:r w:rsidR="00CF2FEF">
        <w:rPr>
          <w:color w:val="000000" w:themeColor="text1"/>
        </w:rPr>
        <w:instrText xml:space="preserve"> ADDIN EN.CITE.DATA </w:instrText>
      </w:r>
      <w:r w:rsidR="00CF2FEF">
        <w:rPr>
          <w:color w:val="000000" w:themeColor="text1"/>
        </w:rPr>
      </w:r>
      <w:r w:rsidR="00CF2FEF">
        <w:rPr>
          <w:color w:val="000000" w:themeColor="text1"/>
        </w:rPr>
        <w:fldChar w:fldCharType="end"/>
      </w:r>
      <w:r w:rsidR="00576779" w:rsidRPr="00E35A48">
        <w:rPr>
          <w:color w:val="000000" w:themeColor="text1"/>
        </w:rPr>
      </w:r>
      <w:r w:rsidR="00576779" w:rsidRPr="00E35A48">
        <w:rPr>
          <w:color w:val="000000" w:themeColor="text1"/>
        </w:rPr>
        <w:fldChar w:fldCharType="separate"/>
      </w:r>
      <w:r w:rsidR="00CF2FEF">
        <w:rPr>
          <w:noProof/>
          <w:color w:val="000000" w:themeColor="text1"/>
        </w:rPr>
        <w:t>Baier et al., 2019</w:t>
      </w:r>
      <w:r w:rsidR="00576779" w:rsidRPr="00E35A48">
        <w:rPr>
          <w:color w:val="000000" w:themeColor="text1"/>
        </w:rPr>
        <w:fldChar w:fldCharType="end"/>
      </w:r>
      <w:r w:rsidR="00BF217D">
        <w:rPr>
          <w:color w:val="000000" w:themeColor="text1"/>
        </w:rPr>
        <w:t>)</w:t>
      </w:r>
      <w:r w:rsidR="00576779" w:rsidRPr="00E35A48">
        <w:rPr>
          <w:color w:val="000000" w:themeColor="text1"/>
        </w:rPr>
        <w:t xml:space="preserve">. </w:t>
      </w:r>
    </w:p>
    <w:bookmarkStart w:id="539" w:name="_PHN_AWP_activities"/>
    <w:bookmarkEnd w:id="539"/>
    <w:p w14:paraId="52E3939A" w14:textId="5AC4EFE0" w:rsidR="00F62A5B" w:rsidRPr="00E35A48" w:rsidRDefault="004901DB" w:rsidP="00236034">
      <w:r>
        <w:fldChar w:fldCharType="begin">
          <w:fldData xml:space="preserve">PEVuZE5vdGU+PENpdGUgQXV0aG9yWWVhcj0iMSI+PEF1dGhvcj5Ib25nPC9BdXRob3I+PFllYXI+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</w:fldData>
        </w:fldChar>
      </w:r>
      <w:r w:rsidR="000C5F48">
        <w:instrText xml:space="preserve"> ADDIN EN.CITE </w:instrText>
      </w:r>
      <w:r w:rsidR="000C5F48">
        <w:fldChar w:fldCharType="begin">
          <w:fldData xml:space="preserve">PEVuZE5vdGU+PENpdGUgQXV0aG9yWWVhcj0iMSI+PEF1dGhvcj5Ib25nPC9BdXRob3I+PFllYXI+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</w:fldData>
        </w:fldChar>
      </w:r>
      <w:r w:rsidR="000C5F48">
        <w:instrText xml:space="preserve"> ADDIN EN.CITE.DATA </w:instrText>
      </w:r>
      <w:r w:rsidR="000C5F48">
        <w:fldChar w:fldCharType="end"/>
      </w:r>
      <w:r>
        <w:fldChar w:fldCharType="separate"/>
      </w:r>
      <w:r w:rsidR="000C5F48">
        <w:rPr>
          <w:noProof/>
        </w:rPr>
        <w:t>Hong et al. (2020)</w:t>
      </w:r>
      <w:r>
        <w:fldChar w:fldCharType="end"/>
      </w:r>
      <w:r>
        <w:t xml:space="preserve"> </w:t>
      </w:r>
      <w:r w:rsidR="007E1BD4" w:rsidRPr="00E35A48">
        <w:t xml:space="preserve">have </w:t>
      </w:r>
      <w:r w:rsidR="00CD4A1E" w:rsidRPr="00E35A48">
        <w:t xml:space="preserve">published a systematic review </w:t>
      </w:r>
      <w:r w:rsidR="000B35EA" w:rsidRPr="00E35A48">
        <w:t xml:space="preserve">of studies </w:t>
      </w:r>
      <w:r w:rsidR="007B4948" w:rsidRPr="00E35A48">
        <w:t xml:space="preserve">in </w:t>
      </w:r>
      <w:r w:rsidR="00B426A5" w:rsidRPr="00E35A48">
        <w:t xml:space="preserve">June 2020 </w:t>
      </w:r>
      <w:r w:rsidR="00E81E7D" w:rsidRPr="00E35A48">
        <w:t xml:space="preserve">looking at the association between improved access to </w:t>
      </w:r>
      <w:r w:rsidR="00AA06CA" w:rsidRPr="00E35A48">
        <w:t>after-hours primary</w:t>
      </w:r>
      <w:r w:rsidR="00E81E7D" w:rsidRPr="00E35A48">
        <w:t xml:space="preserve"> care and </w:t>
      </w:r>
      <w:r w:rsidR="004A3B11" w:rsidRPr="00E35A48">
        <w:t xml:space="preserve">emergency department </w:t>
      </w:r>
      <w:r w:rsidR="004133A3" w:rsidRPr="00E35A48">
        <w:t>and primary care utilisation</w:t>
      </w:r>
      <w:r w:rsidR="00A34871" w:rsidRPr="00E35A48">
        <w:t xml:space="preserve">. The authors </w:t>
      </w:r>
      <w:r w:rsidR="005D719C" w:rsidRPr="00E35A48">
        <w:t>note</w:t>
      </w:r>
      <w:r w:rsidR="00E52F74" w:rsidRPr="00E35A48">
        <w:t>d</w:t>
      </w:r>
      <w:r w:rsidR="005D719C" w:rsidRPr="00E35A48">
        <w:t xml:space="preserve"> </w:t>
      </w:r>
      <w:r w:rsidR="00427376">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427376">
        <w:instrText xml:space="preserve"> ADDIN EN.CITE </w:instrText>
      </w:r>
      <w:r w:rsidR="00427376">
        <w:fldChar w:fldCharType="begin">
          <w:fldData xml:space="preserve">PEVuZE5vdGU+PENpdGUgQXV0aG9yWWVhcj0iMSI+PEF1dGhvcj5Jc21haWw8L0F1dGhvcj48WWVh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</w:fldData>
        </w:fldChar>
      </w:r>
      <w:r w:rsidR="00427376">
        <w:instrText xml:space="preserve"> ADDIN EN.CITE.DATA </w:instrText>
      </w:r>
      <w:r w:rsidR="00427376">
        <w:fldChar w:fldCharType="end"/>
      </w:r>
      <w:r w:rsidR="00427376">
        <w:fldChar w:fldCharType="separate"/>
      </w:r>
      <w:r w:rsidR="00427376">
        <w:rPr>
          <w:noProof/>
        </w:rPr>
        <w:t>Ismail et al. (2013)</w:t>
      </w:r>
      <w:r w:rsidR="00427376">
        <w:fldChar w:fldCharType="end"/>
      </w:r>
      <w:r w:rsidR="00232D9C" w:rsidRPr="00E35A48">
        <w:t xml:space="preserve"> </w:t>
      </w:r>
      <w:r w:rsidR="001954DC" w:rsidRPr="00E35A48">
        <w:t xml:space="preserve">found conflicting evidence </w:t>
      </w:r>
      <w:r w:rsidR="00885098" w:rsidRPr="00E35A48">
        <w:t xml:space="preserve">from their review </w:t>
      </w:r>
      <w:r w:rsidR="009C4869" w:rsidRPr="00E35A48">
        <w:t xml:space="preserve">of interventions </w:t>
      </w:r>
      <w:r w:rsidR="001F1300" w:rsidRPr="00E35A48">
        <w:t>to limit non</w:t>
      </w:r>
      <w:r w:rsidR="00F83584" w:rsidRPr="00E35A48">
        <w:t xml:space="preserve">-urgent </w:t>
      </w:r>
      <w:r w:rsidR="007551CD" w:rsidRPr="00E35A48">
        <w:t>ED utilisation</w:t>
      </w:r>
      <w:r w:rsidR="00456269" w:rsidRPr="00E35A48">
        <w:t xml:space="preserve"> and asserted that a</w:t>
      </w:r>
      <w:r w:rsidR="00294AE5" w:rsidRPr="00E35A48">
        <w:t xml:space="preserve">n update was justified given this review was undertaken </w:t>
      </w:r>
      <w:r w:rsidR="004F7151" w:rsidRPr="00E35A48">
        <w:t xml:space="preserve">in 2013. </w:t>
      </w:r>
    </w:p>
    <w:p w14:paraId="7FA26FAE" w14:textId="77C61D61" w:rsidR="00236034" w:rsidRPr="00E35A48" w:rsidRDefault="00586E85" w:rsidP="00236034">
      <w:r w:rsidRPr="00E35A48">
        <w:t>Hong et al</w:t>
      </w:r>
      <w:r w:rsidR="006C240D">
        <w:t>.</w:t>
      </w:r>
      <w:r w:rsidRPr="00E35A48">
        <w:t xml:space="preserve"> identified 20 </w:t>
      </w:r>
      <w:r w:rsidR="008973E1" w:rsidRPr="00E35A48">
        <w:t xml:space="preserve">relevant </w:t>
      </w:r>
      <w:r w:rsidR="00A635ED" w:rsidRPr="00E35A48">
        <w:t>cross-sectional and before</w:t>
      </w:r>
      <w:r w:rsidR="008973E1">
        <w:t>-</w:t>
      </w:r>
      <w:r w:rsidR="00A635ED" w:rsidRPr="00E35A48">
        <w:t>and</w:t>
      </w:r>
      <w:r w:rsidR="008973E1">
        <w:t>-</w:t>
      </w:r>
      <w:r w:rsidR="00A635ED" w:rsidRPr="00E35A48">
        <w:t xml:space="preserve">after </w:t>
      </w:r>
      <w:r w:rsidRPr="00E35A48">
        <w:t>studies</w:t>
      </w:r>
      <w:r w:rsidR="00AC58C4" w:rsidRPr="00E35A48">
        <w:t>,</w:t>
      </w:r>
      <w:r w:rsidR="00A635ED" w:rsidRPr="00E35A48">
        <w:t xml:space="preserve"> comprising </w:t>
      </w:r>
      <w:r w:rsidR="00AC58C4" w:rsidRPr="00E35A48">
        <w:t xml:space="preserve">5 </w:t>
      </w:r>
      <w:r w:rsidR="00A635ED" w:rsidRPr="00E35A48">
        <w:t xml:space="preserve">studies </w:t>
      </w:r>
      <w:r w:rsidR="00AC58C4" w:rsidRPr="00E35A48">
        <w:t xml:space="preserve">from the US, </w:t>
      </w:r>
      <w:r w:rsidR="008973E1" w:rsidRPr="00E35A48">
        <w:t>3 from Canada</w:t>
      </w:r>
      <w:r w:rsidR="008973E1">
        <w:t>,</w:t>
      </w:r>
      <w:r w:rsidR="008973E1" w:rsidRPr="00E35A48">
        <w:t xml:space="preserve"> </w:t>
      </w:r>
      <w:r w:rsidR="00DB7795" w:rsidRPr="00E35A48">
        <w:t xml:space="preserve">2 </w:t>
      </w:r>
      <w:r w:rsidR="008973E1">
        <w:t xml:space="preserve">each </w:t>
      </w:r>
      <w:r w:rsidR="00DB7795" w:rsidRPr="00E35A48">
        <w:t xml:space="preserve">from Australia, </w:t>
      </w:r>
      <w:r w:rsidR="00047E13" w:rsidRPr="00E35A48">
        <w:t>Belg</w:t>
      </w:r>
      <w:r w:rsidR="003F524E" w:rsidRPr="00E35A48">
        <w:t xml:space="preserve">ium, England, </w:t>
      </w:r>
      <w:proofErr w:type="gramStart"/>
      <w:r w:rsidR="00B52DC3" w:rsidRPr="00E35A48">
        <w:t>Ireland</w:t>
      </w:r>
      <w:proofErr w:type="gramEnd"/>
      <w:r w:rsidR="008973E1">
        <w:t xml:space="preserve"> and</w:t>
      </w:r>
      <w:r w:rsidR="002E75C0" w:rsidRPr="00E35A48">
        <w:t xml:space="preserve"> the Netherlands</w:t>
      </w:r>
      <w:r w:rsidR="00BB41F4" w:rsidRPr="00E35A48">
        <w:t xml:space="preserve">, </w:t>
      </w:r>
      <w:r w:rsidR="008973E1">
        <w:t xml:space="preserve">and </w:t>
      </w:r>
      <w:r w:rsidR="00BB41F4" w:rsidRPr="00E35A48">
        <w:t xml:space="preserve">1 each from Scotland and </w:t>
      </w:r>
      <w:r w:rsidR="006403E5" w:rsidRPr="00E35A48">
        <w:t xml:space="preserve">Italy. </w:t>
      </w:r>
      <w:r w:rsidR="006A65F5" w:rsidRPr="00E35A48">
        <w:t xml:space="preserve">The authors conclude that while there is </w:t>
      </w:r>
      <w:r w:rsidR="007B5E9E" w:rsidRPr="00E35A48">
        <w:t xml:space="preserve">relatively consistent evidence of increased </w:t>
      </w:r>
      <w:r w:rsidR="00E6658B">
        <w:t>usage</w:t>
      </w:r>
      <w:r w:rsidR="00E6658B" w:rsidRPr="00E35A48">
        <w:t xml:space="preserve"> </w:t>
      </w:r>
      <w:r w:rsidR="007B5E9E" w:rsidRPr="00E35A48">
        <w:t>of primary care</w:t>
      </w:r>
      <w:r w:rsidR="000F181A" w:rsidRPr="00E35A48">
        <w:t xml:space="preserve"> from </w:t>
      </w:r>
      <w:r w:rsidR="00021DE3" w:rsidRPr="00E35A48">
        <w:t>efforts to improve access to care</w:t>
      </w:r>
      <w:r w:rsidR="002E56EB" w:rsidRPr="00E35A48">
        <w:t xml:space="preserve">, </w:t>
      </w:r>
      <w:r w:rsidR="00A44FEA" w:rsidRPr="00E35A48">
        <w:t>like</w:t>
      </w:r>
      <w:r w:rsidR="00C01ECA" w:rsidRPr="00E35A48">
        <w:t xml:space="preserve"> Ismail</w:t>
      </w:r>
      <w:r w:rsidR="003D201D" w:rsidRPr="00E35A48">
        <w:t xml:space="preserve"> </w:t>
      </w:r>
      <w:r w:rsidR="00131A86" w:rsidRPr="00E35A48">
        <w:t>et al</w:t>
      </w:r>
      <w:r w:rsidR="00E6658B">
        <w:t>.</w:t>
      </w:r>
      <w:r w:rsidR="00131A86" w:rsidRPr="00E35A48">
        <w:t xml:space="preserve"> </w:t>
      </w:r>
      <w:r w:rsidR="002E56EB" w:rsidRPr="00E35A48">
        <w:t>the</w:t>
      </w:r>
      <w:r w:rsidR="002643E9" w:rsidRPr="00E35A48">
        <w:t>y found the</w:t>
      </w:r>
      <w:r w:rsidR="002E56EB" w:rsidRPr="00E35A48">
        <w:t xml:space="preserve"> </w:t>
      </w:r>
      <w:r w:rsidR="008F7F80" w:rsidRPr="00E35A48">
        <w:t xml:space="preserve">evidence </w:t>
      </w:r>
      <w:r w:rsidR="005D2192" w:rsidRPr="00E35A48">
        <w:t xml:space="preserve">for reduced emergency department use is mixed. </w:t>
      </w:r>
    </w:p>
    <w:p w14:paraId="15A36644" w14:textId="7670FB4C" w:rsidR="00D82C5A" w:rsidRPr="008C61D7" w:rsidRDefault="00D82C5A" w:rsidP="00236034">
      <w:r w:rsidRPr="00E35A48">
        <w:t>One interesting observation</w:t>
      </w:r>
      <w:r w:rsidR="00A539E7" w:rsidRPr="00E35A48">
        <w:t xml:space="preserve"> </w:t>
      </w:r>
      <w:r w:rsidR="00FD0C76">
        <w:t xml:space="preserve">Hong et al. </w:t>
      </w:r>
      <w:r w:rsidR="00A539E7" w:rsidRPr="00E35A48">
        <w:t xml:space="preserve">make </w:t>
      </w:r>
      <w:r w:rsidR="0051488B" w:rsidRPr="00E35A48">
        <w:t xml:space="preserve">from their analysis of the studies </w:t>
      </w:r>
      <w:r w:rsidR="00A539E7" w:rsidRPr="00E35A48">
        <w:t>is that</w:t>
      </w:r>
      <w:r w:rsidR="00A539E7" w:rsidRPr="008C61D7">
        <w:t xml:space="preserve"> </w:t>
      </w:r>
      <w:r w:rsidR="00A604B2" w:rsidRPr="008C61D7">
        <w:t xml:space="preserve">while the </w:t>
      </w:r>
      <w:r w:rsidR="007D6F5F" w:rsidRPr="008C61D7">
        <w:t xml:space="preserve">effects </w:t>
      </w:r>
      <w:r w:rsidR="00B70647" w:rsidRPr="008C61D7">
        <w:t>of opening a</w:t>
      </w:r>
      <w:r w:rsidR="00FE6BCA" w:rsidRPr="008C61D7">
        <w:t xml:space="preserve"> separate after</w:t>
      </w:r>
      <w:r w:rsidR="00F45CD9" w:rsidRPr="008C61D7">
        <w:t>-</w:t>
      </w:r>
      <w:r w:rsidR="00FE6BCA" w:rsidRPr="008C61D7">
        <w:t>hours clinic</w:t>
      </w:r>
      <w:r w:rsidR="00E3058C" w:rsidRPr="008C61D7">
        <w:t xml:space="preserve"> were mixed, the </w:t>
      </w:r>
      <w:r w:rsidR="000C744B" w:rsidRPr="008C61D7">
        <w:t>extension of</w:t>
      </w:r>
      <w:r w:rsidR="00A02D10" w:rsidRPr="008C61D7">
        <w:t xml:space="preserve"> clinic hours</w:t>
      </w:r>
      <w:r w:rsidR="00E13297" w:rsidRPr="008C61D7">
        <w:t xml:space="preserve"> for existing </w:t>
      </w:r>
      <w:r w:rsidR="00E953DF" w:rsidRPr="008C61D7">
        <w:t xml:space="preserve">GP practices </w:t>
      </w:r>
      <w:r w:rsidR="00243190" w:rsidRPr="008C61D7">
        <w:t xml:space="preserve">was </w:t>
      </w:r>
      <w:r w:rsidR="00F41DDF" w:rsidRPr="008C61D7">
        <w:t xml:space="preserve">effective in reducing emergency department </w:t>
      </w:r>
      <w:r w:rsidR="003965E2" w:rsidRPr="008C61D7">
        <w:t>utilisatio</w:t>
      </w:r>
      <w:r w:rsidR="00FD0C76" w:rsidRPr="008C61D7">
        <w:t>n</w:t>
      </w:r>
      <w:r w:rsidR="007A33F6" w:rsidRPr="008C61D7">
        <w:t>. This may indicate patient</w:t>
      </w:r>
      <w:r w:rsidR="009F358C" w:rsidRPr="008C61D7">
        <w:t xml:space="preserve"> preferences for their regular GP or GP </w:t>
      </w:r>
      <w:r w:rsidR="00F45CD9" w:rsidRPr="008C61D7">
        <w:t>p</w:t>
      </w:r>
      <w:r w:rsidR="009F358C" w:rsidRPr="008C61D7">
        <w:t xml:space="preserve">ractice. </w:t>
      </w:r>
    </w:p>
    <w:p w14:paraId="38970284" w14:textId="7457A386" w:rsidR="002C7095" w:rsidRPr="00E35A48" w:rsidRDefault="00E74CB5" w:rsidP="00236034">
      <w:r w:rsidRPr="00E35A48">
        <w:t xml:space="preserve">Irrespective of this, </w:t>
      </w:r>
      <w:r w:rsidR="00DF4218" w:rsidRPr="00E35A48">
        <w:t xml:space="preserve">the authors do </w:t>
      </w:r>
      <w:r w:rsidR="00B46035" w:rsidRPr="00E35A48">
        <w:t>note</w:t>
      </w:r>
      <w:r w:rsidR="00DF4218" w:rsidRPr="00E35A48">
        <w:t xml:space="preserve"> </w:t>
      </w:r>
      <w:r w:rsidRPr="00E35A48">
        <w:t xml:space="preserve">from the studies reviewed </w:t>
      </w:r>
      <w:r w:rsidR="002908A7" w:rsidRPr="008C61D7">
        <w:t>that</w:t>
      </w:r>
      <w:r w:rsidR="00AA31A7" w:rsidRPr="008C61D7">
        <w:t xml:space="preserve"> the reorganisation of primary care in the Netherlands </w:t>
      </w:r>
      <w:r w:rsidR="000C07FD" w:rsidRPr="008C61D7">
        <w:t>was associated with a 10% to 25%</w:t>
      </w:r>
      <w:r w:rsidR="00787837" w:rsidRPr="008C61D7">
        <w:t xml:space="preserve"> increase in primary care </w:t>
      </w:r>
      <w:r w:rsidR="007777CA" w:rsidRPr="008C61D7">
        <w:t xml:space="preserve">usage </w:t>
      </w:r>
      <w:r w:rsidR="00787837" w:rsidRPr="008C61D7">
        <w:t xml:space="preserve">and </w:t>
      </w:r>
      <w:r w:rsidR="0066164A" w:rsidRPr="008C61D7">
        <w:t xml:space="preserve">a reduction in emergency department </w:t>
      </w:r>
      <w:r w:rsidR="007777CA" w:rsidRPr="008C61D7">
        <w:t xml:space="preserve">use </w:t>
      </w:r>
      <w:r w:rsidR="009B2647" w:rsidRPr="008C61D7">
        <w:t xml:space="preserve">ranging </w:t>
      </w:r>
      <w:r w:rsidR="007777CA" w:rsidRPr="008C61D7">
        <w:t xml:space="preserve">between </w:t>
      </w:r>
      <w:r w:rsidR="00A0683C" w:rsidRPr="008C61D7">
        <w:t xml:space="preserve">8% during regular hours and </w:t>
      </w:r>
      <w:r w:rsidR="0064022E" w:rsidRPr="008C61D7">
        <w:t>53% during after hours</w:t>
      </w:r>
      <w:r w:rsidR="00D532A7" w:rsidRPr="008C61D7">
        <w:t xml:space="preserve">, suggesting </w:t>
      </w:r>
      <w:r w:rsidR="00F715D7" w:rsidRPr="008C61D7">
        <w:t>a shift in the provision of care.</w:t>
      </w:r>
      <w:r w:rsidR="00F715D7" w:rsidRPr="00E35A48">
        <w:t xml:space="preserve"> </w:t>
      </w:r>
      <w:r w:rsidR="00A378CA" w:rsidRPr="00E35A48">
        <w:t>In the Netherlands</w:t>
      </w:r>
      <w:r w:rsidR="00617B78">
        <w:t>,</w:t>
      </w:r>
      <w:r w:rsidR="00A378CA" w:rsidRPr="00E35A48">
        <w:t xml:space="preserve"> </w:t>
      </w:r>
      <w:r w:rsidR="0076047B" w:rsidRPr="00E35A48">
        <w:t xml:space="preserve">the </w:t>
      </w:r>
      <w:r w:rsidR="00C64BA6" w:rsidRPr="00E35A48">
        <w:t>general practitioners</w:t>
      </w:r>
      <w:r w:rsidR="00011654" w:rsidRPr="00E35A48">
        <w:t xml:space="preserve"> </w:t>
      </w:r>
      <w:r w:rsidR="00B13C4E" w:rsidRPr="00E35A48">
        <w:t xml:space="preserve">were </w:t>
      </w:r>
      <w:r w:rsidR="007B40C2" w:rsidRPr="00E35A48">
        <w:t>reor</w:t>
      </w:r>
      <w:r w:rsidR="00011654" w:rsidRPr="00E35A48">
        <w:t xml:space="preserve">ganised </w:t>
      </w:r>
      <w:r w:rsidR="00C64BA6" w:rsidRPr="00E35A48">
        <w:t xml:space="preserve">into </w:t>
      </w:r>
      <w:r w:rsidR="00520939" w:rsidRPr="00E35A48">
        <w:t xml:space="preserve">larger </w:t>
      </w:r>
      <w:r w:rsidR="00FB14A9" w:rsidRPr="00E35A48">
        <w:t xml:space="preserve">regional </w:t>
      </w:r>
      <w:r w:rsidR="0087455C" w:rsidRPr="00E35A48">
        <w:t xml:space="preserve">general practitioner collaboratives </w:t>
      </w:r>
      <w:r w:rsidR="00282D12" w:rsidRPr="00E35A48">
        <w:t xml:space="preserve">that run </w:t>
      </w:r>
      <w:r w:rsidR="00516EC1" w:rsidRPr="00E35A48">
        <w:t xml:space="preserve">triage </w:t>
      </w:r>
      <w:r w:rsidR="006556AE" w:rsidRPr="00E35A48">
        <w:t xml:space="preserve">telephone services and guide callers to appropriate </w:t>
      </w:r>
      <w:r w:rsidR="006450CF" w:rsidRPr="00E35A48">
        <w:t xml:space="preserve">AH services, including </w:t>
      </w:r>
      <w:r w:rsidR="00751B42" w:rsidRPr="00E35A48">
        <w:t>after</w:t>
      </w:r>
      <w:r w:rsidR="00617B78">
        <w:t>-</w:t>
      </w:r>
      <w:r w:rsidR="00751B42" w:rsidRPr="00E35A48">
        <w:t xml:space="preserve">hours </w:t>
      </w:r>
      <w:r w:rsidR="00282D12" w:rsidRPr="00E35A48">
        <w:t xml:space="preserve">clinics </w:t>
      </w:r>
      <w:r w:rsidR="00E44B06" w:rsidRPr="00E35A48">
        <w:t>w</w:t>
      </w:r>
      <w:r w:rsidR="00035D63" w:rsidRPr="00E35A48">
        <w:t xml:space="preserve">ithin </w:t>
      </w:r>
      <w:r w:rsidR="00FB14A9" w:rsidRPr="00E35A48">
        <w:t>hospitals</w:t>
      </w:r>
      <w:r w:rsidR="002302FA" w:rsidRPr="00E35A48">
        <w:t xml:space="preserve"> operated by the collaboration</w:t>
      </w:r>
      <w:r w:rsidR="00C02AE6" w:rsidRPr="00E35A48">
        <w:t>.</w:t>
      </w:r>
    </w:p>
    <w:p w14:paraId="22668990" w14:textId="581D9D78" w:rsidR="007A5E19" w:rsidRPr="00E35A48" w:rsidRDefault="00C912B6" w:rsidP="00956954">
      <w:pPr>
        <w:pStyle w:val="Heading2"/>
      </w:pPr>
      <w:bookmarkStart w:id="540" w:name="_Toc61623587"/>
      <w:bookmarkStart w:id="541" w:name="_Toc79504467"/>
      <w:bookmarkStart w:id="542" w:name="_Toc118793370"/>
      <w:bookmarkStart w:id="543" w:name="_Toc123818495"/>
      <w:r w:rsidRPr="00E35A48">
        <w:t>Key observations from literature</w:t>
      </w:r>
      <w:bookmarkEnd w:id="540"/>
      <w:bookmarkEnd w:id="541"/>
      <w:bookmarkEnd w:id="542"/>
      <w:bookmarkEnd w:id="543"/>
    </w:p>
    <w:p w14:paraId="14484431" w14:textId="77777777" w:rsidR="00AB364D" w:rsidRPr="00E35A48" w:rsidRDefault="00AB364D" w:rsidP="00BE32CB">
      <w:pPr>
        <w:pStyle w:val="Heading3"/>
      </w:pPr>
      <w:bookmarkStart w:id="544" w:name="_Toc61623588"/>
      <w:bookmarkStart w:id="545" w:name="_Toc118793371"/>
      <w:bookmarkStart w:id="546" w:name="_Toc123818496"/>
      <w:r w:rsidRPr="00E35A48">
        <w:t>Approaches to managing service access</w:t>
      </w:r>
      <w:bookmarkEnd w:id="544"/>
      <w:bookmarkEnd w:id="545"/>
      <w:bookmarkEnd w:id="546"/>
      <w:r w:rsidRPr="00E35A48">
        <w:t> </w:t>
      </w:r>
    </w:p>
    <w:p w14:paraId="336CD528" w14:textId="4286FC32" w:rsidR="00AB364D" w:rsidRPr="00E35A48" w:rsidRDefault="00AB364D" w:rsidP="006C6B05">
      <w:pPr>
        <w:rPr>
          <w:rFonts w:ascii="Times New Roman" w:hAnsi="Times New Roman"/>
          <w:sz w:val="24"/>
          <w:szCs w:val="24"/>
          <w:lang w:eastAsia="en-AU"/>
        </w:rPr>
      </w:pPr>
      <w:r w:rsidRPr="00E35A48">
        <w:rPr>
          <w:lang w:eastAsia="en-AU"/>
        </w:rPr>
        <w:t xml:space="preserve">Countries employ a range of policy </w:t>
      </w:r>
      <w:r w:rsidR="00823836" w:rsidRPr="00E35A48">
        <w:rPr>
          <w:lang w:eastAsia="en-AU"/>
        </w:rPr>
        <w:t xml:space="preserve">measures </w:t>
      </w:r>
      <w:r w:rsidRPr="00E35A48">
        <w:rPr>
          <w:lang w:eastAsia="en-AU"/>
        </w:rPr>
        <w:t xml:space="preserve">to manage demand and access to </w:t>
      </w:r>
      <w:r w:rsidR="00AA06CA" w:rsidRPr="00E35A48">
        <w:rPr>
          <w:lang w:eastAsia="en-AU"/>
        </w:rPr>
        <w:t>after-hours primary</w:t>
      </w:r>
      <w:r w:rsidRPr="00E35A48">
        <w:rPr>
          <w:lang w:eastAsia="en-AU"/>
        </w:rPr>
        <w:t xml:space="preserve"> care, including price signals, consumer awareness and education</w:t>
      </w:r>
      <w:r w:rsidR="002C392A">
        <w:rPr>
          <w:lang w:eastAsia="en-AU"/>
        </w:rPr>
        <w:t>,</w:t>
      </w:r>
      <w:r w:rsidRPr="00E35A48">
        <w:rPr>
          <w:lang w:eastAsia="en-AU"/>
        </w:rPr>
        <w:t xml:space="preserve"> and professional triage and advice. The impact can be that service demand is reduced, </w:t>
      </w:r>
      <w:proofErr w:type="gramStart"/>
      <w:r w:rsidRPr="00E35A48">
        <w:rPr>
          <w:lang w:eastAsia="en-AU"/>
        </w:rPr>
        <w:t>delayed</w:t>
      </w:r>
      <w:proofErr w:type="gramEnd"/>
      <w:r w:rsidRPr="00E35A48">
        <w:rPr>
          <w:lang w:eastAsia="en-AU"/>
        </w:rPr>
        <w:t xml:space="preserve"> or transferred to an alternative </w:t>
      </w:r>
      <w:r w:rsidR="00AA06CA" w:rsidRPr="00E35A48">
        <w:rPr>
          <w:lang w:eastAsia="en-AU"/>
        </w:rPr>
        <w:t>after-hours service</w:t>
      </w:r>
      <w:r w:rsidRPr="00E35A48">
        <w:rPr>
          <w:lang w:eastAsia="en-AU"/>
        </w:rPr>
        <w:t xml:space="preserve"> provider. Key policy trends are outlined below.</w:t>
      </w:r>
      <w:r w:rsidRPr="00E35A48">
        <w:rPr>
          <w:rFonts w:ascii="Times New Roman" w:hAnsi="Times New Roman"/>
          <w:lang w:eastAsia="en-AU"/>
        </w:rPr>
        <w:t> </w:t>
      </w:r>
    </w:p>
    <w:p w14:paraId="713A32B3" w14:textId="3D02996D" w:rsidR="00DF795D" w:rsidRPr="00E35A48" w:rsidRDefault="00AB364D" w:rsidP="007B3BBE">
      <w:pPr>
        <w:pStyle w:val="Heading4"/>
      </w:pPr>
      <w:r w:rsidRPr="00E35A48">
        <w:rPr>
          <w:rStyle w:val="EndNoteBibliographyChar"/>
          <w:sz w:val="24"/>
        </w:rPr>
        <w:t>Triage and advice</w:t>
      </w:r>
    </w:p>
    <w:p w14:paraId="60B7EEB1" w14:textId="716CDBC8" w:rsidR="00AB364D" w:rsidRPr="00E35A48" w:rsidRDefault="00AB364D" w:rsidP="008C61D7">
      <w:r w:rsidRPr="00E35A48">
        <w:t xml:space="preserve">Many countries have put in place a national or regional network of telephone-based (in some instances web-based) triage and/or advice services to help signal, guide and facilitate </w:t>
      </w:r>
      <w:r w:rsidRPr="00E35A48">
        <w:lastRenderedPageBreak/>
        <w:t xml:space="preserve">access to appropriate </w:t>
      </w:r>
      <w:r w:rsidR="00AA06CA" w:rsidRPr="00E35A48">
        <w:t>after-hours care</w:t>
      </w:r>
      <w:r w:rsidRPr="00E35A48">
        <w:t>. The extent of these services varies, with some providing advice on appropriate options based on the patient</w:t>
      </w:r>
      <w:r w:rsidR="00FB2675">
        <w:t>’</w:t>
      </w:r>
      <w:r w:rsidRPr="00E35A48">
        <w:t>s reported condition, while others provide a more integrated service with the capacity to book ambulances, make appointments at clinics and provide real</w:t>
      </w:r>
      <w:r w:rsidR="00FB2675">
        <w:t>-</w:t>
      </w:r>
      <w:r w:rsidRPr="00E35A48">
        <w:t>time information on emergency department waiting times.</w:t>
      </w:r>
      <w:r w:rsidR="00A62A82" w:rsidRPr="00E35A48">
        <w:t xml:space="preserve"> </w:t>
      </w:r>
      <w:r w:rsidRPr="00E35A48">
        <w:t>In some instances, telephone triage is part of an integrated service offering to callers</w:t>
      </w:r>
      <w:r w:rsidR="000C527D">
        <w:t>,</w:t>
      </w:r>
      <w:r w:rsidRPr="00E35A48">
        <w:t xml:space="preserve"> with GP collaboratives also providing virtual, clinic and home-based care with linkage, where indicated, to emergency department services. In a few countries</w:t>
      </w:r>
      <w:r w:rsidR="00774341">
        <w:t>,</w:t>
      </w:r>
      <w:r w:rsidRPr="00E35A48">
        <w:t xml:space="preserve"> these services are co</w:t>
      </w:r>
      <w:r w:rsidR="00774341">
        <w:t>-</w:t>
      </w:r>
      <w:r w:rsidRPr="00E35A48">
        <w:t>located and further integrated into the emergency department, with shared triage processes. In some countries</w:t>
      </w:r>
      <w:r w:rsidR="00774341">
        <w:t>,</w:t>
      </w:r>
      <w:r w:rsidRPr="00E35A48">
        <w:t xml:space="preserve"> further integration with emergency services triage functions aim</w:t>
      </w:r>
      <w:r w:rsidR="00774341">
        <w:t>s</w:t>
      </w:r>
      <w:r w:rsidRPr="00E35A48">
        <w:t xml:space="preserve"> to streamline public access and lever off existing infrastructure.</w:t>
      </w:r>
      <w:r w:rsidR="00A62A82" w:rsidRPr="00E35A48">
        <w:t xml:space="preserve"> </w:t>
      </w:r>
    </w:p>
    <w:p w14:paraId="0B4CEB46" w14:textId="77777777" w:rsidR="00DF795D" w:rsidRPr="00E35A48" w:rsidRDefault="00AB364D" w:rsidP="007B3BBE">
      <w:pPr>
        <w:pStyle w:val="Heading4"/>
      </w:pPr>
      <w:r w:rsidRPr="00E35A48">
        <w:rPr>
          <w:rStyle w:val="EndNoteBibliographyChar"/>
          <w:sz w:val="24"/>
        </w:rPr>
        <w:t>Cost sharing</w:t>
      </w:r>
      <w:r w:rsidRPr="00E35A48">
        <w:t xml:space="preserve"> </w:t>
      </w:r>
    </w:p>
    <w:p w14:paraId="20EA9048" w14:textId="6082B959" w:rsidR="00AB364D" w:rsidRPr="00E35A48" w:rsidRDefault="00AB364D" w:rsidP="008C61D7">
      <w:pPr>
        <w:rPr>
          <w:lang w:eastAsia="en-AU"/>
        </w:rPr>
      </w:pPr>
      <w:r w:rsidRPr="008C61D7">
        <w:t>In</w:t>
      </w:r>
      <w:r w:rsidRPr="00E35A48">
        <w:rPr>
          <w:lang w:eastAsia="en-AU"/>
        </w:rPr>
        <w:t xml:space="preserve"> some countries, out</w:t>
      </w:r>
      <w:r w:rsidR="00A571D1">
        <w:rPr>
          <w:lang w:eastAsia="en-AU"/>
        </w:rPr>
        <w:t>-</w:t>
      </w:r>
      <w:r w:rsidRPr="00E35A48">
        <w:rPr>
          <w:lang w:eastAsia="en-AU"/>
        </w:rPr>
        <w:t>of</w:t>
      </w:r>
      <w:r w:rsidR="00A571D1">
        <w:rPr>
          <w:lang w:eastAsia="en-AU"/>
        </w:rPr>
        <w:t>-</w:t>
      </w:r>
      <w:r w:rsidRPr="00E35A48">
        <w:rPr>
          <w:lang w:eastAsia="en-AU"/>
        </w:rPr>
        <w:t xml:space="preserve">pocket payments exist for patients accessing </w:t>
      </w:r>
      <w:r w:rsidR="00AA06CA" w:rsidRPr="00E35A48">
        <w:rPr>
          <w:lang w:eastAsia="en-AU"/>
        </w:rPr>
        <w:t>after-hours primary</w:t>
      </w:r>
      <w:r w:rsidRPr="00E35A48">
        <w:rPr>
          <w:lang w:eastAsia="en-AU"/>
        </w:rPr>
        <w:t xml:space="preserve"> care and/or emergency departments. There is some evidence, mainly from the US, indicating these price signals reduce or change the pattern of </w:t>
      </w:r>
      <w:r w:rsidR="00A571D1">
        <w:rPr>
          <w:lang w:eastAsia="en-AU"/>
        </w:rPr>
        <w:t>use</w:t>
      </w:r>
      <w:r w:rsidR="00A571D1" w:rsidRPr="00E35A48">
        <w:rPr>
          <w:lang w:eastAsia="en-AU"/>
        </w:rPr>
        <w:t xml:space="preserve"> </w:t>
      </w:r>
      <w:r w:rsidRPr="00E35A48">
        <w:rPr>
          <w:lang w:eastAsia="en-AU"/>
        </w:rPr>
        <w:t>of services. For example, differential payments for urgent primary care and emergency department care can provide an incentive to access GP services after hours. However, there can be unintended consequences for access to services for vulnerable patient groups in such approaches.</w:t>
      </w:r>
      <w:r w:rsidR="00A62A82" w:rsidRPr="00E35A48">
        <w:rPr>
          <w:lang w:eastAsia="en-AU"/>
        </w:rPr>
        <w:t xml:space="preserve"> </w:t>
      </w:r>
    </w:p>
    <w:p w14:paraId="61ADE84E" w14:textId="41BF5939" w:rsidR="00DF795D" w:rsidRPr="00E35A48" w:rsidRDefault="00AB364D" w:rsidP="007B3BBE">
      <w:pPr>
        <w:pStyle w:val="Heading4"/>
      </w:pPr>
      <w:r w:rsidRPr="00E35A48">
        <w:rPr>
          <w:rStyle w:val="EndNoteBibliographyChar"/>
          <w:sz w:val="24"/>
        </w:rPr>
        <w:t>Awareness and education</w:t>
      </w:r>
    </w:p>
    <w:p w14:paraId="67B5E37B" w14:textId="29A99B3B" w:rsidR="00AB364D" w:rsidRPr="00E35A48" w:rsidRDefault="00AB364D" w:rsidP="008C61D7">
      <w:pPr>
        <w:rPr>
          <w:lang w:eastAsia="en-AU"/>
        </w:rPr>
      </w:pPr>
      <w:r w:rsidRPr="00E35A48">
        <w:rPr>
          <w:lang w:eastAsia="en-AU"/>
        </w:rPr>
        <w:t xml:space="preserve">Some countries have introduced education interventions, including those focused on educating patients regarding self-management of their conditions or increasing their awareness about their options for appropriate service </w:t>
      </w:r>
      <w:r w:rsidR="005E2DED">
        <w:rPr>
          <w:lang w:eastAsia="en-AU"/>
        </w:rPr>
        <w:t>usage</w:t>
      </w:r>
      <w:r w:rsidRPr="00E35A48">
        <w:rPr>
          <w:lang w:eastAsia="en-AU"/>
        </w:rPr>
        <w:t>. While the evidence of their impact on service demand is conflicting, there are indications that sustained and multi-faceted interventions may be more effective. </w:t>
      </w:r>
    </w:p>
    <w:p w14:paraId="47E4DC25" w14:textId="5239DB19" w:rsidR="00AB364D" w:rsidRPr="00E35A48" w:rsidRDefault="00AB364D" w:rsidP="00AB364D">
      <w:pPr>
        <w:pStyle w:val="Heading3"/>
        <w:rPr>
          <w:rFonts w:ascii="Times New Roman" w:eastAsia="Times New Roman" w:hAnsi="Times New Roman"/>
          <w:sz w:val="24"/>
          <w:lang w:eastAsia="en-AU"/>
        </w:rPr>
      </w:pPr>
      <w:bookmarkStart w:id="547" w:name="_Toc61623589"/>
      <w:bookmarkStart w:id="548" w:name="_Toc118793372"/>
      <w:bookmarkStart w:id="549" w:name="_Toc123818497"/>
      <w:r w:rsidRPr="00E35A48">
        <w:rPr>
          <w:rFonts w:eastAsia="Times New Roman"/>
          <w:lang w:eastAsia="en-AU"/>
        </w:rPr>
        <w:t>Policies to strengthen service capacity</w:t>
      </w:r>
      <w:bookmarkEnd w:id="547"/>
      <w:bookmarkEnd w:id="548"/>
      <w:bookmarkEnd w:id="549"/>
    </w:p>
    <w:p w14:paraId="31DE57F3" w14:textId="345B0650" w:rsidR="00AB364D" w:rsidRPr="00E35A48" w:rsidRDefault="00AB364D" w:rsidP="008C61D7">
      <w:pPr>
        <w:rPr>
          <w:rFonts w:ascii="Times New Roman" w:hAnsi="Times New Roman"/>
          <w:sz w:val="24"/>
          <w:szCs w:val="24"/>
          <w:lang w:eastAsia="en-AU"/>
        </w:rPr>
      </w:pPr>
      <w:r w:rsidRPr="00E35A48">
        <w:rPr>
          <w:lang w:eastAsia="en-AU"/>
        </w:rPr>
        <w:t xml:space="preserve">Policies to strengthen </w:t>
      </w:r>
      <w:r w:rsidR="00AA06CA" w:rsidRPr="00E35A48">
        <w:rPr>
          <w:lang w:eastAsia="en-AU"/>
        </w:rPr>
        <w:t>after-hours primary</w:t>
      </w:r>
      <w:r w:rsidRPr="00E35A48">
        <w:rPr>
          <w:lang w:eastAsia="en-AU"/>
        </w:rPr>
        <w:t xml:space="preserve"> care service capacity focus on ways to increase the participation of GPs in the provision of care, more efficient ways of providing GP-led care</w:t>
      </w:r>
      <w:r w:rsidR="00D45460">
        <w:rPr>
          <w:lang w:eastAsia="en-AU"/>
        </w:rPr>
        <w:t>,</w:t>
      </w:r>
      <w:r w:rsidRPr="00E35A48">
        <w:rPr>
          <w:lang w:eastAsia="en-AU"/>
        </w:rPr>
        <w:t xml:space="preserve"> and alternative ways to provide primary care. The key policy trends are outlined below.</w:t>
      </w:r>
      <w:r w:rsidR="00A62A82" w:rsidRPr="00E35A48">
        <w:rPr>
          <w:lang w:eastAsia="en-AU"/>
        </w:rPr>
        <w:t xml:space="preserve"> </w:t>
      </w:r>
    </w:p>
    <w:p w14:paraId="39E0DD52" w14:textId="7C67F33A" w:rsidR="00AB364D" w:rsidRPr="000763D3" w:rsidRDefault="00AB364D" w:rsidP="000763D3">
      <w:pPr>
        <w:pStyle w:val="Heading4"/>
      </w:pPr>
      <w:r w:rsidRPr="000763D3">
        <w:t>Financial and non-financial incentives</w:t>
      </w:r>
    </w:p>
    <w:p w14:paraId="029756AE" w14:textId="1A7DCAEB" w:rsidR="00AB364D" w:rsidRPr="00E35A48" w:rsidRDefault="00AB364D" w:rsidP="008C61D7">
      <w:pPr>
        <w:rPr>
          <w:lang w:eastAsia="en-AU"/>
        </w:rPr>
      </w:pPr>
      <w:r w:rsidRPr="00E35A48">
        <w:rPr>
          <w:lang w:eastAsia="en-AU"/>
        </w:rPr>
        <w:t xml:space="preserve">Countries are providing a range of financial and non-financial incentives to encourage GPs and other primary care </w:t>
      </w:r>
      <w:r w:rsidRPr="008C61D7">
        <w:t>professionals</w:t>
      </w:r>
      <w:r w:rsidRPr="00E35A48">
        <w:rPr>
          <w:lang w:eastAsia="en-AU"/>
        </w:rPr>
        <w:t xml:space="preserve"> to be available and provide care after hours. Most countries provide higher reimbursement to the professional and/or their practice, along with various forms of organisational support, including free use of facilities, help with administration and provision of support staff.</w:t>
      </w:r>
    </w:p>
    <w:p w14:paraId="02E4F40F" w14:textId="66DE6785" w:rsidR="00AB364D" w:rsidRPr="000763D3" w:rsidRDefault="00AB364D" w:rsidP="000763D3">
      <w:pPr>
        <w:pStyle w:val="Heading4"/>
      </w:pPr>
      <w:r w:rsidRPr="000763D3">
        <w:t>Mandatory participation of providers</w:t>
      </w:r>
    </w:p>
    <w:p w14:paraId="24738253" w14:textId="6DAC9332" w:rsidR="00AB364D" w:rsidRPr="00E35A48" w:rsidRDefault="00C912B6" w:rsidP="00AB364D">
      <w:pPr>
        <w:rPr>
          <w:lang w:eastAsia="en-AU"/>
        </w:rPr>
      </w:pPr>
      <w:proofErr w:type="gramStart"/>
      <w:r w:rsidRPr="00E35A48">
        <w:rPr>
          <w:lang w:eastAsia="en-AU"/>
        </w:rPr>
        <w:t>Most</w:t>
      </w:r>
      <w:r w:rsidR="00AB364D" w:rsidRPr="00E35A48">
        <w:rPr>
          <w:lang w:eastAsia="en-AU"/>
        </w:rPr>
        <w:t xml:space="preserve"> higher</w:t>
      </w:r>
      <w:proofErr w:type="gramEnd"/>
      <w:r w:rsidR="00A5732C">
        <w:rPr>
          <w:lang w:eastAsia="en-AU"/>
        </w:rPr>
        <w:t>-</w:t>
      </w:r>
      <w:r w:rsidR="00AB364D" w:rsidRPr="00E35A48">
        <w:rPr>
          <w:lang w:eastAsia="en-AU"/>
        </w:rPr>
        <w:t xml:space="preserve">income countries have established mandatory requirements for GPs to participate in the direct provision of </w:t>
      </w:r>
      <w:r w:rsidR="00AA06CA" w:rsidRPr="00E35A48">
        <w:rPr>
          <w:lang w:eastAsia="en-AU"/>
        </w:rPr>
        <w:t>after-hours service</w:t>
      </w:r>
      <w:r w:rsidR="00AB364D" w:rsidRPr="00E35A48">
        <w:rPr>
          <w:lang w:eastAsia="en-AU"/>
        </w:rPr>
        <w:t xml:space="preserve">s, for example, as part of their ongoing professional registration or </w:t>
      </w:r>
      <w:r w:rsidR="00A5732C">
        <w:rPr>
          <w:lang w:eastAsia="en-AU"/>
        </w:rPr>
        <w:t xml:space="preserve">to </w:t>
      </w:r>
      <w:r w:rsidR="00AB364D" w:rsidRPr="00E35A48">
        <w:rPr>
          <w:lang w:eastAsia="en-AU"/>
        </w:rPr>
        <w:t xml:space="preserve">maintain accreditation status. It </w:t>
      </w:r>
      <w:proofErr w:type="gramStart"/>
      <w:r w:rsidR="00AB364D" w:rsidRPr="00E35A48">
        <w:rPr>
          <w:lang w:eastAsia="en-AU"/>
        </w:rPr>
        <w:t>is considered to be</w:t>
      </w:r>
      <w:proofErr w:type="gramEnd"/>
      <w:r w:rsidR="00AB364D" w:rsidRPr="00E35A48">
        <w:rPr>
          <w:lang w:eastAsia="en-AU"/>
        </w:rPr>
        <w:t xml:space="preserve"> an effective policy means to establishing a sustainable after</w:t>
      </w:r>
      <w:r w:rsidR="00E24789">
        <w:rPr>
          <w:lang w:eastAsia="en-AU"/>
        </w:rPr>
        <w:t>-</w:t>
      </w:r>
      <w:r w:rsidR="00AB364D" w:rsidRPr="00E35A48">
        <w:rPr>
          <w:lang w:eastAsia="en-AU"/>
        </w:rPr>
        <w:t xml:space="preserve">hours workforce and may encourage greater GP collaboration in providing care at a regional level. There are indications that the level and sophistication of financial and non-financial incentives is heightened in countries where GPs are not required to participate directly in the provision of </w:t>
      </w:r>
      <w:r w:rsidR="00AA06CA" w:rsidRPr="00E35A48">
        <w:rPr>
          <w:lang w:eastAsia="en-AU"/>
        </w:rPr>
        <w:t>after-hours care</w:t>
      </w:r>
      <w:r w:rsidR="00AB364D" w:rsidRPr="00E35A48">
        <w:rPr>
          <w:lang w:eastAsia="en-AU"/>
        </w:rPr>
        <w:t>.</w:t>
      </w:r>
    </w:p>
    <w:p w14:paraId="7E5B6E54" w14:textId="77777777" w:rsidR="00AB364D" w:rsidRPr="000763D3" w:rsidRDefault="00AB364D" w:rsidP="000763D3">
      <w:pPr>
        <w:pStyle w:val="Heading4"/>
      </w:pPr>
      <w:r w:rsidRPr="000763D3">
        <w:t>Regional governance and service consolidation</w:t>
      </w:r>
    </w:p>
    <w:p w14:paraId="14A49051" w14:textId="23F15671" w:rsidR="00AB364D" w:rsidRPr="00286B42" w:rsidRDefault="00AB364D" w:rsidP="000D79F1">
      <w:r w:rsidRPr="00E35A48">
        <w:rPr>
          <w:lang w:eastAsia="en-AU"/>
        </w:rPr>
        <w:t xml:space="preserve">Countries have been moving away from a reliance on individual GP practices providing </w:t>
      </w:r>
      <w:r w:rsidR="00AA06CA" w:rsidRPr="00E35A48">
        <w:rPr>
          <w:lang w:eastAsia="en-AU"/>
        </w:rPr>
        <w:t>after-hours care</w:t>
      </w:r>
      <w:r w:rsidRPr="00E35A48">
        <w:rPr>
          <w:lang w:eastAsia="en-AU"/>
        </w:rPr>
        <w:t xml:space="preserve"> and looking to ways to facilitate and establish regional organisations to promote greater consolidation of services and encourage broader population approaches to the provision of </w:t>
      </w:r>
      <w:r w:rsidR="00AA06CA" w:rsidRPr="00E35A48">
        <w:rPr>
          <w:lang w:eastAsia="en-AU"/>
        </w:rPr>
        <w:t>after-hours care</w:t>
      </w:r>
      <w:r w:rsidRPr="00E35A48">
        <w:rPr>
          <w:lang w:eastAsia="en-AU"/>
        </w:rPr>
        <w:t>. These organisations vary in their role and function (</w:t>
      </w:r>
      <w:proofErr w:type="gramStart"/>
      <w:r w:rsidRPr="00E35A48">
        <w:rPr>
          <w:lang w:eastAsia="en-AU"/>
        </w:rPr>
        <w:t>e.g.</w:t>
      </w:r>
      <w:proofErr w:type="gramEnd"/>
      <w:r w:rsidRPr="00E35A48">
        <w:rPr>
          <w:lang w:eastAsia="en-AU"/>
        </w:rPr>
        <w:t xml:space="preserve"> GP cooperatives, clinical commissioning bodies, municipalities or local government and regional primary care governance bodies).</w:t>
      </w:r>
    </w:p>
    <w:p w14:paraId="08413A63" w14:textId="1097C91F" w:rsidR="00AB364D" w:rsidRPr="00E35A48" w:rsidRDefault="00AB364D" w:rsidP="000763D3">
      <w:pPr>
        <w:rPr>
          <w:rFonts w:ascii="Times New Roman" w:hAnsi="Times New Roman"/>
          <w:sz w:val="24"/>
          <w:szCs w:val="24"/>
          <w:lang w:eastAsia="en-AU"/>
        </w:rPr>
      </w:pPr>
      <w:r w:rsidRPr="00E35A48">
        <w:rPr>
          <w:lang w:eastAsia="en-AU"/>
        </w:rPr>
        <w:t>The consolidation of services has the potential to:</w:t>
      </w:r>
    </w:p>
    <w:p w14:paraId="49699BF7" w14:textId="57CE6CCE" w:rsidR="00AB364D" w:rsidRPr="00E35A48" w:rsidRDefault="00AB364D" w:rsidP="008548D8">
      <w:pPr>
        <w:pStyle w:val="ListBullet"/>
        <w:rPr>
          <w:lang w:eastAsia="en-AU"/>
        </w:rPr>
      </w:pPr>
      <w:r w:rsidRPr="00E35A48">
        <w:rPr>
          <w:lang w:eastAsia="en-AU"/>
        </w:rPr>
        <w:lastRenderedPageBreak/>
        <w:t>Help alleviate issues over workforce availability by reducing the burden on participating GPs and other providers. </w:t>
      </w:r>
    </w:p>
    <w:p w14:paraId="73912ED1" w14:textId="77777777" w:rsidR="00AB364D" w:rsidRPr="00E35A48" w:rsidRDefault="00AB364D" w:rsidP="008548D8">
      <w:pPr>
        <w:pStyle w:val="ListBullet"/>
        <w:rPr>
          <w:lang w:eastAsia="en-AU"/>
        </w:rPr>
      </w:pPr>
      <w:r w:rsidRPr="00E35A48">
        <w:rPr>
          <w:lang w:eastAsia="en-AU"/>
        </w:rPr>
        <w:t xml:space="preserve">Build sufficient scale to make clinic-based care provision sustainable and the availability of supporting services more viable, including radiology, </w:t>
      </w:r>
      <w:proofErr w:type="gramStart"/>
      <w:r w:rsidRPr="00E35A48">
        <w:rPr>
          <w:lang w:eastAsia="en-AU"/>
        </w:rPr>
        <w:t>pathology</w:t>
      </w:r>
      <w:proofErr w:type="gramEnd"/>
      <w:r w:rsidRPr="00E35A48">
        <w:rPr>
          <w:lang w:eastAsia="en-AU"/>
        </w:rPr>
        <w:t xml:space="preserve"> and pharmacy services. </w:t>
      </w:r>
    </w:p>
    <w:p w14:paraId="23BDEAD5" w14:textId="77F9F955" w:rsidR="00AB364D" w:rsidRPr="00E35A48" w:rsidRDefault="00AB364D" w:rsidP="008548D8">
      <w:pPr>
        <w:pStyle w:val="ListBullet"/>
        <w:rPr>
          <w:lang w:eastAsia="en-AU"/>
        </w:rPr>
      </w:pPr>
      <w:r w:rsidRPr="00E35A48">
        <w:rPr>
          <w:lang w:eastAsia="en-AU"/>
        </w:rPr>
        <w:t>Create the opportunity to market a visible and available alternative to emergency department care at the regional level and align triage and advice functions.</w:t>
      </w:r>
      <w:r w:rsidR="00A62A82" w:rsidRPr="00E35A48">
        <w:rPr>
          <w:lang w:eastAsia="en-AU"/>
        </w:rPr>
        <w:t xml:space="preserve"> </w:t>
      </w:r>
    </w:p>
    <w:p w14:paraId="51D12627" w14:textId="7664AF9E" w:rsidR="004670AA" w:rsidRPr="00E35A48" w:rsidRDefault="00AB364D" w:rsidP="00F3279D">
      <w:pPr>
        <w:rPr>
          <w:rFonts w:ascii="Times New Roman" w:hAnsi="Times New Roman"/>
          <w:lang w:eastAsia="en-AU"/>
        </w:rPr>
      </w:pPr>
      <w:r w:rsidRPr="00E35A48">
        <w:rPr>
          <w:lang w:eastAsia="en-AU"/>
        </w:rPr>
        <w:t xml:space="preserve">There are indications that enrolment with a GP can enhance the capacity for planning, </w:t>
      </w:r>
      <w:proofErr w:type="gramStart"/>
      <w:r w:rsidRPr="00E35A48">
        <w:rPr>
          <w:lang w:eastAsia="en-AU"/>
        </w:rPr>
        <w:t>monitoring</w:t>
      </w:r>
      <w:proofErr w:type="gramEnd"/>
      <w:r w:rsidRPr="00E35A48">
        <w:rPr>
          <w:lang w:eastAsia="en-AU"/>
        </w:rPr>
        <w:t xml:space="preserve"> and managing regional provision of </w:t>
      </w:r>
      <w:r w:rsidR="00AA06CA" w:rsidRPr="00E35A48">
        <w:rPr>
          <w:lang w:eastAsia="en-AU"/>
        </w:rPr>
        <w:t>after-hours service</w:t>
      </w:r>
      <w:r w:rsidRPr="00E35A48">
        <w:rPr>
          <w:lang w:eastAsia="en-AU"/>
        </w:rPr>
        <w:t>s.</w:t>
      </w:r>
      <w:r w:rsidR="00A62A82" w:rsidRPr="00E35A48">
        <w:rPr>
          <w:lang w:eastAsia="en-AU"/>
        </w:rPr>
        <w:t xml:space="preserve"> </w:t>
      </w:r>
    </w:p>
    <w:p w14:paraId="514C46B4" w14:textId="77777777" w:rsidR="003003E8" w:rsidRPr="000763D3" w:rsidRDefault="00AB364D" w:rsidP="000763D3">
      <w:pPr>
        <w:pStyle w:val="Heading4"/>
      </w:pPr>
      <w:r w:rsidRPr="000763D3">
        <w:t>Alternative models of care</w:t>
      </w:r>
    </w:p>
    <w:p w14:paraId="34E1ACF7" w14:textId="2C896A21" w:rsidR="00AB364D" w:rsidRPr="000763D3" w:rsidRDefault="00AB364D" w:rsidP="003003E8">
      <w:r w:rsidRPr="00E35A48">
        <w:rPr>
          <w:lang w:eastAsia="en-AU"/>
        </w:rPr>
        <w:t>In response to the challenges in maintaining adequate workforce availability to provide GP</w:t>
      </w:r>
      <w:r w:rsidR="00812AD0">
        <w:rPr>
          <w:lang w:eastAsia="en-AU"/>
        </w:rPr>
        <w:t>-</w:t>
      </w:r>
      <w:r w:rsidRPr="00E35A48">
        <w:rPr>
          <w:lang w:eastAsia="en-AU"/>
        </w:rPr>
        <w:t xml:space="preserve">centred </w:t>
      </w:r>
      <w:r w:rsidR="00AA06CA" w:rsidRPr="00E35A48">
        <w:rPr>
          <w:lang w:eastAsia="en-AU"/>
        </w:rPr>
        <w:t>after-hours care</w:t>
      </w:r>
      <w:r w:rsidRPr="00E35A48">
        <w:rPr>
          <w:lang w:eastAsia="en-AU"/>
        </w:rPr>
        <w:t xml:space="preserve">, some countries are promoting alternative arrangements </w:t>
      </w:r>
      <w:r w:rsidR="002A3262">
        <w:rPr>
          <w:lang w:eastAsia="en-AU"/>
        </w:rPr>
        <w:t>in which</w:t>
      </w:r>
      <w:r w:rsidR="002A3262" w:rsidRPr="00E35A48">
        <w:rPr>
          <w:lang w:eastAsia="en-AU"/>
        </w:rPr>
        <w:t xml:space="preserve"> </w:t>
      </w:r>
      <w:r w:rsidRPr="00E35A48">
        <w:rPr>
          <w:lang w:eastAsia="en-AU"/>
        </w:rPr>
        <w:t>other workforce groups are contributing more to the provision of after care (for example, community pharmac</w:t>
      </w:r>
      <w:r w:rsidR="00370E04">
        <w:rPr>
          <w:lang w:eastAsia="en-AU"/>
        </w:rPr>
        <w:t>ies</w:t>
      </w:r>
      <w:r w:rsidRPr="00E35A48">
        <w:rPr>
          <w:lang w:eastAsia="en-AU"/>
        </w:rPr>
        <w:t>, nurse-led urgent</w:t>
      </w:r>
      <w:r w:rsidR="00370E04">
        <w:rPr>
          <w:lang w:eastAsia="en-AU"/>
        </w:rPr>
        <w:t>-</w:t>
      </w:r>
      <w:r w:rsidRPr="00E35A48">
        <w:rPr>
          <w:lang w:eastAsia="en-AU"/>
        </w:rPr>
        <w:t>care clinics). Some countries are also exploring less</w:t>
      </w:r>
      <w:r w:rsidR="00370E04">
        <w:rPr>
          <w:lang w:eastAsia="en-AU"/>
        </w:rPr>
        <w:t>-</w:t>
      </w:r>
      <w:r w:rsidRPr="00E35A48">
        <w:rPr>
          <w:lang w:eastAsia="en-AU"/>
        </w:rPr>
        <w:t>intensive GP-led service models, including clinic-based and virtual primary care rather than home visits</w:t>
      </w:r>
      <w:r w:rsidRPr="000763D3">
        <w:t>.</w:t>
      </w:r>
      <w:r w:rsidR="00A62A82" w:rsidRPr="000763D3">
        <w:t xml:space="preserve"> </w:t>
      </w:r>
    </w:p>
    <w:p w14:paraId="50B54770" w14:textId="27DC3718" w:rsidR="00AB364D" w:rsidRPr="000763D3" w:rsidRDefault="004670AA" w:rsidP="000763D3">
      <w:pPr>
        <w:pStyle w:val="Heading2"/>
      </w:pPr>
      <w:bookmarkStart w:id="550" w:name="_Toc61623590"/>
      <w:bookmarkStart w:id="551" w:name="_Toc79504468"/>
      <w:bookmarkStart w:id="552" w:name="_Toc118793373"/>
      <w:bookmarkStart w:id="553" w:name="_Toc123818498"/>
      <w:r w:rsidRPr="00E35A48">
        <w:rPr>
          <w:lang w:eastAsia="en-AU"/>
        </w:rPr>
        <w:t>I</w:t>
      </w:r>
      <w:r w:rsidR="00AB364D" w:rsidRPr="00E35A48">
        <w:rPr>
          <w:lang w:eastAsia="en-AU"/>
        </w:rPr>
        <w:t>mplications for Australia</w:t>
      </w:r>
      <w:bookmarkEnd w:id="550"/>
      <w:bookmarkEnd w:id="551"/>
      <w:bookmarkEnd w:id="552"/>
      <w:bookmarkEnd w:id="553"/>
    </w:p>
    <w:p w14:paraId="55826702" w14:textId="11F1FD79" w:rsidR="00AB364D" w:rsidRPr="00E35A48" w:rsidRDefault="0010285E" w:rsidP="00AB364D">
      <w:pPr>
        <w:rPr>
          <w:rFonts w:ascii="Times New Roman" w:hAnsi="Times New Roman"/>
          <w:sz w:val="24"/>
          <w:szCs w:val="24"/>
          <w:lang w:eastAsia="en-AU"/>
        </w:rPr>
      </w:pPr>
      <w:r w:rsidRPr="00E35A48">
        <w:rPr>
          <w:lang w:eastAsia="en-AU"/>
        </w:rPr>
        <w:t xml:space="preserve">This section sets out where </w:t>
      </w:r>
      <w:r w:rsidR="00AB364D" w:rsidRPr="00E35A48">
        <w:rPr>
          <w:lang w:eastAsia="en-AU"/>
        </w:rPr>
        <w:t>Australia fit</w:t>
      </w:r>
      <w:r w:rsidRPr="00E35A48">
        <w:rPr>
          <w:lang w:eastAsia="en-AU"/>
        </w:rPr>
        <w:t>s</w:t>
      </w:r>
      <w:r w:rsidR="00AB364D" w:rsidRPr="00E35A48">
        <w:rPr>
          <w:lang w:eastAsia="en-AU"/>
        </w:rPr>
        <w:t xml:space="preserve"> in relation to this international context, by highlighting areas where </w:t>
      </w:r>
      <w:r w:rsidR="00AA06CA" w:rsidRPr="00E35A48">
        <w:rPr>
          <w:lang w:eastAsia="en-AU"/>
        </w:rPr>
        <w:t>after-hours primary</w:t>
      </w:r>
      <w:r w:rsidR="00AB364D" w:rsidRPr="00E35A48">
        <w:rPr>
          <w:lang w:eastAsia="en-AU"/>
        </w:rPr>
        <w:t xml:space="preserve"> care is more</w:t>
      </w:r>
      <w:r w:rsidR="005528CC">
        <w:rPr>
          <w:lang w:eastAsia="en-AU"/>
        </w:rPr>
        <w:t>-</w:t>
      </w:r>
      <w:r w:rsidR="00AB364D" w:rsidRPr="00E35A48">
        <w:rPr>
          <w:lang w:eastAsia="en-AU"/>
        </w:rPr>
        <w:t xml:space="preserve"> and less</w:t>
      </w:r>
      <w:r w:rsidR="005528CC">
        <w:rPr>
          <w:lang w:eastAsia="en-AU"/>
        </w:rPr>
        <w:t>-</w:t>
      </w:r>
      <w:r w:rsidR="00AB364D" w:rsidRPr="00E35A48">
        <w:rPr>
          <w:lang w:eastAsia="en-AU"/>
        </w:rPr>
        <w:t>aligned with international trends. Three key policy aims are outlined below for consideration.</w:t>
      </w:r>
      <w:r w:rsidR="00AB364D" w:rsidRPr="00E35A48">
        <w:rPr>
          <w:rFonts w:ascii="Times New Roman" w:hAnsi="Times New Roman"/>
          <w:lang w:eastAsia="en-AU"/>
        </w:rPr>
        <w:t> </w:t>
      </w:r>
    </w:p>
    <w:p w14:paraId="06B690F8" w14:textId="286B919E" w:rsidR="00576864" w:rsidRPr="005F6F89" w:rsidRDefault="00AB364D" w:rsidP="000763D3">
      <w:pPr>
        <w:pStyle w:val="Heading3"/>
      </w:pPr>
      <w:bookmarkStart w:id="554" w:name="_Toc123818499"/>
      <w:r w:rsidRPr="005F6F89">
        <w:t xml:space="preserve">Signalling, </w:t>
      </w:r>
      <w:proofErr w:type="gramStart"/>
      <w:r w:rsidRPr="005F6F89">
        <w:t>guiding</w:t>
      </w:r>
      <w:proofErr w:type="gramEnd"/>
      <w:r w:rsidRPr="005F6F89">
        <w:t xml:space="preserve"> and linking patients to appropriate care</w:t>
      </w:r>
      <w:bookmarkEnd w:id="554"/>
    </w:p>
    <w:p w14:paraId="24E43A62" w14:textId="5C9A61D0" w:rsidR="00576864" w:rsidRPr="008A12F7" w:rsidRDefault="00AB364D" w:rsidP="00D2734B">
      <w:pPr>
        <w:textAlignment w:val="baseline"/>
        <w:rPr>
          <w:rFonts w:eastAsia="Times New Roman"/>
          <w:szCs w:val="20"/>
          <w:lang w:eastAsia="en-AU"/>
        </w:rPr>
      </w:pPr>
      <w:r w:rsidRPr="00E35A48">
        <w:rPr>
          <w:rFonts w:eastAsia="Times New Roman"/>
          <w:szCs w:val="20"/>
          <w:lang w:eastAsia="en-AU"/>
        </w:rPr>
        <w:t>Australia has a national infrastructure</w:t>
      </w:r>
      <w:r w:rsidRPr="00E35A48">
        <w:rPr>
          <w:rFonts w:ascii="Calibri" w:eastAsia="Times New Roman" w:hAnsi="Calibri" w:cs="Calibri"/>
          <w:szCs w:val="20"/>
          <w:lang w:eastAsia="en-AU"/>
        </w:rPr>
        <w:t xml:space="preserve"> </w:t>
      </w:r>
      <w:r w:rsidRPr="00E35A48">
        <w:rPr>
          <w:rFonts w:eastAsia="Times New Roman"/>
          <w:szCs w:val="20"/>
          <w:lang w:eastAsia="en-AU"/>
        </w:rPr>
        <w:t xml:space="preserve">for telephone information and advice called </w:t>
      </w:r>
      <w:proofErr w:type="spellStart"/>
      <w:r w:rsidR="00C912B6" w:rsidRPr="00E35A48">
        <w:rPr>
          <w:rFonts w:eastAsia="Times New Roman"/>
          <w:szCs w:val="20"/>
          <w:lang w:eastAsia="en-AU"/>
        </w:rPr>
        <w:t>Healthdirect</w:t>
      </w:r>
      <w:proofErr w:type="spellEnd"/>
      <w:r w:rsidRPr="00E35A48">
        <w:rPr>
          <w:rFonts w:eastAsia="Times New Roman"/>
          <w:szCs w:val="20"/>
          <w:lang w:eastAsia="en-AU"/>
        </w:rPr>
        <w:t xml:space="preserve"> </w:t>
      </w:r>
      <w:r w:rsidRPr="008A12F7">
        <w:rPr>
          <w:rFonts w:eastAsia="Times New Roman"/>
          <w:szCs w:val="20"/>
          <w:lang w:eastAsia="en-AU"/>
        </w:rPr>
        <w:t xml:space="preserve">and an After-Hours GP Helpline that puts callers in touch with a </w:t>
      </w:r>
      <w:r w:rsidRPr="005F6F89">
        <w:rPr>
          <w:rFonts w:eastAsia="Times New Roman"/>
          <w:szCs w:val="20"/>
          <w:shd w:val="clear" w:color="auto" w:fill="FFFFFF"/>
          <w:lang w:eastAsia="en-AU"/>
        </w:rPr>
        <w:t>registered nurse who assesses the caller’s symptoms and can offer a follow</w:t>
      </w:r>
      <w:r w:rsidR="00CE513F">
        <w:rPr>
          <w:rFonts w:eastAsia="Times New Roman"/>
          <w:szCs w:val="20"/>
          <w:shd w:val="clear" w:color="auto" w:fill="FFFFFF"/>
          <w:lang w:eastAsia="en-AU"/>
        </w:rPr>
        <w:t>-</w:t>
      </w:r>
      <w:r w:rsidRPr="005F6F89">
        <w:rPr>
          <w:rFonts w:eastAsia="Times New Roman"/>
          <w:szCs w:val="20"/>
          <w:shd w:val="clear" w:color="auto" w:fill="FFFFFF"/>
          <w:lang w:eastAsia="en-AU"/>
        </w:rPr>
        <w:t xml:space="preserve">up phone or video call from a GP. At the end of the call, the caller will be offered a care advice summary, sent to the caller by SMS or email. While advice may be given regarding available </w:t>
      </w:r>
      <w:r w:rsidR="00AA06CA" w:rsidRPr="005F6F89">
        <w:rPr>
          <w:rFonts w:eastAsia="Times New Roman"/>
          <w:szCs w:val="20"/>
          <w:shd w:val="clear" w:color="auto" w:fill="FFFFFF"/>
          <w:lang w:eastAsia="en-AU"/>
        </w:rPr>
        <w:t>after-hours primary</w:t>
      </w:r>
      <w:r w:rsidRPr="005F6F89">
        <w:rPr>
          <w:rFonts w:eastAsia="Times New Roman"/>
          <w:szCs w:val="20"/>
          <w:shd w:val="clear" w:color="auto" w:fill="FFFFFF"/>
          <w:lang w:eastAsia="en-AU"/>
        </w:rPr>
        <w:t xml:space="preserve"> care services, the helpline does not generally book the caller into the </w:t>
      </w:r>
      <w:r w:rsidR="00AA06CA" w:rsidRPr="005F6F89">
        <w:rPr>
          <w:rFonts w:eastAsia="Times New Roman"/>
          <w:szCs w:val="20"/>
          <w:shd w:val="clear" w:color="auto" w:fill="FFFFFF"/>
          <w:lang w:eastAsia="en-AU"/>
        </w:rPr>
        <w:t>after-hours primary</w:t>
      </w:r>
      <w:r w:rsidRPr="005F6F89">
        <w:rPr>
          <w:rFonts w:eastAsia="Times New Roman"/>
          <w:szCs w:val="20"/>
          <w:shd w:val="clear" w:color="auto" w:fill="FFFFFF"/>
          <w:lang w:eastAsia="en-AU"/>
        </w:rPr>
        <w:t xml:space="preserve"> care service or dispatch an ambulance or arrange an emergency department visit. In some countries</w:t>
      </w:r>
      <w:r w:rsidR="00531574">
        <w:rPr>
          <w:rFonts w:eastAsia="Times New Roman"/>
          <w:szCs w:val="20"/>
          <w:shd w:val="clear" w:color="auto" w:fill="FFFFFF"/>
          <w:lang w:eastAsia="en-AU"/>
        </w:rPr>
        <w:t>,</w:t>
      </w:r>
      <w:r w:rsidRPr="005F6F89">
        <w:rPr>
          <w:rFonts w:eastAsia="Times New Roman"/>
          <w:szCs w:val="20"/>
          <w:shd w:val="clear" w:color="auto" w:fill="FFFFFF"/>
          <w:lang w:eastAsia="en-AU"/>
        </w:rPr>
        <w:t xml:space="preserve"> online booking functionality and shared triage functions allow a more integrated approach for callers.</w:t>
      </w:r>
      <w:r w:rsidR="00A62A82" w:rsidRPr="005F6F89">
        <w:rPr>
          <w:rFonts w:eastAsia="Times New Roman"/>
          <w:szCs w:val="20"/>
          <w:shd w:val="clear" w:color="auto" w:fill="FFFFFF"/>
          <w:lang w:eastAsia="en-AU"/>
        </w:rPr>
        <w:t xml:space="preserve"> </w:t>
      </w:r>
    </w:p>
    <w:p w14:paraId="62A09598" w14:textId="5F5F6065" w:rsidR="00576864" w:rsidRPr="008A12F7" w:rsidRDefault="00AB364D" w:rsidP="00D2734B">
      <w:pPr>
        <w:textAlignment w:val="baseline"/>
        <w:rPr>
          <w:rFonts w:eastAsia="Times New Roman"/>
          <w:szCs w:val="20"/>
          <w:lang w:eastAsia="en-AU"/>
        </w:rPr>
      </w:pPr>
      <w:r w:rsidRPr="005F6F89">
        <w:rPr>
          <w:rFonts w:eastAsia="Times New Roman"/>
          <w:szCs w:val="20"/>
          <w:shd w:val="clear" w:color="auto" w:fill="FFFFFF"/>
          <w:lang w:eastAsia="en-AU"/>
        </w:rPr>
        <w:t>While the after</w:t>
      </w:r>
      <w:r w:rsidR="005528CC" w:rsidRPr="005F6F89">
        <w:rPr>
          <w:rFonts w:eastAsia="Times New Roman"/>
          <w:szCs w:val="20"/>
          <w:shd w:val="clear" w:color="auto" w:fill="FFFFFF"/>
          <w:lang w:eastAsia="en-AU"/>
        </w:rPr>
        <w:t>-</w:t>
      </w:r>
      <w:r w:rsidRPr="005F6F89">
        <w:rPr>
          <w:rFonts w:eastAsia="Times New Roman"/>
          <w:szCs w:val="20"/>
          <w:shd w:val="clear" w:color="auto" w:fill="FFFFFF"/>
          <w:lang w:eastAsia="en-AU"/>
        </w:rPr>
        <w:t xml:space="preserve">hours Primary Care Linkages initiative seeks to link </w:t>
      </w:r>
      <w:proofErr w:type="spellStart"/>
      <w:r w:rsidR="00C912B6" w:rsidRPr="005F6F89">
        <w:rPr>
          <w:rFonts w:eastAsia="Times New Roman"/>
          <w:szCs w:val="20"/>
          <w:shd w:val="clear" w:color="auto" w:fill="FFFFFF"/>
          <w:lang w:eastAsia="en-AU"/>
        </w:rPr>
        <w:t>Healthdirect</w:t>
      </w:r>
      <w:proofErr w:type="spellEnd"/>
      <w:r w:rsidRPr="005F6F89">
        <w:rPr>
          <w:rFonts w:eastAsia="Times New Roman"/>
          <w:szCs w:val="20"/>
          <w:shd w:val="clear" w:color="auto" w:fill="FFFFFF"/>
          <w:lang w:eastAsia="en-AU"/>
        </w:rPr>
        <w:t xml:space="preserve"> to the different service arrangements operating locally within a PHN, the establishment and linking of this service to a regionally coordinated and scaled primary care service</w:t>
      </w:r>
      <w:r w:rsidRPr="005F6F89">
        <w:rPr>
          <w:rFonts w:ascii="Calibri" w:eastAsia="Times New Roman" w:hAnsi="Calibri" w:cs="Calibri"/>
          <w:szCs w:val="20"/>
          <w:shd w:val="clear" w:color="auto" w:fill="FFFFFF"/>
          <w:lang w:eastAsia="en-AU"/>
        </w:rPr>
        <w:t xml:space="preserve"> </w:t>
      </w:r>
      <w:r w:rsidRPr="005F6F89">
        <w:rPr>
          <w:rFonts w:eastAsia="Times New Roman"/>
          <w:szCs w:val="20"/>
          <w:shd w:val="clear" w:color="auto" w:fill="FFFFFF"/>
          <w:lang w:eastAsia="en-AU"/>
        </w:rPr>
        <w:t>(</w:t>
      </w:r>
      <w:r w:rsidR="0026460A" w:rsidRPr="005F6F89">
        <w:rPr>
          <w:rFonts w:eastAsia="Times New Roman"/>
          <w:szCs w:val="20"/>
          <w:shd w:val="clear" w:color="auto" w:fill="FFFFFF"/>
          <w:lang w:eastAsia="en-AU"/>
        </w:rPr>
        <w:t>e.g.,</w:t>
      </w:r>
      <w:r w:rsidRPr="005F6F89">
        <w:rPr>
          <w:rFonts w:eastAsia="Times New Roman"/>
          <w:szCs w:val="20"/>
          <w:shd w:val="clear" w:color="auto" w:fill="FFFFFF"/>
          <w:lang w:eastAsia="en-AU"/>
        </w:rPr>
        <w:t xml:space="preserve"> GP cooperatives) that offer</w:t>
      </w:r>
      <w:r w:rsidRPr="005F6F89">
        <w:rPr>
          <w:rFonts w:ascii="Calibri" w:eastAsia="Times New Roman" w:hAnsi="Calibri" w:cs="Calibri"/>
          <w:szCs w:val="20"/>
          <w:shd w:val="clear" w:color="auto" w:fill="FFFFFF"/>
          <w:lang w:eastAsia="en-AU"/>
        </w:rPr>
        <w:t xml:space="preserve"> </w:t>
      </w:r>
      <w:r w:rsidRPr="005F6F89">
        <w:rPr>
          <w:rFonts w:eastAsia="Times New Roman"/>
          <w:szCs w:val="20"/>
          <w:shd w:val="clear" w:color="auto" w:fill="FFFFFF"/>
          <w:lang w:eastAsia="en-AU"/>
        </w:rPr>
        <w:t>virtual, clinic and home</w:t>
      </w:r>
      <w:r w:rsidR="006A1CD8">
        <w:rPr>
          <w:rFonts w:eastAsia="Times New Roman"/>
          <w:szCs w:val="20"/>
          <w:shd w:val="clear" w:color="auto" w:fill="FFFFFF"/>
          <w:lang w:eastAsia="en-AU"/>
        </w:rPr>
        <w:t>-</w:t>
      </w:r>
      <w:r w:rsidRPr="005F6F89">
        <w:rPr>
          <w:rFonts w:eastAsia="Times New Roman"/>
          <w:szCs w:val="20"/>
          <w:shd w:val="clear" w:color="auto" w:fill="FFFFFF"/>
          <w:lang w:eastAsia="en-AU"/>
        </w:rPr>
        <w:t>based services is perhaps a key missing link in many instances across Australia.</w:t>
      </w:r>
      <w:r w:rsidR="00A62A82" w:rsidRPr="005F6F89">
        <w:rPr>
          <w:rFonts w:eastAsia="Times New Roman"/>
          <w:szCs w:val="20"/>
          <w:shd w:val="clear" w:color="auto" w:fill="FFFFFF"/>
          <w:lang w:eastAsia="en-AU"/>
        </w:rPr>
        <w:t xml:space="preserve"> </w:t>
      </w:r>
    </w:p>
    <w:p w14:paraId="4597D9CF" w14:textId="0F0CF121" w:rsidR="00AB364D" w:rsidRPr="008A12F7" w:rsidRDefault="00AB364D" w:rsidP="00D2734B">
      <w:pPr>
        <w:textAlignment w:val="baseline"/>
        <w:rPr>
          <w:rFonts w:eastAsia="Times New Roman"/>
          <w:szCs w:val="20"/>
          <w:lang w:eastAsia="en-AU"/>
        </w:rPr>
      </w:pPr>
      <w:r w:rsidRPr="005F6F89">
        <w:rPr>
          <w:rFonts w:eastAsia="Times New Roman"/>
          <w:szCs w:val="20"/>
          <w:shd w:val="clear" w:color="auto" w:fill="FFFFFF"/>
          <w:lang w:eastAsia="en-AU"/>
        </w:rPr>
        <w:t>In some countries</w:t>
      </w:r>
      <w:r w:rsidR="006A1CD8">
        <w:rPr>
          <w:rFonts w:eastAsia="Times New Roman"/>
          <w:szCs w:val="20"/>
          <w:shd w:val="clear" w:color="auto" w:fill="FFFFFF"/>
          <w:lang w:eastAsia="en-AU"/>
        </w:rPr>
        <w:t>,</w:t>
      </w:r>
      <w:r w:rsidRPr="005F6F89">
        <w:rPr>
          <w:rFonts w:eastAsia="Times New Roman"/>
          <w:szCs w:val="20"/>
          <w:shd w:val="clear" w:color="auto" w:fill="FFFFFF"/>
          <w:lang w:eastAsia="en-AU"/>
        </w:rPr>
        <w:t xml:space="preserve"> the GP gatekeeping role in </w:t>
      </w:r>
      <w:r w:rsidR="00AA06CA" w:rsidRPr="005F6F89">
        <w:rPr>
          <w:rFonts w:eastAsia="Times New Roman"/>
          <w:szCs w:val="20"/>
          <w:shd w:val="clear" w:color="auto" w:fill="FFFFFF"/>
          <w:lang w:eastAsia="en-AU"/>
        </w:rPr>
        <w:t>after-hours care</w:t>
      </w:r>
      <w:r w:rsidRPr="005F6F89">
        <w:rPr>
          <w:rFonts w:eastAsia="Times New Roman"/>
          <w:szCs w:val="20"/>
          <w:shd w:val="clear" w:color="auto" w:fill="FFFFFF"/>
          <w:lang w:eastAsia="en-AU"/>
        </w:rPr>
        <w:t xml:space="preserve"> would appear stronger than in Australia, with patients required to access a regional</w:t>
      </w:r>
      <w:r w:rsidRPr="005F6F89">
        <w:rPr>
          <w:rFonts w:ascii="Calibri" w:eastAsia="Times New Roman" w:hAnsi="Calibri" w:cs="Calibri"/>
          <w:szCs w:val="20"/>
          <w:shd w:val="clear" w:color="auto" w:fill="FFFFFF"/>
          <w:lang w:eastAsia="en-AU"/>
        </w:rPr>
        <w:t xml:space="preserve"> </w:t>
      </w:r>
      <w:r w:rsidRPr="005F6F89">
        <w:rPr>
          <w:rFonts w:eastAsia="Times New Roman"/>
          <w:szCs w:val="20"/>
          <w:shd w:val="clear" w:color="auto" w:fill="FFFFFF"/>
          <w:lang w:eastAsia="en-AU"/>
        </w:rPr>
        <w:t>GP</w:t>
      </w:r>
      <w:r w:rsidR="006A1CD8">
        <w:rPr>
          <w:rFonts w:eastAsia="Times New Roman"/>
          <w:szCs w:val="20"/>
          <w:shd w:val="clear" w:color="auto" w:fill="FFFFFF"/>
          <w:lang w:eastAsia="en-AU"/>
        </w:rPr>
        <w:t>-</w:t>
      </w:r>
      <w:r w:rsidRPr="005F6F89">
        <w:rPr>
          <w:rFonts w:eastAsia="Times New Roman"/>
          <w:szCs w:val="20"/>
          <w:shd w:val="clear" w:color="auto" w:fill="FFFFFF"/>
          <w:lang w:eastAsia="en-AU"/>
        </w:rPr>
        <w:t>led triage service (except for emergency cases) before being able</w:t>
      </w:r>
      <w:r w:rsidRPr="005F6F89">
        <w:rPr>
          <w:rFonts w:ascii="Calibri" w:eastAsia="Times New Roman" w:hAnsi="Calibri" w:cs="Calibri"/>
          <w:szCs w:val="20"/>
          <w:shd w:val="clear" w:color="auto" w:fill="FFFFFF"/>
          <w:lang w:eastAsia="en-AU"/>
        </w:rPr>
        <w:t xml:space="preserve"> </w:t>
      </w:r>
      <w:r w:rsidRPr="005F6F89">
        <w:rPr>
          <w:rFonts w:eastAsia="Times New Roman"/>
          <w:szCs w:val="20"/>
          <w:shd w:val="clear" w:color="auto" w:fill="FFFFFF"/>
          <w:lang w:eastAsia="en-AU"/>
        </w:rPr>
        <w:t>to attend and access an emergency department. In other instances, GP/emergency department shared triage arrangements are operating where</w:t>
      </w:r>
      <w:r w:rsidRPr="005F6F89">
        <w:rPr>
          <w:rFonts w:ascii="Calibri" w:eastAsia="Times New Roman" w:hAnsi="Calibri" w:cs="Calibri"/>
          <w:szCs w:val="20"/>
          <w:shd w:val="clear" w:color="auto" w:fill="FFFFFF"/>
          <w:lang w:eastAsia="en-AU"/>
        </w:rPr>
        <w:t xml:space="preserve"> </w:t>
      </w:r>
      <w:r w:rsidRPr="005F6F89">
        <w:rPr>
          <w:rFonts w:eastAsia="Times New Roman"/>
          <w:szCs w:val="20"/>
          <w:shd w:val="clear" w:color="auto" w:fill="FFFFFF"/>
          <w:lang w:eastAsia="en-AU"/>
        </w:rPr>
        <w:t>the services are co</w:t>
      </w:r>
      <w:r w:rsidR="00CB3357">
        <w:rPr>
          <w:rFonts w:eastAsia="Times New Roman"/>
          <w:szCs w:val="20"/>
          <w:shd w:val="clear" w:color="auto" w:fill="FFFFFF"/>
          <w:lang w:eastAsia="en-AU"/>
        </w:rPr>
        <w:t>-</w:t>
      </w:r>
      <w:r w:rsidRPr="005F6F89">
        <w:rPr>
          <w:rFonts w:eastAsia="Times New Roman"/>
          <w:szCs w:val="20"/>
          <w:shd w:val="clear" w:color="auto" w:fill="FFFFFF"/>
          <w:lang w:eastAsia="en-AU"/>
        </w:rPr>
        <w:t>located at the hospital.</w:t>
      </w:r>
      <w:r w:rsidR="00A62A82" w:rsidRPr="005F6F89">
        <w:rPr>
          <w:rFonts w:eastAsia="Times New Roman"/>
          <w:szCs w:val="20"/>
          <w:shd w:val="clear" w:color="auto" w:fill="FFFFFF"/>
          <w:lang w:eastAsia="en-AU"/>
        </w:rPr>
        <w:t xml:space="preserve"> </w:t>
      </w:r>
    </w:p>
    <w:p w14:paraId="6D8BC21F" w14:textId="1775C047" w:rsidR="008111A1" w:rsidRPr="00E35A48" w:rsidRDefault="00AB364D" w:rsidP="000763D3">
      <w:pPr>
        <w:pStyle w:val="Heading3"/>
        <w:rPr>
          <w:lang w:eastAsia="en-AU"/>
        </w:rPr>
      </w:pPr>
      <w:bookmarkStart w:id="555" w:name="_Toc123818500"/>
      <w:r w:rsidRPr="00E35A48">
        <w:rPr>
          <w:lang w:eastAsia="en-AU"/>
        </w:rPr>
        <w:t>Coordinating between urgent and emergency care systems</w:t>
      </w:r>
      <w:bookmarkEnd w:id="555"/>
    </w:p>
    <w:p w14:paraId="25A31CFE" w14:textId="7343F3F1" w:rsidR="00F62511" w:rsidRPr="00E35A48" w:rsidRDefault="00AB364D" w:rsidP="005F6F89">
      <w:pPr>
        <w:textAlignment w:val="baseline"/>
        <w:rPr>
          <w:rFonts w:eastAsia="Times New Roman"/>
          <w:szCs w:val="20"/>
          <w:lang w:eastAsia="en-AU"/>
        </w:rPr>
      </w:pPr>
      <w:r w:rsidRPr="00E35A48">
        <w:rPr>
          <w:rFonts w:eastAsia="Times New Roman"/>
          <w:szCs w:val="20"/>
          <w:lang w:eastAsia="en-AU"/>
        </w:rPr>
        <w:t>Some ambulance services in Australia are looking to establish secondary triage functions, to bring greater integration with other urgent</w:t>
      </w:r>
      <w:r w:rsidR="00CB3357">
        <w:rPr>
          <w:rFonts w:eastAsia="Times New Roman"/>
          <w:szCs w:val="20"/>
          <w:lang w:eastAsia="en-AU"/>
        </w:rPr>
        <w:t>-</w:t>
      </w:r>
      <w:r w:rsidRPr="00E35A48">
        <w:rPr>
          <w:rFonts w:eastAsia="Times New Roman"/>
          <w:szCs w:val="20"/>
          <w:lang w:eastAsia="en-AU"/>
        </w:rPr>
        <w:t>care triage and service provision systems for callers with non-emergency needs</w:t>
      </w:r>
      <w:r w:rsidR="00CB3357">
        <w:rPr>
          <w:rFonts w:eastAsia="Times New Roman"/>
          <w:szCs w:val="20"/>
          <w:lang w:eastAsia="en-AU"/>
        </w:rPr>
        <w:t>,</w:t>
      </w:r>
      <w:r w:rsidRPr="00E35A48">
        <w:rPr>
          <w:rFonts w:eastAsia="Times New Roman"/>
          <w:szCs w:val="20"/>
          <w:lang w:eastAsia="en-AU"/>
        </w:rPr>
        <w:t xml:space="preserve"> </w:t>
      </w:r>
      <w:r w:rsidR="00CB3357">
        <w:rPr>
          <w:rFonts w:eastAsia="Times New Roman"/>
          <w:szCs w:val="20"/>
          <w:lang w:eastAsia="en-AU"/>
        </w:rPr>
        <w:t>a</w:t>
      </w:r>
      <w:r w:rsidRPr="00E35A48">
        <w:rPr>
          <w:rFonts w:eastAsia="Times New Roman"/>
          <w:szCs w:val="20"/>
          <w:lang w:eastAsia="en-AU"/>
        </w:rPr>
        <w:t xml:space="preserve">lthough only NSW and WA currently use </w:t>
      </w:r>
      <w:proofErr w:type="spellStart"/>
      <w:r w:rsidR="00C912B6" w:rsidRPr="00E35A48">
        <w:rPr>
          <w:rFonts w:eastAsia="Times New Roman"/>
          <w:szCs w:val="20"/>
          <w:lang w:eastAsia="en-AU"/>
        </w:rPr>
        <w:t>Healthdirect</w:t>
      </w:r>
      <w:proofErr w:type="spellEnd"/>
      <w:r w:rsidRPr="00E35A48">
        <w:rPr>
          <w:rFonts w:eastAsia="Times New Roman"/>
          <w:szCs w:val="20"/>
          <w:lang w:eastAsia="en-AU"/>
        </w:rPr>
        <w:t xml:space="preserve"> for this function. In some countries, a single telephone number has been created to deal with both emergency and urgent needs and link</w:t>
      </w:r>
      <w:r w:rsidR="00034BBB">
        <w:rPr>
          <w:rFonts w:eastAsia="Times New Roman"/>
          <w:szCs w:val="20"/>
          <w:lang w:eastAsia="en-AU"/>
        </w:rPr>
        <w:t>s</w:t>
      </w:r>
      <w:r w:rsidRPr="00E35A48">
        <w:rPr>
          <w:rFonts w:eastAsia="Times New Roman"/>
          <w:szCs w:val="20"/>
          <w:lang w:eastAsia="en-AU"/>
        </w:rPr>
        <w:t xml:space="preserve"> with appropriate services and</w:t>
      </w:r>
      <w:r w:rsidR="00034BBB">
        <w:rPr>
          <w:rFonts w:eastAsia="Times New Roman"/>
          <w:szCs w:val="20"/>
          <w:lang w:eastAsia="en-AU"/>
        </w:rPr>
        <w:t>,</w:t>
      </w:r>
      <w:r w:rsidRPr="00E35A48">
        <w:rPr>
          <w:rFonts w:eastAsia="Times New Roman"/>
          <w:szCs w:val="20"/>
          <w:lang w:eastAsia="en-AU"/>
        </w:rPr>
        <w:t xml:space="preserve"> in other instance</w:t>
      </w:r>
      <w:r w:rsidR="00034BBB">
        <w:rPr>
          <w:rFonts w:eastAsia="Times New Roman"/>
          <w:szCs w:val="20"/>
          <w:lang w:eastAsia="en-AU"/>
        </w:rPr>
        <w:t>s,</w:t>
      </w:r>
      <w:r w:rsidRPr="00E35A48">
        <w:rPr>
          <w:rFonts w:eastAsia="Times New Roman"/>
          <w:szCs w:val="20"/>
          <w:lang w:eastAsia="en-AU"/>
        </w:rPr>
        <w:t xml:space="preserve"> shared triage protocols enable GP</w:t>
      </w:r>
      <w:r w:rsidR="00034BBB">
        <w:rPr>
          <w:rFonts w:eastAsia="Times New Roman"/>
          <w:szCs w:val="20"/>
          <w:lang w:eastAsia="en-AU"/>
        </w:rPr>
        <w:t>-</w:t>
      </w:r>
      <w:r w:rsidRPr="00E35A48">
        <w:rPr>
          <w:rFonts w:eastAsia="Times New Roman"/>
          <w:szCs w:val="20"/>
          <w:lang w:eastAsia="en-AU"/>
        </w:rPr>
        <w:t>led helplines to directly dispatch ambulances.</w:t>
      </w:r>
      <w:r w:rsidR="00A62A82" w:rsidRPr="00E35A48">
        <w:rPr>
          <w:rFonts w:eastAsia="Times New Roman"/>
          <w:szCs w:val="20"/>
          <w:lang w:eastAsia="en-AU"/>
        </w:rPr>
        <w:t xml:space="preserve"> </w:t>
      </w:r>
    </w:p>
    <w:p w14:paraId="7D9C0E51" w14:textId="4F336E5C" w:rsidR="00F62511" w:rsidRPr="00E35A48" w:rsidRDefault="00AB364D" w:rsidP="005F6F89">
      <w:pPr>
        <w:textAlignment w:val="baseline"/>
        <w:rPr>
          <w:rFonts w:eastAsia="Times New Roman"/>
          <w:szCs w:val="20"/>
          <w:lang w:eastAsia="en-AU"/>
        </w:rPr>
      </w:pPr>
      <w:r w:rsidRPr="00E35A48">
        <w:rPr>
          <w:rFonts w:eastAsia="Times New Roman"/>
          <w:szCs w:val="20"/>
          <w:lang w:eastAsia="en-AU"/>
        </w:rPr>
        <w:t>Australia has established a range of clinic</w:t>
      </w:r>
      <w:r w:rsidR="00A07468">
        <w:rPr>
          <w:rFonts w:eastAsia="Times New Roman"/>
          <w:szCs w:val="20"/>
          <w:lang w:eastAsia="en-AU"/>
        </w:rPr>
        <w:t>-</w:t>
      </w:r>
      <w:r w:rsidRPr="00E35A48">
        <w:rPr>
          <w:rFonts w:eastAsia="Times New Roman"/>
          <w:szCs w:val="20"/>
          <w:lang w:eastAsia="en-AU"/>
        </w:rPr>
        <w:t xml:space="preserve">based primary care services in or near hospital emergency departments to increase integration of </w:t>
      </w:r>
      <w:r w:rsidR="0026460A" w:rsidRPr="00E35A48">
        <w:rPr>
          <w:rFonts w:eastAsia="Times New Roman"/>
          <w:szCs w:val="20"/>
          <w:lang w:eastAsia="en-AU"/>
        </w:rPr>
        <w:t>services but</w:t>
      </w:r>
      <w:r w:rsidRPr="00E35A48">
        <w:rPr>
          <w:rFonts w:eastAsia="Times New Roman"/>
          <w:szCs w:val="20"/>
          <w:lang w:eastAsia="en-AU"/>
        </w:rPr>
        <w:t xml:space="preserve"> concerns still exist regarding </w:t>
      </w:r>
      <w:r w:rsidRPr="00E35A48">
        <w:rPr>
          <w:rFonts w:eastAsia="Times New Roman"/>
          <w:szCs w:val="20"/>
          <w:lang w:eastAsia="en-AU"/>
        </w:rPr>
        <w:lastRenderedPageBreak/>
        <w:t>the implications for encouraging access to care after hours that could be provided during hours by the patient</w:t>
      </w:r>
      <w:r w:rsidR="00A07468">
        <w:rPr>
          <w:rFonts w:eastAsia="Times New Roman"/>
          <w:szCs w:val="20"/>
          <w:lang w:eastAsia="en-AU"/>
        </w:rPr>
        <w:t>’</w:t>
      </w:r>
      <w:r w:rsidRPr="00E35A48">
        <w:rPr>
          <w:rFonts w:eastAsia="Times New Roman"/>
          <w:szCs w:val="20"/>
          <w:lang w:eastAsia="en-AU"/>
        </w:rPr>
        <w:t>s GP. The Netherlands is addressing this issue by linking the requirement for GP gatekeeping of access to emergency departments with patient access to GP</w:t>
      </w:r>
      <w:r w:rsidR="00A07468">
        <w:rPr>
          <w:rFonts w:eastAsia="Times New Roman"/>
          <w:szCs w:val="20"/>
          <w:lang w:eastAsia="en-AU"/>
        </w:rPr>
        <w:t>-</w:t>
      </w:r>
      <w:r w:rsidRPr="00E35A48">
        <w:rPr>
          <w:rFonts w:eastAsia="Times New Roman"/>
          <w:szCs w:val="20"/>
          <w:lang w:eastAsia="en-AU"/>
        </w:rPr>
        <w:t>led clinics co</w:t>
      </w:r>
      <w:r w:rsidR="00A07468">
        <w:rPr>
          <w:rFonts w:eastAsia="Times New Roman"/>
          <w:szCs w:val="20"/>
          <w:lang w:eastAsia="en-AU"/>
        </w:rPr>
        <w:t>-</w:t>
      </w:r>
      <w:r w:rsidRPr="00E35A48">
        <w:rPr>
          <w:rFonts w:eastAsia="Times New Roman"/>
          <w:szCs w:val="20"/>
          <w:lang w:eastAsia="en-AU"/>
        </w:rPr>
        <w:t>located at emergency departments.</w:t>
      </w:r>
      <w:r w:rsidR="00A62A82" w:rsidRPr="00E35A48">
        <w:rPr>
          <w:rFonts w:eastAsia="Times New Roman"/>
          <w:szCs w:val="20"/>
          <w:lang w:eastAsia="en-AU"/>
        </w:rPr>
        <w:t xml:space="preserve"> </w:t>
      </w:r>
    </w:p>
    <w:p w14:paraId="66DE35A8" w14:textId="78D9DD13" w:rsidR="00AB364D" w:rsidRPr="00E35A48" w:rsidRDefault="00AB364D" w:rsidP="005F6F89">
      <w:pPr>
        <w:textAlignment w:val="baseline"/>
        <w:rPr>
          <w:rFonts w:eastAsia="Times New Roman"/>
          <w:szCs w:val="20"/>
          <w:lang w:eastAsia="en-AU"/>
        </w:rPr>
      </w:pPr>
      <w:r w:rsidRPr="00E35A48">
        <w:rPr>
          <w:rFonts w:eastAsia="Times New Roman"/>
          <w:szCs w:val="20"/>
          <w:lang w:eastAsia="en-AU"/>
        </w:rPr>
        <w:t>Currently</w:t>
      </w:r>
      <w:r w:rsidR="00A07468">
        <w:rPr>
          <w:rFonts w:eastAsia="Times New Roman"/>
          <w:szCs w:val="20"/>
          <w:lang w:eastAsia="en-AU"/>
        </w:rPr>
        <w:t>,</w:t>
      </w:r>
      <w:r w:rsidRPr="00E35A48">
        <w:rPr>
          <w:rFonts w:eastAsia="Times New Roman"/>
          <w:szCs w:val="20"/>
          <w:lang w:eastAsia="en-AU"/>
        </w:rPr>
        <w:t xml:space="preserve"> medical deputising services are one of the main </w:t>
      </w:r>
      <w:r w:rsidR="00AA06CA" w:rsidRPr="00E35A48">
        <w:rPr>
          <w:rFonts w:eastAsia="Times New Roman"/>
          <w:szCs w:val="20"/>
          <w:lang w:eastAsia="en-AU"/>
        </w:rPr>
        <w:t>after-hours provid</w:t>
      </w:r>
      <w:r w:rsidRPr="00E35A48">
        <w:rPr>
          <w:rFonts w:eastAsia="Times New Roman"/>
          <w:szCs w:val="20"/>
          <w:lang w:eastAsia="en-AU"/>
        </w:rPr>
        <w:t xml:space="preserve">ers in Australia. These services employ their own GPs and other doctors and have predominantly provided home visits until the recent introduction of MBS items for telehealth. Australia is one of only a </w:t>
      </w:r>
      <w:r w:rsidRPr="00E35A48">
        <w:rPr>
          <w:rFonts w:eastAsia="Times New Roman"/>
          <w:color w:val="000000"/>
          <w:szCs w:val="20"/>
          <w:lang w:eastAsia="en-AU"/>
        </w:rPr>
        <w:t>few OECD countries that report having established deputising services. Evidence suggests that by focusing on after</w:t>
      </w:r>
      <w:r w:rsidR="00BA572B">
        <w:rPr>
          <w:rFonts w:eastAsia="Times New Roman"/>
          <w:color w:val="000000"/>
          <w:szCs w:val="20"/>
          <w:lang w:eastAsia="en-AU"/>
        </w:rPr>
        <w:t>-</w:t>
      </w:r>
      <w:r w:rsidRPr="00E35A48">
        <w:rPr>
          <w:rFonts w:eastAsia="Times New Roman"/>
          <w:color w:val="000000"/>
          <w:szCs w:val="20"/>
          <w:lang w:eastAsia="en-AU"/>
        </w:rPr>
        <w:t>hours home visits</w:t>
      </w:r>
      <w:r w:rsidRPr="00E35A48">
        <w:rPr>
          <w:rFonts w:ascii="Calibri" w:eastAsia="Times New Roman" w:hAnsi="Calibri" w:cs="Calibri"/>
          <w:color w:val="000000"/>
          <w:szCs w:val="20"/>
          <w:lang w:eastAsia="en-AU"/>
        </w:rPr>
        <w:t xml:space="preserve">, </w:t>
      </w:r>
      <w:r w:rsidRPr="00E35A48">
        <w:rPr>
          <w:rFonts w:eastAsia="Times New Roman"/>
          <w:color w:val="000000"/>
          <w:szCs w:val="20"/>
          <w:lang w:eastAsia="en-AU"/>
        </w:rPr>
        <w:t>overall GP workloads and primary care costs may be increased</w:t>
      </w:r>
      <w:r w:rsidRPr="00E35A48">
        <w:rPr>
          <w:rFonts w:ascii="Calibri" w:eastAsia="Times New Roman" w:hAnsi="Calibri" w:cs="Calibri"/>
          <w:color w:val="000000"/>
          <w:szCs w:val="20"/>
          <w:lang w:eastAsia="en-AU"/>
        </w:rPr>
        <w:t>.</w:t>
      </w:r>
      <w:r w:rsidR="00A62A82" w:rsidRPr="00E35A48">
        <w:rPr>
          <w:rFonts w:ascii="Calibri" w:eastAsia="Times New Roman" w:hAnsi="Calibri" w:cs="Calibri"/>
          <w:color w:val="000000"/>
          <w:szCs w:val="20"/>
          <w:lang w:eastAsia="en-AU"/>
        </w:rPr>
        <w:t xml:space="preserve"> </w:t>
      </w:r>
    </w:p>
    <w:p w14:paraId="75BD4E29" w14:textId="5903081A" w:rsidR="00AB364D" w:rsidRPr="00C05999" w:rsidRDefault="00AB364D" w:rsidP="00C05999">
      <w:r w:rsidRPr="00E35A48">
        <w:rPr>
          <w:lang w:eastAsia="en-AU"/>
        </w:rPr>
        <w:t>In some countries, responsibility for regional planning and funding for hospital and primary care services is located at one level of government, facilitating coordinated reforms to emergency and urgent</w:t>
      </w:r>
      <w:r w:rsidR="00BA572B">
        <w:rPr>
          <w:lang w:eastAsia="en-AU"/>
        </w:rPr>
        <w:t>-</w:t>
      </w:r>
      <w:r w:rsidRPr="00E35A48">
        <w:rPr>
          <w:lang w:eastAsia="en-AU"/>
        </w:rPr>
        <w:t xml:space="preserve">care systems. For example, in Denmark, the regional authorities are responsible for hospital and primary care. The regions negotiate collective contracts with general practitioners for services in their geographical area (including </w:t>
      </w:r>
      <w:r w:rsidR="00AA06CA" w:rsidRPr="00E35A48">
        <w:rPr>
          <w:lang w:eastAsia="en-AU"/>
        </w:rPr>
        <w:t>after-hours care</w:t>
      </w:r>
      <w:r w:rsidRPr="00E35A48">
        <w:rPr>
          <w:lang w:eastAsia="en-AU"/>
        </w:rPr>
        <w:t>), with general practitioners unable to access governments benefits for their services without an agreed contract in place</w:t>
      </w:r>
      <w:r w:rsidRPr="00C05999">
        <w:t>.</w:t>
      </w:r>
      <w:r w:rsidR="00A62A82" w:rsidRPr="00C05999">
        <w:t xml:space="preserve"> </w:t>
      </w:r>
    </w:p>
    <w:p w14:paraId="7A6C7CD1" w14:textId="3C06870D" w:rsidR="00AB364D" w:rsidRPr="00C05999" w:rsidRDefault="00AB364D" w:rsidP="005F6F89">
      <w:pPr>
        <w:textAlignment w:val="baseline"/>
      </w:pPr>
      <w:r w:rsidRPr="00E35A48">
        <w:rPr>
          <w:rFonts w:eastAsia="Times New Roman"/>
          <w:szCs w:val="20"/>
          <w:lang w:eastAsia="en-AU"/>
        </w:rPr>
        <w:t xml:space="preserve">In Australia, the situation remains fragmented, with </w:t>
      </w:r>
      <w:r w:rsidR="008A12F7" w:rsidRPr="00E35A48">
        <w:rPr>
          <w:rFonts w:eastAsia="Times New Roman"/>
          <w:color w:val="000000"/>
          <w:szCs w:val="20"/>
          <w:lang w:eastAsia="en-AU"/>
        </w:rPr>
        <w:t xml:space="preserve">state governments </w:t>
      </w:r>
      <w:r w:rsidR="00922FD7" w:rsidRPr="00E35A48">
        <w:rPr>
          <w:rFonts w:eastAsia="Times New Roman"/>
          <w:color w:val="000000"/>
          <w:szCs w:val="20"/>
          <w:lang w:eastAsia="en-AU"/>
        </w:rPr>
        <w:t>responsib</w:t>
      </w:r>
      <w:r w:rsidR="008A12F7">
        <w:rPr>
          <w:rFonts w:eastAsia="Times New Roman"/>
          <w:color w:val="000000"/>
          <w:szCs w:val="20"/>
          <w:lang w:eastAsia="en-AU"/>
        </w:rPr>
        <w:t>le</w:t>
      </w:r>
      <w:r w:rsidR="00922FD7" w:rsidRPr="00E35A48">
        <w:rPr>
          <w:rFonts w:eastAsia="Times New Roman"/>
          <w:color w:val="000000"/>
          <w:szCs w:val="20"/>
          <w:lang w:eastAsia="en-AU"/>
        </w:rPr>
        <w:t xml:space="preserve"> for planning and funding ambulance services and hospital care (emergency system)</w:t>
      </w:r>
      <w:r w:rsidR="008A12F7">
        <w:rPr>
          <w:rFonts w:eastAsia="Times New Roman"/>
          <w:color w:val="000000"/>
          <w:szCs w:val="20"/>
          <w:lang w:eastAsia="en-AU"/>
        </w:rPr>
        <w:t>, w</w:t>
      </w:r>
      <w:r w:rsidR="00922FD7" w:rsidRPr="00E35A48">
        <w:rPr>
          <w:rFonts w:eastAsia="Times New Roman"/>
          <w:color w:val="000000"/>
          <w:szCs w:val="20"/>
          <w:lang w:eastAsia="en-AU"/>
        </w:rPr>
        <w:t>hereas</w:t>
      </w:r>
      <w:r w:rsidR="008A12F7">
        <w:rPr>
          <w:rFonts w:eastAsia="Times New Roman"/>
          <w:color w:val="000000"/>
          <w:szCs w:val="20"/>
          <w:lang w:eastAsia="en-AU"/>
        </w:rPr>
        <w:t xml:space="preserve"> </w:t>
      </w:r>
      <w:r w:rsidRPr="00E35A48">
        <w:rPr>
          <w:rFonts w:eastAsia="Times New Roman"/>
          <w:color w:val="000000"/>
          <w:szCs w:val="20"/>
          <w:lang w:eastAsia="en-AU"/>
        </w:rPr>
        <w:t xml:space="preserve">the responsibility for funding GP services (including </w:t>
      </w:r>
      <w:r w:rsidR="00AA06CA" w:rsidRPr="00E35A48">
        <w:rPr>
          <w:rFonts w:eastAsia="Times New Roman"/>
          <w:color w:val="000000"/>
          <w:szCs w:val="20"/>
          <w:lang w:eastAsia="en-AU"/>
        </w:rPr>
        <w:t>after-hours service</w:t>
      </w:r>
      <w:r w:rsidRPr="00E35A48">
        <w:rPr>
          <w:rFonts w:eastAsia="Times New Roman"/>
          <w:color w:val="000000"/>
          <w:szCs w:val="20"/>
          <w:lang w:eastAsia="en-AU"/>
        </w:rPr>
        <w:t xml:space="preserve">s) lies with the Commonwealth Government and related population-based planning and commissioning strategies for </w:t>
      </w:r>
      <w:r w:rsidR="00AA06CA" w:rsidRPr="00E35A48">
        <w:rPr>
          <w:rFonts w:eastAsia="Times New Roman"/>
          <w:color w:val="000000"/>
          <w:szCs w:val="20"/>
          <w:lang w:eastAsia="en-AU"/>
        </w:rPr>
        <w:t>after-hours care</w:t>
      </w:r>
      <w:r w:rsidRPr="00E35A48">
        <w:rPr>
          <w:rFonts w:eastAsia="Times New Roman"/>
          <w:color w:val="000000"/>
          <w:szCs w:val="20"/>
          <w:lang w:eastAsia="en-AU"/>
        </w:rPr>
        <w:t xml:space="preserve"> and other services (</w:t>
      </w:r>
      <w:r w:rsidR="0026460A" w:rsidRPr="00E35A48">
        <w:rPr>
          <w:rFonts w:eastAsia="Times New Roman"/>
          <w:color w:val="000000"/>
          <w:szCs w:val="20"/>
          <w:lang w:eastAsia="en-AU"/>
        </w:rPr>
        <w:t>e.g.,</w:t>
      </w:r>
      <w:r w:rsidRPr="00E35A48">
        <w:rPr>
          <w:rFonts w:eastAsia="Times New Roman"/>
          <w:color w:val="000000"/>
          <w:szCs w:val="20"/>
          <w:lang w:eastAsia="en-AU"/>
        </w:rPr>
        <w:t xml:space="preserve"> mental health)</w:t>
      </w:r>
      <w:r w:rsidR="00F62511" w:rsidRPr="00E35A48">
        <w:rPr>
          <w:rFonts w:eastAsia="Times New Roman"/>
          <w:color w:val="000000"/>
          <w:szCs w:val="20"/>
          <w:lang w:eastAsia="en-AU"/>
        </w:rPr>
        <w:t xml:space="preserve"> </w:t>
      </w:r>
      <w:r w:rsidRPr="00E35A48">
        <w:rPr>
          <w:rFonts w:eastAsia="Times New Roman"/>
          <w:color w:val="000000"/>
          <w:szCs w:val="20"/>
          <w:lang w:eastAsia="en-AU"/>
        </w:rPr>
        <w:t>are located with the regionally based Primary Health Networks</w:t>
      </w:r>
      <w:r w:rsidRPr="00C05999">
        <w:t>.</w:t>
      </w:r>
      <w:r w:rsidR="00A62A82" w:rsidRPr="00C05999">
        <w:t xml:space="preserve"> </w:t>
      </w:r>
    </w:p>
    <w:p w14:paraId="2EFD5CEE" w14:textId="6B7816B2" w:rsidR="000D79F1" w:rsidRPr="00E35A48" w:rsidRDefault="00AB364D" w:rsidP="000763D3">
      <w:pPr>
        <w:pStyle w:val="Heading3"/>
      </w:pPr>
      <w:bookmarkStart w:id="556" w:name="_Toc123818501"/>
      <w:r w:rsidRPr="00E35A48">
        <w:rPr>
          <w:rStyle w:val="EndNoteBibliographyChar"/>
          <w:sz w:val="24"/>
        </w:rPr>
        <w:t xml:space="preserve">Building capacity for </w:t>
      </w:r>
      <w:r w:rsidR="001B49FF" w:rsidRPr="00E35A48">
        <w:rPr>
          <w:rStyle w:val="EndNoteBibliographyChar"/>
          <w:sz w:val="24"/>
        </w:rPr>
        <w:t>after</w:t>
      </w:r>
      <w:r w:rsidR="00125087" w:rsidRPr="00E35A48">
        <w:rPr>
          <w:rStyle w:val="EndNoteBibliographyChar"/>
          <w:sz w:val="24"/>
        </w:rPr>
        <w:t>-</w:t>
      </w:r>
      <w:r w:rsidR="001B49FF" w:rsidRPr="00E35A48">
        <w:rPr>
          <w:rStyle w:val="EndNoteBibliographyChar"/>
          <w:sz w:val="24"/>
        </w:rPr>
        <w:t>hours</w:t>
      </w:r>
      <w:r w:rsidRPr="00E35A48">
        <w:rPr>
          <w:rStyle w:val="EndNoteBibliographyChar"/>
          <w:sz w:val="24"/>
        </w:rPr>
        <w:t xml:space="preserve"> urgent primary care</w:t>
      </w:r>
      <w:bookmarkEnd w:id="556"/>
    </w:p>
    <w:p w14:paraId="48E2EBCE" w14:textId="790BAB76" w:rsidR="00AB364D" w:rsidRPr="00C05999" w:rsidRDefault="00AB364D" w:rsidP="005F6F89">
      <w:pPr>
        <w:textAlignment w:val="baseline"/>
      </w:pPr>
      <w:r w:rsidRPr="00E35A48">
        <w:rPr>
          <w:rFonts w:eastAsia="Times New Roman" w:cs="Calibri"/>
          <w:szCs w:val="20"/>
          <w:lang w:eastAsia="en-AU"/>
        </w:rPr>
        <w:t xml:space="preserve">Australia has a range of financial incentives to encourage GPs to organise and provide </w:t>
      </w:r>
      <w:r w:rsidR="00AA06CA" w:rsidRPr="00E35A48">
        <w:rPr>
          <w:rFonts w:eastAsia="Times New Roman" w:cs="Calibri"/>
          <w:szCs w:val="20"/>
          <w:lang w:eastAsia="en-AU"/>
        </w:rPr>
        <w:t>after-hours primary</w:t>
      </w:r>
      <w:r w:rsidRPr="00E35A48">
        <w:rPr>
          <w:rFonts w:eastAsia="Times New Roman" w:cs="Calibri"/>
          <w:szCs w:val="20"/>
          <w:lang w:eastAsia="en-AU"/>
        </w:rPr>
        <w:t xml:space="preserve"> care, through PIP and MBS. Additional financial support is also provided to the PHNs to build capacity for population</w:t>
      </w:r>
      <w:r w:rsidR="00492187">
        <w:rPr>
          <w:rFonts w:eastAsia="Times New Roman" w:cs="Calibri"/>
          <w:szCs w:val="20"/>
          <w:lang w:eastAsia="en-AU"/>
        </w:rPr>
        <w:t>-</w:t>
      </w:r>
      <w:r w:rsidRPr="00E35A48">
        <w:rPr>
          <w:rFonts w:eastAsia="Times New Roman" w:cs="Calibri"/>
          <w:szCs w:val="20"/>
          <w:lang w:eastAsia="en-AU"/>
        </w:rPr>
        <w:t xml:space="preserve">based </w:t>
      </w:r>
      <w:r w:rsidR="00AA06CA" w:rsidRPr="00E35A48">
        <w:rPr>
          <w:rFonts w:eastAsia="Times New Roman" w:cs="Calibri"/>
          <w:szCs w:val="20"/>
          <w:lang w:eastAsia="en-AU"/>
        </w:rPr>
        <w:t>after-hours primary</w:t>
      </w:r>
      <w:r w:rsidRPr="00E35A48">
        <w:rPr>
          <w:rFonts w:eastAsia="Times New Roman" w:cs="Calibri"/>
          <w:szCs w:val="20"/>
          <w:lang w:eastAsia="en-AU"/>
        </w:rPr>
        <w:t xml:space="preserve"> care. The After-Hours GP Helpline also contributes to primary care capacity</w:t>
      </w:r>
      <w:r w:rsidRPr="00C05999">
        <w:t>.</w:t>
      </w:r>
      <w:r w:rsidR="00A62A82" w:rsidRPr="00C05999">
        <w:t xml:space="preserve"> </w:t>
      </w:r>
    </w:p>
    <w:p w14:paraId="447D1367" w14:textId="51358AF3" w:rsidR="00AB364D" w:rsidRPr="00C05999" w:rsidRDefault="00AB364D" w:rsidP="005F6F89">
      <w:pPr>
        <w:textAlignment w:val="baseline"/>
      </w:pPr>
      <w:r w:rsidRPr="00E35A48">
        <w:rPr>
          <w:rFonts w:eastAsia="Times New Roman"/>
          <w:szCs w:val="20"/>
          <w:lang w:eastAsia="en-AU"/>
        </w:rPr>
        <w:t xml:space="preserve">The OECD considers that the most effective way to improve primary care service availability after hours is to mandate the participation of GPs. A survey by the OECD in 2015 indicated that voluntary GP participation in </w:t>
      </w:r>
      <w:r w:rsidR="00AA06CA" w:rsidRPr="00E35A48">
        <w:rPr>
          <w:rFonts w:eastAsia="Times New Roman"/>
          <w:szCs w:val="20"/>
          <w:lang w:eastAsia="en-AU"/>
        </w:rPr>
        <w:t>after-hours care</w:t>
      </w:r>
      <w:r w:rsidRPr="00E35A48">
        <w:rPr>
          <w:rFonts w:eastAsia="Times New Roman"/>
          <w:szCs w:val="20"/>
          <w:lang w:eastAsia="en-AU"/>
        </w:rPr>
        <w:t xml:space="preserve"> is only available in Australia and a handful of other OECD countries. Most countries require some level of participation, for example, as a requirement for continuing professional registration</w:t>
      </w:r>
      <w:r w:rsidRPr="00C05999">
        <w:t>.</w:t>
      </w:r>
      <w:r w:rsidR="00A62A82" w:rsidRPr="00C05999">
        <w:t xml:space="preserve"> </w:t>
      </w:r>
    </w:p>
    <w:p w14:paraId="73EC48EF" w14:textId="63308E74" w:rsidR="00AB364D" w:rsidRPr="00C05999" w:rsidRDefault="00AB364D" w:rsidP="00C05999">
      <w:pPr>
        <w:textAlignment w:val="baseline"/>
        <w:rPr>
          <w:lang w:eastAsia="en-AU"/>
        </w:rPr>
      </w:pPr>
      <w:r w:rsidRPr="00E35A48">
        <w:rPr>
          <w:rFonts w:eastAsia="Times New Roman"/>
          <w:szCs w:val="20"/>
          <w:lang w:eastAsia="en-AU"/>
        </w:rPr>
        <w:t xml:space="preserve">Australia is advancing telemedicine across the health system, particularly in rural and remote communities, and the After-Hours GP Helpline provides some basis for substituting face-to-face consultations. The recent introduction of MBS items for telemedicine is now generating significant momentum for broader use. Countries </w:t>
      </w:r>
      <w:r w:rsidR="008A0D33">
        <w:rPr>
          <w:rFonts w:eastAsia="Times New Roman"/>
          <w:szCs w:val="20"/>
          <w:lang w:eastAsia="en-AU"/>
        </w:rPr>
        <w:t>such as</w:t>
      </w:r>
      <w:r w:rsidR="008A0D33" w:rsidRPr="00E35A48">
        <w:rPr>
          <w:rFonts w:eastAsia="Times New Roman"/>
          <w:szCs w:val="20"/>
          <w:lang w:eastAsia="en-AU"/>
        </w:rPr>
        <w:t xml:space="preserve"> </w:t>
      </w:r>
      <w:r w:rsidRPr="00E35A48">
        <w:rPr>
          <w:rFonts w:eastAsia="Times New Roman"/>
          <w:szCs w:val="20"/>
          <w:lang w:eastAsia="en-AU"/>
        </w:rPr>
        <w:t>the UK and Sweden have been exploring Digital Primary Care, with younger</w:t>
      </w:r>
      <w:r w:rsidR="009A7732">
        <w:rPr>
          <w:rFonts w:eastAsia="Times New Roman"/>
          <w:szCs w:val="20"/>
          <w:lang w:eastAsia="en-AU"/>
        </w:rPr>
        <w:t>,</w:t>
      </w:r>
      <w:r w:rsidRPr="00E35A48">
        <w:rPr>
          <w:rFonts w:eastAsia="Times New Roman"/>
          <w:szCs w:val="20"/>
          <w:lang w:eastAsia="en-AU"/>
        </w:rPr>
        <w:t xml:space="preserve"> mobile</w:t>
      </w:r>
      <w:r w:rsidR="009A7732">
        <w:rPr>
          <w:rFonts w:eastAsia="Times New Roman"/>
          <w:szCs w:val="20"/>
          <w:lang w:eastAsia="en-AU"/>
        </w:rPr>
        <w:t>-</w:t>
      </w:r>
      <w:r w:rsidRPr="00E35A48">
        <w:rPr>
          <w:rFonts w:eastAsia="Times New Roman"/>
          <w:szCs w:val="20"/>
          <w:lang w:eastAsia="en-AU"/>
        </w:rPr>
        <w:t>savvy patients and others now accessing over 30,000 digital consultations a month in Sweden (</w:t>
      </w:r>
      <w:r w:rsidRPr="005F6F89">
        <w:rPr>
          <w:rFonts w:eastAsia="Times New Roman"/>
          <w:color w:val="000000"/>
          <w:szCs w:val="20"/>
          <w:lang w:eastAsia="en-AU"/>
        </w:rPr>
        <w:t xml:space="preserve">Ekman, </w:t>
      </w:r>
      <w:proofErr w:type="spellStart"/>
      <w:r w:rsidRPr="005F6F89">
        <w:rPr>
          <w:rFonts w:eastAsia="Times New Roman"/>
          <w:color w:val="000000"/>
          <w:szCs w:val="20"/>
          <w:lang w:eastAsia="en-AU"/>
        </w:rPr>
        <w:t>Thulesius</w:t>
      </w:r>
      <w:proofErr w:type="spellEnd"/>
      <w:r w:rsidRPr="005F6F89">
        <w:rPr>
          <w:rFonts w:eastAsia="Times New Roman"/>
          <w:color w:val="000000"/>
          <w:szCs w:val="20"/>
          <w:lang w:eastAsia="en-AU"/>
        </w:rPr>
        <w:t>, Wilkens et al., 2019</w:t>
      </w:r>
      <w:r w:rsidRPr="005F6F89">
        <w:rPr>
          <w:rFonts w:eastAsia="Times New Roman"/>
          <w:szCs w:val="20"/>
          <w:lang w:eastAsia="en-AU"/>
        </w:rPr>
        <w:t>).</w:t>
      </w:r>
      <w:r w:rsidR="00A62A82" w:rsidRPr="00E35A48">
        <w:rPr>
          <w:rFonts w:eastAsia="Times New Roman"/>
          <w:szCs w:val="20"/>
          <w:lang w:eastAsia="en-AU"/>
        </w:rPr>
        <w:t xml:space="preserve"> </w:t>
      </w:r>
    </w:p>
    <w:p w14:paraId="44E2D99B" w14:textId="0482C54D" w:rsidR="007A7C0E" w:rsidRPr="00E35A48" w:rsidRDefault="001C5D9E" w:rsidP="0026460A">
      <w:pPr>
        <w:pStyle w:val="Heading1"/>
        <w:pageBreakBefore/>
      </w:pPr>
      <w:bookmarkStart w:id="557" w:name="_Toc61623591"/>
      <w:bookmarkStart w:id="558" w:name="_Toc79504469"/>
      <w:r w:rsidRPr="00E35A48">
        <w:lastRenderedPageBreak/>
        <w:t xml:space="preserve">Appendix </w:t>
      </w:r>
      <w:r w:rsidR="00C912B6" w:rsidRPr="00E35A48">
        <w:t>6</w:t>
      </w:r>
      <w:r w:rsidR="00F27053" w:rsidRPr="00E35A48">
        <w:t xml:space="preserve"> – </w:t>
      </w:r>
      <w:r w:rsidR="007A7C0E" w:rsidRPr="00E35A48">
        <w:t xml:space="preserve">Data sources </w:t>
      </w:r>
      <w:r w:rsidR="00204AFB" w:rsidRPr="00E35A48">
        <w:t>and mappings</w:t>
      </w:r>
      <w:bookmarkEnd w:id="557"/>
      <w:bookmarkEnd w:id="558"/>
    </w:p>
    <w:p w14:paraId="4D0F1042" w14:textId="61A167E9" w:rsidR="00C57D87" w:rsidRPr="00E35A48" w:rsidRDefault="00C57D87" w:rsidP="00C57D87">
      <w:pPr>
        <w:rPr>
          <w:lang w:eastAsia="en-AU"/>
        </w:rPr>
      </w:pPr>
      <w:r w:rsidRPr="00E35A48">
        <w:rPr>
          <w:lang w:eastAsia="en-AU"/>
        </w:rPr>
        <w:fldChar w:fldCharType="begin"/>
      </w:r>
      <w:r w:rsidRPr="00E35A48">
        <w:rPr>
          <w:lang w:eastAsia="en-AU"/>
        </w:rPr>
        <w:instrText xml:space="preserve"> REF _Ref46855846 \h </w:instrText>
      </w:r>
      <w:r w:rsidR="00EC12FE" w:rsidRPr="00E35A48">
        <w:rPr>
          <w:lang w:eastAsia="en-AU"/>
        </w:rPr>
        <w:instrText xml:space="preserve"> \* MERGEFORMAT </w:instrText>
      </w:r>
      <w:r w:rsidRPr="00E35A48">
        <w:rPr>
          <w:lang w:eastAsia="en-AU"/>
        </w:rPr>
      </w:r>
      <w:r w:rsidRPr="00E35A48">
        <w:rPr>
          <w:lang w:eastAsia="en-AU"/>
        </w:rPr>
        <w:fldChar w:fldCharType="separate"/>
      </w:r>
      <w:r w:rsidR="00277CDE" w:rsidRPr="00277CDE">
        <w:rPr>
          <w:lang w:eastAsia="en-AU"/>
        </w:rPr>
        <w:t>Table 2</w:t>
      </w:r>
      <w:r w:rsidRPr="00E35A48">
        <w:rPr>
          <w:lang w:eastAsia="en-AU"/>
        </w:rPr>
        <w:fldChar w:fldCharType="end"/>
      </w:r>
      <w:r w:rsidR="00EC12FE" w:rsidRPr="00E35A48">
        <w:rPr>
          <w:lang w:eastAsia="en-AU"/>
        </w:rPr>
        <w:t xml:space="preserve"> lists the main </w:t>
      </w:r>
      <w:r w:rsidR="006428E1">
        <w:rPr>
          <w:lang w:eastAsia="en-AU"/>
        </w:rPr>
        <w:t xml:space="preserve">information </w:t>
      </w:r>
      <w:r w:rsidR="00EC12FE" w:rsidRPr="00E35A48">
        <w:rPr>
          <w:lang w:eastAsia="en-AU"/>
        </w:rPr>
        <w:t xml:space="preserve">sources used for this report. This section provides more detail of data sources used in </w:t>
      </w:r>
      <w:r w:rsidR="00EE04CC" w:rsidRPr="00E35A48">
        <w:rPr>
          <w:lang w:eastAsia="en-AU"/>
        </w:rPr>
        <w:t>the</w:t>
      </w:r>
      <w:r w:rsidR="00EC12FE" w:rsidRPr="00E35A48">
        <w:rPr>
          <w:lang w:eastAsia="en-AU"/>
        </w:rPr>
        <w:t xml:space="preserve"> descripti</w:t>
      </w:r>
      <w:r w:rsidR="00EE04CC" w:rsidRPr="00E35A48">
        <w:rPr>
          <w:lang w:eastAsia="en-AU"/>
        </w:rPr>
        <w:t>ve</w:t>
      </w:r>
      <w:r w:rsidR="00EC12FE" w:rsidRPr="00E35A48">
        <w:rPr>
          <w:lang w:eastAsia="en-AU"/>
        </w:rPr>
        <w:t xml:space="preserve"> analysis and statistical modelling</w:t>
      </w:r>
      <w:r w:rsidR="00EE04CC" w:rsidRPr="00E35A48">
        <w:rPr>
          <w:lang w:eastAsia="en-AU"/>
        </w:rPr>
        <w:t xml:space="preserve"> presented in Appendi</w:t>
      </w:r>
      <w:r w:rsidR="00412CE1" w:rsidRPr="00E35A48">
        <w:rPr>
          <w:lang w:eastAsia="en-AU"/>
        </w:rPr>
        <w:t>ces</w:t>
      </w:r>
      <w:r w:rsidR="00EE04CC" w:rsidRPr="00E35A48">
        <w:rPr>
          <w:lang w:eastAsia="en-AU"/>
        </w:rPr>
        <w:t xml:space="preserve"> 7</w:t>
      </w:r>
      <w:r w:rsidR="00412CE1" w:rsidRPr="00E35A48">
        <w:rPr>
          <w:lang w:eastAsia="en-AU"/>
        </w:rPr>
        <w:t xml:space="preserve"> and 8</w:t>
      </w:r>
      <w:r w:rsidR="006428E1">
        <w:rPr>
          <w:lang w:eastAsia="en-AU"/>
        </w:rPr>
        <w:t xml:space="preserve">. These are summarised in </w:t>
      </w:r>
      <w:r w:rsidR="00604066" w:rsidRPr="00E35A48">
        <w:rPr>
          <w:lang w:eastAsia="en-AU"/>
        </w:rPr>
        <w:fldChar w:fldCharType="begin"/>
      </w:r>
      <w:r w:rsidR="00604066" w:rsidRPr="00E35A48">
        <w:rPr>
          <w:lang w:eastAsia="en-AU"/>
        </w:rPr>
        <w:instrText xml:space="preserve"> REF _Ref58751338 \h </w:instrText>
      </w:r>
      <w:r w:rsidR="00F53E65" w:rsidRPr="00E35A48">
        <w:rPr>
          <w:lang w:eastAsia="en-AU"/>
        </w:rPr>
        <w:instrText xml:space="preserve"> \* MERGEFORMAT </w:instrText>
      </w:r>
      <w:r w:rsidR="00604066" w:rsidRPr="00E35A48">
        <w:rPr>
          <w:lang w:eastAsia="en-AU"/>
        </w:rPr>
      </w:r>
      <w:r w:rsidR="00604066" w:rsidRPr="00E35A48">
        <w:rPr>
          <w:lang w:eastAsia="en-AU"/>
        </w:rPr>
        <w:fldChar w:fldCharType="separate"/>
      </w:r>
      <w:r w:rsidR="00277CDE" w:rsidRPr="00277CDE">
        <w:rPr>
          <w:szCs w:val="20"/>
        </w:rPr>
        <w:t>Table 16</w:t>
      </w:r>
      <w:r w:rsidR="00604066" w:rsidRPr="00E35A48">
        <w:rPr>
          <w:lang w:eastAsia="en-AU"/>
        </w:rPr>
        <w:fldChar w:fldCharType="end"/>
      </w:r>
      <w:r w:rsidR="00EE04CC" w:rsidRPr="00E35A48">
        <w:rPr>
          <w:lang w:eastAsia="en-AU"/>
        </w:rPr>
        <w:t xml:space="preserve">. </w:t>
      </w:r>
      <w:r w:rsidR="00BA7610" w:rsidRPr="00E35A48">
        <w:rPr>
          <w:lang w:eastAsia="en-AU"/>
        </w:rPr>
        <w:t>The additional</w:t>
      </w:r>
      <w:r w:rsidR="00604066" w:rsidRPr="00E35A48">
        <w:rPr>
          <w:lang w:eastAsia="en-AU"/>
        </w:rPr>
        <w:t xml:space="preserve"> detail </w:t>
      </w:r>
      <w:r w:rsidR="00CA6252" w:rsidRPr="00E35A48">
        <w:rPr>
          <w:lang w:eastAsia="en-AU"/>
        </w:rPr>
        <w:t>includ</w:t>
      </w:r>
      <w:r w:rsidR="00BA7610" w:rsidRPr="00E35A48">
        <w:rPr>
          <w:lang w:eastAsia="en-AU"/>
        </w:rPr>
        <w:t>es</w:t>
      </w:r>
      <w:r w:rsidR="00CA6252" w:rsidRPr="00E35A48">
        <w:rPr>
          <w:lang w:eastAsia="en-AU"/>
        </w:rPr>
        <w:t xml:space="preserve"> the </w:t>
      </w:r>
      <w:proofErr w:type="gramStart"/>
      <w:r w:rsidR="00CA6252" w:rsidRPr="00E35A48">
        <w:rPr>
          <w:lang w:eastAsia="en-AU"/>
        </w:rPr>
        <w:t>time period</w:t>
      </w:r>
      <w:proofErr w:type="gramEnd"/>
      <w:r w:rsidR="00CA6252" w:rsidRPr="00E35A48">
        <w:rPr>
          <w:lang w:eastAsia="en-AU"/>
        </w:rPr>
        <w:t xml:space="preserve"> covered, frequency of reporting, </w:t>
      </w:r>
      <w:r w:rsidR="001778A2" w:rsidRPr="00E35A48">
        <w:rPr>
          <w:lang w:eastAsia="en-AU"/>
        </w:rPr>
        <w:t xml:space="preserve">nature of </w:t>
      </w:r>
      <w:r w:rsidR="00CA6252" w:rsidRPr="00E35A48">
        <w:rPr>
          <w:lang w:eastAsia="en-AU"/>
        </w:rPr>
        <w:t xml:space="preserve">the disaggregation </w:t>
      </w:r>
      <w:r w:rsidR="001778A2" w:rsidRPr="00E35A48">
        <w:rPr>
          <w:lang w:eastAsia="en-AU"/>
        </w:rPr>
        <w:t xml:space="preserve">available </w:t>
      </w:r>
      <w:r w:rsidR="00CA6252" w:rsidRPr="00E35A48">
        <w:rPr>
          <w:lang w:eastAsia="en-AU"/>
        </w:rPr>
        <w:t>by geography, demography and type of service, and summary measures available or derived from the data</w:t>
      </w:r>
      <w:r w:rsidR="00604066" w:rsidRPr="00E35A48">
        <w:rPr>
          <w:lang w:eastAsia="en-AU"/>
        </w:rPr>
        <w:t>.</w:t>
      </w:r>
    </w:p>
    <w:p w14:paraId="3C1F31D3" w14:textId="57322AD3" w:rsidR="007D179D" w:rsidRPr="00E35A48" w:rsidRDefault="009D473C" w:rsidP="000763D3">
      <w:pPr>
        <w:pStyle w:val="Caption1"/>
      </w:pPr>
      <w:bookmarkStart w:id="559" w:name="_Ref58751338"/>
      <w:r w:rsidRPr="00E35A48">
        <w:t xml:space="preserve">Table </w:t>
      </w:r>
      <w:r w:rsidRPr="00E35A48">
        <w:rPr>
          <w:i/>
          <w:iCs/>
        </w:rPr>
        <w:fldChar w:fldCharType="begin"/>
      </w:r>
      <w:r w:rsidRPr="00E35A48">
        <w:instrText xml:space="preserve"> SEQ Table \* ARABIC </w:instrText>
      </w:r>
      <w:r w:rsidRPr="00E35A48">
        <w:rPr>
          <w:i/>
          <w:iCs/>
        </w:rPr>
        <w:fldChar w:fldCharType="separate"/>
      </w:r>
      <w:r w:rsidR="00277CDE">
        <w:rPr>
          <w:noProof/>
        </w:rPr>
        <w:t>16</w:t>
      </w:r>
      <w:r w:rsidRPr="00E35A48">
        <w:rPr>
          <w:i/>
          <w:iCs/>
        </w:rPr>
        <w:fldChar w:fldCharType="end"/>
      </w:r>
      <w:bookmarkEnd w:id="559"/>
      <w:r w:rsidRPr="00E35A48">
        <w:t xml:space="preserve"> – Details of data sources used for analysis</w:t>
      </w:r>
    </w:p>
    <w:tbl>
      <w:tblPr>
        <w:tblStyle w:val="GridTable1Light"/>
        <w:tblW w:w="5000" w:type="pct"/>
        <w:tblLook w:val="04A0" w:firstRow="1" w:lastRow="0" w:firstColumn="1" w:lastColumn="0" w:noHBand="0" w:noVBand="1"/>
        <w:tblDescription w:val="Table 16 is a summary of the data sources used for analysis. Columns are: 1. Source. 2. Time periods. 3. Frequency. 4. Geography. 5. Demography. 6. Type of service. 7. Summary measures."/>
      </w:tblPr>
      <w:tblGrid>
        <w:gridCol w:w="1288"/>
        <w:gridCol w:w="1156"/>
        <w:gridCol w:w="1042"/>
        <w:gridCol w:w="1361"/>
        <w:gridCol w:w="1322"/>
        <w:gridCol w:w="1491"/>
        <w:gridCol w:w="1356"/>
      </w:tblGrid>
      <w:tr w:rsidR="001B3E43" w:rsidRPr="00E35A48" w14:paraId="7C3E68B8" w14:textId="1A1E850C" w:rsidTr="000763D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4" w:type="pct"/>
          </w:tcPr>
          <w:p w14:paraId="5DFC76FF" w14:textId="788678DE" w:rsidR="002D1FE1" w:rsidRPr="00E35A48" w:rsidRDefault="002D1FE1" w:rsidP="002D1FE1">
            <w:pPr>
              <w:spacing w:after="0"/>
              <w:jc w:val="center"/>
              <w:rPr>
                <w:b w:val="0"/>
                <w:bCs w:val="0"/>
                <w:sz w:val="16"/>
                <w:szCs w:val="16"/>
              </w:rPr>
            </w:pPr>
            <w:bookmarkStart w:id="560" w:name="_Toc118793374"/>
            <w:r w:rsidRPr="00E35A48">
              <w:rPr>
                <w:sz w:val="16"/>
                <w:szCs w:val="16"/>
              </w:rPr>
              <w:t>Source</w:t>
            </w:r>
            <w:bookmarkEnd w:id="560"/>
          </w:p>
        </w:tc>
        <w:tc>
          <w:tcPr>
            <w:tcW w:w="641" w:type="pct"/>
          </w:tcPr>
          <w:p w14:paraId="396E07E1" w14:textId="798A4E4D" w:rsidR="002D1FE1" w:rsidRPr="00E35A48" w:rsidRDefault="002D1FE1"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1" w:name="_Toc118793375"/>
            <w:r w:rsidRPr="00E35A48">
              <w:rPr>
                <w:sz w:val="16"/>
                <w:szCs w:val="16"/>
              </w:rPr>
              <w:t>Time periods</w:t>
            </w:r>
            <w:bookmarkEnd w:id="561"/>
          </w:p>
        </w:tc>
        <w:tc>
          <w:tcPr>
            <w:tcW w:w="578" w:type="pct"/>
          </w:tcPr>
          <w:p w14:paraId="4D310426" w14:textId="1C45BDEA" w:rsidR="002D1FE1" w:rsidRPr="00E35A48" w:rsidRDefault="002D1FE1"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2" w:name="_Toc118793376"/>
            <w:r w:rsidRPr="00E35A48">
              <w:rPr>
                <w:sz w:val="16"/>
                <w:szCs w:val="16"/>
              </w:rPr>
              <w:t>Frequency</w:t>
            </w:r>
            <w:bookmarkEnd w:id="562"/>
          </w:p>
        </w:tc>
        <w:tc>
          <w:tcPr>
            <w:tcW w:w="755" w:type="pct"/>
          </w:tcPr>
          <w:p w14:paraId="6C791598" w14:textId="40F15134" w:rsidR="002D1FE1" w:rsidRPr="00E35A48" w:rsidRDefault="002D1FE1"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3" w:name="_Toc118793377"/>
            <w:r w:rsidRPr="00E35A48">
              <w:rPr>
                <w:sz w:val="16"/>
                <w:szCs w:val="16"/>
              </w:rPr>
              <w:t>Geography</w:t>
            </w:r>
            <w:bookmarkEnd w:id="563"/>
          </w:p>
        </w:tc>
        <w:tc>
          <w:tcPr>
            <w:tcW w:w="733" w:type="pct"/>
          </w:tcPr>
          <w:p w14:paraId="2CDCC677" w14:textId="1907F5D1" w:rsidR="002D1FE1" w:rsidRPr="00E35A48" w:rsidRDefault="002D1FE1"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4" w:name="_Toc118793378"/>
            <w:r w:rsidRPr="00E35A48">
              <w:rPr>
                <w:sz w:val="16"/>
                <w:szCs w:val="16"/>
              </w:rPr>
              <w:t>Demography</w:t>
            </w:r>
            <w:bookmarkEnd w:id="564"/>
          </w:p>
        </w:tc>
        <w:tc>
          <w:tcPr>
            <w:tcW w:w="827" w:type="pct"/>
          </w:tcPr>
          <w:p w14:paraId="139BAD95" w14:textId="21C96FE9" w:rsidR="002D1FE1" w:rsidRPr="00E35A48" w:rsidRDefault="00CA6252"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5" w:name="_Toc118793379"/>
            <w:r w:rsidRPr="00E35A48">
              <w:rPr>
                <w:sz w:val="16"/>
                <w:szCs w:val="16"/>
              </w:rPr>
              <w:t>Type of service</w:t>
            </w:r>
            <w:bookmarkEnd w:id="565"/>
          </w:p>
        </w:tc>
        <w:tc>
          <w:tcPr>
            <w:tcW w:w="752" w:type="pct"/>
          </w:tcPr>
          <w:p w14:paraId="1FE2EF1C" w14:textId="4D65B023" w:rsidR="002D1FE1" w:rsidRPr="00E35A48" w:rsidRDefault="002D1FE1" w:rsidP="002D1FE1">
            <w:pPr>
              <w:spacing w:after="0"/>
              <w:jc w:val="center"/>
              <w:cnfStyle w:val="100000000000" w:firstRow="1" w:lastRow="0" w:firstColumn="0" w:lastColumn="0" w:oddVBand="0" w:evenVBand="0" w:oddHBand="0" w:evenHBand="0" w:firstRowFirstColumn="0" w:firstRowLastColumn="0" w:lastRowFirstColumn="0" w:lastRowLastColumn="0"/>
              <w:rPr>
                <w:b w:val="0"/>
                <w:bCs w:val="0"/>
                <w:sz w:val="16"/>
                <w:szCs w:val="16"/>
              </w:rPr>
            </w:pPr>
            <w:bookmarkStart w:id="566" w:name="_Toc118793380"/>
            <w:r w:rsidRPr="00E35A48">
              <w:rPr>
                <w:sz w:val="16"/>
                <w:szCs w:val="16"/>
              </w:rPr>
              <w:t>Summary measures</w:t>
            </w:r>
            <w:bookmarkEnd w:id="566"/>
          </w:p>
        </w:tc>
      </w:tr>
      <w:tr w:rsidR="002D1FE1" w:rsidRPr="00E35A48" w14:paraId="567AF19E" w14:textId="059311B4" w:rsidTr="000763D3">
        <w:tc>
          <w:tcPr>
            <w:cnfStyle w:val="001000000000" w:firstRow="0" w:lastRow="0" w:firstColumn="1" w:lastColumn="0" w:oddVBand="0" w:evenVBand="0" w:oddHBand="0" w:evenHBand="0" w:firstRowFirstColumn="0" w:firstRowLastColumn="0" w:lastRowFirstColumn="0" w:lastRowLastColumn="0"/>
            <w:tcW w:w="4248" w:type="pct"/>
            <w:gridSpan w:val="6"/>
          </w:tcPr>
          <w:p w14:paraId="608B2E45" w14:textId="53F7A1CE" w:rsidR="002D1FE1" w:rsidRPr="00E35A48" w:rsidRDefault="002D1FE1" w:rsidP="00D94EEF">
            <w:pPr>
              <w:spacing w:after="0"/>
              <w:rPr>
                <w:b/>
                <w:bCs w:val="0"/>
                <w:sz w:val="16"/>
                <w:szCs w:val="16"/>
              </w:rPr>
            </w:pPr>
            <w:bookmarkStart w:id="567" w:name="_Toc118793381"/>
            <w:r w:rsidRPr="00E35A48">
              <w:rPr>
                <w:b/>
                <w:sz w:val="16"/>
                <w:szCs w:val="16"/>
              </w:rPr>
              <w:t>Medicare item statistics</w:t>
            </w:r>
            <w:bookmarkEnd w:id="567"/>
          </w:p>
        </w:tc>
        <w:tc>
          <w:tcPr>
            <w:tcW w:w="752" w:type="pct"/>
          </w:tcPr>
          <w:p w14:paraId="761AC87B" w14:textId="77777777" w:rsidR="002D1FE1" w:rsidRPr="00E35A48" w:rsidRDefault="002D1FE1" w:rsidP="00D94EEF">
            <w:pPr>
              <w:spacing w:after="0"/>
              <w:cnfStyle w:val="000000000000" w:firstRow="0" w:lastRow="0" w:firstColumn="0" w:lastColumn="0" w:oddVBand="0" w:evenVBand="0" w:oddHBand="0" w:evenHBand="0" w:firstRowFirstColumn="0" w:firstRowLastColumn="0" w:lastRowFirstColumn="0" w:lastRowLastColumn="0"/>
              <w:rPr>
                <w:b/>
                <w:bCs/>
                <w:sz w:val="16"/>
                <w:szCs w:val="16"/>
              </w:rPr>
            </w:pPr>
          </w:p>
        </w:tc>
      </w:tr>
      <w:tr w:rsidR="00153E57" w:rsidRPr="00E35A48" w14:paraId="4A796056" w14:textId="1BBFFDB7" w:rsidTr="000763D3">
        <w:tc>
          <w:tcPr>
            <w:cnfStyle w:val="001000000000" w:firstRow="0" w:lastRow="0" w:firstColumn="1" w:lastColumn="0" w:oddVBand="0" w:evenVBand="0" w:oddHBand="0" w:evenHBand="0" w:firstRowFirstColumn="0" w:firstRowLastColumn="0" w:lastRowFirstColumn="0" w:lastRowLastColumn="0"/>
            <w:tcW w:w="714" w:type="pct"/>
          </w:tcPr>
          <w:p w14:paraId="01444878" w14:textId="0D497270" w:rsidR="002D1FE1" w:rsidRPr="00E35A48" w:rsidRDefault="002D1FE1" w:rsidP="001A4CDB">
            <w:pPr>
              <w:spacing w:after="0"/>
              <w:jc w:val="center"/>
              <w:rPr>
                <w:sz w:val="16"/>
                <w:szCs w:val="16"/>
              </w:rPr>
            </w:pPr>
            <w:bookmarkStart w:id="568" w:name="_Toc118793382"/>
            <w:r w:rsidRPr="00E35A48">
              <w:rPr>
                <w:sz w:val="16"/>
                <w:szCs w:val="16"/>
              </w:rPr>
              <w:t xml:space="preserve">Medicare statistics </w:t>
            </w:r>
            <w:r w:rsidR="00BF217D">
              <w:rPr>
                <w:sz w:val="16"/>
                <w:szCs w:val="16"/>
              </w:rPr>
              <w:t>(</w:t>
            </w:r>
            <w:r w:rsidRPr="00E35A48">
              <w:rPr>
                <w:rFonts w:eastAsia="Times New Roman"/>
                <w:sz w:val="16"/>
                <w:szCs w:val="16"/>
                <w:lang w:eastAsia="en-AU"/>
              </w:rPr>
              <w:fldChar w:fldCharType="begin"/>
            </w:r>
            <w:r w:rsidR="00BF217D">
              <w:rPr>
                <w:rFonts w:eastAsia="Times New Roman"/>
                <w:sz w:val="16"/>
                <w:szCs w:val="16"/>
                <w:lang w:eastAsia="en-AU"/>
              </w:rPr>
              <w:instrText xml:space="preserve"> ADDIN EN.CITE &lt;EndNote&gt;&lt;Cite&gt;&lt;Author&gt;Services Australia&lt;/Author&gt;&lt;Year&gt;2020&lt;/Year&gt;&lt;RecNum&gt;733&lt;/RecNum&gt;&lt;DisplayText&gt;Services Australia, 2020&lt;/DisplayText&gt;&lt;record&gt;&lt;rec-number&gt;733&lt;/rec-number&gt;&lt;foreign-keys&gt;&lt;key app="EN" db-id="tdv9psfaxdsav8es5szp9e5jtafea5xeafar" timestamp="1607876127" guid="321ff678-0036-4efd-877f-f3cf1ad1cc96"&gt;733&lt;/key&gt;&lt;/foreign-keys&gt;&lt;ref-type name="Web Page"&gt;12&lt;/ref-type&gt;&lt;contributors&gt;&lt;authors&gt;&lt;author&gt;Services Australia,,&lt;/author&gt;&lt;/authors&gt;&lt;/contributors&gt;&lt;titles&gt;&lt;title&gt;Medicare Item Reports&lt;/title&gt;&lt;/titles&gt;&lt;number&gt;1 November 2020&lt;/number&gt;&lt;dates&gt;&lt;year&gt;2020&lt;/year&gt;&lt;/dates&gt;&lt;urls&gt;&lt;related-urls&gt;&lt;url&gt;http://medicarestatistics.humanservices.gov.au/statistics&lt;/url&gt;&lt;/related-urls&gt;&lt;/urls&gt;&lt;/record&gt;&lt;/Cite&gt;&lt;/EndNote&gt;</w:instrText>
            </w:r>
            <w:r w:rsidRPr="00E35A48">
              <w:rPr>
                <w:rFonts w:eastAsia="Times New Roman"/>
                <w:sz w:val="16"/>
                <w:szCs w:val="16"/>
                <w:lang w:eastAsia="en-AU"/>
              </w:rPr>
              <w:fldChar w:fldCharType="separate"/>
            </w:r>
            <w:r w:rsidR="00BF217D">
              <w:rPr>
                <w:rFonts w:eastAsia="Times New Roman"/>
                <w:noProof/>
                <w:sz w:val="16"/>
                <w:szCs w:val="16"/>
                <w:lang w:eastAsia="en-AU"/>
              </w:rPr>
              <w:t>Services Australia, 2020</w:t>
            </w:r>
            <w:r w:rsidRPr="00E35A48">
              <w:rPr>
                <w:rFonts w:eastAsia="Times New Roman"/>
                <w:sz w:val="16"/>
                <w:szCs w:val="16"/>
                <w:lang w:eastAsia="en-AU"/>
              </w:rPr>
              <w:fldChar w:fldCharType="end"/>
            </w:r>
            <w:r w:rsidR="00BF217D">
              <w:rPr>
                <w:rFonts w:eastAsia="Times New Roman"/>
                <w:sz w:val="16"/>
                <w:szCs w:val="16"/>
                <w:lang w:eastAsia="en-AU"/>
              </w:rPr>
              <w:t>)</w:t>
            </w:r>
            <w:bookmarkEnd w:id="568"/>
          </w:p>
        </w:tc>
        <w:tc>
          <w:tcPr>
            <w:tcW w:w="641" w:type="pct"/>
          </w:tcPr>
          <w:p w14:paraId="339CCD2E" w14:textId="59C693D3"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69" w:name="_Toc118793383"/>
            <w:r w:rsidRPr="00E35A48">
              <w:rPr>
                <w:sz w:val="16"/>
                <w:szCs w:val="16"/>
              </w:rPr>
              <w:t xml:space="preserve">Jan 2000 </w:t>
            </w:r>
            <w:r w:rsidR="001B3E43" w:rsidRPr="00E35A48">
              <w:rPr>
                <w:sz w:val="16"/>
                <w:szCs w:val="16"/>
              </w:rPr>
              <w:t>to</w:t>
            </w:r>
            <w:r w:rsidR="00204058">
              <w:rPr>
                <w:sz w:val="16"/>
                <w:szCs w:val="16"/>
              </w:rPr>
              <w:t xml:space="preserve"> </w:t>
            </w:r>
            <w:r w:rsidRPr="00E35A48">
              <w:rPr>
                <w:sz w:val="16"/>
                <w:szCs w:val="16"/>
              </w:rPr>
              <w:t>Sept 2020</w:t>
            </w:r>
            <w:bookmarkEnd w:id="569"/>
          </w:p>
        </w:tc>
        <w:tc>
          <w:tcPr>
            <w:tcW w:w="578" w:type="pct"/>
          </w:tcPr>
          <w:p w14:paraId="21783049" w14:textId="3049E2C3"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0" w:name="_Toc118793384"/>
            <w:r w:rsidRPr="00E35A48">
              <w:rPr>
                <w:sz w:val="16"/>
                <w:szCs w:val="16"/>
              </w:rPr>
              <w:t>Month</w:t>
            </w:r>
            <w:bookmarkEnd w:id="570"/>
          </w:p>
        </w:tc>
        <w:tc>
          <w:tcPr>
            <w:tcW w:w="755" w:type="pct"/>
          </w:tcPr>
          <w:p w14:paraId="1AE125F1" w14:textId="1FEA7F6B"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1" w:name="_Toc118793385"/>
            <w:r w:rsidRPr="00E35A48">
              <w:rPr>
                <w:sz w:val="16"/>
                <w:szCs w:val="16"/>
              </w:rPr>
              <w:t>State/Territory</w:t>
            </w:r>
            <w:bookmarkEnd w:id="571"/>
          </w:p>
        </w:tc>
        <w:tc>
          <w:tcPr>
            <w:tcW w:w="733" w:type="pct"/>
          </w:tcPr>
          <w:p w14:paraId="49784F4B" w14:textId="50E3A287"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2" w:name="_Toc118793386"/>
            <w:r w:rsidRPr="00E35A48">
              <w:rPr>
                <w:sz w:val="16"/>
                <w:szCs w:val="16"/>
              </w:rPr>
              <w:t>Age/sex (annual only)</w:t>
            </w:r>
            <w:bookmarkEnd w:id="572"/>
          </w:p>
        </w:tc>
        <w:tc>
          <w:tcPr>
            <w:tcW w:w="827" w:type="pct"/>
          </w:tcPr>
          <w:p w14:paraId="17882E98" w14:textId="01FC0798"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3" w:name="_Toc118793387"/>
            <w:r w:rsidRPr="00E35A48">
              <w:rPr>
                <w:sz w:val="16"/>
                <w:szCs w:val="16"/>
              </w:rPr>
              <w:t>By MBS item</w:t>
            </w:r>
            <w:bookmarkEnd w:id="573"/>
          </w:p>
        </w:tc>
        <w:tc>
          <w:tcPr>
            <w:tcW w:w="752" w:type="pct"/>
          </w:tcPr>
          <w:p w14:paraId="2F7504FD" w14:textId="57888DC6"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4" w:name="_Toc118793388"/>
            <w:r w:rsidRPr="00E35A48">
              <w:rPr>
                <w:sz w:val="16"/>
                <w:szCs w:val="16"/>
              </w:rPr>
              <w:t>Count</w:t>
            </w:r>
            <w:bookmarkEnd w:id="574"/>
          </w:p>
        </w:tc>
      </w:tr>
      <w:tr w:rsidR="00153E57" w:rsidRPr="00E35A48" w14:paraId="13A2BCC0" w14:textId="619835A3" w:rsidTr="000763D3">
        <w:tc>
          <w:tcPr>
            <w:cnfStyle w:val="001000000000" w:firstRow="0" w:lastRow="0" w:firstColumn="1" w:lastColumn="0" w:oddVBand="0" w:evenVBand="0" w:oddHBand="0" w:evenHBand="0" w:firstRowFirstColumn="0" w:firstRowLastColumn="0" w:lastRowFirstColumn="0" w:lastRowLastColumn="0"/>
            <w:tcW w:w="714" w:type="pct"/>
          </w:tcPr>
          <w:p w14:paraId="0561167C" w14:textId="4846EA78" w:rsidR="002D1FE1" w:rsidRPr="00E35A48" w:rsidRDefault="002D1FE1" w:rsidP="001A4CDB">
            <w:pPr>
              <w:spacing w:after="0"/>
              <w:jc w:val="center"/>
              <w:rPr>
                <w:sz w:val="16"/>
                <w:szCs w:val="16"/>
              </w:rPr>
            </w:pPr>
            <w:bookmarkStart w:id="575" w:name="_Toc118793389"/>
            <w:r w:rsidRPr="00E35A48">
              <w:rPr>
                <w:sz w:val="16"/>
                <w:szCs w:val="16"/>
              </w:rPr>
              <w:t>AIHW</w:t>
            </w:r>
            <w:bookmarkEnd w:id="575"/>
            <w:r w:rsidRPr="00E35A48">
              <w:rPr>
                <w:sz w:val="16"/>
                <w:szCs w:val="16"/>
              </w:rPr>
              <w:t xml:space="preserve"> </w:t>
            </w:r>
          </w:p>
        </w:tc>
        <w:tc>
          <w:tcPr>
            <w:tcW w:w="641" w:type="pct"/>
          </w:tcPr>
          <w:p w14:paraId="78A84D6A" w14:textId="47381BBC"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6" w:name="_Toc118793390"/>
            <w:r w:rsidRPr="00E35A48">
              <w:rPr>
                <w:sz w:val="16"/>
                <w:szCs w:val="16"/>
              </w:rPr>
              <w:t>2013</w:t>
            </w:r>
            <w:r w:rsidR="005C720F">
              <w:rPr>
                <w:sz w:val="16"/>
                <w:szCs w:val="16"/>
              </w:rPr>
              <w:t>–</w:t>
            </w:r>
            <w:r w:rsidRPr="00E35A48">
              <w:rPr>
                <w:sz w:val="16"/>
                <w:szCs w:val="16"/>
              </w:rPr>
              <w:t xml:space="preserve">14 to </w:t>
            </w:r>
            <w:r w:rsidR="00527A85" w:rsidRPr="00E35A48">
              <w:rPr>
                <w:sz w:val="16"/>
                <w:szCs w:val="16"/>
              </w:rPr>
              <w:t>2018–19</w:t>
            </w:r>
            <w:bookmarkEnd w:id="576"/>
          </w:p>
        </w:tc>
        <w:tc>
          <w:tcPr>
            <w:tcW w:w="578" w:type="pct"/>
          </w:tcPr>
          <w:p w14:paraId="6BAEC874" w14:textId="1FEA137D" w:rsidR="002D1FE1" w:rsidRPr="00E35A48" w:rsidRDefault="0028105B"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7" w:name="_Toc118793391"/>
            <w:r w:rsidRPr="00E35A48">
              <w:rPr>
                <w:sz w:val="16"/>
                <w:szCs w:val="16"/>
              </w:rPr>
              <w:t>Year</w:t>
            </w:r>
            <w:bookmarkEnd w:id="577"/>
          </w:p>
        </w:tc>
        <w:tc>
          <w:tcPr>
            <w:tcW w:w="755" w:type="pct"/>
          </w:tcPr>
          <w:p w14:paraId="15B5A125" w14:textId="77777777"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8" w:name="_Toc118793392"/>
            <w:r w:rsidRPr="00E35A48">
              <w:rPr>
                <w:sz w:val="16"/>
                <w:szCs w:val="16"/>
              </w:rPr>
              <w:t>SA3</w:t>
            </w:r>
            <w:bookmarkEnd w:id="578"/>
          </w:p>
          <w:p w14:paraId="03697F58" w14:textId="77777777"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79" w:name="_Toc118793393"/>
            <w:r w:rsidRPr="00E35A48">
              <w:rPr>
                <w:sz w:val="16"/>
                <w:szCs w:val="16"/>
              </w:rPr>
              <w:t>PHN</w:t>
            </w:r>
            <w:bookmarkEnd w:id="579"/>
          </w:p>
          <w:p w14:paraId="2B4CE82D" w14:textId="3E9231C2"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0" w:name="_Toc118793394"/>
            <w:r w:rsidRPr="00E35A48">
              <w:rPr>
                <w:sz w:val="16"/>
                <w:szCs w:val="16"/>
              </w:rPr>
              <w:t>State/Territory</w:t>
            </w:r>
            <w:bookmarkEnd w:id="580"/>
          </w:p>
        </w:tc>
        <w:tc>
          <w:tcPr>
            <w:tcW w:w="733" w:type="pct"/>
          </w:tcPr>
          <w:p w14:paraId="4073DEB0" w14:textId="709EB0D8"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1" w:name="_Toc118793395"/>
            <w:r w:rsidRPr="00E35A48">
              <w:rPr>
                <w:sz w:val="16"/>
                <w:szCs w:val="16"/>
              </w:rPr>
              <w:t>Age/sex</w:t>
            </w:r>
            <w:bookmarkEnd w:id="581"/>
          </w:p>
        </w:tc>
        <w:tc>
          <w:tcPr>
            <w:tcW w:w="827" w:type="pct"/>
          </w:tcPr>
          <w:p w14:paraId="3832E5B2" w14:textId="4E8CD73C"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2" w:name="_Toc118793396"/>
            <w:r w:rsidRPr="00E35A48">
              <w:rPr>
                <w:sz w:val="16"/>
                <w:szCs w:val="16"/>
              </w:rPr>
              <w:t>GP After</w:t>
            </w:r>
            <w:r w:rsidR="005C720F">
              <w:rPr>
                <w:sz w:val="16"/>
                <w:szCs w:val="16"/>
              </w:rPr>
              <w:t>-</w:t>
            </w:r>
            <w:r w:rsidRPr="00E35A48">
              <w:rPr>
                <w:sz w:val="16"/>
                <w:szCs w:val="16"/>
              </w:rPr>
              <w:t>hours items total</w:t>
            </w:r>
            <w:bookmarkEnd w:id="582"/>
          </w:p>
        </w:tc>
        <w:tc>
          <w:tcPr>
            <w:tcW w:w="752" w:type="pct"/>
          </w:tcPr>
          <w:p w14:paraId="1F1EDAFD" w14:textId="77777777" w:rsidR="002D1FE1" w:rsidRPr="00E35A48" w:rsidRDefault="002D1FE1"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3" w:name="_Toc118793397"/>
            <w:r w:rsidRPr="00E35A48">
              <w:rPr>
                <w:sz w:val="16"/>
                <w:szCs w:val="16"/>
              </w:rPr>
              <w:t>Count</w:t>
            </w:r>
            <w:bookmarkEnd w:id="583"/>
          </w:p>
          <w:p w14:paraId="274E9B2A" w14:textId="175F20B4"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4" w:name="_Toc118793398"/>
            <w:r w:rsidRPr="00E35A48">
              <w:rPr>
                <w:sz w:val="16"/>
                <w:szCs w:val="16"/>
              </w:rPr>
              <w:t xml:space="preserve">Unadjusted </w:t>
            </w:r>
            <w:r w:rsidR="00297E1D" w:rsidRPr="00E35A48">
              <w:rPr>
                <w:sz w:val="16"/>
                <w:szCs w:val="16"/>
              </w:rPr>
              <w:t>&amp;</w:t>
            </w:r>
            <w:r w:rsidRPr="00E35A48">
              <w:rPr>
                <w:sz w:val="16"/>
                <w:szCs w:val="16"/>
              </w:rPr>
              <w:t xml:space="preserve"> AS adjusted rate</w:t>
            </w:r>
            <w:r w:rsidR="00297E1D" w:rsidRPr="00E35A48">
              <w:rPr>
                <w:sz w:val="16"/>
                <w:szCs w:val="16"/>
              </w:rPr>
              <w:t>s</w:t>
            </w:r>
            <w:bookmarkEnd w:id="584"/>
          </w:p>
        </w:tc>
      </w:tr>
      <w:tr w:rsidR="00327854" w:rsidRPr="00E35A48" w14:paraId="2DB479B8" w14:textId="098EB795" w:rsidTr="000763D3">
        <w:tc>
          <w:tcPr>
            <w:cnfStyle w:val="001000000000" w:firstRow="0" w:lastRow="0" w:firstColumn="1" w:lastColumn="0" w:oddVBand="0" w:evenVBand="0" w:oddHBand="0" w:evenHBand="0" w:firstRowFirstColumn="0" w:firstRowLastColumn="0" w:lastRowFirstColumn="0" w:lastRowLastColumn="0"/>
            <w:tcW w:w="714" w:type="pct"/>
            <w:vMerge w:val="restart"/>
          </w:tcPr>
          <w:p w14:paraId="19FCF32A" w14:textId="796E1FF6" w:rsidR="00327854" w:rsidRPr="00E35A48" w:rsidRDefault="00327854" w:rsidP="001A4CDB">
            <w:pPr>
              <w:spacing w:after="0"/>
              <w:jc w:val="center"/>
              <w:rPr>
                <w:sz w:val="16"/>
                <w:szCs w:val="16"/>
              </w:rPr>
            </w:pPr>
            <w:bookmarkStart w:id="585" w:name="_Toc118793399"/>
            <w:r w:rsidRPr="00E35A48">
              <w:rPr>
                <w:sz w:val="16"/>
                <w:szCs w:val="16"/>
              </w:rPr>
              <w:t>Department of Health extract</w:t>
            </w:r>
            <w:bookmarkEnd w:id="585"/>
          </w:p>
        </w:tc>
        <w:tc>
          <w:tcPr>
            <w:tcW w:w="641" w:type="pct"/>
          </w:tcPr>
          <w:p w14:paraId="7147C6EB" w14:textId="18F8220D"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6" w:name="_Toc118793400"/>
            <w:r w:rsidRPr="00EB7CEC">
              <w:rPr>
                <w:sz w:val="16"/>
                <w:szCs w:val="16"/>
              </w:rPr>
              <w:t>Jul 2016</w:t>
            </w:r>
            <w:r w:rsidRPr="00E35A48">
              <w:rPr>
                <w:sz w:val="16"/>
                <w:szCs w:val="16"/>
              </w:rPr>
              <w:t xml:space="preserve"> </w:t>
            </w:r>
            <w:r w:rsidR="001B3E43" w:rsidRPr="00E35A48">
              <w:rPr>
                <w:sz w:val="16"/>
                <w:szCs w:val="16"/>
              </w:rPr>
              <w:t>to</w:t>
            </w:r>
            <w:bookmarkEnd w:id="586"/>
          </w:p>
          <w:p w14:paraId="18094A02" w14:textId="65A02E9E"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7" w:name="_Toc118793401"/>
            <w:r w:rsidRPr="00E35A48">
              <w:rPr>
                <w:sz w:val="16"/>
                <w:szCs w:val="16"/>
              </w:rPr>
              <w:t>Dec 2019</w:t>
            </w:r>
            <w:bookmarkEnd w:id="587"/>
            <w:r w:rsidRPr="00E35A48">
              <w:rPr>
                <w:sz w:val="16"/>
                <w:szCs w:val="16"/>
              </w:rPr>
              <w:t xml:space="preserve"> </w:t>
            </w:r>
          </w:p>
        </w:tc>
        <w:tc>
          <w:tcPr>
            <w:tcW w:w="578" w:type="pct"/>
          </w:tcPr>
          <w:p w14:paraId="3768E799" w14:textId="13D1E613" w:rsidR="00327854" w:rsidRPr="00E35A48" w:rsidRDefault="00327854" w:rsidP="00666EED">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8" w:name="_Toc118793402"/>
            <w:r w:rsidRPr="00E35A48">
              <w:rPr>
                <w:sz w:val="16"/>
                <w:szCs w:val="16"/>
              </w:rPr>
              <w:t>Da</w:t>
            </w:r>
            <w:r w:rsidR="0028105B" w:rsidRPr="00E35A48">
              <w:rPr>
                <w:sz w:val="16"/>
                <w:szCs w:val="16"/>
              </w:rPr>
              <w:t>y</w:t>
            </w:r>
            <w:bookmarkEnd w:id="588"/>
          </w:p>
        </w:tc>
        <w:tc>
          <w:tcPr>
            <w:tcW w:w="755" w:type="pct"/>
            <w:vMerge w:val="restart"/>
          </w:tcPr>
          <w:p w14:paraId="4E89AD40" w14:textId="3AF4D22B"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89" w:name="_Toc118793403"/>
            <w:r w:rsidRPr="00E35A48">
              <w:rPr>
                <w:sz w:val="16"/>
                <w:szCs w:val="16"/>
              </w:rPr>
              <w:t>SA3</w:t>
            </w:r>
            <w:bookmarkEnd w:id="589"/>
          </w:p>
        </w:tc>
        <w:tc>
          <w:tcPr>
            <w:tcW w:w="733" w:type="pct"/>
            <w:vMerge w:val="restart"/>
          </w:tcPr>
          <w:p w14:paraId="12C853D5" w14:textId="47B2FC7E"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0" w:name="_Toc118793404"/>
            <w:r w:rsidRPr="00E35A48">
              <w:rPr>
                <w:sz w:val="16"/>
                <w:szCs w:val="16"/>
              </w:rPr>
              <w:t>Age/sex</w:t>
            </w:r>
            <w:bookmarkEnd w:id="590"/>
          </w:p>
        </w:tc>
        <w:tc>
          <w:tcPr>
            <w:tcW w:w="827" w:type="pct"/>
            <w:vMerge w:val="restart"/>
          </w:tcPr>
          <w:p w14:paraId="5CFAEB20" w14:textId="77777777" w:rsidR="00327854" w:rsidRPr="001E3FF9"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lang w:val="fr-FR"/>
              </w:rPr>
            </w:pPr>
            <w:bookmarkStart w:id="591" w:name="_Toc118793405"/>
            <w:r w:rsidRPr="001E3FF9">
              <w:rPr>
                <w:sz w:val="16"/>
                <w:szCs w:val="16"/>
                <w:lang w:val="fr-FR"/>
              </w:rPr>
              <w:t>Urgent Sociable</w:t>
            </w:r>
            <w:bookmarkEnd w:id="591"/>
          </w:p>
          <w:p w14:paraId="17598E39" w14:textId="77777777" w:rsidR="00327854" w:rsidRPr="001E3FF9"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lang w:val="fr-FR"/>
              </w:rPr>
            </w:pPr>
            <w:bookmarkStart w:id="592" w:name="_Toc118793406"/>
            <w:r w:rsidRPr="001E3FF9">
              <w:rPr>
                <w:sz w:val="16"/>
                <w:szCs w:val="16"/>
                <w:lang w:val="fr-FR"/>
              </w:rPr>
              <w:t xml:space="preserve">Urgent </w:t>
            </w:r>
            <w:proofErr w:type="spellStart"/>
            <w:r w:rsidRPr="001E3FF9">
              <w:rPr>
                <w:sz w:val="16"/>
                <w:szCs w:val="16"/>
                <w:lang w:val="fr-FR"/>
              </w:rPr>
              <w:t>Unsocial</w:t>
            </w:r>
            <w:bookmarkEnd w:id="592"/>
            <w:proofErr w:type="spellEnd"/>
          </w:p>
          <w:p w14:paraId="5BEC13EA" w14:textId="77777777" w:rsidR="00327854" w:rsidRPr="001E3FF9"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lang w:val="fr-FR"/>
              </w:rPr>
            </w:pPr>
            <w:bookmarkStart w:id="593" w:name="_Toc118793407"/>
            <w:r w:rsidRPr="001E3FF9">
              <w:rPr>
                <w:sz w:val="16"/>
                <w:szCs w:val="16"/>
                <w:lang w:val="fr-FR"/>
              </w:rPr>
              <w:t>Non-urgent</w:t>
            </w:r>
            <w:bookmarkEnd w:id="593"/>
            <w:r w:rsidRPr="001E3FF9">
              <w:rPr>
                <w:sz w:val="16"/>
                <w:szCs w:val="16"/>
                <w:lang w:val="fr-FR"/>
              </w:rPr>
              <w:t xml:space="preserve"> </w:t>
            </w:r>
          </w:p>
          <w:p w14:paraId="2A44D537" w14:textId="26A1C16B"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4" w:name="_Toc118793408"/>
            <w:r w:rsidRPr="00E35A48">
              <w:rPr>
                <w:sz w:val="16"/>
                <w:szCs w:val="16"/>
              </w:rPr>
              <w:t>(</w:t>
            </w:r>
            <w:proofErr w:type="gramStart"/>
            <w:r w:rsidRPr="00E35A48">
              <w:rPr>
                <w:sz w:val="16"/>
                <w:szCs w:val="16"/>
              </w:rPr>
              <w:t>see</w:t>
            </w:r>
            <w:proofErr w:type="gramEnd"/>
            <w:r w:rsidRPr="00E35A48">
              <w:rPr>
                <w:sz w:val="16"/>
                <w:szCs w:val="16"/>
              </w:rPr>
              <w:t xml:space="preserve"> </w:t>
            </w:r>
            <w:r w:rsidRPr="00E35A48">
              <w:rPr>
                <w:sz w:val="16"/>
                <w:szCs w:val="16"/>
              </w:rPr>
              <w:fldChar w:fldCharType="begin"/>
            </w:r>
            <w:r w:rsidRPr="00E35A48">
              <w:rPr>
                <w:sz w:val="16"/>
                <w:szCs w:val="16"/>
              </w:rPr>
              <w:instrText xml:space="preserve"> REF _Ref58748477 \h  \* MERGEFORMAT </w:instrText>
            </w:r>
            <w:r w:rsidRPr="00E35A48">
              <w:rPr>
                <w:sz w:val="16"/>
                <w:szCs w:val="16"/>
              </w:rPr>
            </w:r>
            <w:r w:rsidRPr="00E35A48">
              <w:rPr>
                <w:sz w:val="16"/>
                <w:szCs w:val="16"/>
              </w:rPr>
              <w:fldChar w:fldCharType="separate"/>
            </w:r>
            <w:r w:rsidR="00277CDE" w:rsidRPr="00277CDE">
              <w:rPr>
                <w:sz w:val="16"/>
                <w:szCs w:val="16"/>
              </w:rPr>
              <w:t>Table 17</w:t>
            </w:r>
            <w:r w:rsidRPr="00E35A48">
              <w:rPr>
                <w:sz w:val="16"/>
                <w:szCs w:val="16"/>
              </w:rPr>
              <w:fldChar w:fldCharType="end"/>
            </w:r>
            <w:r w:rsidRPr="00E35A48">
              <w:rPr>
                <w:sz w:val="16"/>
                <w:szCs w:val="16"/>
              </w:rPr>
              <w:t>)</w:t>
            </w:r>
            <w:bookmarkEnd w:id="594"/>
          </w:p>
        </w:tc>
        <w:tc>
          <w:tcPr>
            <w:tcW w:w="752" w:type="pct"/>
            <w:vMerge w:val="restart"/>
          </w:tcPr>
          <w:p w14:paraId="43258B39" w14:textId="63585BBB" w:rsidR="00327854" w:rsidRPr="00E35A48" w:rsidRDefault="00327854" w:rsidP="000763D3">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5" w:name="_Toc118793409"/>
            <w:r w:rsidRPr="00E35A48">
              <w:rPr>
                <w:sz w:val="16"/>
                <w:szCs w:val="16"/>
              </w:rPr>
              <w:t>Count</w:t>
            </w:r>
            <w:bookmarkEnd w:id="595"/>
          </w:p>
        </w:tc>
      </w:tr>
      <w:tr w:rsidR="00327854" w:rsidRPr="00E35A48" w14:paraId="7AA01806" w14:textId="58FAE7F2" w:rsidTr="000763D3">
        <w:tc>
          <w:tcPr>
            <w:cnfStyle w:val="001000000000" w:firstRow="0" w:lastRow="0" w:firstColumn="1" w:lastColumn="0" w:oddVBand="0" w:evenVBand="0" w:oddHBand="0" w:evenHBand="0" w:firstRowFirstColumn="0" w:firstRowLastColumn="0" w:lastRowFirstColumn="0" w:lastRowLastColumn="0"/>
            <w:tcW w:w="714" w:type="pct"/>
            <w:vMerge/>
          </w:tcPr>
          <w:p w14:paraId="294BBF91" w14:textId="77777777" w:rsidR="00327854" w:rsidRPr="00E35A48" w:rsidRDefault="00327854" w:rsidP="001A4CDB">
            <w:pPr>
              <w:spacing w:after="0"/>
              <w:jc w:val="center"/>
              <w:rPr>
                <w:sz w:val="16"/>
                <w:szCs w:val="16"/>
              </w:rPr>
            </w:pPr>
          </w:p>
        </w:tc>
        <w:tc>
          <w:tcPr>
            <w:tcW w:w="641" w:type="pct"/>
          </w:tcPr>
          <w:p w14:paraId="6A6AE624" w14:textId="06C23DE8" w:rsidR="00327854" w:rsidRPr="00E35A48" w:rsidRDefault="00327854" w:rsidP="009D473C">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6" w:name="_Toc118793410"/>
            <w:r w:rsidRPr="00EB7CEC">
              <w:rPr>
                <w:sz w:val="16"/>
                <w:szCs w:val="16"/>
              </w:rPr>
              <w:t>Jul 2011</w:t>
            </w:r>
            <w:r w:rsidRPr="00E35A48">
              <w:rPr>
                <w:sz w:val="16"/>
                <w:szCs w:val="16"/>
              </w:rPr>
              <w:t xml:space="preserve"> </w:t>
            </w:r>
            <w:r w:rsidR="001B3E43" w:rsidRPr="00E35A48">
              <w:rPr>
                <w:sz w:val="16"/>
                <w:szCs w:val="16"/>
              </w:rPr>
              <w:t>to</w:t>
            </w:r>
            <w:bookmarkEnd w:id="596"/>
          </w:p>
          <w:p w14:paraId="5A00DABE" w14:textId="677F16FE" w:rsidR="00327854" w:rsidRPr="00E35A48" w:rsidRDefault="00327854" w:rsidP="009D473C">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7" w:name="_Toc118793411"/>
            <w:r w:rsidRPr="00E35A48">
              <w:rPr>
                <w:sz w:val="16"/>
                <w:szCs w:val="16"/>
              </w:rPr>
              <w:t>Dec 2019</w:t>
            </w:r>
            <w:bookmarkEnd w:id="597"/>
          </w:p>
        </w:tc>
        <w:tc>
          <w:tcPr>
            <w:tcW w:w="578" w:type="pct"/>
          </w:tcPr>
          <w:p w14:paraId="6DD48649" w14:textId="50CC5AD2"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598" w:name="_Toc118793412"/>
            <w:r w:rsidRPr="00E35A48">
              <w:rPr>
                <w:sz w:val="16"/>
                <w:szCs w:val="16"/>
              </w:rPr>
              <w:t>Month</w:t>
            </w:r>
            <w:bookmarkEnd w:id="598"/>
          </w:p>
        </w:tc>
        <w:tc>
          <w:tcPr>
            <w:tcW w:w="755" w:type="pct"/>
            <w:vMerge/>
          </w:tcPr>
          <w:p w14:paraId="0D308181" w14:textId="77777777"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p>
        </w:tc>
        <w:tc>
          <w:tcPr>
            <w:tcW w:w="733" w:type="pct"/>
            <w:vMerge/>
          </w:tcPr>
          <w:p w14:paraId="18E4E365" w14:textId="77777777"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p>
        </w:tc>
        <w:tc>
          <w:tcPr>
            <w:tcW w:w="827" w:type="pct"/>
            <w:vMerge/>
          </w:tcPr>
          <w:p w14:paraId="1FF44FA4" w14:textId="77777777"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p>
        </w:tc>
        <w:tc>
          <w:tcPr>
            <w:tcW w:w="752" w:type="pct"/>
            <w:vMerge/>
          </w:tcPr>
          <w:p w14:paraId="2CA10BAD" w14:textId="77777777" w:rsidR="00327854" w:rsidRPr="00E35A48" w:rsidRDefault="00327854" w:rsidP="001A4CDB">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p>
        </w:tc>
      </w:tr>
      <w:tr w:rsidR="00D51E15" w:rsidRPr="00E35A48" w14:paraId="5DF739A0" w14:textId="77777777" w:rsidTr="000763D3">
        <w:tc>
          <w:tcPr>
            <w:cnfStyle w:val="001000000000" w:firstRow="0" w:lastRow="0" w:firstColumn="1" w:lastColumn="0" w:oddVBand="0" w:evenVBand="0" w:oddHBand="0" w:evenHBand="0" w:firstRowFirstColumn="0" w:firstRowLastColumn="0" w:lastRowFirstColumn="0" w:lastRowLastColumn="0"/>
            <w:tcW w:w="4248" w:type="pct"/>
            <w:gridSpan w:val="6"/>
          </w:tcPr>
          <w:p w14:paraId="74422F3A" w14:textId="77777777" w:rsidR="00D51E15" w:rsidRPr="00E35A48" w:rsidRDefault="00D51E15" w:rsidP="0093378A">
            <w:pPr>
              <w:spacing w:after="0"/>
              <w:rPr>
                <w:b/>
                <w:bCs w:val="0"/>
                <w:sz w:val="16"/>
                <w:szCs w:val="16"/>
              </w:rPr>
            </w:pPr>
            <w:bookmarkStart w:id="599" w:name="_Toc118793413"/>
            <w:r w:rsidRPr="00E35A48">
              <w:rPr>
                <w:b/>
                <w:sz w:val="16"/>
                <w:szCs w:val="16"/>
              </w:rPr>
              <w:t>Emergency Department presentations</w:t>
            </w:r>
            <w:bookmarkEnd w:id="599"/>
          </w:p>
        </w:tc>
        <w:tc>
          <w:tcPr>
            <w:tcW w:w="752" w:type="pct"/>
          </w:tcPr>
          <w:p w14:paraId="2A1AB750" w14:textId="77777777" w:rsidR="00D51E15" w:rsidRPr="00E35A48" w:rsidRDefault="00D51E15" w:rsidP="0093378A">
            <w:pPr>
              <w:spacing w:after="0"/>
              <w:cnfStyle w:val="000000000000" w:firstRow="0" w:lastRow="0" w:firstColumn="0" w:lastColumn="0" w:oddVBand="0" w:evenVBand="0" w:oddHBand="0" w:evenHBand="0" w:firstRowFirstColumn="0" w:firstRowLastColumn="0" w:lastRowFirstColumn="0" w:lastRowLastColumn="0"/>
              <w:rPr>
                <w:b/>
                <w:bCs/>
                <w:sz w:val="16"/>
                <w:szCs w:val="16"/>
              </w:rPr>
            </w:pPr>
          </w:p>
        </w:tc>
      </w:tr>
      <w:tr w:rsidR="00D51E15" w:rsidRPr="00E35A48" w14:paraId="4F85950E" w14:textId="77777777" w:rsidTr="000763D3">
        <w:tc>
          <w:tcPr>
            <w:cnfStyle w:val="001000000000" w:firstRow="0" w:lastRow="0" w:firstColumn="1" w:lastColumn="0" w:oddVBand="0" w:evenVBand="0" w:oddHBand="0" w:evenHBand="0" w:firstRowFirstColumn="0" w:firstRowLastColumn="0" w:lastRowFirstColumn="0" w:lastRowLastColumn="0"/>
            <w:tcW w:w="714" w:type="pct"/>
          </w:tcPr>
          <w:p w14:paraId="706A867D" w14:textId="42D3C242" w:rsidR="00D51E15" w:rsidRPr="00E35A48" w:rsidRDefault="00D51E15" w:rsidP="0093378A">
            <w:pPr>
              <w:spacing w:after="0"/>
              <w:jc w:val="center"/>
              <w:rPr>
                <w:sz w:val="16"/>
                <w:szCs w:val="16"/>
              </w:rPr>
            </w:pPr>
            <w:r w:rsidRPr="00E35A48">
              <w:rPr>
                <w:sz w:val="16"/>
                <w:szCs w:val="16"/>
              </w:rPr>
              <w:fldChar w:fldCharType="begin"/>
            </w:r>
            <w:r w:rsidR="00C06D0F">
              <w:rPr>
                <w:sz w:val="16"/>
                <w:szCs w:val="16"/>
              </w:rPr>
              <w:instrText xml:space="preserve"> ADDIN EN.CITE &lt;EndNote&gt;&lt;Cite AuthorYear="1"&gt;&lt;Author&gt;Australian Institute of Health and Welfare&lt;/Author&gt;&lt;Year&gt;2020&lt;/Year&gt;&lt;RecNum&gt;465&lt;/RecNum&gt;&lt;DisplayText&gt;Australian Institute of Health and Welfare (2020d)&lt;/DisplayText&gt;&lt;record&gt;&lt;rec-number&gt;465&lt;/rec-number&gt;&lt;foreign-keys&gt;&lt;key app="EN" db-id="tdv9psfaxdsav8es5szp9e5jtafea5xeafar" timestamp="1596425348" guid="a4f0704a-f37f-4545-b79f-ede4b0e98080"&gt;465&lt;/key&gt;&lt;/foreign-keys&gt;&lt;ref-type name="Dataset"&gt;59&lt;/ref-type&gt;&lt;contributors&gt;&lt;authors&gt;&lt;author&gt;Australian Institute of Health and Welfare,,&lt;/author&gt;&lt;/authors&gt;&lt;/contributors&gt;&lt;titles&gt;&lt;title&gt;Use of emergency departments for lower urgency care: 2015–16 to 2018–19&lt;/title&gt;&lt;/titles&gt;&lt;num-vols&gt;Cat. no. PHC 3&lt;/num-vols&gt;&lt;dates&gt;&lt;year&gt;2020&lt;/year&gt;&lt;/dates&gt;&lt;urls&gt;&lt;related-urls&gt;&lt;url&gt;&lt;style face="underline" font="default" size="100%"&gt;https://www.aihw.gov.au/reports/primary-health-care/use-of-ed-for-lower-urgency-care-2018-19/data&lt;/style&gt;&lt;/url&gt;&lt;/related-urls&gt;&lt;/urls&gt;&lt;/record&gt;&lt;/Cite&gt;&lt;/EndNote&gt;</w:instrText>
            </w:r>
            <w:r w:rsidRPr="00E35A48">
              <w:rPr>
                <w:sz w:val="16"/>
                <w:szCs w:val="16"/>
              </w:rPr>
              <w:fldChar w:fldCharType="separate"/>
            </w:r>
            <w:bookmarkStart w:id="600" w:name="_Toc118793414"/>
            <w:r w:rsidR="00C06D0F">
              <w:rPr>
                <w:noProof/>
                <w:sz w:val="16"/>
                <w:szCs w:val="16"/>
              </w:rPr>
              <w:t>Australian Institute of Health and Welfare (2020d)</w:t>
            </w:r>
            <w:bookmarkEnd w:id="600"/>
            <w:r w:rsidRPr="00E35A48">
              <w:rPr>
                <w:sz w:val="16"/>
                <w:szCs w:val="16"/>
              </w:rPr>
              <w:fldChar w:fldCharType="end"/>
            </w:r>
          </w:p>
        </w:tc>
        <w:tc>
          <w:tcPr>
            <w:tcW w:w="641" w:type="pct"/>
          </w:tcPr>
          <w:p w14:paraId="41B661AC" w14:textId="28F1902F" w:rsidR="00D51E15" w:rsidRPr="00E35A48" w:rsidRDefault="000732FD"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1" w:name="_Toc118793415"/>
            <w:r w:rsidRPr="00E35A48">
              <w:rPr>
                <w:sz w:val="16"/>
                <w:szCs w:val="16"/>
              </w:rPr>
              <w:t>2015–16</w:t>
            </w:r>
            <w:r w:rsidR="00D51E15" w:rsidRPr="00E35A48">
              <w:rPr>
                <w:sz w:val="16"/>
                <w:szCs w:val="16"/>
              </w:rPr>
              <w:t xml:space="preserve"> to </w:t>
            </w:r>
            <w:r w:rsidR="00527A85" w:rsidRPr="00E35A48">
              <w:rPr>
                <w:sz w:val="16"/>
                <w:szCs w:val="16"/>
              </w:rPr>
              <w:t>2018–19</w:t>
            </w:r>
            <w:bookmarkEnd w:id="601"/>
          </w:p>
        </w:tc>
        <w:tc>
          <w:tcPr>
            <w:tcW w:w="578" w:type="pct"/>
          </w:tcPr>
          <w:p w14:paraId="0CCDCB7E"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2" w:name="_Toc118793416"/>
            <w:r w:rsidRPr="00E35A48">
              <w:rPr>
                <w:sz w:val="16"/>
                <w:szCs w:val="16"/>
              </w:rPr>
              <w:t>Year</w:t>
            </w:r>
            <w:bookmarkEnd w:id="602"/>
          </w:p>
        </w:tc>
        <w:tc>
          <w:tcPr>
            <w:tcW w:w="755" w:type="pct"/>
          </w:tcPr>
          <w:p w14:paraId="4E04699A"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3" w:name="_Toc118793417"/>
            <w:r w:rsidRPr="00E35A48">
              <w:rPr>
                <w:sz w:val="16"/>
                <w:szCs w:val="16"/>
              </w:rPr>
              <w:t>SA3</w:t>
            </w:r>
            <w:bookmarkEnd w:id="603"/>
          </w:p>
          <w:p w14:paraId="1A542811"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4" w:name="_Toc118793418"/>
            <w:r w:rsidRPr="00E35A48">
              <w:rPr>
                <w:sz w:val="16"/>
                <w:szCs w:val="16"/>
              </w:rPr>
              <w:t>PHN</w:t>
            </w:r>
            <w:bookmarkEnd w:id="604"/>
          </w:p>
          <w:p w14:paraId="2991D5F7"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5" w:name="_Toc118793419"/>
            <w:r w:rsidRPr="00E35A48">
              <w:rPr>
                <w:sz w:val="16"/>
                <w:szCs w:val="16"/>
              </w:rPr>
              <w:t>State/Territory</w:t>
            </w:r>
            <w:bookmarkEnd w:id="605"/>
          </w:p>
        </w:tc>
        <w:tc>
          <w:tcPr>
            <w:tcW w:w="733" w:type="pct"/>
          </w:tcPr>
          <w:p w14:paraId="5ACA2AA3"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6" w:name="_Toc118793420"/>
            <w:r w:rsidRPr="00E35A48">
              <w:rPr>
                <w:sz w:val="16"/>
                <w:szCs w:val="16"/>
              </w:rPr>
              <w:t>Age/sex</w:t>
            </w:r>
            <w:bookmarkEnd w:id="606"/>
          </w:p>
        </w:tc>
        <w:tc>
          <w:tcPr>
            <w:tcW w:w="827" w:type="pct"/>
          </w:tcPr>
          <w:p w14:paraId="62957097" w14:textId="7F7269F8" w:rsidR="00D51E15" w:rsidRPr="00E35A48" w:rsidRDefault="00D51E15" w:rsidP="000763D3">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7" w:name="_Toc118793421"/>
            <w:r w:rsidRPr="00E35A48">
              <w:rPr>
                <w:sz w:val="16"/>
                <w:szCs w:val="16"/>
              </w:rPr>
              <w:t xml:space="preserve">Low urgency presentations: (a) total (b) in </w:t>
            </w:r>
            <w:r w:rsidR="003D204C">
              <w:rPr>
                <w:sz w:val="16"/>
                <w:szCs w:val="16"/>
              </w:rPr>
              <w:t>after-hours period</w:t>
            </w:r>
            <w:bookmarkEnd w:id="607"/>
          </w:p>
        </w:tc>
        <w:tc>
          <w:tcPr>
            <w:tcW w:w="752" w:type="pct"/>
          </w:tcPr>
          <w:p w14:paraId="1A0D2E85"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8" w:name="_Toc118793422"/>
            <w:r w:rsidRPr="00E35A48">
              <w:rPr>
                <w:sz w:val="16"/>
                <w:szCs w:val="16"/>
              </w:rPr>
              <w:t>Count</w:t>
            </w:r>
            <w:bookmarkEnd w:id="608"/>
          </w:p>
          <w:p w14:paraId="06BE59BE"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09" w:name="_Toc118793423"/>
            <w:r w:rsidRPr="00E35A48">
              <w:rPr>
                <w:sz w:val="16"/>
                <w:szCs w:val="16"/>
              </w:rPr>
              <w:t>Unadjusted &amp; AS adjusted rates</w:t>
            </w:r>
            <w:bookmarkEnd w:id="609"/>
          </w:p>
        </w:tc>
      </w:tr>
      <w:tr w:rsidR="00D51E15" w:rsidRPr="00E35A48" w14:paraId="1A28FF7D" w14:textId="77777777" w:rsidTr="000763D3">
        <w:tc>
          <w:tcPr>
            <w:cnfStyle w:val="001000000000" w:firstRow="0" w:lastRow="0" w:firstColumn="1" w:lastColumn="0" w:oddVBand="0" w:evenVBand="0" w:oddHBand="0" w:evenHBand="0" w:firstRowFirstColumn="0" w:firstRowLastColumn="0" w:lastRowFirstColumn="0" w:lastRowLastColumn="0"/>
            <w:tcW w:w="714" w:type="pct"/>
          </w:tcPr>
          <w:p w14:paraId="52B41B6B" w14:textId="77777777" w:rsidR="00D51E15" w:rsidRPr="00E35A48" w:rsidRDefault="00D51E15" w:rsidP="0093378A">
            <w:pPr>
              <w:spacing w:after="0"/>
              <w:jc w:val="center"/>
              <w:rPr>
                <w:sz w:val="16"/>
                <w:szCs w:val="16"/>
              </w:rPr>
            </w:pPr>
            <w:bookmarkStart w:id="610" w:name="_Toc118793424"/>
            <w:r w:rsidRPr="00E35A48">
              <w:rPr>
                <w:sz w:val="16"/>
                <w:szCs w:val="16"/>
              </w:rPr>
              <w:t>Analysis of NAPED</w:t>
            </w:r>
            <w:bookmarkEnd w:id="610"/>
          </w:p>
        </w:tc>
        <w:tc>
          <w:tcPr>
            <w:tcW w:w="641" w:type="pct"/>
          </w:tcPr>
          <w:p w14:paraId="628CAFD6" w14:textId="516CCFFE" w:rsidR="00D51E15" w:rsidRPr="00E35A48" w:rsidRDefault="000732FD"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1" w:name="_Toc118793425"/>
            <w:r w:rsidRPr="00E35A48">
              <w:rPr>
                <w:sz w:val="16"/>
                <w:szCs w:val="16"/>
              </w:rPr>
              <w:t>2015–16</w:t>
            </w:r>
            <w:r w:rsidR="00D51E15" w:rsidRPr="00E35A48">
              <w:rPr>
                <w:sz w:val="16"/>
                <w:szCs w:val="16"/>
              </w:rPr>
              <w:t xml:space="preserve"> to </w:t>
            </w:r>
            <w:r w:rsidR="00527A85" w:rsidRPr="00E35A48">
              <w:rPr>
                <w:sz w:val="16"/>
                <w:szCs w:val="16"/>
              </w:rPr>
              <w:t>2018–19</w:t>
            </w:r>
            <w:bookmarkEnd w:id="611"/>
          </w:p>
        </w:tc>
        <w:tc>
          <w:tcPr>
            <w:tcW w:w="578" w:type="pct"/>
          </w:tcPr>
          <w:p w14:paraId="4A428806"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2" w:name="_Toc118793426"/>
            <w:r w:rsidRPr="00E35A48">
              <w:rPr>
                <w:sz w:val="16"/>
                <w:szCs w:val="16"/>
              </w:rPr>
              <w:t>Day</w:t>
            </w:r>
            <w:bookmarkEnd w:id="612"/>
          </w:p>
          <w:p w14:paraId="75691B81"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3" w:name="_Toc118793427"/>
            <w:r w:rsidRPr="00E35A48">
              <w:rPr>
                <w:sz w:val="16"/>
                <w:szCs w:val="16"/>
              </w:rPr>
              <w:t>Month</w:t>
            </w:r>
            <w:bookmarkEnd w:id="613"/>
          </w:p>
          <w:p w14:paraId="5C510F16"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4" w:name="_Toc118793428"/>
            <w:r w:rsidRPr="00E35A48">
              <w:rPr>
                <w:sz w:val="16"/>
                <w:szCs w:val="16"/>
              </w:rPr>
              <w:t>Year</w:t>
            </w:r>
            <w:bookmarkEnd w:id="614"/>
          </w:p>
        </w:tc>
        <w:tc>
          <w:tcPr>
            <w:tcW w:w="755" w:type="pct"/>
          </w:tcPr>
          <w:p w14:paraId="2CBC9623"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5" w:name="_Toc118793429"/>
            <w:r w:rsidRPr="00E35A48">
              <w:rPr>
                <w:sz w:val="16"/>
                <w:szCs w:val="16"/>
              </w:rPr>
              <w:t>SA3</w:t>
            </w:r>
            <w:bookmarkEnd w:id="615"/>
          </w:p>
        </w:tc>
        <w:tc>
          <w:tcPr>
            <w:tcW w:w="733" w:type="pct"/>
          </w:tcPr>
          <w:p w14:paraId="59D879B5"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6" w:name="_Toc118793430"/>
            <w:r w:rsidRPr="00E35A48">
              <w:rPr>
                <w:sz w:val="16"/>
                <w:szCs w:val="16"/>
              </w:rPr>
              <w:t>Age/sex</w:t>
            </w:r>
            <w:bookmarkEnd w:id="616"/>
          </w:p>
        </w:tc>
        <w:tc>
          <w:tcPr>
            <w:tcW w:w="827" w:type="pct"/>
          </w:tcPr>
          <w:p w14:paraId="0A165877" w14:textId="3C901B41" w:rsidR="00D51E15" w:rsidRPr="00E35A48" w:rsidRDefault="00D51E15" w:rsidP="000763D3">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7" w:name="_Toc118793431"/>
            <w:r w:rsidRPr="00E35A48">
              <w:rPr>
                <w:sz w:val="16"/>
                <w:szCs w:val="16"/>
              </w:rPr>
              <w:t xml:space="preserve">Low urgency presentations: (a) total (b) in </w:t>
            </w:r>
            <w:r w:rsidR="003D204C">
              <w:rPr>
                <w:sz w:val="16"/>
                <w:szCs w:val="16"/>
              </w:rPr>
              <w:t>after-hours period</w:t>
            </w:r>
            <w:r w:rsidRPr="00E35A48">
              <w:rPr>
                <w:rStyle w:val="UnresolvedMention"/>
                <w:sz w:val="16"/>
                <w:szCs w:val="16"/>
              </w:rPr>
              <w:footnoteReference w:id="2"/>
            </w:r>
            <w:bookmarkEnd w:id="617"/>
          </w:p>
        </w:tc>
        <w:tc>
          <w:tcPr>
            <w:tcW w:w="752" w:type="pct"/>
          </w:tcPr>
          <w:p w14:paraId="164C7E50"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8" w:name="_Toc118793432"/>
            <w:r w:rsidRPr="00E35A48">
              <w:rPr>
                <w:sz w:val="16"/>
                <w:szCs w:val="16"/>
              </w:rPr>
              <w:t>Count</w:t>
            </w:r>
            <w:bookmarkEnd w:id="618"/>
          </w:p>
          <w:p w14:paraId="0F967591" w14:textId="77777777" w:rsidR="00D51E15" w:rsidRPr="00E35A48" w:rsidRDefault="00D51E15" w:rsidP="0093378A">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19" w:name="_Toc118793433"/>
            <w:r w:rsidRPr="00E35A48">
              <w:rPr>
                <w:sz w:val="16"/>
                <w:szCs w:val="16"/>
              </w:rPr>
              <w:t>Unadjusted &amp; AS adjusted rates</w:t>
            </w:r>
            <w:r w:rsidRPr="00E35A48">
              <w:rPr>
                <w:sz w:val="16"/>
                <w:szCs w:val="16"/>
                <w:vertAlign w:val="superscript"/>
              </w:rPr>
              <w:t>1</w:t>
            </w:r>
            <w:bookmarkEnd w:id="619"/>
          </w:p>
        </w:tc>
      </w:tr>
      <w:tr w:rsidR="002D1FE1" w:rsidRPr="00E35A48" w14:paraId="0F177DC8" w14:textId="47DC6747" w:rsidTr="000763D3">
        <w:tc>
          <w:tcPr>
            <w:cnfStyle w:val="001000000000" w:firstRow="0" w:lastRow="0" w:firstColumn="1" w:lastColumn="0" w:oddVBand="0" w:evenVBand="0" w:oddHBand="0" w:evenHBand="0" w:firstRowFirstColumn="0" w:firstRowLastColumn="0" w:lastRowFirstColumn="0" w:lastRowLastColumn="0"/>
            <w:tcW w:w="4248" w:type="pct"/>
            <w:gridSpan w:val="6"/>
          </w:tcPr>
          <w:p w14:paraId="07136BB4" w14:textId="54AF8FD5" w:rsidR="002D1FE1" w:rsidRPr="00E35A48" w:rsidRDefault="00D51E15" w:rsidP="00B3281E">
            <w:pPr>
              <w:spacing w:after="0"/>
              <w:rPr>
                <w:b/>
                <w:bCs w:val="0"/>
                <w:sz w:val="16"/>
                <w:szCs w:val="16"/>
              </w:rPr>
            </w:pPr>
            <w:bookmarkStart w:id="620" w:name="_Toc118793434"/>
            <w:r w:rsidRPr="00E35A48">
              <w:rPr>
                <w:b/>
                <w:sz w:val="16"/>
                <w:szCs w:val="16"/>
              </w:rPr>
              <w:t>Potentially preventable hospitalisations</w:t>
            </w:r>
            <w:bookmarkEnd w:id="620"/>
          </w:p>
        </w:tc>
        <w:tc>
          <w:tcPr>
            <w:tcW w:w="752" w:type="pct"/>
          </w:tcPr>
          <w:p w14:paraId="6D72EAA7" w14:textId="77777777" w:rsidR="002D1FE1" w:rsidRPr="000763D3" w:rsidRDefault="002D1FE1" w:rsidP="000763D3">
            <w:pPr>
              <w:cnfStyle w:val="000000000000" w:firstRow="0" w:lastRow="0" w:firstColumn="0" w:lastColumn="0" w:oddVBand="0" w:evenVBand="0" w:oddHBand="0" w:evenHBand="0" w:firstRowFirstColumn="0" w:firstRowLastColumn="0" w:lastRowFirstColumn="0" w:lastRowLastColumn="0"/>
            </w:pPr>
          </w:p>
        </w:tc>
      </w:tr>
      <w:tr w:rsidR="00153E57" w:rsidRPr="00E35A48" w14:paraId="31B11994" w14:textId="6DBFAC2F" w:rsidTr="000763D3">
        <w:tc>
          <w:tcPr>
            <w:cnfStyle w:val="001000000000" w:firstRow="0" w:lastRow="0" w:firstColumn="1" w:lastColumn="0" w:oddVBand="0" w:evenVBand="0" w:oddHBand="0" w:evenHBand="0" w:firstRowFirstColumn="0" w:firstRowLastColumn="0" w:lastRowFirstColumn="0" w:lastRowLastColumn="0"/>
            <w:tcW w:w="714" w:type="pct"/>
          </w:tcPr>
          <w:p w14:paraId="2D7EBE2D" w14:textId="63BCD297" w:rsidR="002D1FE1" w:rsidRPr="00E35A48" w:rsidRDefault="002D1FE1" w:rsidP="00AB15C1">
            <w:pPr>
              <w:spacing w:after="0"/>
              <w:jc w:val="center"/>
              <w:rPr>
                <w:sz w:val="16"/>
                <w:szCs w:val="16"/>
              </w:rPr>
            </w:pPr>
            <w:bookmarkStart w:id="621" w:name="_Toc118793435"/>
            <w:r w:rsidRPr="00E35A48">
              <w:rPr>
                <w:sz w:val="16"/>
                <w:szCs w:val="16"/>
              </w:rPr>
              <w:t>AIHW</w:t>
            </w:r>
            <w:r w:rsidR="00CE1CC9" w:rsidRPr="00E35A48">
              <w:rPr>
                <w:sz w:val="16"/>
                <w:szCs w:val="16"/>
              </w:rPr>
              <w:t xml:space="preserve"> </w:t>
            </w:r>
            <w:r w:rsidR="00013910">
              <w:rPr>
                <w:sz w:val="16"/>
                <w:szCs w:val="16"/>
              </w:rPr>
              <w:t>(</w:t>
            </w:r>
            <w:r w:rsidR="00D51E15" w:rsidRPr="00E35A48">
              <w:rPr>
                <w:sz w:val="16"/>
                <w:szCs w:val="16"/>
              </w:rPr>
              <w:fldChar w:fldCharType="begin"/>
            </w:r>
            <w:r w:rsidR="00CF2FEF">
              <w:rPr>
                <w:sz w:val="16"/>
                <w:szCs w:val="16"/>
              </w:rPr>
              <w:instrText xml:space="preserve"> ADDIN EN.CITE &lt;EndNote&gt;&lt;Cite ExcludeAuth="1"&gt;&lt;Author&gt;Australian Institute of Health and Welfare&lt;/Author&gt;&lt;Year&gt;2020&lt;/Year&gt;&lt;RecNum&gt;725&lt;/RecNum&gt;&lt;DisplayText&gt;2020a&lt;/DisplayText&gt;&lt;record&gt;&lt;rec-number&gt;725&lt;/rec-number&gt;&lt;foreign-keys&gt;&lt;key app="EN" db-id="tdv9psfaxdsav8es5szp9e5jtafea5xeafar" timestamp="1601531014" guid="09100762-9146-468f-98f7-ab8aba823a78"&gt;725&lt;/key&gt;&lt;/foreign-keys&gt;&lt;ref-type name="Government Document"&gt;46&lt;/ref-type&gt;&lt;contributors&gt;&lt;authors&gt;&lt;author&gt;Australian Institute of Health and Welfare,,&lt;/author&gt;&lt;/authors&gt;&lt;secondary-authors&gt;&lt;author&gt;AIHW&lt;/author&gt;&lt;/secondary-authors&gt;&lt;/contributors&gt;&lt;titles&gt;&lt;title&gt;Disparities in potentially preventable hospitalisations across Australia, 2012-13 to 2017-18&lt;/title&gt;&lt;/titles&gt;&lt;dates&gt;&lt;year&gt;2020&lt;/year&gt;&lt;/dates&gt;&lt;pub-location&gt;Canberra&lt;/pub-location&gt;&lt;publisher&gt;AIHW&lt;/publisher&gt;&lt;urls&gt;&lt;related-urls&gt;&lt;url&gt;https://www.aihw.gov.au/reports/primary-health-care/disparities-in-potentially-preventable-hospitalisations-australia/data&lt;/url&gt;&lt;/related-urls&gt;&lt;/urls&gt;&lt;/record&gt;&lt;/Cite&gt;&lt;/EndNote&gt;</w:instrText>
            </w:r>
            <w:r w:rsidR="00D51E15" w:rsidRPr="00E35A48">
              <w:rPr>
                <w:sz w:val="16"/>
                <w:szCs w:val="16"/>
              </w:rPr>
              <w:fldChar w:fldCharType="separate"/>
            </w:r>
            <w:r w:rsidR="00CF2FEF">
              <w:rPr>
                <w:noProof/>
                <w:sz w:val="16"/>
                <w:szCs w:val="16"/>
              </w:rPr>
              <w:t>2020a</w:t>
            </w:r>
            <w:r w:rsidR="00D51E15" w:rsidRPr="00E35A48">
              <w:rPr>
                <w:sz w:val="16"/>
                <w:szCs w:val="16"/>
              </w:rPr>
              <w:fldChar w:fldCharType="end"/>
            </w:r>
            <w:r w:rsidR="00013910">
              <w:rPr>
                <w:sz w:val="16"/>
                <w:szCs w:val="16"/>
              </w:rPr>
              <w:t>)</w:t>
            </w:r>
            <w:bookmarkEnd w:id="621"/>
          </w:p>
        </w:tc>
        <w:tc>
          <w:tcPr>
            <w:tcW w:w="641" w:type="pct"/>
          </w:tcPr>
          <w:p w14:paraId="72529664" w14:textId="2E3C4BCA" w:rsidR="002D1FE1" w:rsidRPr="00E35A48" w:rsidRDefault="002D1FE1"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2" w:name="_Toc118793436"/>
            <w:r w:rsidRPr="00E35A48">
              <w:rPr>
                <w:sz w:val="16"/>
                <w:szCs w:val="16"/>
              </w:rPr>
              <w:t>201</w:t>
            </w:r>
            <w:r w:rsidR="000A60E5" w:rsidRPr="00E35A48">
              <w:rPr>
                <w:sz w:val="16"/>
                <w:szCs w:val="16"/>
              </w:rPr>
              <w:t>2</w:t>
            </w:r>
            <w:r w:rsidR="00AA0E8D">
              <w:rPr>
                <w:sz w:val="16"/>
                <w:szCs w:val="16"/>
              </w:rPr>
              <w:t>–</w:t>
            </w:r>
            <w:r w:rsidRPr="00E35A48">
              <w:rPr>
                <w:sz w:val="16"/>
                <w:szCs w:val="16"/>
              </w:rPr>
              <w:t>1</w:t>
            </w:r>
            <w:r w:rsidR="000A60E5" w:rsidRPr="00E35A48">
              <w:rPr>
                <w:sz w:val="16"/>
                <w:szCs w:val="16"/>
              </w:rPr>
              <w:t>3</w:t>
            </w:r>
            <w:r w:rsidRPr="00E35A48">
              <w:rPr>
                <w:sz w:val="16"/>
                <w:szCs w:val="16"/>
              </w:rPr>
              <w:t xml:space="preserve"> to </w:t>
            </w:r>
            <w:r w:rsidR="00527A85" w:rsidRPr="00E35A48">
              <w:rPr>
                <w:sz w:val="16"/>
                <w:szCs w:val="16"/>
              </w:rPr>
              <w:t>2018–19</w:t>
            </w:r>
            <w:bookmarkEnd w:id="622"/>
          </w:p>
        </w:tc>
        <w:tc>
          <w:tcPr>
            <w:tcW w:w="578" w:type="pct"/>
          </w:tcPr>
          <w:p w14:paraId="6560768F" w14:textId="65B8F859" w:rsidR="002D1FE1" w:rsidRPr="00E35A48" w:rsidRDefault="0028105B"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3" w:name="_Toc118793437"/>
            <w:r w:rsidRPr="00E35A48">
              <w:rPr>
                <w:sz w:val="16"/>
                <w:szCs w:val="16"/>
              </w:rPr>
              <w:t>Year</w:t>
            </w:r>
            <w:bookmarkEnd w:id="623"/>
          </w:p>
        </w:tc>
        <w:tc>
          <w:tcPr>
            <w:tcW w:w="755" w:type="pct"/>
          </w:tcPr>
          <w:p w14:paraId="2718A869" w14:textId="77777777" w:rsidR="002D1FE1" w:rsidRPr="00E35A48" w:rsidRDefault="002D1FE1"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4" w:name="_Toc118793438"/>
            <w:r w:rsidRPr="00E35A48">
              <w:rPr>
                <w:sz w:val="16"/>
                <w:szCs w:val="16"/>
              </w:rPr>
              <w:t>SA3</w:t>
            </w:r>
            <w:bookmarkEnd w:id="624"/>
          </w:p>
          <w:p w14:paraId="78017C7D" w14:textId="77777777" w:rsidR="002D1FE1" w:rsidRPr="00E35A48" w:rsidRDefault="002D1FE1"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5" w:name="_Toc118793439"/>
            <w:r w:rsidRPr="00E35A48">
              <w:rPr>
                <w:sz w:val="16"/>
                <w:szCs w:val="16"/>
              </w:rPr>
              <w:t>PHN</w:t>
            </w:r>
            <w:bookmarkEnd w:id="625"/>
          </w:p>
          <w:p w14:paraId="40B12C15" w14:textId="6C11B806" w:rsidR="002D1FE1" w:rsidRPr="00E35A48" w:rsidRDefault="002D1FE1"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6" w:name="_Toc118793440"/>
            <w:r w:rsidRPr="00E35A48">
              <w:rPr>
                <w:sz w:val="16"/>
                <w:szCs w:val="16"/>
              </w:rPr>
              <w:t>State/Territory</w:t>
            </w:r>
            <w:bookmarkEnd w:id="626"/>
          </w:p>
        </w:tc>
        <w:tc>
          <w:tcPr>
            <w:tcW w:w="733" w:type="pct"/>
          </w:tcPr>
          <w:p w14:paraId="67F4FD30" w14:textId="7ECDBEAE" w:rsidR="002D1FE1" w:rsidRPr="00E35A48" w:rsidRDefault="002D1FE1" w:rsidP="00AB15C1">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7" w:name="_Toc118793441"/>
            <w:r w:rsidRPr="00E35A48">
              <w:rPr>
                <w:sz w:val="16"/>
                <w:szCs w:val="16"/>
              </w:rPr>
              <w:t>Age/sex</w:t>
            </w:r>
            <w:bookmarkEnd w:id="627"/>
          </w:p>
        </w:tc>
        <w:tc>
          <w:tcPr>
            <w:tcW w:w="827" w:type="pct"/>
          </w:tcPr>
          <w:p w14:paraId="3CA2194B" w14:textId="2BCEEE13" w:rsidR="002D1FE1" w:rsidRPr="00E35A48" w:rsidRDefault="002D1FE1" w:rsidP="000763D3">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8" w:name="_Toc118793442"/>
            <w:r w:rsidRPr="00E35A48">
              <w:rPr>
                <w:sz w:val="16"/>
                <w:szCs w:val="16"/>
              </w:rPr>
              <w:t xml:space="preserve">Low urgency presentations: (a) total (b) in </w:t>
            </w:r>
            <w:r w:rsidR="003D204C">
              <w:rPr>
                <w:sz w:val="16"/>
                <w:szCs w:val="16"/>
              </w:rPr>
              <w:t>after-hours period</w:t>
            </w:r>
            <w:bookmarkEnd w:id="628"/>
          </w:p>
        </w:tc>
        <w:tc>
          <w:tcPr>
            <w:tcW w:w="752" w:type="pct"/>
          </w:tcPr>
          <w:p w14:paraId="2D375EA9" w14:textId="77777777" w:rsidR="00297E1D" w:rsidRPr="00E35A48" w:rsidRDefault="00297E1D" w:rsidP="00297E1D">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29" w:name="_Toc118793443"/>
            <w:r w:rsidRPr="00E35A48">
              <w:rPr>
                <w:sz w:val="16"/>
                <w:szCs w:val="16"/>
              </w:rPr>
              <w:t>Count</w:t>
            </w:r>
            <w:bookmarkEnd w:id="629"/>
          </w:p>
          <w:p w14:paraId="6D3D69C1" w14:textId="403746A5" w:rsidR="002D1FE1" w:rsidRPr="00E35A48" w:rsidRDefault="00297E1D" w:rsidP="00297E1D">
            <w:pPr>
              <w:spacing w:after="0"/>
              <w:jc w:val="center"/>
              <w:cnfStyle w:val="000000000000" w:firstRow="0" w:lastRow="0" w:firstColumn="0" w:lastColumn="0" w:oddVBand="0" w:evenVBand="0" w:oddHBand="0" w:evenHBand="0" w:firstRowFirstColumn="0" w:firstRowLastColumn="0" w:lastRowFirstColumn="0" w:lastRowLastColumn="0"/>
              <w:rPr>
                <w:sz w:val="16"/>
                <w:szCs w:val="16"/>
              </w:rPr>
            </w:pPr>
            <w:bookmarkStart w:id="630" w:name="_Toc118793444"/>
            <w:r w:rsidRPr="00E35A48">
              <w:rPr>
                <w:sz w:val="16"/>
                <w:szCs w:val="16"/>
              </w:rPr>
              <w:t>Unadjusted &amp; AS adjusted rates</w:t>
            </w:r>
            <w:bookmarkEnd w:id="630"/>
          </w:p>
        </w:tc>
      </w:tr>
    </w:tbl>
    <w:p w14:paraId="208A7C4A" w14:textId="7660271B" w:rsidR="00F3279D" w:rsidRDefault="00B83EAD" w:rsidP="00B83EAD">
      <w:r w:rsidRPr="00E35A48">
        <w:t xml:space="preserve">MBS items were grouped into </w:t>
      </w:r>
      <w:r w:rsidR="00BC2FDD" w:rsidRPr="00E35A48">
        <w:t>after</w:t>
      </w:r>
      <w:r w:rsidR="00E70602" w:rsidRPr="00E35A48">
        <w:t xml:space="preserve">-hours </w:t>
      </w:r>
      <w:r w:rsidRPr="00E35A48">
        <w:t>categories as described in</w:t>
      </w:r>
      <w:r w:rsidR="00F46C82">
        <w:t xml:space="preserve"> </w:t>
      </w:r>
      <w:r w:rsidR="00F46C82">
        <w:fldChar w:fldCharType="begin"/>
      </w:r>
      <w:r w:rsidR="00F46C82">
        <w:instrText xml:space="preserve"> REF _Ref58748477 \h </w:instrText>
      </w:r>
      <w:r w:rsidR="00F46C82">
        <w:fldChar w:fldCharType="separate"/>
      </w:r>
      <w:r w:rsidR="00277CDE" w:rsidRPr="00E35A48">
        <w:t xml:space="preserve">Table </w:t>
      </w:r>
      <w:r w:rsidR="00277CDE">
        <w:rPr>
          <w:noProof/>
        </w:rPr>
        <w:t>17</w:t>
      </w:r>
      <w:r w:rsidR="00F46C82">
        <w:fldChar w:fldCharType="end"/>
      </w:r>
      <w:r w:rsidRPr="00E35A48">
        <w:t xml:space="preserve">. </w:t>
      </w:r>
    </w:p>
    <w:p w14:paraId="2192291E" w14:textId="7E425EC3" w:rsidR="00A855BE" w:rsidRPr="00E35A48" w:rsidRDefault="00A855BE" w:rsidP="0026460A">
      <w:pPr>
        <w:pStyle w:val="Caption1"/>
      </w:pPr>
      <w:bookmarkStart w:id="631" w:name="_Ref58748477"/>
      <w:bookmarkStart w:id="632" w:name="_Ref58915886"/>
      <w:r w:rsidRPr="00E35A48">
        <w:lastRenderedPageBreak/>
        <w:t xml:space="preserve">Table </w:t>
      </w:r>
      <w:r w:rsidRPr="00E35A48">
        <w:fldChar w:fldCharType="begin"/>
      </w:r>
      <w:r w:rsidRPr="00E35A48">
        <w:instrText>SEQ Table \* ARABIC</w:instrText>
      </w:r>
      <w:r w:rsidRPr="00E35A48">
        <w:fldChar w:fldCharType="separate"/>
      </w:r>
      <w:r w:rsidR="00277CDE">
        <w:rPr>
          <w:noProof/>
        </w:rPr>
        <w:t>17</w:t>
      </w:r>
      <w:r w:rsidRPr="00E35A48">
        <w:fldChar w:fldCharType="end"/>
      </w:r>
      <w:bookmarkEnd w:id="631"/>
      <w:r w:rsidRPr="00E35A48">
        <w:t xml:space="preserve"> – MBS items used to define </w:t>
      </w:r>
      <w:r w:rsidR="00C21D9E" w:rsidRPr="00E35A48">
        <w:t xml:space="preserve">sub-categories of </w:t>
      </w:r>
      <w:r w:rsidRPr="00E35A48">
        <w:t xml:space="preserve">after hour </w:t>
      </w:r>
      <w:r w:rsidR="00C21D9E" w:rsidRPr="00E35A48">
        <w:t>items</w:t>
      </w:r>
      <w:bookmarkEnd w:id="632"/>
    </w:p>
    <w:tbl>
      <w:tblPr>
        <w:tblStyle w:val="GridTable1Light"/>
        <w:tblW w:w="5000" w:type="pct"/>
        <w:tblLook w:val="04A0" w:firstRow="1" w:lastRow="0" w:firstColumn="1" w:lastColumn="0" w:noHBand="0" w:noVBand="1"/>
        <w:tblDescription w:val="Table 17 is a list of MBS items used to define sub-categories of after hours items. Columns are: 1. Urgent/non-urgent. 2. Group Label. 3. MBS items in group."/>
      </w:tblPr>
      <w:tblGrid>
        <w:gridCol w:w="1445"/>
        <w:gridCol w:w="2095"/>
        <w:gridCol w:w="3260"/>
        <w:gridCol w:w="2216"/>
      </w:tblGrid>
      <w:tr w:rsidR="00A855BE" w:rsidRPr="00E35A48" w14:paraId="60B9AB21" w14:textId="77777777" w:rsidTr="000763D3">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801" w:type="pct"/>
            <w:hideMark/>
          </w:tcPr>
          <w:p w14:paraId="7F40272E" w14:textId="77777777" w:rsidR="00A855BE" w:rsidRPr="00E35A48" w:rsidRDefault="00A855BE" w:rsidP="0093378A">
            <w:pPr>
              <w:spacing w:after="0"/>
              <w:jc w:val="center"/>
              <w:rPr>
                <w:rFonts w:eastAsia="Times New Roman" w:cs="Calibri"/>
                <w:b w:val="0"/>
                <w:bCs w:val="0"/>
                <w:color w:val="FFFFFF"/>
                <w:sz w:val="18"/>
                <w:szCs w:val="18"/>
                <w:lang w:eastAsia="en-AU"/>
              </w:rPr>
            </w:pPr>
            <w:r w:rsidRPr="00E35A48">
              <w:rPr>
                <w:rFonts w:eastAsia="Times New Roman" w:cs="Calibri"/>
                <w:color w:val="FFFFFF"/>
                <w:sz w:val="18"/>
                <w:szCs w:val="18"/>
                <w:lang w:eastAsia="en-AU"/>
              </w:rPr>
              <w:t>Urgent/Non-urgent</w:t>
            </w:r>
          </w:p>
        </w:tc>
        <w:tc>
          <w:tcPr>
            <w:tcW w:w="1161" w:type="pct"/>
            <w:noWrap/>
            <w:hideMark/>
          </w:tcPr>
          <w:p w14:paraId="5B2C1442" w14:textId="77777777" w:rsidR="00A855BE" w:rsidRPr="00E35A48" w:rsidRDefault="00A855BE" w:rsidP="0093378A">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color w:val="FFFFFF"/>
                <w:sz w:val="18"/>
                <w:szCs w:val="18"/>
                <w:lang w:eastAsia="en-AU"/>
              </w:rPr>
            </w:pPr>
            <w:r w:rsidRPr="00E35A48">
              <w:rPr>
                <w:rFonts w:eastAsia="Times New Roman" w:cs="Calibri"/>
                <w:color w:val="FFFFFF"/>
                <w:sz w:val="18"/>
                <w:szCs w:val="18"/>
                <w:lang w:eastAsia="en-AU"/>
              </w:rPr>
              <w:t>Group Label</w:t>
            </w:r>
          </w:p>
        </w:tc>
        <w:tc>
          <w:tcPr>
            <w:tcW w:w="3037" w:type="pct"/>
            <w:gridSpan w:val="2"/>
            <w:noWrap/>
            <w:hideMark/>
          </w:tcPr>
          <w:p w14:paraId="45120E41" w14:textId="77777777" w:rsidR="00A855BE" w:rsidRPr="00E35A48" w:rsidRDefault="00A855BE" w:rsidP="0093378A">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color w:val="FFFFFF"/>
                <w:sz w:val="18"/>
                <w:szCs w:val="18"/>
                <w:lang w:eastAsia="en-AU"/>
              </w:rPr>
            </w:pPr>
            <w:r w:rsidRPr="00E35A48">
              <w:rPr>
                <w:rFonts w:eastAsia="Times New Roman" w:cs="Calibri"/>
                <w:color w:val="FFFFFF"/>
                <w:sz w:val="18"/>
                <w:szCs w:val="18"/>
                <w:lang w:eastAsia="en-AU"/>
              </w:rPr>
              <w:t>MBS Items in group</w:t>
            </w:r>
          </w:p>
        </w:tc>
      </w:tr>
      <w:tr w:rsidR="00A855BE" w:rsidRPr="00E35A48" w14:paraId="47BA81F6" w14:textId="77777777" w:rsidTr="000763D3">
        <w:trPr>
          <w:trHeight w:val="454"/>
        </w:trPr>
        <w:tc>
          <w:tcPr>
            <w:cnfStyle w:val="001000000000" w:firstRow="0" w:lastRow="0" w:firstColumn="1" w:lastColumn="0" w:oddVBand="0" w:evenVBand="0" w:oddHBand="0" w:evenHBand="0" w:firstRowFirstColumn="0" w:firstRowLastColumn="0" w:lastRowFirstColumn="0" w:lastRowLastColumn="0"/>
            <w:tcW w:w="801" w:type="pct"/>
            <w:vMerge w:val="restart"/>
            <w:hideMark/>
          </w:tcPr>
          <w:p w14:paraId="4DE6F0D2" w14:textId="77777777" w:rsidR="00A855BE" w:rsidRPr="00E35A48" w:rsidRDefault="00A855BE" w:rsidP="0093378A">
            <w:pPr>
              <w:spacing w:after="0"/>
              <w:rPr>
                <w:rFonts w:eastAsia="Times New Roman" w:cs="Calibri"/>
                <w:color w:val="000000"/>
                <w:sz w:val="18"/>
                <w:szCs w:val="18"/>
                <w:lang w:eastAsia="en-AU"/>
              </w:rPr>
            </w:pPr>
            <w:r w:rsidRPr="00E35A48">
              <w:rPr>
                <w:rFonts w:eastAsia="Times New Roman" w:cs="Calibri"/>
                <w:color w:val="000000"/>
                <w:sz w:val="18"/>
                <w:szCs w:val="18"/>
                <w:lang w:eastAsia="en-AU"/>
              </w:rPr>
              <w:t>Urgent</w:t>
            </w:r>
          </w:p>
        </w:tc>
        <w:tc>
          <w:tcPr>
            <w:tcW w:w="1161" w:type="pct"/>
            <w:hideMark/>
          </w:tcPr>
          <w:p w14:paraId="2FB18E58" w14:textId="14769EFA" w:rsidR="00A855BE" w:rsidRPr="00E35A48" w:rsidRDefault="00A855B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 xml:space="preserve">Urgent </w:t>
            </w:r>
            <w:r w:rsidR="00B6405F" w:rsidRPr="00E35A48">
              <w:rPr>
                <w:rFonts w:eastAsia="Times New Roman" w:cs="Calibri"/>
                <w:color w:val="000000"/>
                <w:sz w:val="18"/>
                <w:szCs w:val="18"/>
                <w:lang w:eastAsia="en-AU"/>
              </w:rPr>
              <w:t>a</w:t>
            </w:r>
            <w:r w:rsidRPr="00E35A48">
              <w:rPr>
                <w:rFonts w:eastAsia="Times New Roman" w:cs="Calibri"/>
                <w:color w:val="000000"/>
                <w:sz w:val="18"/>
                <w:szCs w:val="18"/>
                <w:lang w:eastAsia="en-AU"/>
              </w:rPr>
              <w:t>fter hours, sociable hours</w:t>
            </w:r>
          </w:p>
        </w:tc>
        <w:tc>
          <w:tcPr>
            <w:tcW w:w="3037" w:type="pct"/>
            <w:gridSpan w:val="2"/>
            <w:hideMark/>
          </w:tcPr>
          <w:p w14:paraId="49AE8894" w14:textId="77777777" w:rsidR="00A855BE" w:rsidRPr="00E35A48" w:rsidRDefault="00A855B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585, 588, 591, 594</w:t>
            </w:r>
          </w:p>
        </w:tc>
      </w:tr>
      <w:tr w:rsidR="00A855BE" w:rsidRPr="00E35A48" w14:paraId="533EE6A5" w14:textId="77777777" w:rsidTr="000763D3">
        <w:trPr>
          <w:trHeight w:val="454"/>
        </w:trPr>
        <w:tc>
          <w:tcPr>
            <w:cnfStyle w:val="001000000000" w:firstRow="0" w:lastRow="0" w:firstColumn="1" w:lastColumn="0" w:oddVBand="0" w:evenVBand="0" w:oddHBand="0" w:evenHBand="0" w:firstRowFirstColumn="0" w:firstRowLastColumn="0" w:lastRowFirstColumn="0" w:lastRowLastColumn="0"/>
            <w:tcW w:w="801" w:type="pct"/>
            <w:vMerge/>
            <w:hideMark/>
          </w:tcPr>
          <w:p w14:paraId="59189F4B" w14:textId="77777777" w:rsidR="00A855BE" w:rsidRPr="00E35A48" w:rsidRDefault="00A855BE" w:rsidP="0093378A">
            <w:pPr>
              <w:spacing w:after="0"/>
              <w:rPr>
                <w:rFonts w:eastAsia="Times New Roman" w:cs="Calibri"/>
                <w:color w:val="000000"/>
                <w:sz w:val="18"/>
                <w:szCs w:val="18"/>
                <w:lang w:eastAsia="en-AU"/>
              </w:rPr>
            </w:pPr>
          </w:p>
        </w:tc>
        <w:tc>
          <w:tcPr>
            <w:tcW w:w="1161" w:type="pct"/>
            <w:hideMark/>
          </w:tcPr>
          <w:p w14:paraId="20A3F3CA" w14:textId="77E4BC48" w:rsidR="00A855BE" w:rsidRPr="00E35A48" w:rsidRDefault="00A855B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 xml:space="preserve">Urgent </w:t>
            </w:r>
            <w:r w:rsidR="00B6405F" w:rsidRPr="00E35A48">
              <w:rPr>
                <w:rFonts w:eastAsia="Times New Roman" w:cs="Calibri"/>
                <w:color w:val="000000"/>
                <w:sz w:val="18"/>
                <w:szCs w:val="18"/>
                <w:lang w:eastAsia="en-AU"/>
              </w:rPr>
              <w:t>a</w:t>
            </w:r>
            <w:r w:rsidRPr="00E35A48">
              <w:rPr>
                <w:rFonts w:eastAsia="Times New Roman" w:cs="Calibri"/>
                <w:color w:val="000000"/>
                <w:sz w:val="18"/>
                <w:szCs w:val="18"/>
                <w:lang w:eastAsia="en-AU"/>
              </w:rPr>
              <w:t>fter hours, unsociable hours</w:t>
            </w:r>
          </w:p>
        </w:tc>
        <w:tc>
          <w:tcPr>
            <w:tcW w:w="3037" w:type="pct"/>
            <w:gridSpan w:val="2"/>
            <w:hideMark/>
          </w:tcPr>
          <w:p w14:paraId="4CCC434E" w14:textId="38E8B446" w:rsidR="00A855BE" w:rsidRPr="00E35A48" w:rsidRDefault="00A855B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599, 600</w:t>
            </w:r>
            <w:r w:rsidR="0053270B" w:rsidRPr="00E35A48">
              <w:rPr>
                <w:rFonts w:eastAsia="Times New Roman" w:cs="Calibri"/>
                <w:color w:val="000000"/>
                <w:sz w:val="18"/>
                <w:szCs w:val="18"/>
                <w:lang w:eastAsia="en-AU"/>
              </w:rPr>
              <w:t>, 92210</w:t>
            </w:r>
            <w:r w:rsidR="00DC7DDB" w:rsidRPr="00E35A48">
              <w:rPr>
                <w:rFonts w:eastAsia="Times New Roman" w:cs="Calibri"/>
                <w:color w:val="000000"/>
                <w:sz w:val="18"/>
                <w:szCs w:val="18"/>
                <w:lang w:eastAsia="en-AU"/>
              </w:rPr>
              <w:t>*</w:t>
            </w:r>
            <w:r w:rsidR="00597555" w:rsidRPr="00E35A48">
              <w:rPr>
                <w:rFonts w:eastAsia="Times New Roman" w:cs="Calibri"/>
                <w:color w:val="000000"/>
                <w:sz w:val="18"/>
                <w:szCs w:val="18"/>
                <w:lang w:eastAsia="en-AU"/>
              </w:rPr>
              <w:t>, 92216</w:t>
            </w:r>
            <w:r w:rsidR="00DC7DDB" w:rsidRPr="00E35A48">
              <w:rPr>
                <w:rFonts w:eastAsia="Times New Roman" w:cs="Calibri"/>
                <w:color w:val="000000"/>
                <w:sz w:val="18"/>
                <w:szCs w:val="18"/>
                <w:lang w:eastAsia="en-AU"/>
              </w:rPr>
              <w:t>*</w:t>
            </w:r>
            <w:r w:rsidR="00597555" w:rsidRPr="00E35A48">
              <w:rPr>
                <w:rFonts w:eastAsia="Times New Roman" w:cs="Calibri"/>
                <w:color w:val="000000"/>
                <w:sz w:val="18"/>
                <w:szCs w:val="18"/>
                <w:lang w:eastAsia="en-AU"/>
              </w:rPr>
              <w:t>, 92211</w:t>
            </w:r>
            <w:r w:rsidR="00DC7DDB" w:rsidRPr="00E35A48">
              <w:rPr>
                <w:rFonts w:eastAsia="Times New Roman" w:cs="Calibri"/>
                <w:color w:val="000000"/>
                <w:sz w:val="18"/>
                <w:szCs w:val="18"/>
                <w:lang w:eastAsia="en-AU"/>
              </w:rPr>
              <w:t>*</w:t>
            </w:r>
            <w:r w:rsidR="00597555" w:rsidRPr="00E35A48">
              <w:rPr>
                <w:rFonts w:eastAsia="Times New Roman" w:cs="Calibri"/>
                <w:color w:val="000000"/>
                <w:sz w:val="18"/>
                <w:szCs w:val="18"/>
                <w:lang w:eastAsia="en-AU"/>
              </w:rPr>
              <w:t xml:space="preserve">, </w:t>
            </w:r>
            <w:r w:rsidR="00DC7DDB" w:rsidRPr="00E35A48">
              <w:rPr>
                <w:rFonts w:eastAsia="Times New Roman" w:cs="Calibri"/>
                <w:color w:val="000000"/>
                <w:sz w:val="18"/>
                <w:szCs w:val="18"/>
                <w:lang w:eastAsia="en-AU"/>
              </w:rPr>
              <w:t>92217*</w:t>
            </w:r>
          </w:p>
        </w:tc>
      </w:tr>
      <w:tr w:rsidR="00A855BE" w:rsidRPr="00E35A48" w14:paraId="3B40A973" w14:textId="77777777" w:rsidTr="000763D3">
        <w:trPr>
          <w:trHeight w:val="56"/>
        </w:trPr>
        <w:tc>
          <w:tcPr>
            <w:cnfStyle w:val="001000000000" w:firstRow="0" w:lastRow="0" w:firstColumn="1" w:lastColumn="0" w:oddVBand="0" w:evenVBand="0" w:oddHBand="0" w:evenHBand="0" w:firstRowFirstColumn="0" w:firstRowLastColumn="0" w:lastRowFirstColumn="0" w:lastRowLastColumn="0"/>
            <w:tcW w:w="801" w:type="pct"/>
            <w:vMerge w:val="restart"/>
            <w:hideMark/>
          </w:tcPr>
          <w:p w14:paraId="2F232394" w14:textId="77777777" w:rsidR="00A855BE" w:rsidRPr="00E35A48" w:rsidRDefault="00A855BE" w:rsidP="0093378A">
            <w:pPr>
              <w:spacing w:after="0"/>
              <w:rPr>
                <w:rFonts w:eastAsia="Times New Roman" w:cs="Calibri"/>
                <w:color w:val="000000"/>
                <w:sz w:val="18"/>
                <w:szCs w:val="18"/>
                <w:lang w:eastAsia="en-AU"/>
              </w:rPr>
            </w:pPr>
            <w:r w:rsidRPr="00E35A48">
              <w:rPr>
                <w:rFonts w:eastAsia="Times New Roman" w:cs="Calibri"/>
                <w:color w:val="000000"/>
                <w:sz w:val="18"/>
                <w:szCs w:val="18"/>
                <w:lang w:eastAsia="en-AU"/>
              </w:rPr>
              <w:t>Non-urgent</w:t>
            </w:r>
          </w:p>
        </w:tc>
        <w:tc>
          <w:tcPr>
            <w:tcW w:w="1161" w:type="pct"/>
            <w:vMerge w:val="restart"/>
            <w:hideMark/>
          </w:tcPr>
          <w:p w14:paraId="7218C439" w14:textId="1D1813E3" w:rsidR="00A855BE" w:rsidRPr="00E35A48" w:rsidRDefault="00A855B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Non-urgent after-hours</w:t>
            </w:r>
            <w:r w:rsidR="00B6405F">
              <w:rPr>
                <w:rFonts w:eastAsia="Times New Roman" w:cs="Calibri"/>
                <w:color w:val="000000"/>
                <w:sz w:val="18"/>
                <w:szCs w:val="18"/>
                <w:lang w:eastAsia="en-AU"/>
              </w:rPr>
              <w:t>,</w:t>
            </w:r>
            <w:r w:rsidRPr="00E35A48">
              <w:rPr>
                <w:rFonts w:eastAsia="Times New Roman" w:cs="Calibri"/>
                <w:color w:val="000000"/>
                <w:sz w:val="18"/>
                <w:szCs w:val="18"/>
                <w:lang w:eastAsia="en-AU"/>
              </w:rPr>
              <w:t xml:space="preserve"> any location, any practitioner</w:t>
            </w:r>
          </w:p>
        </w:tc>
        <w:tc>
          <w:tcPr>
            <w:tcW w:w="1808" w:type="pct"/>
            <w:hideMark/>
          </w:tcPr>
          <w:p w14:paraId="4F4BE157" w14:textId="465DDA86" w:rsidR="00CA5602" w:rsidRPr="00451C68" w:rsidRDefault="00027DC0"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i/>
                <w:color w:val="000000"/>
                <w:sz w:val="18"/>
                <w:szCs w:val="18"/>
                <w:lang w:eastAsia="en-AU"/>
              </w:rPr>
            </w:pPr>
            <w:r w:rsidRPr="00451C68">
              <w:rPr>
                <w:rFonts w:eastAsia="Times New Roman" w:cs="Calibri"/>
                <w:i/>
                <w:color w:val="000000"/>
                <w:sz w:val="18"/>
                <w:szCs w:val="18"/>
                <w:lang w:eastAsia="en-AU"/>
              </w:rPr>
              <w:t>GP consulting room:</w:t>
            </w:r>
          </w:p>
        </w:tc>
        <w:tc>
          <w:tcPr>
            <w:tcW w:w="1229" w:type="pct"/>
          </w:tcPr>
          <w:p w14:paraId="3B2CA848" w14:textId="72820126" w:rsidR="00A855BE" w:rsidRPr="00E35A48" w:rsidRDefault="00424CAE"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5000, 5020, 5040, 5060</w:t>
            </w:r>
          </w:p>
        </w:tc>
      </w:tr>
      <w:tr w:rsidR="00CA5602" w:rsidRPr="00E35A48" w14:paraId="03D45B78" w14:textId="77777777" w:rsidTr="000763D3">
        <w:trPr>
          <w:trHeight w:val="50"/>
        </w:trPr>
        <w:tc>
          <w:tcPr>
            <w:cnfStyle w:val="001000000000" w:firstRow="0" w:lastRow="0" w:firstColumn="1" w:lastColumn="0" w:oddVBand="0" w:evenVBand="0" w:oddHBand="0" w:evenHBand="0" w:firstRowFirstColumn="0" w:firstRowLastColumn="0" w:lastRowFirstColumn="0" w:lastRowLastColumn="0"/>
            <w:tcW w:w="801" w:type="pct"/>
            <w:vMerge/>
          </w:tcPr>
          <w:p w14:paraId="7217921E" w14:textId="77777777" w:rsidR="00CA5602" w:rsidRPr="00E35A48" w:rsidRDefault="00CA5602" w:rsidP="0093378A">
            <w:pPr>
              <w:spacing w:after="0"/>
              <w:rPr>
                <w:rFonts w:eastAsia="Times New Roman" w:cs="Calibri"/>
                <w:color w:val="000000"/>
                <w:sz w:val="18"/>
                <w:szCs w:val="18"/>
                <w:lang w:eastAsia="en-AU"/>
              </w:rPr>
            </w:pPr>
          </w:p>
        </w:tc>
        <w:tc>
          <w:tcPr>
            <w:tcW w:w="1161" w:type="pct"/>
            <w:vMerge/>
          </w:tcPr>
          <w:p w14:paraId="0D4D7E9D" w14:textId="77777777" w:rsidR="00CA5602" w:rsidRPr="00E35A48" w:rsidRDefault="00CA5602"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
        </w:tc>
        <w:tc>
          <w:tcPr>
            <w:tcW w:w="1808" w:type="pct"/>
          </w:tcPr>
          <w:p w14:paraId="47C34773" w14:textId="5B50C5FF" w:rsidR="00CA5602" w:rsidRPr="006D7401" w:rsidRDefault="006D7401"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i/>
                <w:color w:val="000000"/>
                <w:sz w:val="18"/>
                <w:szCs w:val="18"/>
                <w:lang w:eastAsia="en-AU"/>
              </w:rPr>
            </w:pPr>
            <w:r w:rsidRPr="008C4A9C">
              <w:rPr>
                <w:rFonts w:eastAsia="Times New Roman" w:cs="Calibri"/>
                <w:i/>
                <w:iCs/>
                <w:color w:val="000000"/>
                <w:sz w:val="18"/>
                <w:szCs w:val="18"/>
                <w:lang w:eastAsia="en-AU"/>
              </w:rPr>
              <w:t>GP any location excluding consulting room or residential care</w:t>
            </w:r>
            <w:r>
              <w:rPr>
                <w:rFonts w:eastAsia="Times New Roman" w:cs="Calibri"/>
                <w:i/>
                <w:iCs/>
                <w:color w:val="000000"/>
                <w:sz w:val="18"/>
                <w:szCs w:val="18"/>
                <w:lang w:eastAsia="en-AU"/>
              </w:rPr>
              <w:t>:</w:t>
            </w:r>
          </w:p>
        </w:tc>
        <w:tc>
          <w:tcPr>
            <w:tcW w:w="1229" w:type="pct"/>
          </w:tcPr>
          <w:p w14:paraId="70FF0E4C" w14:textId="50EBC140" w:rsidR="00CA5602" w:rsidRPr="00E35A48" w:rsidRDefault="00C07488"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5003, 5023, 5043, 5063</w:t>
            </w:r>
          </w:p>
        </w:tc>
      </w:tr>
      <w:tr w:rsidR="00CA5602" w:rsidRPr="00E35A48" w14:paraId="69F25978" w14:textId="77777777" w:rsidTr="000763D3">
        <w:trPr>
          <w:trHeight w:val="50"/>
        </w:trPr>
        <w:tc>
          <w:tcPr>
            <w:cnfStyle w:val="001000000000" w:firstRow="0" w:lastRow="0" w:firstColumn="1" w:lastColumn="0" w:oddVBand="0" w:evenVBand="0" w:oddHBand="0" w:evenHBand="0" w:firstRowFirstColumn="0" w:firstRowLastColumn="0" w:lastRowFirstColumn="0" w:lastRowLastColumn="0"/>
            <w:tcW w:w="801" w:type="pct"/>
            <w:vMerge/>
          </w:tcPr>
          <w:p w14:paraId="04C5C6C4" w14:textId="77777777" w:rsidR="00CA5602" w:rsidRPr="00E35A48" w:rsidRDefault="00CA5602" w:rsidP="0093378A">
            <w:pPr>
              <w:spacing w:after="0"/>
              <w:rPr>
                <w:rFonts w:eastAsia="Times New Roman" w:cs="Calibri"/>
                <w:color w:val="000000"/>
                <w:sz w:val="18"/>
                <w:szCs w:val="18"/>
                <w:lang w:eastAsia="en-AU"/>
              </w:rPr>
            </w:pPr>
          </w:p>
        </w:tc>
        <w:tc>
          <w:tcPr>
            <w:tcW w:w="1161" w:type="pct"/>
            <w:vMerge/>
          </w:tcPr>
          <w:p w14:paraId="3266FB36" w14:textId="77777777" w:rsidR="00CA5602" w:rsidRPr="00E35A48" w:rsidRDefault="00CA5602"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
        </w:tc>
        <w:tc>
          <w:tcPr>
            <w:tcW w:w="1808" w:type="pct"/>
          </w:tcPr>
          <w:p w14:paraId="7EB129C7" w14:textId="5230348A" w:rsidR="00CA5602" w:rsidRPr="00451C68" w:rsidRDefault="00451C68"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i/>
                <w:color w:val="000000"/>
                <w:sz w:val="18"/>
                <w:szCs w:val="18"/>
                <w:lang w:eastAsia="en-AU"/>
              </w:rPr>
            </w:pPr>
            <w:r w:rsidRPr="00451C68">
              <w:rPr>
                <w:rFonts w:eastAsia="Times New Roman" w:cs="Calibri"/>
                <w:i/>
                <w:iCs/>
                <w:color w:val="000000"/>
                <w:sz w:val="18"/>
                <w:szCs w:val="18"/>
                <w:lang w:eastAsia="en-AU"/>
              </w:rPr>
              <w:t>GP residential care</w:t>
            </w:r>
          </w:p>
        </w:tc>
        <w:tc>
          <w:tcPr>
            <w:tcW w:w="1229" w:type="pct"/>
          </w:tcPr>
          <w:p w14:paraId="33C00E53" w14:textId="1B2A6D95" w:rsidR="00CA5602" w:rsidRPr="00E35A48" w:rsidRDefault="00E90F06"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5010, 5028, 5049, 5067</w:t>
            </w:r>
          </w:p>
        </w:tc>
      </w:tr>
      <w:tr w:rsidR="00CA5602" w:rsidRPr="00E35A48" w14:paraId="31EAADF7" w14:textId="77777777" w:rsidTr="000763D3">
        <w:trPr>
          <w:trHeight w:val="50"/>
        </w:trPr>
        <w:tc>
          <w:tcPr>
            <w:cnfStyle w:val="001000000000" w:firstRow="0" w:lastRow="0" w:firstColumn="1" w:lastColumn="0" w:oddVBand="0" w:evenVBand="0" w:oddHBand="0" w:evenHBand="0" w:firstRowFirstColumn="0" w:firstRowLastColumn="0" w:lastRowFirstColumn="0" w:lastRowLastColumn="0"/>
            <w:tcW w:w="801" w:type="pct"/>
            <w:vMerge/>
          </w:tcPr>
          <w:p w14:paraId="115F5033" w14:textId="77777777" w:rsidR="00CA5602" w:rsidRPr="00E35A48" w:rsidRDefault="00CA5602" w:rsidP="0093378A">
            <w:pPr>
              <w:spacing w:after="0"/>
              <w:rPr>
                <w:rFonts w:eastAsia="Times New Roman" w:cs="Calibri"/>
                <w:color w:val="000000"/>
                <w:sz w:val="18"/>
                <w:szCs w:val="18"/>
                <w:lang w:eastAsia="en-AU"/>
              </w:rPr>
            </w:pPr>
          </w:p>
        </w:tc>
        <w:tc>
          <w:tcPr>
            <w:tcW w:w="1161" w:type="pct"/>
            <w:vMerge/>
          </w:tcPr>
          <w:p w14:paraId="109474D2" w14:textId="77777777" w:rsidR="00CA5602" w:rsidRPr="00E35A48" w:rsidRDefault="00CA5602"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
        </w:tc>
        <w:tc>
          <w:tcPr>
            <w:tcW w:w="1808" w:type="pct"/>
          </w:tcPr>
          <w:p w14:paraId="4CC7E3EB" w14:textId="15122812" w:rsidR="00CA5602" w:rsidRPr="00E35A48" w:rsidRDefault="00E90F06"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Pr>
                <w:rFonts w:eastAsia="Times New Roman" w:cs="Calibri"/>
                <w:i/>
                <w:iCs/>
                <w:color w:val="000000"/>
                <w:sz w:val="18"/>
                <w:szCs w:val="18"/>
                <w:lang w:eastAsia="en-AU"/>
              </w:rPr>
              <w:t xml:space="preserve">Other practitioner </w:t>
            </w:r>
            <w:r w:rsidRPr="00451C68">
              <w:rPr>
                <w:rFonts w:eastAsia="Times New Roman" w:cs="Calibri"/>
                <w:i/>
                <w:iCs/>
                <w:color w:val="000000"/>
                <w:sz w:val="18"/>
                <w:szCs w:val="18"/>
                <w:lang w:eastAsia="en-AU"/>
              </w:rPr>
              <w:t>consulting room:</w:t>
            </w:r>
          </w:p>
        </w:tc>
        <w:tc>
          <w:tcPr>
            <w:tcW w:w="1229" w:type="pct"/>
          </w:tcPr>
          <w:p w14:paraId="05920E9F" w14:textId="4F47AA59" w:rsidR="003955B9" w:rsidRPr="003955B9" w:rsidRDefault="00513F36" w:rsidP="003955B9">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5200, 5203, 5207, 5208</w:t>
            </w:r>
          </w:p>
          <w:p w14:paraId="2A5249EC" w14:textId="1B4B42B8" w:rsidR="00CA5602" w:rsidRPr="00E35A48" w:rsidRDefault="00714B84"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733, 737, 741, 745</w:t>
            </w:r>
          </w:p>
        </w:tc>
      </w:tr>
      <w:tr w:rsidR="00CA5602" w:rsidRPr="00E35A48" w14:paraId="6A335AC1" w14:textId="77777777" w:rsidTr="000763D3">
        <w:trPr>
          <w:trHeight w:val="50"/>
        </w:trPr>
        <w:tc>
          <w:tcPr>
            <w:cnfStyle w:val="001000000000" w:firstRow="0" w:lastRow="0" w:firstColumn="1" w:lastColumn="0" w:oddVBand="0" w:evenVBand="0" w:oddHBand="0" w:evenHBand="0" w:firstRowFirstColumn="0" w:firstRowLastColumn="0" w:lastRowFirstColumn="0" w:lastRowLastColumn="0"/>
            <w:tcW w:w="801" w:type="pct"/>
            <w:vMerge/>
          </w:tcPr>
          <w:p w14:paraId="13209E4C" w14:textId="77777777" w:rsidR="00CA5602" w:rsidRPr="00E35A48" w:rsidRDefault="00CA5602" w:rsidP="0093378A">
            <w:pPr>
              <w:spacing w:after="0"/>
              <w:rPr>
                <w:rFonts w:eastAsia="Times New Roman" w:cs="Calibri"/>
                <w:color w:val="000000"/>
                <w:sz w:val="18"/>
                <w:szCs w:val="18"/>
                <w:lang w:eastAsia="en-AU"/>
              </w:rPr>
            </w:pPr>
          </w:p>
        </w:tc>
        <w:tc>
          <w:tcPr>
            <w:tcW w:w="1161" w:type="pct"/>
            <w:vMerge/>
          </w:tcPr>
          <w:p w14:paraId="65657A9C" w14:textId="77777777" w:rsidR="00CA5602" w:rsidRPr="00E35A48" w:rsidRDefault="00CA5602"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
        </w:tc>
        <w:tc>
          <w:tcPr>
            <w:tcW w:w="1808" w:type="pct"/>
          </w:tcPr>
          <w:p w14:paraId="67FD1FA3" w14:textId="26B84452" w:rsidR="00CA5602" w:rsidRPr="00E35A48" w:rsidRDefault="00300D2A"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Pr>
                <w:rFonts w:eastAsia="Times New Roman" w:cs="Calibri"/>
                <w:i/>
                <w:iCs/>
                <w:color w:val="000000"/>
                <w:sz w:val="18"/>
                <w:szCs w:val="18"/>
                <w:lang w:eastAsia="en-AU"/>
              </w:rPr>
              <w:t xml:space="preserve">Other practitioner </w:t>
            </w:r>
            <w:r w:rsidR="00E90F06" w:rsidRPr="00451C68">
              <w:rPr>
                <w:rFonts w:eastAsia="Times New Roman" w:cs="Calibri"/>
                <w:i/>
                <w:iCs/>
                <w:color w:val="000000"/>
                <w:sz w:val="18"/>
                <w:szCs w:val="18"/>
                <w:lang w:eastAsia="en-AU"/>
              </w:rPr>
              <w:t>any location excluding consulting room or residential care:</w:t>
            </w:r>
          </w:p>
        </w:tc>
        <w:tc>
          <w:tcPr>
            <w:tcW w:w="1229" w:type="pct"/>
          </w:tcPr>
          <w:p w14:paraId="64795C37" w14:textId="77777777" w:rsidR="00A5045D" w:rsidRDefault="00A5045D" w:rsidP="00A5045D">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5220, 5223, 5227, 5228</w:t>
            </w:r>
          </w:p>
          <w:p w14:paraId="011DAAF0" w14:textId="16A957B5" w:rsidR="00CA5602" w:rsidRPr="00E35A48" w:rsidRDefault="00931316"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761, 763, 766, 769</w:t>
            </w:r>
          </w:p>
        </w:tc>
      </w:tr>
      <w:tr w:rsidR="00CA5602" w:rsidRPr="00E35A48" w14:paraId="1734A392" w14:textId="77777777" w:rsidTr="000763D3">
        <w:trPr>
          <w:trHeight w:val="173"/>
        </w:trPr>
        <w:tc>
          <w:tcPr>
            <w:cnfStyle w:val="001000000000" w:firstRow="0" w:lastRow="0" w:firstColumn="1" w:lastColumn="0" w:oddVBand="0" w:evenVBand="0" w:oddHBand="0" w:evenHBand="0" w:firstRowFirstColumn="0" w:firstRowLastColumn="0" w:lastRowFirstColumn="0" w:lastRowLastColumn="0"/>
            <w:tcW w:w="801" w:type="pct"/>
            <w:vMerge/>
          </w:tcPr>
          <w:p w14:paraId="4F2D8657" w14:textId="77777777" w:rsidR="00CA5602" w:rsidRPr="00E35A48" w:rsidRDefault="00CA5602" w:rsidP="0093378A">
            <w:pPr>
              <w:spacing w:after="0"/>
              <w:rPr>
                <w:rFonts w:eastAsia="Times New Roman" w:cs="Calibri"/>
                <w:color w:val="000000"/>
                <w:sz w:val="18"/>
                <w:szCs w:val="18"/>
                <w:lang w:eastAsia="en-AU"/>
              </w:rPr>
            </w:pPr>
          </w:p>
        </w:tc>
        <w:tc>
          <w:tcPr>
            <w:tcW w:w="1161" w:type="pct"/>
            <w:vMerge/>
          </w:tcPr>
          <w:p w14:paraId="20878FF3" w14:textId="77777777" w:rsidR="00CA5602" w:rsidRPr="00E35A48" w:rsidRDefault="00CA5602"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
        </w:tc>
        <w:tc>
          <w:tcPr>
            <w:tcW w:w="1808" w:type="pct"/>
          </w:tcPr>
          <w:p w14:paraId="0E70E1AC" w14:textId="440E915B" w:rsidR="00CA5602" w:rsidRPr="00E35A48" w:rsidRDefault="00300D2A" w:rsidP="0093378A">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proofErr w:type="gramStart"/>
            <w:r>
              <w:rPr>
                <w:rFonts w:eastAsia="Times New Roman" w:cs="Calibri"/>
                <w:i/>
                <w:iCs/>
                <w:color w:val="000000"/>
                <w:sz w:val="18"/>
                <w:szCs w:val="18"/>
                <w:lang w:eastAsia="en-AU"/>
              </w:rPr>
              <w:t>Other</w:t>
            </w:r>
            <w:proofErr w:type="gramEnd"/>
            <w:r>
              <w:rPr>
                <w:rFonts w:eastAsia="Times New Roman" w:cs="Calibri"/>
                <w:i/>
                <w:iCs/>
                <w:color w:val="000000"/>
                <w:sz w:val="18"/>
                <w:szCs w:val="18"/>
                <w:lang w:eastAsia="en-AU"/>
              </w:rPr>
              <w:t xml:space="preserve"> practitioner </w:t>
            </w:r>
            <w:r w:rsidR="00E90F06" w:rsidRPr="00451C68">
              <w:rPr>
                <w:rFonts w:eastAsia="Times New Roman" w:cs="Calibri"/>
                <w:i/>
                <w:iCs/>
                <w:color w:val="000000"/>
                <w:sz w:val="18"/>
                <w:szCs w:val="18"/>
                <w:lang w:eastAsia="en-AU"/>
              </w:rPr>
              <w:t>residential care</w:t>
            </w:r>
          </w:p>
        </w:tc>
        <w:tc>
          <w:tcPr>
            <w:tcW w:w="1229" w:type="pct"/>
          </w:tcPr>
          <w:p w14:paraId="3BC22162" w14:textId="77777777" w:rsidR="003955B9" w:rsidRPr="003955B9" w:rsidRDefault="00D55636" w:rsidP="003955B9">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5260, 5263, 5265, 5267</w:t>
            </w:r>
          </w:p>
          <w:p w14:paraId="0BAA16AD" w14:textId="6C5E697C" w:rsidR="00CA5602" w:rsidRPr="00E35A48" w:rsidRDefault="00714B84" w:rsidP="00714B84">
            <w:p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n-AU"/>
              </w:rPr>
            </w:pPr>
            <w:r w:rsidRPr="00E35A48">
              <w:rPr>
                <w:rFonts w:eastAsia="Times New Roman" w:cs="Calibri"/>
                <w:color w:val="000000"/>
                <w:sz w:val="18"/>
                <w:szCs w:val="18"/>
                <w:lang w:eastAsia="en-AU"/>
              </w:rPr>
              <w:t>772, 776, 788, 789</w:t>
            </w:r>
          </w:p>
        </w:tc>
      </w:tr>
    </w:tbl>
    <w:p w14:paraId="3AB16BB5" w14:textId="1920D527" w:rsidR="00A855BE" w:rsidRPr="000763D3" w:rsidRDefault="00DC7DDB" w:rsidP="000763D3">
      <w:pPr>
        <w:pStyle w:val="FootnoteText"/>
      </w:pPr>
      <w:r w:rsidRPr="000763D3">
        <w:t xml:space="preserve">* </w:t>
      </w:r>
      <w:r w:rsidR="00105339" w:rsidRPr="000763D3">
        <w:t xml:space="preserve">COVID-19 Temporary MBS Telehealth Services introduced from </w:t>
      </w:r>
      <w:r w:rsidR="0015413C" w:rsidRPr="000763D3">
        <w:t>13 March 2020</w:t>
      </w:r>
    </w:p>
    <w:p w14:paraId="5CF6835D" w14:textId="08EA088F" w:rsidR="00AA7736" w:rsidRPr="000763D3" w:rsidRDefault="00AA7736" w:rsidP="000763D3">
      <w:pPr>
        <w:pStyle w:val="Heading3"/>
      </w:pPr>
      <w:bookmarkStart w:id="633" w:name="_Toc123818502"/>
      <w:r w:rsidRPr="000763D3">
        <w:t>Low</w:t>
      </w:r>
      <w:r w:rsidR="00602109" w:rsidRPr="000763D3">
        <w:t>-</w:t>
      </w:r>
      <w:r w:rsidRPr="000763D3">
        <w:t>urgency</w:t>
      </w:r>
      <w:r w:rsidR="00E054E1" w:rsidRPr="000763D3">
        <w:t xml:space="preserve"> after</w:t>
      </w:r>
      <w:r w:rsidR="00602109" w:rsidRPr="000763D3">
        <w:t>-</w:t>
      </w:r>
      <w:r w:rsidR="00E054E1" w:rsidRPr="000763D3">
        <w:t>hours ED presentations</w:t>
      </w:r>
      <w:bookmarkEnd w:id="633"/>
    </w:p>
    <w:p w14:paraId="66ADFDD8" w14:textId="12B0FFEE" w:rsidR="00E054E1" w:rsidRDefault="00E93357" w:rsidP="00A855BE">
      <w:r w:rsidRPr="00E35A48">
        <w:t xml:space="preserve">Data on ED presentations were obtained </w:t>
      </w:r>
      <w:r w:rsidR="00EB7458" w:rsidRPr="00E35A48">
        <w:t xml:space="preserve">through data published by the AIHW and </w:t>
      </w:r>
      <w:r w:rsidRPr="00E35A48">
        <w:t>analysis of the National Non-admitted Patient Emergency Department (NAPED) data held by the Department of Health</w:t>
      </w:r>
      <w:r w:rsidR="003D6808" w:rsidRPr="00E35A48">
        <w:t xml:space="preserve">. The analysis </w:t>
      </w:r>
      <w:r w:rsidR="003F3029" w:rsidRPr="00E35A48">
        <w:t>was of</w:t>
      </w:r>
      <w:r w:rsidR="003D6808" w:rsidRPr="00E35A48">
        <w:t xml:space="preserve"> data from </w:t>
      </w:r>
      <w:r w:rsidRPr="00E35A48">
        <w:t>July 2016 to June 2019. Low</w:t>
      </w:r>
      <w:r w:rsidR="00602109">
        <w:t>-</w:t>
      </w:r>
      <w:r w:rsidRPr="00E35A48">
        <w:t xml:space="preserve">urgency presentations were defined using the same methods as reported by the AIHW </w:t>
      </w:r>
      <w:r w:rsidR="00013910">
        <w:t>(</w:t>
      </w:r>
      <w:r w:rsidRPr="00E35A48">
        <w:fldChar w:fldCharType="begin"/>
      </w:r>
      <w:r w:rsidR="00CF2FEF">
        <w:instrText xml:space="preserve"> ADDIN EN.CITE &lt;EndNote&gt;&lt;Cite&gt;&lt;Author&gt;Australian Institute of Health and Welfare&lt;/Author&gt;&lt;Year&gt;2020&lt;/Year&gt;&lt;RecNum&gt;731&lt;/RecNum&gt;&lt;DisplayText&gt;Australian Institute of Health and Welfare, 2020e&lt;/DisplayText&gt;&lt;record&gt;&lt;rec-number&gt;731&lt;/rec-number&gt;&lt;foreign-keys&gt;&lt;key app="EN" db-id="tdv9psfaxdsav8es5szp9e5jtafea5xeafar" timestamp="1606640501" guid="35f3ce8a-7bb4-4901-adbe-1528e5794db8"&gt;731&lt;/key&gt;&lt;/foreign-keys&gt;&lt;ref-type name="Dataset"&gt;59&lt;/ref-type&gt;&lt;contributors&gt;&lt;authors&gt;&lt;author&gt;Australian Institute of Health and Welfare,,&lt;/author&gt;&lt;/authors&gt;&lt;/contributors&gt;&lt;titles&gt;&lt;title&gt;Use of emergency departments for lower urgency care: 2015–16 to 2018–19: Technical Note&lt;/title&gt;&lt;/titles&gt;&lt;num-vols&gt;Cat. no. PHC 3&lt;/num-vols&gt;&lt;dates&gt;&lt;year&gt;2020&lt;/year&gt;&lt;/dates&gt;&lt;urls&gt;&lt;related-urls&gt;&lt;url&gt;&lt;style face="underline" font="default" size="100%"&gt;https://www.aihw.gov.au/reports/primary-health-care/use-of-ed-for-lower-urgency-care-2018-19/data&lt;/style&gt;&lt;/url&gt;&lt;/related-urls&gt;&lt;/urls&gt;&lt;/record&gt;&lt;/Cite&gt;&lt;/EndNote&gt;</w:instrText>
      </w:r>
      <w:r w:rsidRPr="00E35A48">
        <w:fldChar w:fldCharType="separate"/>
      </w:r>
      <w:r w:rsidR="00CF2FEF">
        <w:rPr>
          <w:noProof/>
        </w:rPr>
        <w:t>Australian Institute of Health and Welfare, 2020e</w:t>
      </w:r>
      <w:r w:rsidRPr="00E35A48">
        <w:fldChar w:fldCharType="end"/>
      </w:r>
      <w:r w:rsidR="00013910">
        <w:t>)</w:t>
      </w:r>
      <w:r w:rsidRPr="00E35A48">
        <w:t xml:space="preserve"> and is shown in the text box below.</w:t>
      </w:r>
    </w:p>
    <w:p w14:paraId="141DBAAA" w14:textId="77777777" w:rsidR="00F96504" w:rsidRPr="00F96504" w:rsidRDefault="00F96504" w:rsidP="0026460A">
      <w:pPr>
        <w:pStyle w:val="Boxtext"/>
        <w:rPr>
          <w:rStyle w:val="Strong"/>
        </w:rPr>
      </w:pPr>
      <w:bookmarkStart w:id="634" w:name="_Toc118793445"/>
      <w:r w:rsidRPr="00F96504">
        <w:rPr>
          <w:rStyle w:val="Strong"/>
        </w:rPr>
        <w:t>Low-urgency ED presentation: Definition</w:t>
      </w:r>
      <w:bookmarkEnd w:id="634"/>
    </w:p>
    <w:p w14:paraId="538EBB1D" w14:textId="77777777" w:rsidR="00F96504" w:rsidRPr="00F96504" w:rsidRDefault="00F96504" w:rsidP="0026460A">
      <w:pPr>
        <w:pStyle w:val="Boxtext"/>
      </w:pPr>
      <w:bookmarkStart w:id="635" w:name="_Toc118793446"/>
      <w:r w:rsidRPr="00F96504">
        <w:t>An ED presentation is classified as low urgency when it meets the following conditions:</w:t>
      </w:r>
      <w:bookmarkEnd w:id="635"/>
    </w:p>
    <w:p w14:paraId="25AD1995" w14:textId="51246979"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636" w:name="_Toc118793447"/>
      <w:r w:rsidRPr="00F96504">
        <w:t>Type of visit is ‘emergency presentation’</w:t>
      </w:r>
      <w:bookmarkEnd w:id="636"/>
    </w:p>
    <w:p w14:paraId="7CBB3EFE"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637" w:name="_Toc118793448"/>
      <w:r w:rsidRPr="00F96504">
        <w:t>Allocated triage category 4 (semi-urgent: within 60 minutes) or 5 (non-urgent: within 120 minutes)</w:t>
      </w:r>
      <w:bookmarkEnd w:id="637"/>
    </w:p>
    <w:p w14:paraId="366C9C9F"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638" w:name="_Toc118793449"/>
      <w:r w:rsidRPr="00F96504">
        <w:t>The status of the patient at the end of the non-admitted patient ED service episode was that the patient did not die and was not admitted or referred to another hospital for admission. This includes patients who:</w:t>
      </w:r>
      <w:bookmarkEnd w:id="638"/>
    </w:p>
    <w:p w14:paraId="7FC14D75" w14:textId="77777777" w:rsidR="00F96504" w:rsidRPr="00F96504" w:rsidRDefault="00F96504" w:rsidP="0026460A">
      <w:pPr>
        <w:pStyle w:val="Boxtext"/>
        <w:numPr>
          <w:ilvl w:val="0"/>
          <w:numId w:val="43"/>
        </w:numPr>
        <w:ind w:left="0" w:firstLine="0"/>
      </w:pPr>
      <w:bookmarkStart w:id="639" w:name="_Toc118793450"/>
      <w:r w:rsidRPr="00F96504">
        <w:t>did not wait to be attended by a health care professional</w:t>
      </w:r>
      <w:bookmarkEnd w:id="639"/>
    </w:p>
    <w:p w14:paraId="35C58F92" w14:textId="77777777" w:rsidR="00F96504" w:rsidRPr="00F96504" w:rsidRDefault="00F96504" w:rsidP="0026460A">
      <w:pPr>
        <w:pStyle w:val="Boxtext"/>
        <w:numPr>
          <w:ilvl w:val="0"/>
          <w:numId w:val="43"/>
        </w:numPr>
        <w:ind w:left="0" w:firstLine="0"/>
      </w:pPr>
      <w:bookmarkStart w:id="640" w:name="_Toc118793451"/>
      <w:r w:rsidRPr="00F96504">
        <w:t>left at own risk after being attended by a health care professional but before the non-admitted patient emergency department service episode was completed</w:t>
      </w:r>
      <w:bookmarkEnd w:id="640"/>
    </w:p>
    <w:p w14:paraId="7721967F" w14:textId="77777777" w:rsidR="00F96504" w:rsidRPr="00F96504" w:rsidRDefault="00F96504" w:rsidP="0026460A">
      <w:pPr>
        <w:pStyle w:val="Boxtext"/>
        <w:numPr>
          <w:ilvl w:val="0"/>
          <w:numId w:val="43"/>
        </w:numPr>
        <w:ind w:left="0" w:firstLine="0"/>
      </w:pPr>
      <w:bookmarkStart w:id="641" w:name="_Toc118793452"/>
      <w:r w:rsidRPr="00F96504">
        <w:t xml:space="preserve">registered, were advised of another health </w:t>
      </w:r>
      <w:proofErr w:type="gramStart"/>
      <w:r w:rsidRPr="00F96504">
        <w:t>service</w:t>
      </w:r>
      <w:proofErr w:type="gramEnd"/>
      <w:r w:rsidRPr="00F96504">
        <w:t xml:space="preserve"> and left the ED without being attended by a health care professional.</w:t>
      </w:r>
      <w:bookmarkEnd w:id="641"/>
    </w:p>
    <w:p w14:paraId="5E978AC2" w14:textId="77777777" w:rsidR="00F96504" w:rsidRPr="00F96504" w:rsidRDefault="00F96504" w:rsidP="00F96504">
      <w:pPr>
        <w:pStyle w:val="normalbullet"/>
        <w:pBdr>
          <w:top w:val="single" w:sz="4" w:space="1" w:color="auto"/>
          <w:left w:val="single" w:sz="4" w:space="4" w:color="auto"/>
          <w:bottom w:val="single" w:sz="4" w:space="1" w:color="auto"/>
          <w:right w:val="single" w:sz="4" w:space="4" w:color="auto"/>
        </w:pBdr>
      </w:pPr>
      <w:bookmarkStart w:id="642" w:name="_Toc118793453"/>
      <w:r w:rsidRPr="00F96504">
        <w:t>Arrived by transport other than ambulance or police/correctional services vehicle.</w:t>
      </w:r>
      <w:bookmarkEnd w:id="642"/>
    </w:p>
    <w:p w14:paraId="2B571A57" w14:textId="76B321CB" w:rsidR="00F96504" w:rsidRPr="00E35A48" w:rsidRDefault="00F96504" w:rsidP="0026460A">
      <w:pPr>
        <w:pStyle w:val="Boxtext"/>
      </w:pPr>
      <w:bookmarkStart w:id="643" w:name="_Toc118793454"/>
      <w:r w:rsidRPr="00F96504">
        <w:t xml:space="preserve">Source: </w:t>
      </w:r>
      <w:r w:rsidRPr="00F96504">
        <w:fldChar w:fldCharType="begin"/>
      </w:r>
      <w:r w:rsidRPr="00F96504">
        <w:instrText xml:space="preserve"> ADDIN EN.CITE &lt;EndNote&gt;&lt;Cite&gt;&lt;Author&gt;Australian Institute of Health and Welfare&lt;/Author&gt;&lt;Year&gt;2020&lt;/Year&gt;&lt;RecNum&gt;731&lt;/RecNum&gt;&lt;DisplayText&gt;Australian Institute of Health and Welfare, 2020e&lt;/DisplayText&gt;&lt;record&gt;&lt;rec-number&gt;731&lt;/rec-number&gt;&lt;foreign-keys&gt;&lt;key app="EN" db-id="tdv9psfaxdsav8es5szp9e5jtafea5xeafar" timestamp="1606640501" guid="35f3ce8a-7bb4-4901-adbe-1528e5794db8"&gt;731&lt;/key&gt;&lt;/foreign-keys&gt;&lt;ref-type name="Dataset"&gt;59&lt;/ref-type&gt;&lt;contributors&gt;&lt;authors&gt;&lt;author&gt;Australian Institute of Health and Welfare,,&lt;/author&gt;&lt;/authors&gt;&lt;/contributors&gt;&lt;titles&gt;&lt;title&gt;Use of emergency departments for lower urgency care: 2015–16 to 2018–19: Technical Note&lt;/title&gt;&lt;/titles&gt;&lt;num-vols&gt;Cat. no. PHC 3&lt;/num-vols&gt;&lt;dates&gt;&lt;year&gt;2020&lt;/year&gt;&lt;/dates&gt;&lt;urls&gt;&lt;related-urls&gt;&lt;url&gt;&lt;style face="underline" font="default" size="100%"&gt;https://www.aihw.gov.au/reports/primary-health-care/use-of-ed-for-lower-urgency-care-2018-19/data&lt;/style&gt;&lt;/url&gt;&lt;/related-urls&gt;&lt;/urls&gt;&lt;/record&gt;&lt;/Cite&gt;&lt;/EndNote&gt;</w:instrText>
      </w:r>
      <w:r w:rsidRPr="00F96504">
        <w:fldChar w:fldCharType="separate"/>
      </w:r>
      <w:r w:rsidRPr="00F96504">
        <w:t>Australian Institute of Health and Welfare, 2020e</w:t>
      </w:r>
      <w:bookmarkEnd w:id="643"/>
      <w:r w:rsidRPr="00F96504">
        <w:fldChar w:fldCharType="end"/>
      </w:r>
    </w:p>
    <w:p w14:paraId="769D1F36" w14:textId="69A3BC94" w:rsidR="001F14B8" w:rsidRPr="000763D3" w:rsidRDefault="001F14B8" w:rsidP="000763D3">
      <w:pPr>
        <w:pStyle w:val="Heading3"/>
      </w:pPr>
      <w:bookmarkStart w:id="644" w:name="_Toc123818503"/>
      <w:r w:rsidRPr="000763D3">
        <w:t>Potentially pre</w:t>
      </w:r>
      <w:r w:rsidR="009A3937" w:rsidRPr="000763D3">
        <w:t>v</w:t>
      </w:r>
      <w:r w:rsidRPr="000763D3">
        <w:t>entable hospitalisation</w:t>
      </w:r>
      <w:r w:rsidR="009A3937" w:rsidRPr="000763D3">
        <w:t>s</w:t>
      </w:r>
      <w:bookmarkEnd w:id="644"/>
    </w:p>
    <w:p w14:paraId="7DAA6C4A" w14:textId="2AF021CD" w:rsidR="00F3279D" w:rsidRDefault="009A3937" w:rsidP="009A3937">
      <w:r w:rsidRPr="00E35A48">
        <w:t xml:space="preserve">Data on potentially preventable hospitalisations (PPHs) were obtained through </w:t>
      </w:r>
      <w:r w:rsidR="00EF1463" w:rsidRPr="00E35A48">
        <w:t xml:space="preserve">data published by the AIHW and </w:t>
      </w:r>
      <w:r w:rsidRPr="00E35A48">
        <w:t>analysis of the Admitted Patient Care (APC) data held by the Department of Health.</w:t>
      </w:r>
      <w:r w:rsidR="00014546" w:rsidRPr="00E35A48">
        <w:t xml:space="preserve"> </w:t>
      </w:r>
      <w:r w:rsidR="00EF1463" w:rsidRPr="00E35A48">
        <w:t>In the analysis of the APC, e</w:t>
      </w:r>
      <w:r w:rsidR="00014546" w:rsidRPr="00E35A48">
        <w:t>pisode</w:t>
      </w:r>
      <w:r w:rsidR="00791D31" w:rsidRPr="00E35A48">
        <w:t>s</w:t>
      </w:r>
      <w:r w:rsidR="00014546" w:rsidRPr="00E35A48">
        <w:t xml:space="preserve"> were assigned to a PPH category </w:t>
      </w:r>
      <w:r w:rsidR="00014546" w:rsidRPr="00E35A48">
        <w:lastRenderedPageBreak/>
        <w:t xml:space="preserve">using the algorithm </w:t>
      </w:r>
      <w:r w:rsidR="007D577B" w:rsidRPr="00E35A48">
        <w:t>used for the National Healthcare Agreements</w:t>
      </w:r>
      <w:r w:rsidR="000211F1" w:rsidRPr="00E35A48">
        <w:t xml:space="preserve"> </w:t>
      </w:r>
      <w:r w:rsidR="00013910">
        <w:t>(</w:t>
      </w:r>
      <w:r w:rsidR="000211F1" w:rsidRPr="00E35A48">
        <w:fldChar w:fldCharType="begin"/>
      </w:r>
      <w:r w:rsidR="00CF2FEF">
        <w:instrText xml:space="preserve"> ADDIN EN.CITE &lt;EndNote&gt;&lt;Cite&gt;&lt;Author&gt;Australian Institute of Health and Welfare&lt;/Author&gt;&lt;Year&gt;2019&lt;/Year&gt;&lt;RecNum&gt;734&lt;/RecNum&gt;&lt;DisplayText&gt;Australian Institute of Health and Welfare, 2019a&lt;/DisplayText&gt;&lt;record&gt;&lt;rec-number&gt;734&lt;/rec-number&gt;&lt;foreign-keys&gt;&lt;key app="EN" db-id="tdv9psfaxdsav8es5szp9e5jtafea5xeafar" timestamp="1607876128" guid="c17dfbd7-76c9-4ac6-b7fa-1ef4709c2fc5"&gt;734&lt;/key&gt;&lt;/foreign-keys&gt;&lt;ref-type name="Unused 1"&gt;40&lt;/ref-type&gt;&lt;contributors&gt;&lt;authors&gt;&lt;author&gt;Australian Institute of Health and Welfare,,&lt;/author&gt;&lt;/authors&gt;&lt;/contributors&gt;&lt;titles&gt;&lt;title&gt;National Healthcare Agreement: PI 18—Selected potentially preventable hospitalisations&lt;/title&gt;&lt;/titles&gt;&lt;dates&gt;&lt;year&gt;2019&lt;/year&gt;&lt;/dates&gt;&lt;urls&gt;&lt;related-urls&gt;&lt;url&gt;https://meteor.aihw.gov.au/content/index.phtml/itemId/698904&lt;/url&gt;&lt;/related-urls&gt;&lt;/urls&gt;&lt;/record&gt;&lt;/Cite&gt;&lt;/EndNote&gt;</w:instrText>
      </w:r>
      <w:r w:rsidR="000211F1" w:rsidRPr="00E35A48">
        <w:fldChar w:fldCharType="separate"/>
      </w:r>
      <w:r w:rsidR="00CF2FEF">
        <w:rPr>
          <w:noProof/>
        </w:rPr>
        <w:t>Australian Institute of Health and Welfare, 2019a</w:t>
      </w:r>
      <w:r w:rsidR="000211F1" w:rsidRPr="00E35A48">
        <w:fldChar w:fldCharType="end"/>
      </w:r>
      <w:r w:rsidR="00013910">
        <w:t>)</w:t>
      </w:r>
      <w:r w:rsidR="00791D31" w:rsidRPr="00E35A48">
        <w:t>.</w:t>
      </w:r>
    </w:p>
    <w:p w14:paraId="420E21D5" w14:textId="56D0DEA1" w:rsidR="001E533E" w:rsidRPr="000763D3" w:rsidRDefault="001E533E" w:rsidP="000763D3">
      <w:pPr>
        <w:pStyle w:val="Heading3"/>
      </w:pPr>
      <w:bookmarkStart w:id="645" w:name="_Toc123818504"/>
      <w:r w:rsidRPr="000763D3">
        <w:t>Assignment of NAPED and APC episodes to SA3</w:t>
      </w:r>
      <w:bookmarkEnd w:id="645"/>
    </w:p>
    <w:p w14:paraId="25F9B89B" w14:textId="4F633185" w:rsidR="00801835" w:rsidRPr="00E35A48" w:rsidRDefault="00801835" w:rsidP="00B83EAD">
      <w:r w:rsidRPr="00E35A48">
        <w:t xml:space="preserve">In analysis of NAPED and APC, episodes were assigned to an SA3, either directly through </w:t>
      </w:r>
      <w:r w:rsidR="00BD5D34" w:rsidRPr="00E35A48">
        <w:t>the SA2 reported for the episode within the data collection or</w:t>
      </w:r>
      <w:r w:rsidR="009A736A">
        <w:t>,</w:t>
      </w:r>
      <w:r w:rsidR="00BD5D34" w:rsidRPr="00E35A48">
        <w:t xml:space="preserve"> where SA2 was not reported</w:t>
      </w:r>
      <w:r w:rsidR="009A736A">
        <w:t xml:space="preserve">, </w:t>
      </w:r>
      <w:r w:rsidR="00BD5D34" w:rsidRPr="00E35A48">
        <w:t>mapping from postcode to SA3.</w:t>
      </w:r>
    </w:p>
    <w:p w14:paraId="22A147A2" w14:textId="7F9C3C54" w:rsidR="00801835" w:rsidRPr="000763D3" w:rsidRDefault="00801835" w:rsidP="000763D3">
      <w:pPr>
        <w:pStyle w:val="Heading3"/>
      </w:pPr>
      <w:bookmarkStart w:id="646" w:name="_Toc123818505"/>
      <w:r w:rsidRPr="000763D3">
        <w:t>Missing data</w:t>
      </w:r>
      <w:bookmarkEnd w:id="646"/>
    </w:p>
    <w:p w14:paraId="44D7A9DA" w14:textId="2B6F9994" w:rsidR="001E533E" w:rsidRPr="00E35A48" w:rsidRDefault="00AA7736" w:rsidP="00B83EAD">
      <w:pPr>
        <w:rPr>
          <w:b/>
          <w:bCs/>
        </w:rPr>
      </w:pPr>
      <w:r w:rsidRPr="00E35A48">
        <w:t xml:space="preserve">Not all ‘emergency department’ services report patient level data through the NAPED data collection. </w:t>
      </w:r>
      <w:r w:rsidR="00504C20" w:rsidRPr="00E35A48">
        <w:t>E</w:t>
      </w:r>
      <w:r w:rsidRPr="00E35A48">
        <w:t>mergency department</w:t>
      </w:r>
      <w:r w:rsidR="00B05D84" w:rsidRPr="00E35A48">
        <w:t>s</w:t>
      </w:r>
      <w:r w:rsidRPr="00E35A48">
        <w:t xml:space="preserve"> not reporting patient</w:t>
      </w:r>
      <w:r w:rsidR="00B05D84" w:rsidRPr="00E35A48">
        <w:t>-level</w:t>
      </w:r>
      <w:r w:rsidRPr="00E35A48">
        <w:t xml:space="preserve"> data are almost all based in rural and remote Australia. The potential for this missing data to affect analysis was assessed, specifically by examining anomalies in reporting at hospital level. A small number of SA3 were excluded from the analysis because of these concerns. In general, the missing data will lead to under-estimates of reporting for SA3s in rural and remote Australia. As the analysis being conducted was using an interrupted time series approach, we considered that the missing data would not seriously </w:t>
      </w:r>
      <w:r w:rsidR="003316E6">
        <w:t>affect</w:t>
      </w:r>
      <w:r w:rsidR="003316E6" w:rsidRPr="00E35A48">
        <w:t xml:space="preserve"> </w:t>
      </w:r>
      <w:r w:rsidRPr="00E35A48">
        <w:t>the estimated models.</w:t>
      </w:r>
    </w:p>
    <w:p w14:paraId="2D4AAC5D" w14:textId="4791DE68" w:rsidR="00D65C94" w:rsidRPr="000763D3" w:rsidRDefault="00D65C94" w:rsidP="000763D3">
      <w:pPr>
        <w:pStyle w:val="Heading3"/>
      </w:pPr>
      <w:bookmarkStart w:id="647" w:name="_Toc123818506"/>
      <w:r w:rsidRPr="000763D3">
        <w:t xml:space="preserve">Calculation of </w:t>
      </w:r>
      <w:r w:rsidR="000B33FB" w:rsidRPr="000763D3">
        <w:t xml:space="preserve">an adjusted and age-sex adjusted </w:t>
      </w:r>
      <w:r w:rsidRPr="000763D3">
        <w:t>rates</w:t>
      </w:r>
      <w:bookmarkEnd w:id="647"/>
    </w:p>
    <w:p w14:paraId="25F776B8" w14:textId="6E70E158" w:rsidR="00A855BE" w:rsidRPr="00E35A48" w:rsidRDefault="00D65C94" w:rsidP="00B83EAD">
      <w:r w:rsidRPr="00E35A48">
        <w:t>For the</w:t>
      </w:r>
      <w:r w:rsidR="00753923" w:rsidRPr="00E35A48">
        <w:t xml:space="preserve"> </w:t>
      </w:r>
      <w:r w:rsidRPr="00E35A48">
        <w:t xml:space="preserve">sub-categories </w:t>
      </w:r>
      <w:r w:rsidR="00753923" w:rsidRPr="00E35A48">
        <w:t>of after</w:t>
      </w:r>
      <w:r w:rsidR="006D397F">
        <w:t>-</w:t>
      </w:r>
      <w:r w:rsidR="00753923" w:rsidRPr="00E35A48">
        <w:t xml:space="preserve">hours MBS items </w:t>
      </w:r>
      <w:r w:rsidRPr="00E35A48">
        <w:t xml:space="preserve">and the total of </w:t>
      </w:r>
      <w:r w:rsidR="008A36E4" w:rsidRPr="00E35A48">
        <w:t>after-hours items</w:t>
      </w:r>
      <w:r w:rsidRPr="00E35A48">
        <w:t>, counts of services were used to generate unadjusted rates per 1,000 people, and – for monthly and annual totals only – age-sex adjusted rates. Age</w:t>
      </w:r>
      <w:r w:rsidR="006D397F">
        <w:t>-</w:t>
      </w:r>
      <w:r w:rsidRPr="00E35A48">
        <w:t>sex adjusted rates were calculated using the direct standardisation method, with the Australian population for 2011 as the reference population. Th</w:t>
      </w:r>
      <w:r w:rsidR="00753923" w:rsidRPr="00E35A48">
        <w:t xml:space="preserve">e same </w:t>
      </w:r>
      <w:r w:rsidRPr="00E35A48">
        <w:t>approach was also applied for low-urgency after</w:t>
      </w:r>
      <w:r w:rsidR="006D397F">
        <w:t>-</w:t>
      </w:r>
      <w:r w:rsidRPr="00E35A48">
        <w:t>hours ED attendances</w:t>
      </w:r>
      <w:r w:rsidR="00F9154D" w:rsidRPr="00E35A48">
        <w:t xml:space="preserve"> and </w:t>
      </w:r>
      <w:r w:rsidR="00D93B62" w:rsidRPr="00E35A48">
        <w:t>PPHs</w:t>
      </w:r>
      <w:r w:rsidRPr="00E35A48">
        <w:t>.</w:t>
      </w:r>
    </w:p>
    <w:p w14:paraId="51501660" w14:textId="7B81CF1F" w:rsidR="00CF5D24" w:rsidRPr="00E35A48" w:rsidRDefault="00B83EAD" w:rsidP="00B83EAD">
      <w:r w:rsidRPr="00E35A48">
        <w:t xml:space="preserve">After hours were aligned with those applied within the MBS. Total presentations, unadjusted rates per 1,000 people and age standardised rates were calculated for each SA3. </w:t>
      </w:r>
    </w:p>
    <w:p w14:paraId="615C3862" w14:textId="3DF3D6AB" w:rsidR="00CF5D24" w:rsidRPr="00E35A48" w:rsidRDefault="00B83EAD" w:rsidP="00B83EAD">
      <w:r w:rsidRPr="00E35A48">
        <w:t>Age and sex</w:t>
      </w:r>
      <w:r w:rsidR="006F36BD">
        <w:t>-</w:t>
      </w:r>
      <w:r w:rsidRPr="00E35A48">
        <w:t xml:space="preserve">adjusted rates were calculated monthly for each SA3, but for analysis of daily data, unadjusted rates per population were used. </w:t>
      </w:r>
    </w:p>
    <w:p w14:paraId="1B5777A0" w14:textId="2B474446" w:rsidR="00204AFB" w:rsidRPr="000763D3" w:rsidRDefault="00A322D7" w:rsidP="000763D3">
      <w:pPr>
        <w:pStyle w:val="Heading3"/>
      </w:pPr>
      <w:bookmarkStart w:id="648" w:name="_Toc123818507"/>
      <w:r w:rsidRPr="000763D3">
        <w:t>PHN groupings</w:t>
      </w:r>
      <w:bookmarkEnd w:id="648"/>
    </w:p>
    <w:p w14:paraId="58F8349F" w14:textId="3F1CBA3D" w:rsidR="004B1BBE" w:rsidRPr="00E35A48" w:rsidRDefault="00DC5A05" w:rsidP="004B1BBE">
      <w:r w:rsidRPr="00E35A48">
        <w:t xml:space="preserve">Throughout this report, PHNs have been grouped for </w:t>
      </w:r>
      <w:r w:rsidR="005E06DE" w:rsidRPr="00E35A48">
        <w:t xml:space="preserve">reporting purposes, using the grouping </w:t>
      </w:r>
      <w:r w:rsidR="00773378" w:rsidRPr="00E35A48">
        <w:t>shown in</w:t>
      </w:r>
      <w:r w:rsidR="00BF13B5">
        <w:t xml:space="preserve"> </w:t>
      </w:r>
      <w:r w:rsidR="00BF13B5" w:rsidRPr="00BF13B5">
        <w:fldChar w:fldCharType="begin"/>
      </w:r>
      <w:r w:rsidR="00BF13B5" w:rsidRPr="00BF13B5">
        <w:instrText xml:space="preserve"> REF _Ref58947880 \h  \* MERGEFORMAT </w:instrText>
      </w:r>
      <w:r w:rsidR="00BF13B5" w:rsidRPr="00BF13B5">
        <w:fldChar w:fldCharType="separate"/>
      </w:r>
      <w:r w:rsidR="00277CDE" w:rsidRPr="00277CDE">
        <w:t xml:space="preserve">Table </w:t>
      </w:r>
      <w:r w:rsidR="00277CDE" w:rsidRPr="00277CDE">
        <w:rPr>
          <w:rFonts w:cs="Arial"/>
          <w:color w:val="000000" w:themeColor="text1"/>
        </w:rPr>
        <w:t>18</w:t>
      </w:r>
      <w:r w:rsidR="00BF13B5" w:rsidRPr="00BF13B5">
        <w:fldChar w:fldCharType="end"/>
      </w:r>
      <w:r w:rsidR="00773378" w:rsidRPr="00BF13B5">
        <w:t>.</w:t>
      </w:r>
      <w:r w:rsidR="008A458E" w:rsidRPr="00E35A48">
        <w:t xml:space="preserve"> The grouping is based on the proportion of </w:t>
      </w:r>
      <w:r w:rsidR="006F36BD">
        <w:t xml:space="preserve">the </w:t>
      </w:r>
      <w:r w:rsidR="008A458E" w:rsidRPr="00E35A48">
        <w:t xml:space="preserve">population in the </w:t>
      </w:r>
      <w:r w:rsidR="001F18DF" w:rsidRPr="00E35A48">
        <w:t xml:space="preserve">PHN within the </w:t>
      </w:r>
      <w:r w:rsidR="00B216D1" w:rsidRPr="00E35A48">
        <w:t>A</w:t>
      </w:r>
      <w:r w:rsidR="00A92FC5" w:rsidRPr="00E35A48">
        <w:t>S</w:t>
      </w:r>
      <w:r w:rsidR="00B216D1" w:rsidRPr="00E35A48">
        <w:t>GC</w:t>
      </w:r>
      <w:r w:rsidR="00F10FAA" w:rsidRPr="00E35A48">
        <w:t xml:space="preserve"> remoteness regions.</w:t>
      </w:r>
      <w:r w:rsidR="00A92FC5" w:rsidRPr="00E35A48">
        <w:t xml:space="preserve"> Many PHNs have resident population</w:t>
      </w:r>
      <w:r w:rsidR="00193864">
        <w:t>s</w:t>
      </w:r>
      <w:r w:rsidR="00A92FC5" w:rsidRPr="00E35A48">
        <w:t xml:space="preserve"> in more than one remoteness region</w:t>
      </w:r>
      <w:r w:rsidR="0079581B" w:rsidRPr="00E35A48">
        <w:t>. In grouping PHNs, the remoteness region</w:t>
      </w:r>
      <w:r w:rsidR="009911D3" w:rsidRPr="00E35A48">
        <w:t>(s)</w:t>
      </w:r>
      <w:r w:rsidR="0079581B" w:rsidRPr="00E35A48">
        <w:t xml:space="preserve"> in which the PHN had the </w:t>
      </w:r>
      <w:r w:rsidR="009A5B85">
        <w:t>highest</w:t>
      </w:r>
      <w:r w:rsidR="009911D3" w:rsidRPr="00E35A48">
        <w:t xml:space="preserve"> population</w:t>
      </w:r>
      <w:r w:rsidR="005513E6" w:rsidRPr="00E35A48">
        <w:t xml:space="preserve"> was considered</w:t>
      </w:r>
      <w:r w:rsidR="00D8277E" w:rsidRPr="00E35A48">
        <w:t>.</w:t>
      </w:r>
    </w:p>
    <w:p w14:paraId="49593EA7" w14:textId="398B3A39" w:rsidR="001D7EA2" w:rsidRPr="00E35A48" w:rsidRDefault="001D7EA2" w:rsidP="004B1BBE">
      <w:r w:rsidRPr="00E35A48">
        <w:fldChar w:fldCharType="begin"/>
      </w:r>
      <w:r w:rsidRPr="00E35A48">
        <w:instrText xml:space="preserve"> REF _Ref58859084 \h </w:instrText>
      </w:r>
      <w:r w:rsidR="00AE6F02" w:rsidRPr="00E35A48">
        <w:instrText xml:space="preserve"> \* MERGEFORMAT </w:instrText>
      </w:r>
      <w:r w:rsidRPr="00E35A48">
        <w:fldChar w:fldCharType="separate"/>
      </w:r>
      <w:r w:rsidR="00277CDE" w:rsidRPr="00E35A48">
        <w:t xml:space="preserve">Table </w:t>
      </w:r>
      <w:r w:rsidR="00277CDE">
        <w:t>19</w:t>
      </w:r>
      <w:r w:rsidRPr="00E35A48">
        <w:fldChar w:fldCharType="end"/>
      </w:r>
      <w:r w:rsidRPr="00E35A48">
        <w:t xml:space="preserve"> provides more detail on the </w:t>
      </w:r>
      <w:r w:rsidR="00582373" w:rsidRPr="00E35A48">
        <w:t xml:space="preserve">proportion of population by </w:t>
      </w:r>
      <w:r w:rsidR="00AE6F02" w:rsidRPr="00E35A48">
        <w:t>AGSC remoteness regions and the Modified Monash Model (MMM) categories.</w:t>
      </w:r>
    </w:p>
    <w:p w14:paraId="45078BE8" w14:textId="79AAA551" w:rsidR="004B1BBE" w:rsidRPr="00E35A48" w:rsidRDefault="004B1BBE" w:rsidP="000763D3">
      <w:pPr>
        <w:pStyle w:val="Caption1"/>
        <w:rPr>
          <w:rFonts w:ascii="Calibri" w:hAnsi="Calibri"/>
        </w:rPr>
      </w:pPr>
      <w:bookmarkStart w:id="649" w:name="_Ref58947880"/>
      <w:r w:rsidRPr="00E35A48">
        <w:t xml:space="preserve">Table </w:t>
      </w:r>
      <w:r w:rsidRPr="00E35A48">
        <w:fldChar w:fldCharType="begin"/>
      </w:r>
      <w:r w:rsidRPr="00E35A48">
        <w:rPr>
          <w:rFonts w:cs="Arial"/>
          <w:color w:val="000000" w:themeColor="text1"/>
        </w:rPr>
        <w:instrText xml:space="preserve"> SEQ Table \* ARABIC </w:instrText>
      </w:r>
      <w:r w:rsidRPr="00E35A48">
        <w:fldChar w:fldCharType="separate"/>
      </w:r>
      <w:r w:rsidR="00277CDE">
        <w:rPr>
          <w:rFonts w:cs="Arial"/>
          <w:noProof/>
          <w:color w:val="000000" w:themeColor="text1"/>
        </w:rPr>
        <w:t>18</w:t>
      </w:r>
      <w:r w:rsidRPr="00E35A48">
        <w:fldChar w:fldCharType="end"/>
      </w:r>
      <w:bookmarkEnd w:id="649"/>
      <w:r w:rsidRPr="00E35A48">
        <w:t xml:space="preserve"> – Grouping PHNs by remoteness</w:t>
      </w:r>
    </w:p>
    <w:p w14:paraId="4D8F1C72" w14:textId="77777777" w:rsidR="004B1BBE" w:rsidRPr="00E35A48" w:rsidRDefault="004B1BBE" w:rsidP="004B1BBE">
      <w:pPr>
        <w:spacing w:after="0"/>
        <w:rPr>
          <w:sz w:val="4"/>
          <w:szCs w:val="4"/>
        </w:rPr>
      </w:pPr>
    </w:p>
    <w:tbl>
      <w:tblPr>
        <w:tblStyle w:val="GridTable1Light"/>
        <w:tblW w:w="8784" w:type="dxa"/>
        <w:tblLook w:val="04A0" w:firstRow="1" w:lastRow="0" w:firstColumn="1" w:lastColumn="0" w:noHBand="0" w:noVBand="1"/>
        <w:tblDescription w:val="Table 18 is a list of PHNs by remoteness. Columns are 1. Number. 2. Group description. 3. PHN. 4. Population within named remoteness areas percentage."/>
      </w:tblPr>
      <w:tblGrid>
        <w:gridCol w:w="325"/>
        <w:gridCol w:w="2505"/>
        <w:gridCol w:w="3828"/>
        <w:gridCol w:w="2126"/>
      </w:tblGrid>
      <w:tr w:rsidR="004B1BBE" w:rsidRPr="00E35A48" w14:paraId="62B654B2" w14:textId="77777777" w:rsidTr="000763D3">
        <w:trPr>
          <w:cnfStyle w:val="100000000000" w:firstRow="1" w:lastRow="0" w:firstColumn="0" w:lastColumn="0" w:oddVBand="0" w:evenVBand="0" w:oddHBand="0" w:evenHBand="0" w:firstRowFirstColumn="0" w:firstRowLastColumn="0" w:lastRowFirstColumn="0" w:lastRowLastColumn="0"/>
          <w:trHeight w:val="578"/>
          <w:tblHeader/>
        </w:trPr>
        <w:tc>
          <w:tcPr>
            <w:cnfStyle w:val="001000000000" w:firstRow="0" w:lastRow="0" w:firstColumn="1" w:lastColumn="0" w:oddVBand="0" w:evenVBand="0" w:oddHBand="0" w:evenHBand="0" w:firstRowFirstColumn="0" w:firstRowLastColumn="0" w:lastRowFirstColumn="0" w:lastRowLastColumn="0"/>
            <w:tcW w:w="325" w:type="dxa"/>
            <w:hideMark/>
          </w:tcPr>
          <w:p w14:paraId="0643211A" w14:textId="77777777" w:rsidR="004B1BBE" w:rsidRPr="00E35A48" w:rsidRDefault="004B1BBE" w:rsidP="0093378A">
            <w:pPr>
              <w:spacing w:after="0"/>
              <w:jc w:val="center"/>
              <w:rPr>
                <w:b w:val="0"/>
                <w:sz w:val="18"/>
                <w:szCs w:val="18"/>
              </w:rPr>
            </w:pPr>
            <w:bookmarkStart w:id="650" w:name="_Toc118793455"/>
            <w:r w:rsidRPr="00E35A48">
              <w:rPr>
                <w:sz w:val="18"/>
                <w:szCs w:val="18"/>
              </w:rPr>
              <w:t>#</w:t>
            </w:r>
            <w:bookmarkEnd w:id="650"/>
          </w:p>
        </w:tc>
        <w:tc>
          <w:tcPr>
            <w:tcW w:w="2505" w:type="dxa"/>
            <w:hideMark/>
          </w:tcPr>
          <w:p w14:paraId="58599432" w14:textId="77777777" w:rsidR="004B1BBE" w:rsidRPr="00E35A48" w:rsidRDefault="004B1BBE"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651" w:name="_Toc118793456"/>
            <w:r w:rsidRPr="00E35A48">
              <w:rPr>
                <w:sz w:val="18"/>
                <w:szCs w:val="18"/>
              </w:rPr>
              <w:t>Group description</w:t>
            </w:r>
            <w:bookmarkEnd w:id="651"/>
          </w:p>
        </w:tc>
        <w:tc>
          <w:tcPr>
            <w:tcW w:w="3828" w:type="dxa"/>
            <w:hideMark/>
          </w:tcPr>
          <w:p w14:paraId="7F973361" w14:textId="77777777" w:rsidR="004B1BBE" w:rsidRPr="00E35A48" w:rsidRDefault="004B1BBE"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652" w:name="_Toc118793457"/>
            <w:r w:rsidRPr="00E35A48">
              <w:rPr>
                <w:sz w:val="18"/>
                <w:szCs w:val="18"/>
              </w:rPr>
              <w:t>PHN</w:t>
            </w:r>
            <w:bookmarkEnd w:id="652"/>
          </w:p>
        </w:tc>
        <w:tc>
          <w:tcPr>
            <w:tcW w:w="2126" w:type="dxa"/>
            <w:hideMark/>
          </w:tcPr>
          <w:p w14:paraId="669AFBAF" w14:textId="5702B8D9" w:rsidR="004B1BBE" w:rsidRPr="00E35A48" w:rsidRDefault="004B1BBE"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653" w:name="_Toc118793458"/>
            <w:r w:rsidRPr="00E35A48">
              <w:rPr>
                <w:sz w:val="18"/>
                <w:szCs w:val="18"/>
              </w:rPr>
              <w:t>Population within named remoteness area(s) %</w:t>
            </w:r>
            <w:bookmarkEnd w:id="653"/>
          </w:p>
        </w:tc>
      </w:tr>
      <w:tr w:rsidR="004B1BBE" w:rsidRPr="00E35A48" w14:paraId="28610E50"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val="restart"/>
            <w:hideMark/>
          </w:tcPr>
          <w:p w14:paraId="07DC0EA1" w14:textId="77777777" w:rsidR="004B1BBE" w:rsidRPr="00E35A48" w:rsidRDefault="004B1BBE" w:rsidP="0093378A">
            <w:pPr>
              <w:spacing w:after="0"/>
              <w:rPr>
                <w:sz w:val="18"/>
                <w:szCs w:val="18"/>
              </w:rPr>
            </w:pPr>
            <w:bookmarkStart w:id="654" w:name="_Toc118793459"/>
            <w:r w:rsidRPr="00E35A48">
              <w:rPr>
                <w:sz w:val="18"/>
                <w:szCs w:val="18"/>
              </w:rPr>
              <w:t>1</w:t>
            </w:r>
            <w:bookmarkEnd w:id="654"/>
          </w:p>
        </w:tc>
        <w:tc>
          <w:tcPr>
            <w:tcW w:w="2505" w:type="dxa"/>
            <w:vMerge w:val="restart"/>
            <w:hideMark/>
          </w:tcPr>
          <w:p w14:paraId="2029E16D"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55" w:name="_Toc118793460"/>
            <w:r w:rsidRPr="00E35A48">
              <w:rPr>
                <w:b/>
                <w:bCs/>
                <w:sz w:val="18"/>
                <w:szCs w:val="18"/>
              </w:rPr>
              <w:t>Major cities</w:t>
            </w:r>
            <w:r w:rsidRPr="00E35A48">
              <w:rPr>
                <w:sz w:val="18"/>
                <w:szCs w:val="18"/>
              </w:rPr>
              <w:t xml:space="preserve"> (% of population in major cities ≥ 90%)</w:t>
            </w:r>
            <w:bookmarkEnd w:id="655"/>
          </w:p>
        </w:tc>
        <w:tc>
          <w:tcPr>
            <w:tcW w:w="3828" w:type="dxa"/>
            <w:hideMark/>
          </w:tcPr>
          <w:p w14:paraId="01B9C926"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56" w:name="_Toc118793461"/>
            <w:r w:rsidRPr="00E35A48">
              <w:rPr>
                <w:sz w:val="18"/>
                <w:szCs w:val="18"/>
              </w:rPr>
              <w:t>Adelaide</w:t>
            </w:r>
            <w:bookmarkEnd w:id="656"/>
          </w:p>
        </w:tc>
        <w:tc>
          <w:tcPr>
            <w:tcW w:w="2126" w:type="dxa"/>
            <w:hideMark/>
          </w:tcPr>
          <w:p w14:paraId="4F667345"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57" w:name="_Toc118793462"/>
            <w:r w:rsidRPr="00E35A48">
              <w:rPr>
                <w:sz w:val="18"/>
                <w:szCs w:val="18"/>
              </w:rPr>
              <w:t>99%</w:t>
            </w:r>
            <w:bookmarkEnd w:id="657"/>
          </w:p>
        </w:tc>
      </w:tr>
      <w:tr w:rsidR="004B1BBE" w:rsidRPr="00E35A48" w14:paraId="5F3801D5"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2E6EE14A" w14:textId="77777777" w:rsidR="004B1BBE" w:rsidRPr="00E35A48" w:rsidRDefault="004B1BBE" w:rsidP="0093378A">
            <w:pPr>
              <w:spacing w:after="0"/>
              <w:rPr>
                <w:sz w:val="18"/>
                <w:szCs w:val="18"/>
              </w:rPr>
            </w:pPr>
          </w:p>
        </w:tc>
        <w:tc>
          <w:tcPr>
            <w:tcW w:w="2505" w:type="dxa"/>
            <w:vMerge/>
            <w:hideMark/>
          </w:tcPr>
          <w:p w14:paraId="6EC59FA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2E89FC3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58" w:name="_Toc118793463"/>
            <w:r w:rsidRPr="00E35A48">
              <w:rPr>
                <w:sz w:val="18"/>
                <w:szCs w:val="18"/>
              </w:rPr>
              <w:t>Perth South</w:t>
            </w:r>
            <w:bookmarkEnd w:id="658"/>
          </w:p>
        </w:tc>
        <w:tc>
          <w:tcPr>
            <w:tcW w:w="2126" w:type="dxa"/>
            <w:hideMark/>
          </w:tcPr>
          <w:p w14:paraId="7E9CC4D4"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59" w:name="_Toc118793464"/>
            <w:r w:rsidRPr="00E35A48">
              <w:rPr>
                <w:sz w:val="18"/>
                <w:szCs w:val="18"/>
              </w:rPr>
              <w:t>99%</w:t>
            </w:r>
            <w:bookmarkEnd w:id="659"/>
          </w:p>
        </w:tc>
      </w:tr>
      <w:tr w:rsidR="004B1BBE" w:rsidRPr="00E35A48" w14:paraId="51E70320"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2AB3C4C" w14:textId="77777777" w:rsidR="004B1BBE" w:rsidRPr="00E35A48" w:rsidRDefault="004B1BBE" w:rsidP="0093378A">
            <w:pPr>
              <w:spacing w:after="0"/>
              <w:rPr>
                <w:sz w:val="18"/>
                <w:szCs w:val="18"/>
              </w:rPr>
            </w:pPr>
          </w:p>
        </w:tc>
        <w:tc>
          <w:tcPr>
            <w:tcW w:w="2505" w:type="dxa"/>
            <w:vMerge/>
            <w:hideMark/>
          </w:tcPr>
          <w:p w14:paraId="7E34E30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4DF5B4C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60" w:name="_Toc118793465"/>
            <w:r w:rsidRPr="00E35A48">
              <w:rPr>
                <w:sz w:val="18"/>
                <w:szCs w:val="18"/>
              </w:rPr>
              <w:t>Perth North</w:t>
            </w:r>
            <w:bookmarkEnd w:id="660"/>
          </w:p>
        </w:tc>
        <w:tc>
          <w:tcPr>
            <w:tcW w:w="2126" w:type="dxa"/>
            <w:hideMark/>
          </w:tcPr>
          <w:p w14:paraId="6625C442"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61" w:name="_Toc118793466"/>
            <w:r w:rsidRPr="00E35A48">
              <w:rPr>
                <w:sz w:val="18"/>
                <w:szCs w:val="18"/>
              </w:rPr>
              <w:t>98%</w:t>
            </w:r>
            <w:bookmarkEnd w:id="661"/>
          </w:p>
        </w:tc>
      </w:tr>
      <w:tr w:rsidR="004B1BBE" w:rsidRPr="00E35A48" w14:paraId="0B13AF09"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266FB2BA" w14:textId="77777777" w:rsidR="004B1BBE" w:rsidRPr="00E35A48" w:rsidRDefault="004B1BBE" w:rsidP="0093378A">
            <w:pPr>
              <w:spacing w:after="0"/>
              <w:rPr>
                <w:sz w:val="18"/>
                <w:szCs w:val="18"/>
              </w:rPr>
            </w:pPr>
          </w:p>
        </w:tc>
        <w:tc>
          <w:tcPr>
            <w:tcW w:w="2505" w:type="dxa"/>
            <w:vMerge/>
            <w:hideMark/>
          </w:tcPr>
          <w:p w14:paraId="262843B7"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71BA9B85"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62" w:name="_Toc118793467"/>
            <w:r w:rsidRPr="00E35A48">
              <w:rPr>
                <w:sz w:val="18"/>
                <w:szCs w:val="18"/>
              </w:rPr>
              <w:t>Gold Coast</w:t>
            </w:r>
            <w:bookmarkEnd w:id="662"/>
          </w:p>
        </w:tc>
        <w:tc>
          <w:tcPr>
            <w:tcW w:w="2126" w:type="dxa"/>
            <w:hideMark/>
          </w:tcPr>
          <w:p w14:paraId="1EED2791"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63" w:name="_Toc118793468"/>
            <w:r w:rsidRPr="00E35A48">
              <w:rPr>
                <w:sz w:val="18"/>
                <w:szCs w:val="18"/>
              </w:rPr>
              <w:t>98%</w:t>
            </w:r>
            <w:bookmarkEnd w:id="663"/>
          </w:p>
        </w:tc>
      </w:tr>
      <w:tr w:rsidR="004B1BBE" w:rsidRPr="00E35A48" w14:paraId="171FB2CB"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D2E9915" w14:textId="77777777" w:rsidR="004B1BBE" w:rsidRPr="00E35A48" w:rsidRDefault="004B1BBE" w:rsidP="0093378A">
            <w:pPr>
              <w:spacing w:after="0"/>
              <w:rPr>
                <w:sz w:val="18"/>
                <w:szCs w:val="18"/>
              </w:rPr>
            </w:pPr>
          </w:p>
        </w:tc>
        <w:tc>
          <w:tcPr>
            <w:tcW w:w="2505" w:type="dxa"/>
            <w:vMerge/>
            <w:hideMark/>
          </w:tcPr>
          <w:p w14:paraId="4FB35F91"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2F662C9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64" w:name="_Toc118793469"/>
            <w:r w:rsidRPr="00E35A48">
              <w:rPr>
                <w:sz w:val="18"/>
                <w:szCs w:val="18"/>
              </w:rPr>
              <w:t>Brisbane North</w:t>
            </w:r>
            <w:bookmarkEnd w:id="664"/>
          </w:p>
        </w:tc>
        <w:tc>
          <w:tcPr>
            <w:tcW w:w="2126" w:type="dxa"/>
            <w:hideMark/>
          </w:tcPr>
          <w:p w14:paraId="7DC8B048"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65" w:name="_Toc118793470"/>
            <w:r w:rsidRPr="00E35A48">
              <w:rPr>
                <w:sz w:val="18"/>
                <w:szCs w:val="18"/>
              </w:rPr>
              <w:t>95%</w:t>
            </w:r>
            <w:bookmarkEnd w:id="665"/>
          </w:p>
        </w:tc>
      </w:tr>
      <w:tr w:rsidR="004B1BBE" w:rsidRPr="00E35A48" w14:paraId="1608555E"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361ADA4E" w14:textId="77777777" w:rsidR="004B1BBE" w:rsidRPr="00E35A48" w:rsidRDefault="004B1BBE" w:rsidP="0093378A">
            <w:pPr>
              <w:spacing w:after="0"/>
              <w:rPr>
                <w:sz w:val="18"/>
                <w:szCs w:val="18"/>
              </w:rPr>
            </w:pPr>
          </w:p>
        </w:tc>
        <w:tc>
          <w:tcPr>
            <w:tcW w:w="2505" w:type="dxa"/>
            <w:vMerge/>
            <w:hideMark/>
          </w:tcPr>
          <w:p w14:paraId="3F35C3E5"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0CA8EEB4"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66" w:name="_Toc118793471"/>
            <w:r w:rsidRPr="00E35A48">
              <w:rPr>
                <w:sz w:val="18"/>
                <w:szCs w:val="18"/>
              </w:rPr>
              <w:t>Brisbane South</w:t>
            </w:r>
            <w:bookmarkEnd w:id="666"/>
          </w:p>
        </w:tc>
        <w:tc>
          <w:tcPr>
            <w:tcW w:w="2126" w:type="dxa"/>
            <w:hideMark/>
          </w:tcPr>
          <w:p w14:paraId="47DA1FF2"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67" w:name="_Toc118793472"/>
            <w:r w:rsidRPr="00E35A48">
              <w:rPr>
                <w:sz w:val="18"/>
                <w:szCs w:val="18"/>
              </w:rPr>
              <w:t>96%</w:t>
            </w:r>
            <w:bookmarkEnd w:id="667"/>
          </w:p>
        </w:tc>
      </w:tr>
      <w:tr w:rsidR="004B1BBE" w:rsidRPr="00E35A48" w14:paraId="31A189E7"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58BFB171" w14:textId="77777777" w:rsidR="004B1BBE" w:rsidRPr="00E35A48" w:rsidRDefault="004B1BBE" w:rsidP="0093378A">
            <w:pPr>
              <w:spacing w:after="0"/>
              <w:rPr>
                <w:sz w:val="18"/>
                <w:szCs w:val="18"/>
              </w:rPr>
            </w:pPr>
          </w:p>
        </w:tc>
        <w:tc>
          <w:tcPr>
            <w:tcW w:w="2505" w:type="dxa"/>
            <w:vMerge/>
            <w:hideMark/>
          </w:tcPr>
          <w:p w14:paraId="4D072207"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25B1488D"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68" w:name="_Toc118793473"/>
            <w:r w:rsidRPr="00E35A48">
              <w:rPr>
                <w:sz w:val="18"/>
                <w:szCs w:val="18"/>
              </w:rPr>
              <w:t>Eastern Melbourne</w:t>
            </w:r>
            <w:bookmarkEnd w:id="668"/>
          </w:p>
        </w:tc>
        <w:tc>
          <w:tcPr>
            <w:tcW w:w="2126" w:type="dxa"/>
            <w:hideMark/>
          </w:tcPr>
          <w:p w14:paraId="1D39132E"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69" w:name="_Toc118793474"/>
            <w:r w:rsidRPr="00E35A48">
              <w:rPr>
                <w:sz w:val="18"/>
                <w:szCs w:val="18"/>
              </w:rPr>
              <w:t>96%</w:t>
            </w:r>
            <w:bookmarkEnd w:id="669"/>
          </w:p>
        </w:tc>
      </w:tr>
      <w:tr w:rsidR="004B1BBE" w:rsidRPr="00E35A48" w14:paraId="7D0833EE"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1D34339E" w14:textId="77777777" w:rsidR="004B1BBE" w:rsidRPr="00E35A48" w:rsidRDefault="004B1BBE" w:rsidP="0093378A">
            <w:pPr>
              <w:spacing w:after="0"/>
              <w:rPr>
                <w:sz w:val="18"/>
                <w:szCs w:val="18"/>
              </w:rPr>
            </w:pPr>
          </w:p>
        </w:tc>
        <w:tc>
          <w:tcPr>
            <w:tcW w:w="2505" w:type="dxa"/>
            <w:vMerge/>
            <w:hideMark/>
          </w:tcPr>
          <w:p w14:paraId="76ACFFE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65E30488"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70" w:name="_Toc118793475"/>
            <w:proofErr w:type="gramStart"/>
            <w:r w:rsidRPr="00E35A48">
              <w:rPr>
                <w:sz w:val="18"/>
                <w:szCs w:val="18"/>
              </w:rPr>
              <w:t>South Eastern</w:t>
            </w:r>
            <w:proofErr w:type="gramEnd"/>
            <w:r w:rsidRPr="00E35A48">
              <w:rPr>
                <w:sz w:val="18"/>
                <w:szCs w:val="18"/>
              </w:rPr>
              <w:t xml:space="preserve"> Melbourne</w:t>
            </w:r>
            <w:bookmarkEnd w:id="670"/>
          </w:p>
        </w:tc>
        <w:tc>
          <w:tcPr>
            <w:tcW w:w="2126" w:type="dxa"/>
            <w:hideMark/>
          </w:tcPr>
          <w:p w14:paraId="5131C2BA"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71" w:name="_Toc118793476"/>
            <w:r w:rsidRPr="00E35A48">
              <w:rPr>
                <w:sz w:val="18"/>
                <w:szCs w:val="18"/>
              </w:rPr>
              <w:t>98%</w:t>
            </w:r>
            <w:bookmarkEnd w:id="671"/>
          </w:p>
        </w:tc>
      </w:tr>
      <w:tr w:rsidR="004B1BBE" w:rsidRPr="00E35A48" w14:paraId="3C2ACDC3"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3EBD33E9" w14:textId="77777777" w:rsidR="004B1BBE" w:rsidRPr="00E35A48" w:rsidRDefault="004B1BBE" w:rsidP="0093378A">
            <w:pPr>
              <w:spacing w:after="0"/>
              <w:rPr>
                <w:sz w:val="18"/>
                <w:szCs w:val="18"/>
              </w:rPr>
            </w:pPr>
          </w:p>
        </w:tc>
        <w:tc>
          <w:tcPr>
            <w:tcW w:w="2505" w:type="dxa"/>
            <w:vMerge/>
            <w:hideMark/>
          </w:tcPr>
          <w:p w14:paraId="7B7D549F"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122455F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72" w:name="_Toc118793477"/>
            <w:proofErr w:type="gramStart"/>
            <w:r w:rsidRPr="00E35A48">
              <w:rPr>
                <w:sz w:val="18"/>
                <w:szCs w:val="18"/>
              </w:rPr>
              <w:t>North Western</w:t>
            </w:r>
            <w:proofErr w:type="gramEnd"/>
            <w:r w:rsidRPr="00E35A48">
              <w:rPr>
                <w:sz w:val="18"/>
                <w:szCs w:val="18"/>
              </w:rPr>
              <w:t xml:space="preserve"> Melbourne</w:t>
            </w:r>
            <w:bookmarkEnd w:id="672"/>
          </w:p>
        </w:tc>
        <w:tc>
          <w:tcPr>
            <w:tcW w:w="2126" w:type="dxa"/>
            <w:hideMark/>
          </w:tcPr>
          <w:p w14:paraId="1701D3E6"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73" w:name="_Toc118793478"/>
            <w:r w:rsidRPr="00E35A48">
              <w:rPr>
                <w:sz w:val="18"/>
                <w:szCs w:val="18"/>
              </w:rPr>
              <w:t>98%</w:t>
            </w:r>
            <w:bookmarkEnd w:id="673"/>
          </w:p>
        </w:tc>
      </w:tr>
      <w:tr w:rsidR="004B1BBE" w:rsidRPr="00E35A48" w14:paraId="2DEC409E"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512475F3" w14:textId="77777777" w:rsidR="004B1BBE" w:rsidRPr="00E35A48" w:rsidRDefault="004B1BBE" w:rsidP="0093378A">
            <w:pPr>
              <w:spacing w:after="0"/>
              <w:rPr>
                <w:sz w:val="18"/>
                <w:szCs w:val="18"/>
              </w:rPr>
            </w:pPr>
          </w:p>
        </w:tc>
        <w:tc>
          <w:tcPr>
            <w:tcW w:w="2505" w:type="dxa"/>
            <w:vMerge/>
            <w:hideMark/>
          </w:tcPr>
          <w:p w14:paraId="7ECDC96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7B3BA33"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74" w:name="_Toc118793479"/>
            <w:proofErr w:type="gramStart"/>
            <w:r w:rsidRPr="00E35A48">
              <w:rPr>
                <w:sz w:val="18"/>
                <w:szCs w:val="18"/>
              </w:rPr>
              <w:t>South Western</w:t>
            </w:r>
            <w:proofErr w:type="gramEnd"/>
            <w:r w:rsidRPr="00E35A48">
              <w:rPr>
                <w:sz w:val="18"/>
                <w:szCs w:val="18"/>
              </w:rPr>
              <w:t xml:space="preserve"> Sydney</w:t>
            </w:r>
            <w:bookmarkEnd w:id="674"/>
          </w:p>
        </w:tc>
        <w:tc>
          <w:tcPr>
            <w:tcW w:w="2126" w:type="dxa"/>
            <w:hideMark/>
          </w:tcPr>
          <w:p w14:paraId="04FB0B46"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75" w:name="_Toc118793480"/>
            <w:r w:rsidRPr="00E35A48">
              <w:rPr>
                <w:sz w:val="18"/>
                <w:szCs w:val="18"/>
              </w:rPr>
              <w:t>90%</w:t>
            </w:r>
            <w:bookmarkEnd w:id="675"/>
          </w:p>
        </w:tc>
      </w:tr>
      <w:tr w:rsidR="004B1BBE" w:rsidRPr="00E35A48" w14:paraId="5CF6F712"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5B77AC1D" w14:textId="77777777" w:rsidR="004B1BBE" w:rsidRPr="00E35A48" w:rsidRDefault="004B1BBE" w:rsidP="0093378A">
            <w:pPr>
              <w:spacing w:after="0"/>
              <w:rPr>
                <w:sz w:val="18"/>
                <w:szCs w:val="18"/>
              </w:rPr>
            </w:pPr>
          </w:p>
        </w:tc>
        <w:tc>
          <w:tcPr>
            <w:tcW w:w="2505" w:type="dxa"/>
            <w:vMerge/>
            <w:hideMark/>
          </w:tcPr>
          <w:p w14:paraId="1912AFA7"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7CE94858"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76" w:name="_Toc118793481"/>
            <w:r w:rsidRPr="00E35A48">
              <w:rPr>
                <w:sz w:val="18"/>
                <w:szCs w:val="18"/>
              </w:rPr>
              <w:t>Nepean Blue Mountains</w:t>
            </w:r>
            <w:bookmarkEnd w:id="676"/>
          </w:p>
        </w:tc>
        <w:tc>
          <w:tcPr>
            <w:tcW w:w="2126" w:type="dxa"/>
            <w:hideMark/>
          </w:tcPr>
          <w:p w14:paraId="1C895E65"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77" w:name="_Toc118793482"/>
            <w:r w:rsidRPr="00E35A48">
              <w:rPr>
                <w:sz w:val="18"/>
                <w:szCs w:val="18"/>
              </w:rPr>
              <w:t>90%</w:t>
            </w:r>
            <w:bookmarkEnd w:id="677"/>
          </w:p>
        </w:tc>
      </w:tr>
      <w:tr w:rsidR="004B1BBE" w:rsidRPr="00E35A48" w14:paraId="6443372C"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9715817" w14:textId="77777777" w:rsidR="004B1BBE" w:rsidRPr="00E35A48" w:rsidRDefault="004B1BBE" w:rsidP="0093378A">
            <w:pPr>
              <w:spacing w:after="0"/>
              <w:rPr>
                <w:sz w:val="18"/>
                <w:szCs w:val="18"/>
              </w:rPr>
            </w:pPr>
          </w:p>
        </w:tc>
        <w:tc>
          <w:tcPr>
            <w:tcW w:w="2505" w:type="dxa"/>
            <w:vMerge/>
            <w:hideMark/>
          </w:tcPr>
          <w:p w14:paraId="5C4D291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172D72A8"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78" w:name="_Toc118793483"/>
            <w:r w:rsidRPr="00E35A48">
              <w:rPr>
                <w:sz w:val="18"/>
                <w:szCs w:val="18"/>
              </w:rPr>
              <w:t>Western Sydney</w:t>
            </w:r>
            <w:bookmarkEnd w:id="678"/>
          </w:p>
        </w:tc>
        <w:tc>
          <w:tcPr>
            <w:tcW w:w="2126" w:type="dxa"/>
            <w:hideMark/>
          </w:tcPr>
          <w:p w14:paraId="459445B6"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79" w:name="_Toc118793484"/>
            <w:r w:rsidRPr="00E35A48">
              <w:rPr>
                <w:sz w:val="18"/>
                <w:szCs w:val="18"/>
              </w:rPr>
              <w:t>99%</w:t>
            </w:r>
            <w:bookmarkEnd w:id="679"/>
          </w:p>
        </w:tc>
      </w:tr>
      <w:tr w:rsidR="004B1BBE" w:rsidRPr="00E35A48" w14:paraId="7DE9B144"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1A88DF2" w14:textId="77777777" w:rsidR="004B1BBE" w:rsidRPr="00E35A48" w:rsidRDefault="004B1BBE" w:rsidP="0093378A">
            <w:pPr>
              <w:spacing w:after="0"/>
              <w:rPr>
                <w:sz w:val="18"/>
                <w:szCs w:val="18"/>
              </w:rPr>
            </w:pPr>
          </w:p>
        </w:tc>
        <w:tc>
          <w:tcPr>
            <w:tcW w:w="2505" w:type="dxa"/>
            <w:vMerge/>
            <w:hideMark/>
          </w:tcPr>
          <w:p w14:paraId="3A5A332A"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1699938"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80" w:name="_Toc118793485"/>
            <w:r w:rsidRPr="00E35A48">
              <w:rPr>
                <w:sz w:val="18"/>
                <w:szCs w:val="18"/>
              </w:rPr>
              <w:t>Central and Eastern Sydney</w:t>
            </w:r>
            <w:bookmarkEnd w:id="680"/>
          </w:p>
        </w:tc>
        <w:tc>
          <w:tcPr>
            <w:tcW w:w="2126" w:type="dxa"/>
            <w:hideMark/>
          </w:tcPr>
          <w:p w14:paraId="3B27B8CF"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81" w:name="_Toc118793486"/>
            <w:r w:rsidRPr="00E35A48">
              <w:rPr>
                <w:sz w:val="18"/>
                <w:szCs w:val="18"/>
              </w:rPr>
              <w:t>100%</w:t>
            </w:r>
            <w:bookmarkEnd w:id="681"/>
          </w:p>
        </w:tc>
      </w:tr>
      <w:tr w:rsidR="004B1BBE" w:rsidRPr="00E35A48" w14:paraId="407BF1AB"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9427644" w14:textId="77777777" w:rsidR="004B1BBE" w:rsidRPr="00E35A48" w:rsidRDefault="004B1BBE" w:rsidP="0093378A">
            <w:pPr>
              <w:spacing w:after="0"/>
              <w:rPr>
                <w:sz w:val="18"/>
                <w:szCs w:val="18"/>
              </w:rPr>
            </w:pPr>
          </w:p>
        </w:tc>
        <w:tc>
          <w:tcPr>
            <w:tcW w:w="2505" w:type="dxa"/>
            <w:vMerge/>
            <w:hideMark/>
          </w:tcPr>
          <w:p w14:paraId="55BFCC38"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A0A5F0E"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82" w:name="_Toc118793487"/>
            <w:r w:rsidRPr="00E35A48">
              <w:rPr>
                <w:sz w:val="18"/>
                <w:szCs w:val="18"/>
              </w:rPr>
              <w:t>Northern Sydney</w:t>
            </w:r>
            <w:bookmarkEnd w:id="682"/>
          </w:p>
        </w:tc>
        <w:tc>
          <w:tcPr>
            <w:tcW w:w="2126" w:type="dxa"/>
            <w:hideMark/>
          </w:tcPr>
          <w:p w14:paraId="3AED6657"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83" w:name="_Toc118793488"/>
            <w:r w:rsidRPr="00E35A48">
              <w:rPr>
                <w:sz w:val="18"/>
                <w:szCs w:val="18"/>
              </w:rPr>
              <w:t>100%</w:t>
            </w:r>
            <w:bookmarkEnd w:id="683"/>
          </w:p>
        </w:tc>
      </w:tr>
      <w:tr w:rsidR="004B1BBE" w:rsidRPr="00E35A48" w14:paraId="7C18FC42"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6DF313B2" w14:textId="77777777" w:rsidR="004B1BBE" w:rsidRPr="00E35A48" w:rsidRDefault="004B1BBE" w:rsidP="0093378A">
            <w:pPr>
              <w:spacing w:after="0"/>
              <w:rPr>
                <w:sz w:val="18"/>
                <w:szCs w:val="18"/>
              </w:rPr>
            </w:pPr>
          </w:p>
        </w:tc>
        <w:tc>
          <w:tcPr>
            <w:tcW w:w="2505" w:type="dxa"/>
            <w:vMerge/>
            <w:hideMark/>
          </w:tcPr>
          <w:p w14:paraId="2147870E"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5014F36F"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84" w:name="_Toc118793489"/>
            <w:r w:rsidRPr="00E35A48">
              <w:rPr>
                <w:sz w:val="18"/>
                <w:szCs w:val="18"/>
              </w:rPr>
              <w:t>Australian Capital Territory</w:t>
            </w:r>
            <w:bookmarkEnd w:id="684"/>
          </w:p>
        </w:tc>
        <w:tc>
          <w:tcPr>
            <w:tcW w:w="2126" w:type="dxa"/>
            <w:hideMark/>
          </w:tcPr>
          <w:p w14:paraId="4ECBD0E0"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85" w:name="_Toc118793490"/>
            <w:r w:rsidRPr="00E35A48">
              <w:rPr>
                <w:sz w:val="18"/>
                <w:szCs w:val="18"/>
              </w:rPr>
              <w:t>100%</w:t>
            </w:r>
            <w:bookmarkEnd w:id="685"/>
          </w:p>
        </w:tc>
      </w:tr>
      <w:tr w:rsidR="004B1BBE" w:rsidRPr="00E35A48" w14:paraId="2915C2C8"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val="restart"/>
            <w:hideMark/>
          </w:tcPr>
          <w:p w14:paraId="65927CD7" w14:textId="77777777" w:rsidR="004B1BBE" w:rsidRPr="00E35A48" w:rsidRDefault="004B1BBE" w:rsidP="0093378A">
            <w:pPr>
              <w:spacing w:after="0"/>
              <w:rPr>
                <w:sz w:val="18"/>
                <w:szCs w:val="18"/>
              </w:rPr>
            </w:pPr>
            <w:bookmarkStart w:id="686" w:name="_Toc118793491"/>
            <w:r w:rsidRPr="00E35A48">
              <w:rPr>
                <w:sz w:val="18"/>
                <w:szCs w:val="18"/>
              </w:rPr>
              <w:t>2</w:t>
            </w:r>
            <w:bookmarkEnd w:id="686"/>
          </w:p>
        </w:tc>
        <w:tc>
          <w:tcPr>
            <w:tcW w:w="2505" w:type="dxa"/>
            <w:vMerge w:val="restart"/>
            <w:hideMark/>
          </w:tcPr>
          <w:p w14:paraId="3FCC3087"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b/>
                <w:bCs/>
                <w:sz w:val="18"/>
                <w:szCs w:val="18"/>
              </w:rPr>
            </w:pPr>
            <w:bookmarkStart w:id="687" w:name="_Toc118793492"/>
            <w:r w:rsidRPr="00E35A48">
              <w:rPr>
                <w:b/>
                <w:bCs/>
                <w:sz w:val="18"/>
                <w:szCs w:val="18"/>
              </w:rPr>
              <w:t>Major cities/inner regional</w:t>
            </w:r>
            <w:bookmarkEnd w:id="687"/>
          </w:p>
          <w:p w14:paraId="176E7E84" w14:textId="43A51C36"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88" w:name="_Toc118793493"/>
            <w:r w:rsidRPr="00E35A48">
              <w:rPr>
                <w:sz w:val="18"/>
                <w:szCs w:val="18"/>
              </w:rPr>
              <w:t>(</w:t>
            </w:r>
            <w:proofErr w:type="gramStart"/>
            <w:r w:rsidRPr="00E35A48">
              <w:rPr>
                <w:sz w:val="18"/>
                <w:szCs w:val="18"/>
              </w:rPr>
              <w:t>ranked</w:t>
            </w:r>
            <w:proofErr w:type="gramEnd"/>
            <w:r w:rsidRPr="00E35A48">
              <w:rPr>
                <w:sz w:val="18"/>
                <w:szCs w:val="18"/>
              </w:rPr>
              <w:t xml:space="preserve"> by % </w:t>
            </w:r>
            <w:r w:rsidR="0045458D">
              <w:rPr>
                <w:sz w:val="18"/>
                <w:szCs w:val="18"/>
              </w:rPr>
              <w:t xml:space="preserve">of </w:t>
            </w:r>
            <w:r w:rsidRPr="00E35A48">
              <w:rPr>
                <w:sz w:val="18"/>
                <w:szCs w:val="18"/>
              </w:rPr>
              <w:t>population in city/inner regional</w:t>
            </w:r>
            <w:r w:rsidR="00D530C2">
              <w:rPr>
                <w:sz w:val="18"/>
                <w:szCs w:val="18"/>
              </w:rPr>
              <w:t>,</w:t>
            </w:r>
            <w:r w:rsidRPr="00E35A48">
              <w:rPr>
                <w:sz w:val="18"/>
                <w:szCs w:val="18"/>
              </w:rPr>
              <w:t xml:space="preserve"> high to low)</w:t>
            </w:r>
            <w:bookmarkEnd w:id="688"/>
          </w:p>
        </w:tc>
        <w:tc>
          <w:tcPr>
            <w:tcW w:w="3828" w:type="dxa"/>
            <w:hideMark/>
          </w:tcPr>
          <w:p w14:paraId="04F84EC5"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89" w:name="_Toc118793494"/>
            <w:r w:rsidRPr="00E35A48">
              <w:rPr>
                <w:sz w:val="18"/>
                <w:szCs w:val="18"/>
              </w:rPr>
              <w:t>Central Queensland, Wide Bay, Sunshine Coast</w:t>
            </w:r>
            <w:bookmarkEnd w:id="689"/>
          </w:p>
        </w:tc>
        <w:tc>
          <w:tcPr>
            <w:tcW w:w="2126" w:type="dxa"/>
            <w:hideMark/>
          </w:tcPr>
          <w:p w14:paraId="44F2939D"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90" w:name="_Toc118793495"/>
            <w:r w:rsidRPr="00E35A48">
              <w:rPr>
                <w:sz w:val="18"/>
                <w:szCs w:val="18"/>
              </w:rPr>
              <w:t>93%</w:t>
            </w:r>
            <w:bookmarkEnd w:id="690"/>
          </w:p>
        </w:tc>
      </w:tr>
      <w:tr w:rsidR="004B1BBE" w:rsidRPr="00E35A48" w14:paraId="6464B9BD"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42DE36D7" w14:textId="77777777" w:rsidR="004B1BBE" w:rsidRPr="00E35A48" w:rsidRDefault="004B1BBE" w:rsidP="0093378A">
            <w:pPr>
              <w:spacing w:after="0"/>
              <w:rPr>
                <w:sz w:val="18"/>
                <w:szCs w:val="18"/>
              </w:rPr>
            </w:pPr>
          </w:p>
        </w:tc>
        <w:tc>
          <w:tcPr>
            <w:tcW w:w="2505" w:type="dxa"/>
            <w:vMerge/>
            <w:hideMark/>
          </w:tcPr>
          <w:p w14:paraId="61EABB2F"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051BD531"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91" w:name="_Toc118793496"/>
            <w:r w:rsidRPr="00E35A48">
              <w:rPr>
                <w:sz w:val="18"/>
                <w:szCs w:val="18"/>
              </w:rPr>
              <w:t>Hunter New England and Central Coast</w:t>
            </w:r>
            <w:bookmarkEnd w:id="691"/>
          </w:p>
        </w:tc>
        <w:tc>
          <w:tcPr>
            <w:tcW w:w="2126" w:type="dxa"/>
            <w:hideMark/>
          </w:tcPr>
          <w:p w14:paraId="17CE677C"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92" w:name="_Toc118793497"/>
            <w:r w:rsidRPr="00E35A48">
              <w:rPr>
                <w:sz w:val="18"/>
                <w:szCs w:val="18"/>
              </w:rPr>
              <w:t>90%</w:t>
            </w:r>
            <w:bookmarkEnd w:id="692"/>
          </w:p>
        </w:tc>
      </w:tr>
      <w:tr w:rsidR="004B1BBE" w:rsidRPr="00E35A48" w14:paraId="46A8414B"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736829F" w14:textId="77777777" w:rsidR="004B1BBE" w:rsidRPr="00E35A48" w:rsidRDefault="004B1BBE" w:rsidP="0093378A">
            <w:pPr>
              <w:spacing w:after="0"/>
              <w:rPr>
                <w:sz w:val="18"/>
                <w:szCs w:val="18"/>
              </w:rPr>
            </w:pPr>
          </w:p>
        </w:tc>
        <w:tc>
          <w:tcPr>
            <w:tcW w:w="2505" w:type="dxa"/>
            <w:vMerge/>
            <w:hideMark/>
          </w:tcPr>
          <w:p w14:paraId="513DC40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49956E0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93" w:name="_Toc118793498"/>
            <w:proofErr w:type="gramStart"/>
            <w:r w:rsidRPr="00E35A48">
              <w:rPr>
                <w:sz w:val="18"/>
                <w:szCs w:val="18"/>
              </w:rPr>
              <w:t>South Eastern</w:t>
            </w:r>
            <w:proofErr w:type="gramEnd"/>
            <w:r w:rsidRPr="00E35A48">
              <w:rPr>
                <w:sz w:val="18"/>
                <w:szCs w:val="18"/>
              </w:rPr>
              <w:t xml:space="preserve"> New South Wales</w:t>
            </w:r>
            <w:bookmarkEnd w:id="693"/>
          </w:p>
        </w:tc>
        <w:tc>
          <w:tcPr>
            <w:tcW w:w="2126" w:type="dxa"/>
            <w:hideMark/>
          </w:tcPr>
          <w:p w14:paraId="04AB9CBA"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94" w:name="_Toc118793499"/>
            <w:r w:rsidRPr="00E35A48">
              <w:rPr>
                <w:sz w:val="18"/>
                <w:szCs w:val="18"/>
              </w:rPr>
              <w:t>90%</w:t>
            </w:r>
            <w:bookmarkEnd w:id="694"/>
          </w:p>
        </w:tc>
      </w:tr>
      <w:tr w:rsidR="004B1BBE" w:rsidRPr="00E35A48" w14:paraId="378EFA4F" w14:textId="77777777" w:rsidTr="000763D3">
        <w:trPr>
          <w:trHeight w:val="244"/>
        </w:trPr>
        <w:tc>
          <w:tcPr>
            <w:cnfStyle w:val="001000000000" w:firstRow="0" w:lastRow="0" w:firstColumn="1" w:lastColumn="0" w:oddVBand="0" w:evenVBand="0" w:oddHBand="0" w:evenHBand="0" w:firstRowFirstColumn="0" w:firstRowLastColumn="0" w:lastRowFirstColumn="0" w:lastRowLastColumn="0"/>
            <w:tcW w:w="325" w:type="dxa"/>
            <w:vMerge/>
            <w:hideMark/>
          </w:tcPr>
          <w:p w14:paraId="3FDDBD27" w14:textId="77777777" w:rsidR="004B1BBE" w:rsidRPr="00E35A48" w:rsidRDefault="004B1BBE" w:rsidP="0093378A">
            <w:pPr>
              <w:spacing w:after="0"/>
              <w:rPr>
                <w:sz w:val="18"/>
                <w:szCs w:val="18"/>
              </w:rPr>
            </w:pPr>
          </w:p>
        </w:tc>
        <w:tc>
          <w:tcPr>
            <w:tcW w:w="2505" w:type="dxa"/>
            <w:vMerge/>
            <w:hideMark/>
          </w:tcPr>
          <w:p w14:paraId="38AE5204"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128D3CE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95" w:name="_Toc118793500"/>
            <w:r w:rsidRPr="00E35A48">
              <w:rPr>
                <w:sz w:val="18"/>
                <w:szCs w:val="18"/>
              </w:rPr>
              <w:t>Darling Downs and West Moreton</w:t>
            </w:r>
            <w:bookmarkEnd w:id="695"/>
          </w:p>
        </w:tc>
        <w:tc>
          <w:tcPr>
            <w:tcW w:w="2126" w:type="dxa"/>
            <w:hideMark/>
          </w:tcPr>
          <w:p w14:paraId="4F66D890"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696" w:name="_Toc118793501"/>
            <w:r w:rsidRPr="00E35A48">
              <w:rPr>
                <w:sz w:val="18"/>
                <w:szCs w:val="18"/>
              </w:rPr>
              <w:t>85%</w:t>
            </w:r>
            <w:bookmarkEnd w:id="696"/>
          </w:p>
        </w:tc>
      </w:tr>
      <w:tr w:rsidR="004B1BBE" w:rsidRPr="00E35A48" w14:paraId="6D49182F"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val="restart"/>
            <w:hideMark/>
          </w:tcPr>
          <w:p w14:paraId="0325750E" w14:textId="77777777" w:rsidR="004B1BBE" w:rsidRPr="00E35A48" w:rsidRDefault="004B1BBE" w:rsidP="0093378A">
            <w:pPr>
              <w:spacing w:after="0"/>
              <w:rPr>
                <w:sz w:val="18"/>
                <w:szCs w:val="18"/>
              </w:rPr>
            </w:pPr>
            <w:bookmarkStart w:id="697" w:name="_Toc118793502"/>
            <w:r w:rsidRPr="00E35A48">
              <w:rPr>
                <w:sz w:val="18"/>
                <w:szCs w:val="18"/>
              </w:rPr>
              <w:t>3</w:t>
            </w:r>
            <w:bookmarkEnd w:id="697"/>
          </w:p>
        </w:tc>
        <w:tc>
          <w:tcPr>
            <w:tcW w:w="2505" w:type="dxa"/>
            <w:vMerge w:val="restart"/>
            <w:hideMark/>
          </w:tcPr>
          <w:p w14:paraId="4F085115"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b/>
                <w:bCs/>
                <w:sz w:val="18"/>
                <w:szCs w:val="18"/>
              </w:rPr>
            </w:pPr>
            <w:bookmarkStart w:id="698" w:name="_Toc118793503"/>
            <w:r w:rsidRPr="00E35A48">
              <w:rPr>
                <w:b/>
                <w:bCs/>
                <w:sz w:val="18"/>
                <w:szCs w:val="18"/>
              </w:rPr>
              <w:t>Inner and outer regional</w:t>
            </w:r>
            <w:bookmarkEnd w:id="698"/>
          </w:p>
          <w:p w14:paraId="0D1B78E9" w14:textId="2A4152F3"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699" w:name="_Toc118793504"/>
            <w:r w:rsidRPr="00E35A48">
              <w:rPr>
                <w:sz w:val="18"/>
                <w:szCs w:val="18"/>
              </w:rPr>
              <w:t>(</w:t>
            </w:r>
            <w:proofErr w:type="gramStart"/>
            <w:r w:rsidRPr="00E35A48">
              <w:rPr>
                <w:sz w:val="18"/>
                <w:szCs w:val="18"/>
              </w:rPr>
              <w:t>ranked</w:t>
            </w:r>
            <w:proofErr w:type="gramEnd"/>
            <w:r w:rsidRPr="00E35A48">
              <w:rPr>
                <w:sz w:val="18"/>
                <w:szCs w:val="18"/>
              </w:rPr>
              <w:t xml:space="preserve"> by % </w:t>
            </w:r>
            <w:r w:rsidR="0045458D">
              <w:rPr>
                <w:sz w:val="18"/>
                <w:szCs w:val="18"/>
              </w:rPr>
              <w:t xml:space="preserve">of </w:t>
            </w:r>
            <w:r w:rsidRPr="00E35A48">
              <w:rPr>
                <w:sz w:val="18"/>
                <w:szCs w:val="18"/>
              </w:rPr>
              <w:t>population in inner/outer regional</w:t>
            </w:r>
            <w:r w:rsidR="00D530C2">
              <w:rPr>
                <w:sz w:val="18"/>
                <w:szCs w:val="18"/>
              </w:rPr>
              <w:t>,</w:t>
            </w:r>
            <w:r w:rsidRPr="00E35A48">
              <w:rPr>
                <w:sz w:val="18"/>
                <w:szCs w:val="18"/>
              </w:rPr>
              <w:t xml:space="preserve"> low to high)</w:t>
            </w:r>
            <w:r w:rsidRPr="00E35A48">
              <w:rPr>
                <w:sz w:val="18"/>
                <w:szCs w:val="18"/>
                <w:vertAlign w:val="superscript"/>
              </w:rPr>
              <w:t>1</w:t>
            </w:r>
            <w:bookmarkEnd w:id="699"/>
          </w:p>
        </w:tc>
        <w:tc>
          <w:tcPr>
            <w:tcW w:w="3828" w:type="dxa"/>
            <w:hideMark/>
          </w:tcPr>
          <w:p w14:paraId="71FA4AC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00" w:name="_Toc118793505"/>
            <w:r w:rsidRPr="00E35A48">
              <w:rPr>
                <w:sz w:val="18"/>
                <w:szCs w:val="18"/>
              </w:rPr>
              <w:t>North Coast</w:t>
            </w:r>
            <w:bookmarkEnd w:id="700"/>
          </w:p>
        </w:tc>
        <w:tc>
          <w:tcPr>
            <w:tcW w:w="2126" w:type="dxa"/>
            <w:hideMark/>
          </w:tcPr>
          <w:p w14:paraId="2A14713E"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01" w:name="_Toc118793506"/>
            <w:r w:rsidRPr="00E35A48">
              <w:rPr>
                <w:sz w:val="18"/>
                <w:szCs w:val="18"/>
              </w:rPr>
              <w:t>84%</w:t>
            </w:r>
            <w:bookmarkEnd w:id="701"/>
          </w:p>
        </w:tc>
      </w:tr>
      <w:tr w:rsidR="004B1BBE" w:rsidRPr="00E35A48" w14:paraId="74F5C3F1"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2831B9EA" w14:textId="77777777" w:rsidR="004B1BBE" w:rsidRPr="00E35A48" w:rsidRDefault="004B1BBE" w:rsidP="0093378A">
            <w:pPr>
              <w:spacing w:after="0"/>
              <w:rPr>
                <w:sz w:val="18"/>
                <w:szCs w:val="18"/>
              </w:rPr>
            </w:pPr>
          </w:p>
        </w:tc>
        <w:tc>
          <w:tcPr>
            <w:tcW w:w="2505" w:type="dxa"/>
            <w:vMerge/>
            <w:hideMark/>
          </w:tcPr>
          <w:p w14:paraId="16B5FCC9"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5EAF5607"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02" w:name="_Toc118793507"/>
            <w:r w:rsidRPr="00E35A48">
              <w:rPr>
                <w:sz w:val="18"/>
                <w:szCs w:val="18"/>
              </w:rPr>
              <w:t>Western Victoria</w:t>
            </w:r>
            <w:bookmarkEnd w:id="702"/>
          </w:p>
        </w:tc>
        <w:tc>
          <w:tcPr>
            <w:tcW w:w="2126" w:type="dxa"/>
            <w:hideMark/>
          </w:tcPr>
          <w:p w14:paraId="07842E6D"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03" w:name="_Toc118793508"/>
            <w:r w:rsidRPr="00E35A48">
              <w:rPr>
                <w:sz w:val="18"/>
                <w:szCs w:val="18"/>
              </w:rPr>
              <w:t>69%</w:t>
            </w:r>
            <w:bookmarkEnd w:id="703"/>
          </w:p>
        </w:tc>
      </w:tr>
      <w:tr w:rsidR="004B1BBE" w:rsidRPr="00E35A48" w14:paraId="345D1AB8"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136AE52C" w14:textId="77777777" w:rsidR="004B1BBE" w:rsidRPr="00E35A48" w:rsidRDefault="004B1BBE" w:rsidP="0093378A">
            <w:pPr>
              <w:spacing w:after="0"/>
              <w:rPr>
                <w:sz w:val="18"/>
                <w:szCs w:val="18"/>
              </w:rPr>
            </w:pPr>
          </w:p>
        </w:tc>
        <w:tc>
          <w:tcPr>
            <w:tcW w:w="2505" w:type="dxa"/>
            <w:vMerge/>
            <w:hideMark/>
          </w:tcPr>
          <w:p w14:paraId="06E67CC3"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534D0C05"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04" w:name="_Toc118793509"/>
            <w:r w:rsidRPr="00E35A48">
              <w:rPr>
                <w:sz w:val="18"/>
                <w:szCs w:val="18"/>
              </w:rPr>
              <w:t>Gippsland</w:t>
            </w:r>
            <w:bookmarkEnd w:id="704"/>
          </w:p>
        </w:tc>
        <w:tc>
          <w:tcPr>
            <w:tcW w:w="2126" w:type="dxa"/>
            <w:hideMark/>
          </w:tcPr>
          <w:p w14:paraId="4DD30B16"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05" w:name="_Toc118793510"/>
            <w:r w:rsidRPr="00E35A48">
              <w:rPr>
                <w:sz w:val="18"/>
                <w:szCs w:val="18"/>
              </w:rPr>
              <w:t>100%</w:t>
            </w:r>
            <w:bookmarkEnd w:id="705"/>
          </w:p>
        </w:tc>
      </w:tr>
      <w:tr w:rsidR="004B1BBE" w:rsidRPr="00E35A48" w14:paraId="0B09059D"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72D6C282" w14:textId="77777777" w:rsidR="004B1BBE" w:rsidRPr="00E35A48" w:rsidRDefault="004B1BBE" w:rsidP="0093378A">
            <w:pPr>
              <w:spacing w:after="0"/>
              <w:rPr>
                <w:sz w:val="18"/>
                <w:szCs w:val="18"/>
              </w:rPr>
            </w:pPr>
          </w:p>
        </w:tc>
        <w:tc>
          <w:tcPr>
            <w:tcW w:w="2505" w:type="dxa"/>
            <w:vMerge/>
            <w:hideMark/>
          </w:tcPr>
          <w:p w14:paraId="33F0E1E0"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B16108A"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06" w:name="_Toc118793511"/>
            <w:r w:rsidRPr="00E35A48">
              <w:rPr>
                <w:sz w:val="18"/>
                <w:szCs w:val="18"/>
              </w:rPr>
              <w:t>Murray</w:t>
            </w:r>
            <w:bookmarkEnd w:id="706"/>
          </w:p>
        </w:tc>
        <w:tc>
          <w:tcPr>
            <w:tcW w:w="2126" w:type="dxa"/>
            <w:hideMark/>
          </w:tcPr>
          <w:p w14:paraId="58854085"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07" w:name="_Toc118793512"/>
            <w:r w:rsidRPr="00E35A48">
              <w:rPr>
                <w:sz w:val="18"/>
                <w:szCs w:val="18"/>
              </w:rPr>
              <w:t>100%</w:t>
            </w:r>
            <w:bookmarkEnd w:id="707"/>
          </w:p>
        </w:tc>
      </w:tr>
      <w:tr w:rsidR="004B1BBE" w:rsidRPr="00E35A48" w14:paraId="3A97691C"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7428FC99" w14:textId="77777777" w:rsidR="004B1BBE" w:rsidRPr="00E35A48" w:rsidRDefault="004B1BBE" w:rsidP="0093378A">
            <w:pPr>
              <w:spacing w:after="0"/>
              <w:rPr>
                <w:sz w:val="18"/>
                <w:szCs w:val="18"/>
              </w:rPr>
            </w:pPr>
          </w:p>
        </w:tc>
        <w:tc>
          <w:tcPr>
            <w:tcW w:w="2505" w:type="dxa"/>
            <w:vMerge/>
            <w:hideMark/>
          </w:tcPr>
          <w:p w14:paraId="636F6BFF"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448EFD90"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08" w:name="_Toc118793513"/>
            <w:r w:rsidRPr="00E35A48">
              <w:rPr>
                <w:sz w:val="18"/>
                <w:szCs w:val="18"/>
              </w:rPr>
              <w:t>Tasmania</w:t>
            </w:r>
            <w:bookmarkEnd w:id="708"/>
          </w:p>
        </w:tc>
        <w:tc>
          <w:tcPr>
            <w:tcW w:w="2126" w:type="dxa"/>
            <w:hideMark/>
          </w:tcPr>
          <w:p w14:paraId="3CA254AE"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09" w:name="_Toc118793514"/>
            <w:r w:rsidRPr="00E35A48">
              <w:rPr>
                <w:sz w:val="18"/>
                <w:szCs w:val="18"/>
              </w:rPr>
              <w:t>98%</w:t>
            </w:r>
            <w:bookmarkEnd w:id="709"/>
          </w:p>
        </w:tc>
      </w:tr>
      <w:tr w:rsidR="004B1BBE" w:rsidRPr="00E35A48" w14:paraId="7C1375F4"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5DA81F1A" w14:textId="77777777" w:rsidR="004B1BBE" w:rsidRPr="00E35A48" w:rsidRDefault="004B1BBE" w:rsidP="0093378A">
            <w:pPr>
              <w:spacing w:after="0"/>
              <w:rPr>
                <w:sz w:val="18"/>
                <w:szCs w:val="18"/>
              </w:rPr>
            </w:pPr>
          </w:p>
        </w:tc>
        <w:tc>
          <w:tcPr>
            <w:tcW w:w="2505" w:type="dxa"/>
            <w:vMerge/>
            <w:hideMark/>
          </w:tcPr>
          <w:p w14:paraId="15BE10A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792635D"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10" w:name="_Toc118793515"/>
            <w:r w:rsidRPr="00E35A48">
              <w:rPr>
                <w:sz w:val="18"/>
                <w:szCs w:val="18"/>
              </w:rPr>
              <w:t>Murrumbidgee</w:t>
            </w:r>
            <w:bookmarkEnd w:id="710"/>
          </w:p>
        </w:tc>
        <w:tc>
          <w:tcPr>
            <w:tcW w:w="2126" w:type="dxa"/>
            <w:hideMark/>
          </w:tcPr>
          <w:p w14:paraId="05FAA834"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11" w:name="_Toc118793516"/>
            <w:r w:rsidRPr="00E35A48">
              <w:rPr>
                <w:sz w:val="18"/>
                <w:szCs w:val="18"/>
              </w:rPr>
              <w:t>99%</w:t>
            </w:r>
            <w:bookmarkEnd w:id="711"/>
          </w:p>
        </w:tc>
      </w:tr>
      <w:tr w:rsidR="004B1BBE" w:rsidRPr="00E35A48" w14:paraId="57D73576"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11A11225" w14:textId="77777777" w:rsidR="004B1BBE" w:rsidRPr="00E35A48" w:rsidRDefault="004B1BBE" w:rsidP="0093378A">
            <w:pPr>
              <w:spacing w:after="0"/>
              <w:rPr>
                <w:sz w:val="18"/>
                <w:szCs w:val="18"/>
              </w:rPr>
            </w:pPr>
          </w:p>
        </w:tc>
        <w:tc>
          <w:tcPr>
            <w:tcW w:w="2505" w:type="dxa"/>
            <w:vMerge/>
            <w:hideMark/>
          </w:tcPr>
          <w:p w14:paraId="6B41DCB2"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58BC8EE6"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12" w:name="_Toc118793517"/>
            <w:r w:rsidRPr="00E35A48">
              <w:rPr>
                <w:sz w:val="18"/>
                <w:szCs w:val="18"/>
              </w:rPr>
              <w:t>Western New South Wales</w:t>
            </w:r>
            <w:bookmarkEnd w:id="712"/>
          </w:p>
        </w:tc>
        <w:tc>
          <w:tcPr>
            <w:tcW w:w="2126" w:type="dxa"/>
            <w:hideMark/>
          </w:tcPr>
          <w:p w14:paraId="54C2FFAB"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13" w:name="_Toc118793518"/>
            <w:r w:rsidRPr="00E35A48">
              <w:rPr>
                <w:sz w:val="18"/>
                <w:szCs w:val="18"/>
              </w:rPr>
              <w:t>91%</w:t>
            </w:r>
            <w:bookmarkEnd w:id="713"/>
          </w:p>
        </w:tc>
      </w:tr>
      <w:tr w:rsidR="004B1BBE" w:rsidRPr="00E35A48" w14:paraId="4899E327" w14:textId="77777777" w:rsidTr="000763D3">
        <w:trPr>
          <w:trHeight w:val="245"/>
        </w:trPr>
        <w:tc>
          <w:tcPr>
            <w:cnfStyle w:val="001000000000" w:firstRow="0" w:lastRow="0" w:firstColumn="1" w:lastColumn="0" w:oddVBand="0" w:evenVBand="0" w:oddHBand="0" w:evenHBand="0" w:firstRowFirstColumn="0" w:firstRowLastColumn="0" w:lastRowFirstColumn="0" w:lastRowLastColumn="0"/>
            <w:tcW w:w="325" w:type="dxa"/>
            <w:vMerge/>
            <w:hideMark/>
          </w:tcPr>
          <w:p w14:paraId="762AD0BF" w14:textId="77777777" w:rsidR="004B1BBE" w:rsidRPr="00E35A48" w:rsidRDefault="004B1BBE" w:rsidP="0093378A">
            <w:pPr>
              <w:spacing w:after="0"/>
              <w:rPr>
                <w:sz w:val="18"/>
                <w:szCs w:val="18"/>
              </w:rPr>
            </w:pPr>
          </w:p>
        </w:tc>
        <w:tc>
          <w:tcPr>
            <w:tcW w:w="2505" w:type="dxa"/>
            <w:vMerge/>
            <w:hideMark/>
          </w:tcPr>
          <w:p w14:paraId="63972A44"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93D6EB6"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14" w:name="_Toc118793519"/>
            <w:r w:rsidRPr="00E35A48">
              <w:rPr>
                <w:sz w:val="18"/>
                <w:szCs w:val="18"/>
              </w:rPr>
              <w:t>Country South Australia</w:t>
            </w:r>
            <w:bookmarkEnd w:id="714"/>
          </w:p>
        </w:tc>
        <w:tc>
          <w:tcPr>
            <w:tcW w:w="2126" w:type="dxa"/>
            <w:hideMark/>
          </w:tcPr>
          <w:p w14:paraId="04CD0733"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15" w:name="_Toc118793520"/>
            <w:r w:rsidRPr="00E35A48">
              <w:rPr>
                <w:sz w:val="18"/>
                <w:szCs w:val="18"/>
              </w:rPr>
              <w:t>79%</w:t>
            </w:r>
            <w:bookmarkEnd w:id="715"/>
          </w:p>
        </w:tc>
      </w:tr>
      <w:tr w:rsidR="004B1BBE" w:rsidRPr="00E35A48" w14:paraId="7CF983A6" w14:textId="77777777" w:rsidTr="000763D3">
        <w:trPr>
          <w:trHeight w:val="124"/>
        </w:trPr>
        <w:tc>
          <w:tcPr>
            <w:cnfStyle w:val="001000000000" w:firstRow="0" w:lastRow="0" w:firstColumn="1" w:lastColumn="0" w:oddVBand="0" w:evenVBand="0" w:oddHBand="0" w:evenHBand="0" w:firstRowFirstColumn="0" w:firstRowLastColumn="0" w:lastRowFirstColumn="0" w:lastRowLastColumn="0"/>
            <w:tcW w:w="325" w:type="dxa"/>
            <w:vMerge w:val="restart"/>
            <w:hideMark/>
          </w:tcPr>
          <w:p w14:paraId="52AC2EC7" w14:textId="77777777" w:rsidR="004B1BBE" w:rsidRPr="00E35A48" w:rsidRDefault="004B1BBE" w:rsidP="0093378A">
            <w:pPr>
              <w:spacing w:after="0"/>
              <w:rPr>
                <w:sz w:val="18"/>
                <w:szCs w:val="18"/>
              </w:rPr>
            </w:pPr>
            <w:bookmarkStart w:id="716" w:name="_Toc118793521"/>
            <w:r w:rsidRPr="00E35A48">
              <w:rPr>
                <w:sz w:val="18"/>
                <w:szCs w:val="18"/>
              </w:rPr>
              <w:t>4</w:t>
            </w:r>
            <w:bookmarkEnd w:id="716"/>
          </w:p>
        </w:tc>
        <w:tc>
          <w:tcPr>
            <w:tcW w:w="2505" w:type="dxa"/>
            <w:vMerge w:val="restart"/>
            <w:hideMark/>
          </w:tcPr>
          <w:p w14:paraId="328B5971"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b/>
                <w:bCs/>
                <w:sz w:val="18"/>
                <w:szCs w:val="18"/>
              </w:rPr>
            </w:pPr>
            <w:bookmarkStart w:id="717" w:name="_Toc118793522"/>
            <w:r w:rsidRPr="00E35A48">
              <w:rPr>
                <w:b/>
                <w:bCs/>
                <w:sz w:val="18"/>
                <w:szCs w:val="18"/>
              </w:rPr>
              <w:t>Outer regional/remote</w:t>
            </w:r>
            <w:bookmarkEnd w:id="717"/>
          </w:p>
          <w:p w14:paraId="26F31307" w14:textId="27180846"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18" w:name="_Toc118793523"/>
            <w:r w:rsidRPr="00E35A48">
              <w:rPr>
                <w:sz w:val="18"/>
                <w:szCs w:val="18"/>
              </w:rPr>
              <w:t>(</w:t>
            </w:r>
            <w:proofErr w:type="gramStart"/>
            <w:r w:rsidRPr="00E35A48">
              <w:rPr>
                <w:sz w:val="18"/>
                <w:szCs w:val="18"/>
              </w:rPr>
              <w:t>ranked</w:t>
            </w:r>
            <w:proofErr w:type="gramEnd"/>
            <w:r w:rsidRPr="00E35A48">
              <w:rPr>
                <w:sz w:val="18"/>
                <w:szCs w:val="18"/>
              </w:rPr>
              <w:t xml:space="preserve"> by % </w:t>
            </w:r>
            <w:r w:rsidR="0045458D">
              <w:rPr>
                <w:sz w:val="18"/>
                <w:szCs w:val="18"/>
              </w:rPr>
              <w:t xml:space="preserve">of </w:t>
            </w:r>
            <w:r w:rsidRPr="00E35A48">
              <w:rPr>
                <w:sz w:val="18"/>
                <w:szCs w:val="18"/>
              </w:rPr>
              <w:t>population in remote areas</w:t>
            </w:r>
            <w:r w:rsidR="00D530C2">
              <w:rPr>
                <w:sz w:val="18"/>
                <w:szCs w:val="18"/>
              </w:rPr>
              <w:t>,</w:t>
            </w:r>
            <w:r w:rsidRPr="00E35A48">
              <w:rPr>
                <w:sz w:val="18"/>
                <w:szCs w:val="18"/>
              </w:rPr>
              <w:t xml:space="preserve"> low to high)</w:t>
            </w:r>
            <w:bookmarkEnd w:id="718"/>
          </w:p>
        </w:tc>
        <w:tc>
          <w:tcPr>
            <w:tcW w:w="3828" w:type="dxa"/>
            <w:hideMark/>
          </w:tcPr>
          <w:p w14:paraId="562DB840"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19" w:name="_Toc118793524"/>
            <w:r w:rsidRPr="00E35A48">
              <w:rPr>
                <w:sz w:val="18"/>
                <w:szCs w:val="18"/>
              </w:rPr>
              <w:t>Northern Queensland</w:t>
            </w:r>
            <w:bookmarkEnd w:id="719"/>
          </w:p>
        </w:tc>
        <w:tc>
          <w:tcPr>
            <w:tcW w:w="2126" w:type="dxa"/>
            <w:hideMark/>
          </w:tcPr>
          <w:p w14:paraId="33025EBF"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20" w:name="_Toc118793525"/>
            <w:r w:rsidRPr="00E35A48">
              <w:rPr>
                <w:sz w:val="18"/>
                <w:szCs w:val="18"/>
              </w:rPr>
              <w:t>89%</w:t>
            </w:r>
            <w:bookmarkEnd w:id="720"/>
          </w:p>
        </w:tc>
      </w:tr>
      <w:tr w:rsidR="004B1BBE" w:rsidRPr="00E35A48" w14:paraId="4867688A" w14:textId="77777777" w:rsidTr="000763D3">
        <w:trPr>
          <w:trHeight w:val="124"/>
        </w:trPr>
        <w:tc>
          <w:tcPr>
            <w:cnfStyle w:val="001000000000" w:firstRow="0" w:lastRow="0" w:firstColumn="1" w:lastColumn="0" w:oddVBand="0" w:evenVBand="0" w:oddHBand="0" w:evenHBand="0" w:firstRowFirstColumn="0" w:firstRowLastColumn="0" w:lastRowFirstColumn="0" w:lastRowLastColumn="0"/>
            <w:tcW w:w="325" w:type="dxa"/>
            <w:vMerge/>
            <w:hideMark/>
          </w:tcPr>
          <w:p w14:paraId="0B3C7556" w14:textId="77777777" w:rsidR="004B1BBE" w:rsidRPr="00E35A48" w:rsidRDefault="004B1BBE" w:rsidP="0093378A">
            <w:pPr>
              <w:spacing w:after="0"/>
              <w:rPr>
                <w:sz w:val="18"/>
                <w:szCs w:val="18"/>
              </w:rPr>
            </w:pPr>
          </w:p>
        </w:tc>
        <w:tc>
          <w:tcPr>
            <w:tcW w:w="2505" w:type="dxa"/>
            <w:vMerge/>
            <w:hideMark/>
          </w:tcPr>
          <w:p w14:paraId="296E2BCD"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02931CDC"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21" w:name="_Toc118793526"/>
            <w:r w:rsidRPr="00E35A48">
              <w:rPr>
                <w:sz w:val="18"/>
                <w:szCs w:val="18"/>
              </w:rPr>
              <w:t>Country WA</w:t>
            </w:r>
            <w:bookmarkEnd w:id="721"/>
          </w:p>
        </w:tc>
        <w:tc>
          <w:tcPr>
            <w:tcW w:w="2126" w:type="dxa"/>
            <w:hideMark/>
          </w:tcPr>
          <w:p w14:paraId="60C6DF0A"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22" w:name="_Toc118793527"/>
            <w:r w:rsidRPr="00E35A48">
              <w:rPr>
                <w:sz w:val="18"/>
                <w:szCs w:val="18"/>
              </w:rPr>
              <w:t>64%</w:t>
            </w:r>
            <w:bookmarkEnd w:id="722"/>
          </w:p>
        </w:tc>
      </w:tr>
      <w:tr w:rsidR="004B1BBE" w:rsidRPr="00E35A48" w14:paraId="5B65C73E" w14:textId="77777777" w:rsidTr="000763D3">
        <w:trPr>
          <w:trHeight w:val="123"/>
        </w:trPr>
        <w:tc>
          <w:tcPr>
            <w:cnfStyle w:val="001000000000" w:firstRow="0" w:lastRow="0" w:firstColumn="1" w:lastColumn="0" w:oddVBand="0" w:evenVBand="0" w:oddHBand="0" w:evenHBand="0" w:firstRowFirstColumn="0" w:firstRowLastColumn="0" w:lastRowFirstColumn="0" w:lastRowLastColumn="0"/>
            <w:tcW w:w="325" w:type="dxa"/>
            <w:vMerge/>
            <w:hideMark/>
          </w:tcPr>
          <w:p w14:paraId="422241D0" w14:textId="77777777" w:rsidR="004B1BBE" w:rsidRPr="00E35A48" w:rsidRDefault="004B1BBE" w:rsidP="0093378A">
            <w:pPr>
              <w:spacing w:after="0"/>
              <w:rPr>
                <w:sz w:val="18"/>
                <w:szCs w:val="18"/>
              </w:rPr>
            </w:pPr>
          </w:p>
        </w:tc>
        <w:tc>
          <w:tcPr>
            <w:tcW w:w="2505" w:type="dxa"/>
            <w:vMerge/>
            <w:hideMark/>
          </w:tcPr>
          <w:p w14:paraId="37438D93"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359AFF0B"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23" w:name="_Toc118793528"/>
            <w:r w:rsidRPr="00E35A48">
              <w:rPr>
                <w:sz w:val="18"/>
                <w:szCs w:val="18"/>
              </w:rPr>
              <w:t>Northern Territory</w:t>
            </w:r>
            <w:bookmarkEnd w:id="723"/>
          </w:p>
        </w:tc>
        <w:tc>
          <w:tcPr>
            <w:tcW w:w="2126" w:type="dxa"/>
            <w:hideMark/>
          </w:tcPr>
          <w:p w14:paraId="16371D25"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24" w:name="_Toc118793529"/>
            <w:r w:rsidRPr="00E35A48">
              <w:rPr>
                <w:sz w:val="18"/>
                <w:szCs w:val="18"/>
              </w:rPr>
              <w:t>100%</w:t>
            </w:r>
            <w:bookmarkEnd w:id="724"/>
          </w:p>
        </w:tc>
      </w:tr>
      <w:tr w:rsidR="004B1BBE" w:rsidRPr="00E35A48" w14:paraId="3A884368" w14:textId="77777777" w:rsidTr="000763D3">
        <w:trPr>
          <w:trHeight w:val="123"/>
        </w:trPr>
        <w:tc>
          <w:tcPr>
            <w:cnfStyle w:val="001000000000" w:firstRow="0" w:lastRow="0" w:firstColumn="1" w:lastColumn="0" w:oddVBand="0" w:evenVBand="0" w:oddHBand="0" w:evenHBand="0" w:firstRowFirstColumn="0" w:firstRowLastColumn="0" w:lastRowFirstColumn="0" w:lastRowLastColumn="0"/>
            <w:tcW w:w="325" w:type="dxa"/>
            <w:vMerge/>
            <w:hideMark/>
          </w:tcPr>
          <w:p w14:paraId="6A997534" w14:textId="77777777" w:rsidR="004B1BBE" w:rsidRPr="00E35A48" w:rsidRDefault="004B1BBE" w:rsidP="0093378A">
            <w:pPr>
              <w:spacing w:after="0"/>
              <w:rPr>
                <w:sz w:val="18"/>
                <w:szCs w:val="18"/>
              </w:rPr>
            </w:pPr>
          </w:p>
        </w:tc>
        <w:tc>
          <w:tcPr>
            <w:tcW w:w="2505" w:type="dxa"/>
            <w:vMerge/>
            <w:hideMark/>
          </w:tcPr>
          <w:p w14:paraId="1C324A5F"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tcW w:w="3828" w:type="dxa"/>
            <w:hideMark/>
          </w:tcPr>
          <w:p w14:paraId="505BE95D" w14:textId="77777777" w:rsidR="004B1BBE" w:rsidRPr="00E35A48" w:rsidRDefault="004B1BBE"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725" w:name="_Toc118793530"/>
            <w:r w:rsidRPr="00E35A48">
              <w:rPr>
                <w:sz w:val="18"/>
                <w:szCs w:val="18"/>
              </w:rPr>
              <w:t>Western Queensland</w:t>
            </w:r>
            <w:bookmarkEnd w:id="725"/>
          </w:p>
        </w:tc>
        <w:tc>
          <w:tcPr>
            <w:tcW w:w="2126" w:type="dxa"/>
            <w:hideMark/>
          </w:tcPr>
          <w:p w14:paraId="7114803B" w14:textId="77777777" w:rsidR="004B1BBE" w:rsidRPr="00E35A48" w:rsidRDefault="004B1BBE"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726" w:name="_Toc118793531"/>
            <w:r w:rsidRPr="00E35A48">
              <w:rPr>
                <w:sz w:val="18"/>
                <w:szCs w:val="18"/>
              </w:rPr>
              <w:t>100%</w:t>
            </w:r>
            <w:bookmarkEnd w:id="726"/>
          </w:p>
        </w:tc>
      </w:tr>
    </w:tbl>
    <w:p w14:paraId="58F432AE" w14:textId="568CE5CF" w:rsidR="0001492B" w:rsidRPr="000763D3" w:rsidRDefault="004B1BBE" w:rsidP="000763D3">
      <w:pPr>
        <w:pStyle w:val="FootnoteText"/>
      </w:pPr>
      <w:r w:rsidRPr="000763D3">
        <w:t>Notes: 1 Country South Australia has</w:t>
      </w:r>
      <w:r w:rsidR="00D86C89" w:rsidRPr="000763D3">
        <w:t xml:space="preserve"> a</w:t>
      </w:r>
      <w:r w:rsidRPr="000763D3">
        <w:t xml:space="preserve"> lower proportion of </w:t>
      </w:r>
      <w:r w:rsidR="0045458D" w:rsidRPr="000763D3">
        <w:t xml:space="preserve">its </w:t>
      </w:r>
      <w:r w:rsidRPr="000763D3">
        <w:t xml:space="preserve">population in inner/outer regional areas </w:t>
      </w:r>
    </w:p>
    <w:p w14:paraId="701A89F4" w14:textId="77777777" w:rsidR="00751A62" w:rsidRPr="000763D3" w:rsidRDefault="004B1BBE" w:rsidP="000763D3">
      <w:pPr>
        <w:pStyle w:val="FootnoteText"/>
      </w:pPr>
      <w:r w:rsidRPr="000763D3">
        <w:t>but has a high proportion of population in remote area (12%) so is included in this group and</w:t>
      </w:r>
    </w:p>
    <w:p w14:paraId="08A12D0C" w14:textId="5444F6FD" w:rsidR="00B83EAD" w:rsidRPr="000763D3" w:rsidRDefault="004B1BBE" w:rsidP="000763D3">
      <w:pPr>
        <w:pStyle w:val="FootnoteText"/>
      </w:pPr>
      <w:r w:rsidRPr="000763D3">
        <w:t xml:space="preserve"> </w:t>
      </w:r>
      <w:r w:rsidR="00751A62" w:rsidRPr="000763D3">
        <w:t xml:space="preserve">is </w:t>
      </w:r>
      <w:r w:rsidRPr="000763D3">
        <w:t>ranked as more remote than others in the group.</w:t>
      </w:r>
    </w:p>
    <w:p w14:paraId="40F53303" w14:textId="755B8431" w:rsidR="00EF46D5" w:rsidRPr="000763D3" w:rsidRDefault="0083742A" w:rsidP="000763D3">
      <w:pPr>
        <w:pStyle w:val="FootnoteText"/>
      </w:pPr>
      <w:r w:rsidRPr="000763D3">
        <w:t xml:space="preserve">Sources: Estimated resident population </w:t>
      </w:r>
      <w:r w:rsidR="00F379FA" w:rsidRPr="000763D3">
        <w:t xml:space="preserve">for </w:t>
      </w:r>
      <w:r w:rsidR="00CB4EC8" w:rsidRPr="000763D3">
        <w:t xml:space="preserve">June </w:t>
      </w:r>
      <w:r w:rsidR="00F379FA" w:rsidRPr="000763D3">
        <w:t>20</w:t>
      </w:r>
      <w:r w:rsidR="00CB4EC8" w:rsidRPr="000763D3">
        <w:t xml:space="preserve">19 </w:t>
      </w:r>
      <w:r w:rsidR="00EF46D5" w:rsidRPr="000763D3">
        <w:t xml:space="preserve">are from the </w:t>
      </w:r>
      <w:proofErr w:type="spellStart"/>
      <w:r w:rsidR="00EF46D5" w:rsidRPr="000763D3">
        <w:t>ABS.stat</w:t>
      </w:r>
      <w:proofErr w:type="spellEnd"/>
      <w:r w:rsidR="00EF46D5" w:rsidRPr="000763D3">
        <w:t xml:space="preserve"> site </w:t>
      </w:r>
      <w:r w:rsidR="003D7002" w:rsidRPr="000763D3">
        <w:t>(</w:t>
      </w:r>
      <w:r w:rsidR="00CB4EC8" w:rsidRPr="000763D3">
        <w:fldChar w:fldCharType="begin"/>
      </w:r>
      <w:r w:rsidR="00CF2FEF" w:rsidRPr="000763D3">
        <w:instrText xml:space="preserve"> ADDIN EN.CITE &lt;EndNote&gt;&lt;Cite&gt;&lt;Author&gt;Australian Bureau of Statistics&lt;/Author&gt;&lt;Year&gt;2020&lt;/Year&gt;&lt;RecNum&gt;735&lt;/RecNum&gt;&lt;DisplayText&gt;Australian Bureau of Statistics, 2020&lt;/DisplayText&gt;&lt;record&gt;&lt;rec-number&gt;735&lt;/rec-number&gt;&lt;foreign-keys&gt;&lt;key app="EN" db-id="tdv9psfaxdsav8es5szp9e5jtafea5xeafar" timestamp="1607929356" guid="aec94274-316d-4e93-b831-3689183440e3"&gt;735&lt;/key&gt;&lt;/foreign-keys&gt;&lt;ref-type name="Web Page"&gt;12&lt;/ref-type&gt;&lt;contributors&gt;&lt;authors&gt;&lt;author&gt;Australian Bureau of Statistics,,&lt;/author&gt;&lt;/authors&gt;&lt;/contributors&gt;&lt;titles&gt;&lt;title&gt;ABS.Stat: ERP by SA2 (ASGS 2016), Age and Sex, 2001 Onwards&lt;/title&gt;&lt;/titles&gt;&lt;volume&gt;2020&lt;/volume&gt;&lt;number&gt;1-10-2020&lt;/number&gt;&lt;dates&gt;&lt;year&gt;2020&lt;/year&gt;&lt;/dates&gt;&lt;publisher&gt;ABS&lt;/publisher&gt;&lt;urls&gt;&lt;related-urls&gt;&lt;url&gt;https://quickstats.censusdata.abs.gov.au/census_services/getproduct/census/2016/quickstat/SSC31455&lt;/url&gt;&lt;/related-urls&gt;&lt;/urls&gt;&lt;/record&gt;&lt;/Cite&gt;&lt;/EndNote&gt;</w:instrText>
      </w:r>
      <w:r w:rsidR="00CB4EC8" w:rsidRPr="000763D3">
        <w:fldChar w:fldCharType="separate"/>
      </w:r>
      <w:r w:rsidR="00CF2FEF" w:rsidRPr="000763D3">
        <w:t>Australian Bureau of Statistics, 2020</w:t>
      </w:r>
      <w:r w:rsidR="00CB4EC8" w:rsidRPr="000763D3">
        <w:fldChar w:fldCharType="end"/>
      </w:r>
      <w:r w:rsidR="003D7002" w:rsidRPr="000763D3">
        <w:t>)</w:t>
      </w:r>
      <w:r w:rsidR="00CB4EC8" w:rsidRPr="000763D3">
        <w:t xml:space="preserve"> </w:t>
      </w:r>
    </w:p>
    <w:p w14:paraId="2E1ECFE6" w14:textId="2AA640C4" w:rsidR="0083742A" w:rsidRPr="000763D3" w:rsidRDefault="00CB4EC8" w:rsidP="000763D3">
      <w:pPr>
        <w:pStyle w:val="FootnoteText"/>
      </w:pPr>
      <w:r w:rsidRPr="000763D3">
        <w:t>mapped to PHN boundaries</w:t>
      </w:r>
      <w:r w:rsidR="009C03B1" w:rsidRPr="000763D3">
        <w:t xml:space="preserve"> 2017 </w:t>
      </w:r>
      <w:r w:rsidR="003D7002" w:rsidRPr="000763D3">
        <w:t>(</w:t>
      </w:r>
      <w:r w:rsidR="009C03B1" w:rsidRPr="000763D3">
        <w:fldChar w:fldCharType="begin"/>
      </w:r>
      <w:r w:rsidR="00CF2FEF" w:rsidRPr="000763D3">
        <w:instrText xml:space="preserve"> ADDIN EN.CITE &lt;EndNote&gt;&lt;Cite&gt;&lt;Author&gt;Department of Health&lt;/Author&gt;&lt;Year&gt;2020&lt;/Year&gt;&lt;RecNum&gt;738&lt;/RecNum&gt;&lt;DisplayText&gt;Department of Health, 2020&lt;/DisplayText&gt;&lt;record&gt;&lt;rec-number&gt;738&lt;/rec-number&gt;&lt;foreign-keys&gt;&lt;key app="EN" db-id="tdv9psfaxdsav8es5szp9e5jtafea5xeafar" timestamp="1608081084" guid="7630ac30-a5ce-486e-b1b1-662f6ea7cf32"&gt;738&lt;/key&gt;&lt;/foreign-keys&gt;&lt;ref-type name="Web Page"&gt;12&lt;/ref-type&gt;&lt;contributors&gt;&lt;authors&gt;&lt;author&gt;Department of Health,,&lt;/author&gt;&lt;/authors&gt;&lt;/contributors&gt;&lt;titles&gt;&lt;title&gt;ASGC SA3, SA2 and SA1 2016 - PHN 2017 - concordence (Excel spreadsheets)&lt;/title&gt;&lt;/titles&gt;&lt;number&gt;1/10/2020&lt;/number&gt;&lt;dates&gt;&lt;year&gt;2020&lt;/year&gt;&lt;/dates&gt;&lt;publisher&gt;Department of Health&lt;/publisher&gt;&lt;urls&gt;&lt;related-urls&gt;&lt;url&gt;https://www1.health.gov.au/internet/main/publishing.nsf/Content/PHN-Concordances&lt;/url&gt;&lt;/related-urls&gt;&lt;/urls&gt;&lt;/record&gt;&lt;/Cite&gt;&lt;/EndNote&gt;</w:instrText>
      </w:r>
      <w:r w:rsidR="009C03B1" w:rsidRPr="000763D3">
        <w:fldChar w:fldCharType="separate"/>
      </w:r>
      <w:r w:rsidR="00CF2FEF" w:rsidRPr="000763D3">
        <w:t>Department of Health, 2020</w:t>
      </w:r>
      <w:r w:rsidR="009C03B1" w:rsidRPr="000763D3">
        <w:fldChar w:fldCharType="end"/>
      </w:r>
      <w:r w:rsidR="003D7002" w:rsidRPr="000763D3">
        <w:t>)</w:t>
      </w:r>
    </w:p>
    <w:p w14:paraId="01778328" w14:textId="77777777" w:rsidR="00D8277E" w:rsidRPr="00E35A48" w:rsidRDefault="00A00D93">
      <w:pPr>
        <w:spacing w:after="160" w:line="259" w:lineRule="auto"/>
        <w:sectPr w:rsidR="00D8277E" w:rsidRPr="00E35A48" w:rsidSect="003D48E7">
          <w:footerReference w:type="default" r:id="rId31"/>
          <w:headerReference w:type="first" r:id="rId32"/>
          <w:pgSz w:w="11906" w:h="16838"/>
          <w:pgMar w:top="1440" w:right="1440" w:bottom="1440" w:left="1440" w:header="708" w:footer="708" w:gutter="0"/>
          <w:cols w:space="720"/>
        </w:sectPr>
      </w:pPr>
      <w:r w:rsidRPr="00E35A48">
        <w:br w:type="page"/>
      </w:r>
    </w:p>
    <w:p w14:paraId="6D2BAFEF" w14:textId="550C5CCB" w:rsidR="00840F7A" w:rsidRPr="00E35A48" w:rsidRDefault="00F716C1" w:rsidP="000763D3">
      <w:pPr>
        <w:pStyle w:val="Caption1"/>
      </w:pPr>
      <w:bookmarkStart w:id="727" w:name="_Ref58859084"/>
      <w:r w:rsidRPr="00E35A48">
        <w:lastRenderedPageBreak/>
        <w:t xml:space="preserve">Table </w:t>
      </w:r>
      <w:r w:rsidRPr="00E35A48">
        <w:fldChar w:fldCharType="begin"/>
      </w:r>
      <w:r w:rsidRPr="00E35A48">
        <w:instrText xml:space="preserve"> SEQ Table \* ARABIC </w:instrText>
      </w:r>
      <w:r w:rsidRPr="00E35A48">
        <w:fldChar w:fldCharType="separate"/>
      </w:r>
      <w:r w:rsidR="00277CDE">
        <w:rPr>
          <w:noProof/>
        </w:rPr>
        <w:t>19</w:t>
      </w:r>
      <w:r w:rsidRPr="00E35A48">
        <w:fldChar w:fldCharType="end"/>
      </w:r>
      <w:bookmarkEnd w:id="727"/>
      <w:r w:rsidRPr="00E35A48">
        <w:t xml:space="preserve"> – </w:t>
      </w:r>
      <w:r w:rsidR="00840F7A" w:rsidRPr="00E35A48">
        <w:t>E</w:t>
      </w:r>
      <w:r w:rsidRPr="00E35A48">
        <w:t>stimated resident population (E</w:t>
      </w:r>
      <w:r w:rsidR="00840F7A" w:rsidRPr="00E35A48">
        <w:t>RP</w:t>
      </w:r>
      <w:r w:rsidRPr="00E35A48">
        <w:t>)</w:t>
      </w:r>
      <w:r w:rsidR="00672F5C" w:rsidRPr="00E35A48">
        <w:t xml:space="preserve"> June 2019</w:t>
      </w:r>
      <w:r w:rsidR="00840F7A" w:rsidRPr="00E35A48">
        <w:t xml:space="preserve"> by PHN by Remoteness Area and Modified Monash Model (MMM)</w:t>
      </w:r>
      <w:r w:rsidR="00644489" w:rsidRPr="00E35A48">
        <w:t xml:space="preserve"> categories</w:t>
      </w:r>
    </w:p>
    <w:tbl>
      <w:tblPr>
        <w:tblStyle w:val="GridTable1Light"/>
        <w:tblW w:w="5000" w:type="pct"/>
        <w:tblLook w:val="0420" w:firstRow="1" w:lastRow="0" w:firstColumn="0" w:lastColumn="0" w:noHBand="0" w:noVBand="1"/>
        <w:tblDescription w:val="Table 19 is a list of PHNs showing their estimated resident population (ERP) in June 2019 by PHN remoteness Area and Modified Monash Model (MMM) categories."/>
      </w:tblPr>
      <w:tblGrid>
        <w:gridCol w:w="1281"/>
        <w:gridCol w:w="2193"/>
        <w:gridCol w:w="815"/>
        <w:gridCol w:w="1021"/>
        <w:gridCol w:w="1021"/>
        <w:gridCol w:w="1021"/>
        <w:gridCol w:w="1247"/>
        <w:gridCol w:w="891"/>
        <w:gridCol w:w="891"/>
        <w:gridCol w:w="891"/>
        <w:gridCol w:w="891"/>
        <w:gridCol w:w="891"/>
        <w:gridCol w:w="894"/>
      </w:tblGrid>
      <w:tr w:rsidR="00840F7A" w:rsidRPr="00E35A48" w14:paraId="1917A21C" w14:textId="77777777" w:rsidTr="000763D3">
        <w:trPr>
          <w:cnfStyle w:val="100000000000" w:firstRow="1" w:lastRow="0" w:firstColumn="0" w:lastColumn="0" w:oddVBand="0" w:evenVBand="0" w:oddHBand="0" w:evenHBand="0" w:firstRowFirstColumn="0" w:firstRowLastColumn="0" w:lastRowFirstColumn="0" w:lastRowLastColumn="0"/>
          <w:tblHeader/>
        </w:trPr>
        <w:tc>
          <w:tcPr>
            <w:tcW w:w="467" w:type="pct"/>
            <w:vMerge w:val="restart"/>
          </w:tcPr>
          <w:p w14:paraId="400964A0"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Grouping</w:t>
            </w:r>
          </w:p>
        </w:tc>
        <w:tc>
          <w:tcPr>
            <w:tcW w:w="794" w:type="pct"/>
            <w:vMerge w:val="restart"/>
          </w:tcPr>
          <w:p w14:paraId="43663141"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PHN</w:t>
            </w:r>
          </w:p>
        </w:tc>
        <w:tc>
          <w:tcPr>
            <w:tcW w:w="280" w:type="pct"/>
            <w:vMerge w:val="restart"/>
          </w:tcPr>
          <w:p w14:paraId="427C705E" w14:textId="1CF83E6F" w:rsidR="00840F7A" w:rsidRPr="00E35A48" w:rsidRDefault="00840F7A" w:rsidP="000763D3">
            <w:pPr>
              <w:spacing w:before="40" w:after="40"/>
              <w:jc w:val="center"/>
              <w:rPr>
                <w:sz w:val="16"/>
                <w:szCs w:val="16"/>
              </w:rPr>
            </w:pPr>
            <w:r w:rsidRPr="00E35A48">
              <w:rPr>
                <w:rFonts w:eastAsia="Century Gothic" w:cs="Century Gothic"/>
                <w:color w:val="FFFFFF"/>
                <w:sz w:val="16"/>
                <w:szCs w:val="16"/>
              </w:rPr>
              <w:t xml:space="preserve">ERP </w:t>
            </w:r>
            <w:r w:rsidR="00D7202F" w:rsidRPr="00E35A48">
              <w:rPr>
                <w:rFonts w:eastAsia="Century Gothic" w:cs="Century Gothic"/>
                <w:color w:val="FFFFFF"/>
                <w:sz w:val="16"/>
                <w:szCs w:val="16"/>
              </w:rPr>
              <w:t xml:space="preserve">June </w:t>
            </w:r>
            <w:r w:rsidRPr="00E35A48">
              <w:rPr>
                <w:rFonts w:eastAsia="Century Gothic" w:cs="Century Gothic"/>
                <w:color w:val="FFFFFF"/>
                <w:sz w:val="16"/>
                <w:szCs w:val="16"/>
              </w:rPr>
              <w:t xml:space="preserve">2019 </w:t>
            </w:r>
            <w:r w:rsidR="00AB33E8" w:rsidRPr="00E35A48">
              <w:rPr>
                <w:rFonts w:eastAsia="Century Gothic" w:cs="Century Gothic"/>
                <w:color w:val="FFFFFF"/>
                <w:sz w:val="16"/>
                <w:szCs w:val="16"/>
              </w:rPr>
              <w:t>‘</w:t>
            </w:r>
            <w:r w:rsidRPr="00E35A48">
              <w:rPr>
                <w:rFonts w:eastAsia="Century Gothic" w:cs="Century Gothic"/>
                <w:color w:val="FFFFFF"/>
                <w:sz w:val="16"/>
                <w:szCs w:val="16"/>
              </w:rPr>
              <w:t>000</w:t>
            </w:r>
          </w:p>
        </w:tc>
        <w:tc>
          <w:tcPr>
            <w:tcW w:w="1495" w:type="pct"/>
            <w:gridSpan w:val="4"/>
          </w:tcPr>
          <w:p w14:paraId="3AEF9340"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Remoteness Area</w:t>
            </w:r>
          </w:p>
        </w:tc>
        <w:tc>
          <w:tcPr>
            <w:tcW w:w="1963" w:type="pct"/>
            <w:gridSpan w:val="6"/>
          </w:tcPr>
          <w:p w14:paraId="13F0D492"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MMM</w:t>
            </w:r>
          </w:p>
        </w:tc>
      </w:tr>
      <w:tr w:rsidR="00840F7A" w:rsidRPr="00E35A48" w14:paraId="7BCC576F" w14:textId="77777777" w:rsidTr="000763D3">
        <w:trPr>
          <w:cnfStyle w:val="100000000000" w:firstRow="1" w:lastRow="0" w:firstColumn="0" w:lastColumn="0" w:oddVBand="0" w:evenVBand="0" w:oddHBand="0" w:evenHBand="0" w:firstRowFirstColumn="0" w:firstRowLastColumn="0" w:lastRowFirstColumn="0" w:lastRowLastColumn="0"/>
          <w:tblHeader/>
        </w:trPr>
        <w:tc>
          <w:tcPr>
            <w:tcW w:w="467" w:type="pct"/>
            <w:vMerge/>
          </w:tcPr>
          <w:p w14:paraId="3AB2C112" w14:textId="77777777" w:rsidR="00840F7A" w:rsidRPr="00E35A48" w:rsidRDefault="00840F7A" w:rsidP="00840F7A">
            <w:pPr>
              <w:spacing w:before="40" w:after="40"/>
              <w:jc w:val="center"/>
              <w:rPr>
                <w:sz w:val="16"/>
                <w:szCs w:val="16"/>
              </w:rPr>
            </w:pPr>
          </w:p>
        </w:tc>
        <w:tc>
          <w:tcPr>
            <w:tcW w:w="794" w:type="pct"/>
            <w:vMerge/>
          </w:tcPr>
          <w:p w14:paraId="76A5B284" w14:textId="77777777" w:rsidR="00840F7A" w:rsidRPr="00E35A48" w:rsidRDefault="00840F7A" w:rsidP="00840F7A">
            <w:pPr>
              <w:spacing w:before="40" w:after="40"/>
              <w:jc w:val="center"/>
              <w:rPr>
                <w:sz w:val="16"/>
                <w:szCs w:val="16"/>
              </w:rPr>
            </w:pPr>
          </w:p>
        </w:tc>
        <w:tc>
          <w:tcPr>
            <w:tcW w:w="280" w:type="pct"/>
            <w:vMerge/>
          </w:tcPr>
          <w:p w14:paraId="4DBE7022" w14:textId="77777777" w:rsidR="00840F7A" w:rsidRPr="00E35A48" w:rsidRDefault="00840F7A" w:rsidP="00840F7A">
            <w:pPr>
              <w:spacing w:before="40" w:after="40"/>
              <w:jc w:val="center"/>
              <w:rPr>
                <w:sz w:val="16"/>
                <w:szCs w:val="16"/>
              </w:rPr>
            </w:pPr>
          </w:p>
        </w:tc>
        <w:tc>
          <w:tcPr>
            <w:tcW w:w="374" w:type="pct"/>
          </w:tcPr>
          <w:p w14:paraId="1DE09DB3"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Major cities</w:t>
            </w:r>
          </w:p>
        </w:tc>
        <w:tc>
          <w:tcPr>
            <w:tcW w:w="374" w:type="pct"/>
          </w:tcPr>
          <w:p w14:paraId="4D0E8B3B"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Inner regional</w:t>
            </w:r>
          </w:p>
        </w:tc>
        <w:tc>
          <w:tcPr>
            <w:tcW w:w="374" w:type="pct"/>
          </w:tcPr>
          <w:p w14:paraId="420040E8" w14:textId="77777777"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Outer regional</w:t>
            </w:r>
          </w:p>
        </w:tc>
        <w:tc>
          <w:tcPr>
            <w:tcW w:w="374" w:type="pct"/>
          </w:tcPr>
          <w:p w14:paraId="1EC6E265" w14:textId="33222493"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Remote/Very remote</w:t>
            </w:r>
          </w:p>
        </w:tc>
        <w:tc>
          <w:tcPr>
            <w:tcW w:w="327" w:type="pct"/>
          </w:tcPr>
          <w:p w14:paraId="4EE7F590" w14:textId="78B38A60" w:rsidR="00840F7A" w:rsidRPr="00E35A48" w:rsidRDefault="00F53E65" w:rsidP="00840F7A">
            <w:pPr>
              <w:spacing w:before="40" w:after="40"/>
              <w:jc w:val="center"/>
              <w:rPr>
                <w:sz w:val="16"/>
                <w:szCs w:val="16"/>
              </w:rPr>
            </w:pPr>
            <w:r w:rsidRPr="00E35A48">
              <w:rPr>
                <w:rFonts w:eastAsia="Century Gothic" w:cs="Century Gothic"/>
                <w:color w:val="FFFFFF"/>
                <w:sz w:val="16"/>
                <w:szCs w:val="16"/>
              </w:rPr>
              <w:t>1</w:t>
            </w:r>
          </w:p>
        </w:tc>
        <w:tc>
          <w:tcPr>
            <w:tcW w:w="327" w:type="pct"/>
          </w:tcPr>
          <w:p w14:paraId="33C469FC" w14:textId="4D65B863" w:rsidR="00840F7A" w:rsidRPr="00E35A48" w:rsidRDefault="00F53E65" w:rsidP="00840F7A">
            <w:pPr>
              <w:spacing w:before="40" w:after="40"/>
              <w:jc w:val="center"/>
              <w:rPr>
                <w:sz w:val="16"/>
                <w:szCs w:val="16"/>
              </w:rPr>
            </w:pPr>
            <w:r w:rsidRPr="00E35A48">
              <w:rPr>
                <w:rFonts w:eastAsia="Century Gothic" w:cs="Century Gothic"/>
                <w:color w:val="FFFFFF"/>
                <w:sz w:val="16"/>
                <w:szCs w:val="16"/>
              </w:rPr>
              <w:t>2</w:t>
            </w:r>
          </w:p>
        </w:tc>
        <w:tc>
          <w:tcPr>
            <w:tcW w:w="327" w:type="pct"/>
          </w:tcPr>
          <w:p w14:paraId="1122A5C4" w14:textId="379BC7FB" w:rsidR="00840F7A" w:rsidRPr="00E35A48" w:rsidRDefault="00F53E65" w:rsidP="00840F7A">
            <w:pPr>
              <w:spacing w:before="40" w:after="40"/>
              <w:jc w:val="center"/>
              <w:rPr>
                <w:sz w:val="16"/>
                <w:szCs w:val="16"/>
              </w:rPr>
            </w:pPr>
            <w:r w:rsidRPr="00E35A48">
              <w:rPr>
                <w:rFonts w:eastAsia="Century Gothic" w:cs="Century Gothic"/>
                <w:color w:val="FFFFFF"/>
                <w:sz w:val="16"/>
                <w:szCs w:val="16"/>
              </w:rPr>
              <w:t>3</w:t>
            </w:r>
          </w:p>
        </w:tc>
        <w:tc>
          <w:tcPr>
            <w:tcW w:w="327" w:type="pct"/>
          </w:tcPr>
          <w:p w14:paraId="793E1309" w14:textId="1CF1213E" w:rsidR="00840F7A" w:rsidRPr="00E35A48" w:rsidRDefault="00F53E65" w:rsidP="00840F7A">
            <w:pPr>
              <w:spacing w:before="40" w:after="40"/>
              <w:jc w:val="center"/>
              <w:rPr>
                <w:sz w:val="16"/>
                <w:szCs w:val="16"/>
              </w:rPr>
            </w:pPr>
            <w:r w:rsidRPr="00E35A48">
              <w:rPr>
                <w:rFonts w:eastAsia="Century Gothic" w:cs="Century Gothic"/>
                <w:color w:val="FFFFFF"/>
                <w:sz w:val="16"/>
                <w:szCs w:val="16"/>
              </w:rPr>
              <w:t>4</w:t>
            </w:r>
          </w:p>
        </w:tc>
        <w:tc>
          <w:tcPr>
            <w:tcW w:w="327" w:type="pct"/>
          </w:tcPr>
          <w:p w14:paraId="5D6D415F" w14:textId="17E04D76" w:rsidR="00840F7A" w:rsidRPr="00E35A48" w:rsidRDefault="00F53E65" w:rsidP="00840F7A">
            <w:pPr>
              <w:spacing w:before="40" w:after="40"/>
              <w:jc w:val="center"/>
              <w:rPr>
                <w:sz w:val="16"/>
                <w:szCs w:val="16"/>
              </w:rPr>
            </w:pPr>
            <w:r w:rsidRPr="00E35A48">
              <w:rPr>
                <w:rFonts w:eastAsia="Century Gothic" w:cs="Century Gothic"/>
                <w:color w:val="FFFFFF"/>
                <w:sz w:val="16"/>
                <w:szCs w:val="16"/>
              </w:rPr>
              <w:t>5</w:t>
            </w:r>
          </w:p>
        </w:tc>
        <w:tc>
          <w:tcPr>
            <w:tcW w:w="327" w:type="pct"/>
          </w:tcPr>
          <w:p w14:paraId="4371B227" w14:textId="13086C94" w:rsidR="00840F7A" w:rsidRPr="00E35A48" w:rsidRDefault="00840F7A" w:rsidP="00840F7A">
            <w:pPr>
              <w:spacing w:before="40" w:after="40"/>
              <w:jc w:val="center"/>
              <w:rPr>
                <w:sz w:val="16"/>
                <w:szCs w:val="16"/>
              </w:rPr>
            </w:pPr>
            <w:r w:rsidRPr="00E35A48">
              <w:rPr>
                <w:rFonts w:eastAsia="Century Gothic" w:cs="Century Gothic"/>
                <w:color w:val="FFFFFF"/>
                <w:sz w:val="16"/>
                <w:szCs w:val="16"/>
              </w:rPr>
              <w:t>6/7</w:t>
            </w:r>
          </w:p>
        </w:tc>
      </w:tr>
      <w:tr w:rsidR="00840F7A" w:rsidRPr="00E35A48" w14:paraId="48F930FE" w14:textId="77777777" w:rsidTr="000763D3">
        <w:tc>
          <w:tcPr>
            <w:tcW w:w="467" w:type="pct"/>
            <w:vMerge w:val="restart"/>
          </w:tcPr>
          <w:p w14:paraId="69433249"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Major cities</w:t>
            </w:r>
          </w:p>
        </w:tc>
        <w:tc>
          <w:tcPr>
            <w:tcW w:w="794" w:type="pct"/>
          </w:tcPr>
          <w:p w14:paraId="51ED0930"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801 ACT</w:t>
            </w:r>
          </w:p>
        </w:tc>
        <w:tc>
          <w:tcPr>
            <w:tcW w:w="280" w:type="pct"/>
          </w:tcPr>
          <w:p w14:paraId="0D865B2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427</w:t>
            </w:r>
          </w:p>
        </w:tc>
        <w:tc>
          <w:tcPr>
            <w:tcW w:w="374" w:type="pct"/>
          </w:tcPr>
          <w:p w14:paraId="766352B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100%</w:t>
            </w:r>
          </w:p>
        </w:tc>
        <w:tc>
          <w:tcPr>
            <w:tcW w:w="374" w:type="pct"/>
          </w:tcPr>
          <w:p w14:paraId="5B68F9C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542B28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AC825E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B6323F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100%</w:t>
            </w:r>
          </w:p>
        </w:tc>
        <w:tc>
          <w:tcPr>
            <w:tcW w:w="327" w:type="pct"/>
          </w:tcPr>
          <w:p w14:paraId="256705F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C5D4CD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258D79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55300B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C50207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526B4EE1" w14:textId="77777777" w:rsidTr="000763D3">
        <w:tc>
          <w:tcPr>
            <w:tcW w:w="467" w:type="pct"/>
            <w:vMerge/>
          </w:tcPr>
          <w:p w14:paraId="1AD964FB" w14:textId="77777777" w:rsidR="00840F7A" w:rsidRPr="00E35A48" w:rsidRDefault="00840F7A" w:rsidP="00840F7A">
            <w:pPr>
              <w:spacing w:before="40" w:after="40"/>
              <w:ind w:left="100" w:right="100"/>
              <w:rPr>
                <w:sz w:val="16"/>
                <w:szCs w:val="16"/>
              </w:rPr>
            </w:pPr>
          </w:p>
        </w:tc>
        <w:tc>
          <w:tcPr>
            <w:tcW w:w="794" w:type="pct"/>
          </w:tcPr>
          <w:p w14:paraId="2103A975"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102 Northern Sydney</w:t>
            </w:r>
          </w:p>
        </w:tc>
        <w:tc>
          <w:tcPr>
            <w:tcW w:w="280" w:type="pct"/>
          </w:tcPr>
          <w:p w14:paraId="2488B0C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954</w:t>
            </w:r>
          </w:p>
        </w:tc>
        <w:tc>
          <w:tcPr>
            <w:tcW w:w="374" w:type="pct"/>
          </w:tcPr>
          <w:p w14:paraId="2AF3139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74" w:type="pct"/>
          </w:tcPr>
          <w:p w14:paraId="4A4287E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74" w:type="pct"/>
          </w:tcPr>
          <w:p w14:paraId="7563934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08163B7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7F476C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27" w:type="pct"/>
          </w:tcPr>
          <w:p w14:paraId="587DD11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6DCB318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738D20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9DE2E4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BA274E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683B5C6E" w14:textId="77777777" w:rsidTr="000763D3">
        <w:tc>
          <w:tcPr>
            <w:tcW w:w="467" w:type="pct"/>
            <w:vMerge/>
          </w:tcPr>
          <w:p w14:paraId="79BDF7E9" w14:textId="77777777" w:rsidR="00840F7A" w:rsidRPr="00E35A48" w:rsidRDefault="00840F7A" w:rsidP="00840F7A">
            <w:pPr>
              <w:spacing w:before="40" w:after="40"/>
              <w:ind w:left="100" w:right="100"/>
              <w:rPr>
                <w:sz w:val="16"/>
                <w:szCs w:val="16"/>
              </w:rPr>
            </w:pPr>
          </w:p>
        </w:tc>
        <w:tc>
          <w:tcPr>
            <w:tcW w:w="794" w:type="pct"/>
          </w:tcPr>
          <w:p w14:paraId="07DC8E40"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101 Central &amp; Eastern Syd</w:t>
            </w:r>
          </w:p>
        </w:tc>
        <w:tc>
          <w:tcPr>
            <w:tcW w:w="280" w:type="pct"/>
          </w:tcPr>
          <w:p w14:paraId="3349D03E" w14:textId="56644868"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654</w:t>
            </w:r>
          </w:p>
        </w:tc>
        <w:tc>
          <w:tcPr>
            <w:tcW w:w="374" w:type="pct"/>
          </w:tcPr>
          <w:p w14:paraId="31C6ADB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100%</w:t>
            </w:r>
          </w:p>
        </w:tc>
        <w:tc>
          <w:tcPr>
            <w:tcW w:w="374" w:type="pct"/>
          </w:tcPr>
          <w:p w14:paraId="2E0250F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29E902A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B16875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A5419C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100%</w:t>
            </w:r>
          </w:p>
        </w:tc>
        <w:tc>
          <w:tcPr>
            <w:tcW w:w="327" w:type="pct"/>
          </w:tcPr>
          <w:p w14:paraId="676DF89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0E6275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87F61A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9D2674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7D2420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56E925E4" w14:textId="77777777" w:rsidTr="000763D3">
        <w:tc>
          <w:tcPr>
            <w:tcW w:w="467" w:type="pct"/>
            <w:vMerge/>
          </w:tcPr>
          <w:p w14:paraId="4855E504" w14:textId="77777777" w:rsidR="00840F7A" w:rsidRPr="00E35A48" w:rsidRDefault="00840F7A" w:rsidP="00840F7A">
            <w:pPr>
              <w:spacing w:before="40" w:after="40"/>
              <w:ind w:left="100" w:right="100"/>
              <w:rPr>
                <w:sz w:val="16"/>
                <w:szCs w:val="16"/>
              </w:rPr>
            </w:pPr>
          </w:p>
        </w:tc>
        <w:tc>
          <w:tcPr>
            <w:tcW w:w="794" w:type="pct"/>
          </w:tcPr>
          <w:p w14:paraId="223FAA5D"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103 Western Sydney</w:t>
            </w:r>
          </w:p>
        </w:tc>
        <w:tc>
          <w:tcPr>
            <w:tcW w:w="280" w:type="pct"/>
          </w:tcPr>
          <w:p w14:paraId="7F777870" w14:textId="603AAC26"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021</w:t>
            </w:r>
          </w:p>
        </w:tc>
        <w:tc>
          <w:tcPr>
            <w:tcW w:w="374" w:type="pct"/>
          </w:tcPr>
          <w:p w14:paraId="25546BE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74" w:type="pct"/>
          </w:tcPr>
          <w:p w14:paraId="32BC69A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74" w:type="pct"/>
          </w:tcPr>
          <w:p w14:paraId="012D819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9D021A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0A7707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27" w:type="pct"/>
          </w:tcPr>
          <w:p w14:paraId="42933D8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5AC673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201916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13350F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8B5F0F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70C85D9" w14:textId="77777777" w:rsidTr="000763D3">
        <w:tc>
          <w:tcPr>
            <w:tcW w:w="467" w:type="pct"/>
            <w:vMerge/>
          </w:tcPr>
          <w:p w14:paraId="495F7B96" w14:textId="77777777" w:rsidR="00840F7A" w:rsidRPr="00E35A48" w:rsidRDefault="00840F7A" w:rsidP="00840F7A">
            <w:pPr>
              <w:spacing w:before="40" w:after="40"/>
              <w:ind w:left="100" w:right="100"/>
              <w:rPr>
                <w:sz w:val="16"/>
                <w:szCs w:val="16"/>
              </w:rPr>
            </w:pPr>
          </w:p>
        </w:tc>
        <w:tc>
          <w:tcPr>
            <w:tcW w:w="794" w:type="pct"/>
          </w:tcPr>
          <w:p w14:paraId="6F150893"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104 Nepean Blue Mts</w:t>
            </w:r>
          </w:p>
        </w:tc>
        <w:tc>
          <w:tcPr>
            <w:tcW w:w="280" w:type="pct"/>
          </w:tcPr>
          <w:p w14:paraId="14F6DC8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383</w:t>
            </w:r>
          </w:p>
        </w:tc>
        <w:tc>
          <w:tcPr>
            <w:tcW w:w="374" w:type="pct"/>
          </w:tcPr>
          <w:p w14:paraId="5D75DFF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86%</w:t>
            </w:r>
          </w:p>
        </w:tc>
        <w:tc>
          <w:tcPr>
            <w:tcW w:w="374" w:type="pct"/>
          </w:tcPr>
          <w:p w14:paraId="0E1DA27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14%</w:t>
            </w:r>
          </w:p>
        </w:tc>
        <w:tc>
          <w:tcPr>
            <w:tcW w:w="374" w:type="pct"/>
          </w:tcPr>
          <w:p w14:paraId="21EE1DE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6FEC22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66AF65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86%</w:t>
            </w:r>
          </w:p>
        </w:tc>
        <w:tc>
          <w:tcPr>
            <w:tcW w:w="327" w:type="pct"/>
          </w:tcPr>
          <w:p w14:paraId="4079F6F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5%</w:t>
            </w:r>
          </w:p>
        </w:tc>
        <w:tc>
          <w:tcPr>
            <w:tcW w:w="327" w:type="pct"/>
          </w:tcPr>
          <w:p w14:paraId="22056AB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27" w:type="pct"/>
          </w:tcPr>
          <w:p w14:paraId="44DC567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4%</w:t>
            </w:r>
          </w:p>
        </w:tc>
        <w:tc>
          <w:tcPr>
            <w:tcW w:w="327" w:type="pct"/>
          </w:tcPr>
          <w:p w14:paraId="53EDAE2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603E09D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583BE9A" w14:textId="77777777" w:rsidTr="000763D3">
        <w:tc>
          <w:tcPr>
            <w:tcW w:w="467" w:type="pct"/>
            <w:vMerge/>
          </w:tcPr>
          <w:p w14:paraId="4677C2A1" w14:textId="77777777" w:rsidR="00840F7A" w:rsidRPr="00E35A48" w:rsidRDefault="00840F7A" w:rsidP="00840F7A">
            <w:pPr>
              <w:spacing w:before="40" w:after="40"/>
              <w:ind w:left="100" w:right="100"/>
              <w:rPr>
                <w:sz w:val="16"/>
                <w:szCs w:val="16"/>
              </w:rPr>
            </w:pPr>
          </w:p>
        </w:tc>
        <w:tc>
          <w:tcPr>
            <w:tcW w:w="794" w:type="pct"/>
          </w:tcPr>
          <w:p w14:paraId="7B726A6F"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105 SW Sydney</w:t>
            </w:r>
          </w:p>
        </w:tc>
        <w:tc>
          <w:tcPr>
            <w:tcW w:w="280" w:type="pct"/>
          </w:tcPr>
          <w:p w14:paraId="6F6A1D42" w14:textId="45EB1D00"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031</w:t>
            </w:r>
          </w:p>
        </w:tc>
        <w:tc>
          <w:tcPr>
            <w:tcW w:w="374" w:type="pct"/>
          </w:tcPr>
          <w:p w14:paraId="54F14D6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90%</w:t>
            </w:r>
          </w:p>
        </w:tc>
        <w:tc>
          <w:tcPr>
            <w:tcW w:w="374" w:type="pct"/>
          </w:tcPr>
          <w:p w14:paraId="4833864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74" w:type="pct"/>
          </w:tcPr>
          <w:p w14:paraId="7BB3BA3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38FBE16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2038F1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90%</w:t>
            </w:r>
          </w:p>
        </w:tc>
        <w:tc>
          <w:tcPr>
            <w:tcW w:w="327" w:type="pct"/>
          </w:tcPr>
          <w:p w14:paraId="4D94B78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5D507D0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4%</w:t>
            </w:r>
          </w:p>
        </w:tc>
        <w:tc>
          <w:tcPr>
            <w:tcW w:w="327" w:type="pct"/>
          </w:tcPr>
          <w:p w14:paraId="73D9FD2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CD1285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4F06735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2A085A90" w14:textId="77777777" w:rsidTr="000763D3">
        <w:tc>
          <w:tcPr>
            <w:tcW w:w="467" w:type="pct"/>
            <w:vMerge/>
          </w:tcPr>
          <w:p w14:paraId="6A33E64C" w14:textId="77777777" w:rsidR="00840F7A" w:rsidRPr="00E35A48" w:rsidRDefault="00840F7A" w:rsidP="00840F7A">
            <w:pPr>
              <w:spacing w:before="40" w:after="40"/>
              <w:ind w:left="100" w:right="100"/>
              <w:rPr>
                <w:sz w:val="16"/>
                <w:szCs w:val="16"/>
              </w:rPr>
            </w:pPr>
          </w:p>
        </w:tc>
        <w:tc>
          <w:tcPr>
            <w:tcW w:w="794" w:type="pct"/>
          </w:tcPr>
          <w:p w14:paraId="6416CEF8"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201 NW Melbourne</w:t>
            </w:r>
          </w:p>
        </w:tc>
        <w:tc>
          <w:tcPr>
            <w:tcW w:w="280" w:type="pct"/>
          </w:tcPr>
          <w:p w14:paraId="5A0EE65F" w14:textId="67C451C1"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886</w:t>
            </w:r>
          </w:p>
        </w:tc>
        <w:tc>
          <w:tcPr>
            <w:tcW w:w="374" w:type="pct"/>
          </w:tcPr>
          <w:p w14:paraId="08A8A20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74" w:type="pct"/>
          </w:tcPr>
          <w:p w14:paraId="485CC66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74" w:type="pct"/>
          </w:tcPr>
          <w:p w14:paraId="2A3336E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09CF0B1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6E89DB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27" w:type="pct"/>
          </w:tcPr>
          <w:p w14:paraId="04F81A3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3D12F03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1A977E2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0D03D4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0FCC41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0804B40F" w14:textId="77777777" w:rsidTr="000763D3">
        <w:tc>
          <w:tcPr>
            <w:tcW w:w="467" w:type="pct"/>
            <w:vMerge/>
          </w:tcPr>
          <w:p w14:paraId="1D870987" w14:textId="77777777" w:rsidR="00840F7A" w:rsidRPr="00E35A48" w:rsidRDefault="00840F7A" w:rsidP="00840F7A">
            <w:pPr>
              <w:spacing w:before="40" w:after="40"/>
              <w:ind w:left="100" w:right="100"/>
              <w:rPr>
                <w:sz w:val="16"/>
                <w:szCs w:val="16"/>
              </w:rPr>
            </w:pPr>
          </w:p>
        </w:tc>
        <w:tc>
          <w:tcPr>
            <w:tcW w:w="794" w:type="pct"/>
          </w:tcPr>
          <w:p w14:paraId="608530E5"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203 SE Melbourne</w:t>
            </w:r>
          </w:p>
        </w:tc>
        <w:tc>
          <w:tcPr>
            <w:tcW w:w="280" w:type="pct"/>
          </w:tcPr>
          <w:p w14:paraId="70B1AB83" w14:textId="71814143"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616</w:t>
            </w:r>
          </w:p>
        </w:tc>
        <w:tc>
          <w:tcPr>
            <w:tcW w:w="374" w:type="pct"/>
          </w:tcPr>
          <w:p w14:paraId="6B0DB72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74" w:type="pct"/>
          </w:tcPr>
          <w:p w14:paraId="08372E4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74" w:type="pct"/>
          </w:tcPr>
          <w:p w14:paraId="47F62F2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A7CE10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3D2E52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27" w:type="pct"/>
          </w:tcPr>
          <w:p w14:paraId="3CACCCF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4C3F555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4B9433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2539A2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C4E6EF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C3BE1A0" w14:textId="77777777" w:rsidTr="000763D3">
        <w:tc>
          <w:tcPr>
            <w:tcW w:w="467" w:type="pct"/>
            <w:vMerge/>
          </w:tcPr>
          <w:p w14:paraId="377C5640" w14:textId="77777777" w:rsidR="00840F7A" w:rsidRPr="00E35A48" w:rsidRDefault="00840F7A" w:rsidP="00840F7A">
            <w:pPr>
              <w:spacing w:before="40" w:after="40"/>
              <w:ind w:left="100" w:right="100"/>
              <w:rPr>
                <w:sz w:val="16"/>
                <w:szCs w:val="16"/>
              </w:rPr>
            </w:pPr>
          </w:p>
        </w:tc>
        <w:tc>
          <w:tcPr>
            <w:tcW w:w="794" w:type="pct"/>
          </w:tcPr>
          <w:p w14:paraId="3805B4EF"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202 Eastern Melbourne</w:t>
            </w:r>
          </w:p>
        </w:tc>
        <w:tc>
          <w:tcPr>
            <w:tcW w:w="280" w:type="pct"/>
          </w:tcPr>
          <w:p w14:paraId="4DFB0CF0" w14:textId="06B1939D"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577</w:t>
            </w:r>
          </w:p>
        </w:tc>
        <w:tc>
          <w:tcPr>
            <w:tcW w:w="374" w:type="pct"/>
          </w:tcPr>
          <w:p w14:paraId="332C446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96%</w:t>
            </w:r>
          </w:p>
        </w:tc>
        <w:tc>
          <w:tcPr>
            <w:tcW w:w="374" w:type="pct"/>
          </w:tcPr>
          <w:p w14:paraId="44490ED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4%</w:t>
            </w:r>
          </w:p>
        </w:tc>
        <w:tc>
          <w:tcPr>
            <w:tcW w:w="374" w:type="pct"/>
          </w:tcPr>
          <w:p w14:paraId="41CC204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EFE540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DE95D8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96%</w:t>
            </w:r>
          </w:p>
        </w:tc>
        <w:tc>
          <w:tcPr>
            <w:tcW w:w="327" w:type="pct"/>
          </w:tcPr>
          <w:p w14:paraId="4CB6534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09A64E2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C0FC7F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4780EC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5CDAAD6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7768D2CC" w14:textId="77777777" w:rsidTr="000763D3">
        <w:tc>
          <w:tcPr>
            <w:tcW w:w="467" w:type="pct"/>
            <w:vMerge/>
          </w:tcPr>
          <w:p w14:paraId="304B855A" w14:textId="77777777" w:rsidR="00840F7A" w:rsidRPr="00E35A48" w:rsidRDefault="00840F7A" w:rsidP="00840F7A">
            <w:pPr>
              <w:spacing w:before="40" w:after="40"/>
              <w:ind w:left="100" w:right="100"/>
              <w:rPr>
                <w:sz w:val="16"/>
                <w:szCs w:val="16"/>
              </w:rPr>
            </w:pPr>
          </w:p>
        </w:tc>
        <w:tc>
          <w:tcPr>
            <w:tcW w:w="794" w:type="pct"/>
          </w:tcPr>
          <w:p w14:paraId="5C479972"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501 Perth North</w:t>
            </w:r>
          </w:p>
        </w:tc>
        <w:tc>
          <w:tcPr>
            <w:tcW w:w="280" w:type="pct"/>
          </w:tcPr>
          <w:p w14:paraId="41D69CC1" w14:textId="6578B3A4"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083</w:t>
            </w:r>
          </w:p>
        </w:tc>
        <w:tc>
          <w:tcPr>
            <w:tcW w:w="374" w:type="pct"/>
          </w:tcPr>
          <w:p w14:paraId="614878F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74" w:type="pct"/>
          </w:tcPr>
          <w:p w14:paraId="3456A32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74" w:type="pct"/>
          </w:tcPr>
          <w:p w14:paraId="7ABE0B2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7BF886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9E197B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27" w:type="pct"/>
          </w:tcPr>
          <w:p w14:paraId="1E86F4D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27" w:type="pct"/>
          </w:tcPr>
          <w:p w14:paraId="3A6BCB6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465F19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5F25E9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E24735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7860E8D8" w14:textId="77777777" w:rsidTr="000763D3">
        <w:tc>
          <w:tcPr>
            <w:tcW w:w="467" w:type="pct"/>
            <w:vMerge/>
          </w:tcPr>
          <w:p w14:paraId="0B6BDD4A" w14:textId="77777777" w:rsidR="00840F7A" w:rsidRPr="00E35A48" w:rsidRDefault="00840F7A" w:rsidP="00840F7A">
            <w:pPr>
              <w:spacing w:before="40" w:after="40"/>
              <w:ind w:left="100" w:right="100"/>
              <w:rPr>
                <w:sz w:val="16"/>
                <w:szCs w:val="16"/>
              </w:rPr>
            </w:pPr>
          </w:p>
        </w:tc>
        <w:tc>
          <w:tcPr>
            <w:tcW w:w="794" w:type="pct"/>
          </w:tcPr>
          <w:p w14:paraId="4415190E"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502 Perth South</w:t>
            </w:r>
          </w:p>
        </w:tc>
        <w:tc>
          <w:tcPr>
            <w:tcW w:w="280" w:type="pct"/>
          </w:tcPr>
          <w:p w14:paraId="786EF843" w14:textId="629090F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011</w:t>
            </w:r>
          </w:p>
        </w:tc>
        <w:tc>
          <w:tcPr>
            <w:tcW w:w="374" w:type="pct"/>
          </w:tcPr>
          <w:p w14:paraId="54371BC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74" w:type="pct"/>
          </w:tcPr>
          <w:p w14:paraId="61324BE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74" w:type="pct"/>
          </w:tcPr>
          <w:p w14:paraId="6195F0B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5040B7F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DDE082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27" w:type="pct"/>
          </w:tcPr>
          <w:p w14:paraId="29EC557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6A980CD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6630DCE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B96A8F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5DDCBD8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C280B42" w14:textId="77777777" w:rsidTr="000763D3">
        <w:tc>
          <w:tcPr>
            <w:tcW w:w="467" w:type="pct"/>
            <w:vMerge/>
          </w:tcPr>
          <w:p w14:paraId="38D194C4" w14:textId="77777777" w:rsidR="00840F7A" w:rsidRPr="00E35A48" w:rsidRDefault="00840F7A" w:rsidP="00840F7A">
            <w:pPr>
              <w:spacing w:before="40" w:after="40"/>
              <w:ind w:left="100" w:right="100"/>
              <w:rPr>
                <w:sz w:val="16"/>
                <w:szCs w:val="16"/>
              </w:rPr>
            </w:pPr>
          </w:p>
        </w:tc>
        <w:tc>
          <w:tcPr>
            <w:tcW w:w="794" w:type="pct"/>
          </w:tcPr>
          <w:p w14:paraId="5B44E510"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301 Brisbane North</w:t>
            </w:r>
          </w:p>
        </w:tc>
        <w:tc>
          <w:tcPr>
            <w:tcW w:w="280" w:type="pct"/>
          </w:tcPr>
          <w:p w14:paraId="7D148A0C" w14:textId="5F162D45"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046</w:t>
            </w:r>
          </w:p>
        </w:tc>
        <w:tc>
          <w:tcPr>
            <w:tcW w:w="374" w:type="pct"/>
          </w:tcPr>
          <w:p w14:paraId="1800FC8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95%</w:t>
            </w:r>
          </w:p>
        </w:tc>
        <w:tc>
          <w:tcPr>
            <w:tcW w:w="374" w:type="pct"/>
          </w:tcPr>
          <w:p w14:paraId="78E3840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5%</w:t>
            </w:r>
          </w:p>
        </w:tc>
        <w:tc>
          <w:tcPr>
            <w:tcW w:w="374" w:type="pct"/>
          </w:tcPr>
          <w:p w14:paraId="4B4BFB7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3CFB140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73BCD1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95%</w:t>
            </w:r>
          </w:p>
        </w:tc>
        <w:tc>
          <w:tcPr>
            <w:tcW w:w="327" w:type="pct"/>
          </w:tcPr>
          <w:p w14:paraId="1C38044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4%</w:t>
            </w:r>
          </w:p>
        </w:tc>
        <w:tc>
          <w:tcPr>
            <w:tcW w:w="327" w:type="pct"/>
          </w:tcPr>
          <w:p w14:paraId="2C0933F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81A931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E88F04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5677C75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2D9A8661" w14:textId="77777777" w:rsidTr="000763D3">
        <w:tc>
          <w:tcPr>
            <w:tcW w:w="467" w:type="pct"/>
            <w:vMerge/>
          </w:tcPr>
          <w:p w14:paraId="3744BFF7" w14:textId="77777777" w:rsidR="00840F7A" w:rsidRPr="00E35A48" w:rsidRDefault="00840F7A" w:rsidP="00840F7A">
            <w:pPr>
              <w:spacing w:before="40" w:after="40"/>
              <w:ind w:left="100" w:right="100"/>
              <w:rPr>
                <w:sz w:val="16"/>
                <w:szCs w:val="16"/>
              </w:rPr>
            </w:pPr>
          </w:p>
        </w:tc>
        <w:tc>
          <w:tcPr>
            <w:tcW w:w="794" w:type="pct"/>
          </w:tcPr>
          <w:p w14:paraId="63852A2A"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302 Brisbane South</w:t>
            </w:r>
          </w:p>
        </w:tc>
        <w:tc>
          <w:tcPr>
            <w:tcW w:w="280" w:type="pct"/>
          </w:tcPr>
          <w:p w14:paraId="06AF7962" w14:textId="70D38C3A"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184</w:t>
            </w:r>
          </w:p>
        </w:tc>
        <w:tc>
          <w:tcPr>
            <w:tcW w:w="374" w:type="pct"/>
          </w:tcPr>
          <w:p w14:paraId="14D05C3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96%</w:t>
            </w:r>
          </w:p>
        </w:tc>
        <w:tc>
          <w:tcPr>
            <w:tcW w:w="374" w:type="pct"/>
          </w:tcPr>
          <w:p w14:paraId="186DE1D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74" w:type="pct"/>
          </w:tcPr>
          <w:p w14:paraId="4A7D389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40EFCF2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AEA885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96%</w:t>
            </w:r>
          </w:p>
        </w:tc>
        <w:tc>
          <w:tcPr>
            <w:tcW w:w="327" w:type="pct"/>
          </w:tcPr>
          <w:p w14:paraId="227C8F6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1F952AB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893B9D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164C67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0C3A249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3BA1A295" w14:textId="77777777" w:rsidTr="000763D3">
        <w:tc>
          <w:tcPr>
            <w:tcW w:w="467" w:type="pct"/>
            <w:vMerge/>
          </w:tcPr>
          <w:p w14:paraId="1C2202B2" w14:textId="77777777" w:rsidR="00840F7A" w:rsidRPr="00E35A48" w:rsidRDefault="00840F7A" w:rsidP="00840F7A">
            <w:pPr>
              <w:spacing w:before="40" w:after="40"/>
              <w:ind w:left="100" w:right="100"/>
              <w:rPr>
                <w:sz w:val="16"/>
                <w:szCs w:val="16"/>
              </w:rPr>
            </w:pPr>
          </w:p>
        </w:tc>
        <w:tc>
          <w:tcPr>
            <w:tcW w:w="794" w:type="pct"/>
          </w:tcPr>
          <w:p w14:paraId="5FCE16C4"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303 Gold Coast</w:t>
            </w:r>
          </w:p>
        </w:tc>
        <w:tc>
          <w:tcPr>
            <w:tcW w:w="280" w:type="pct"/>
          </w:tcPr>
          <w:p w14:paraId="004C4E9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636</w:t>
            </w:r>
          </w:p>
        </w:tc>
        <w:tc>
          <w:tcPr>
            <w:tcW w:w="374" w:type="pct"/>
          </w:tcPr>
          <w:p w14:paraId="0A6F0A1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74" w:type="pct"/>
          </w:tcPr>
          <w:p w14:paraId="60E1C52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74" w:type="pct"/>
          </w:tcPr>
          <w:p w14:paraId="505654D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1B0260B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54498A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98%</w:t>
            </w:r>
          </w:p>
        </w:tc>
        <w:tc>
          <w:tcPr>
            <w:tcW w:w="327" w:type="pct"/>
          </w:tcPr>
          <w:p w14:paraId="73A03E0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27" w:type="pct"/>
          </w:tcPr>
          <w:p w14:paraId="6577FE0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47589BE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D62769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56D429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2FB7DB45" w14:textId="77777777" w:rsidTr="000763D3">
        <w:tc>
          <w:tcPr>
            <w:tcW w:w="467" w:type="pct"/>
            <w:vMerge/>
          </w:tcPr>
          <w:p w14:paraId="42E6F948" w14:textId="77777777" w:rsidR="00840F7A" w:rsidRPr="00E35A48" w:rsidRDefault="00840F7A" w:rsidP="00840F7A">
            <w:pPr>
              <w:spacing w:before="40" w:after="40"/>
              <w:ind w:left="100" w:right="100"/>
              <w:rPr>
                <w:sz w:val="16"/>
                <w:szCs w:val="16"/>
              </w:rPr>
            </w:pPr>
          </w:p>
        </w:tc>
        <w:tc>
          <w:tcPr>
            <w:tcW w:w="794" w:type="pct"/>
          </w:tcPr>
          <w:p w14:paraId="31F6201D"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401 Adelaide</w:t>
            </w:r>
          </w:p>
        </w:tc>
        <w:tc>
          <w:tcPr>
            <w:tcW w:w="280" w:type="pct"/>
          </w:tcPr>
          <w:p w14:paraId="4A3AD406" w14:textId="7EB776F1"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247</w:t>
            </w:r>
          </w:p>
        </w:tc>
        <w:tc>
          <w:tcPr>
            <w:tcW w:w="374" w:type="pct"/>
          </w:tcPr>
          <w:p w14:paraId="4DE4BBB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74" w:type="pct"/>
          </w:tcPr>
          <w:p w14:paraId="5B01B3D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74" w:type="pct"/>
          </w:tcPr>
          <w:p w14:paraId="6B5D3BE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72D1313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E58F7E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99%</w:t>
            </w:r>
          </w:p>
        </w:tc>
        <w:tc>
          <w:tcPr>
            <w:tcW w:w="327" w:type="pct"/>
          </w:tcPr>
          <w:p w14:paraId="162AF6F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0951355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B788C7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AB0C79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5AE5749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683777E6" w14:textId="77777777" w:rsidTr="000763D3">
        <w:tc>
          <w:tcPr>
            <w:tcW w:w="467" w:type="pct"/>
            <w:vMerge w:val="restart"/>
          </w:tcPr>
          <w:p w14:paraId="3B63A1EF" w14:textId="5F5AEEB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Major cities/</w:t>
            </w:r>
            <w:r w:rsidR="002F4957" w:rsidRPr="00E35A48">
              <w:rPr>
                <w:rFonts w:eastAsia="Calibri (Body)" w:cs="Calibri (Body)"/>
                <w:color w:val="000000"/>
                <w:sz w:val="16"/>
                <w:szCs w:val="16"/>
              </w:rPr>
              <w:t>i</w:t>
            </w:r>
            <w:r w:rsidRPr="00E35A48">
              <w:rPr>
                <w:rFonts w:eastAsia="Calibri (Body)" w:cs="Calibri (Body)"/>
                <w:color w:val="000000"/>
                <w:sz w:val="16"/>
                <w:szCs w:val="16"/>
              </w:rPr>
              <w:t>nner regional</w:t>
            </w:r>
          </w:p>
        </w:tc>
        <w:tc>
          <w:tcPr>
            <w:tcW w:w="794" w:type="pct"/>
          </w:tcPr>
          <w:p w14:paraId="78482CAE" w14:textId="66CABF03"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306 C Qld, W Bay, Sun</w:t>
            </w:r>
            <w:r w:rsidR="002F4957">
              <w:rPr>
                <w:rFonts w:eastAsia="Calibri (Body)" w:cs="Calibri (Body)"/>
                <w:color w:val="000000"/>
                <w:sz w:val="16"/>
                <w:szCs w:val="16"/>
              </w:rPr>
              <w:t>shine</w:t>
            </w:r>
            <w:r w:rsidRPr="00E35A48">
              <w:rPr>
                <w:rFonts w:eastAsia="Calibri (Body)" w:cs="Calibri (Body)"/>
                <w:color w:val="000000"/>
                <w:sz w:val="16"/>
                <w:szCs w:val="16"/>
              </w:rPr>
              <w:t xml:space="preserve"> C</w:t>
            </w:r>
            <w:r w:rsidR="002F4957">
              <w:rPr>
                <w:rFonts w:eastAsia="Calibri (Body)" w:cs="Calibri (Body)"/>
                <w:color w:val="000000"/>
                <w:sz w:val="16"/>
                <w:szCs w:val="16"/>
              </w:rPr>
              <w:t>oa</w:t>
            </w:r>
            <w:r w:rsidRPr="00E35A48">
              <w:rPr>
                <w:rFonts w:eastAsia="Calibri (Body)" w:cs="Calibri (Body)"/>
                <w:color w:val="000000"/>
                <w:sz w:val="16"/>
                <w:szCs w:val="16"/>
              </w:rPr>
              <w:t>st</w:t>
            </w:r>
          </w:p>
        </w:tc>
        <w:tc>
          <w:tcPr>
            <w:tcW w:w="280" w:type="pct"/>
          </w:tcPr>
          <w:p w14:paraId="03E70DC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876</w:t>
            </w:r>
          </w:p>
        </w:tc>
        <w:tc>
          <w:tcPr>
            <w:tcW w:w="374" w:type="pct"/>
          </w:tcPr>
          <w:p w14:paraId="5207EA1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33%</w:t>
            </w:r>
          </w:p>
        </w:tc>
        <w:tc>
          <w:tcPr>
            <w:tcW w:w="374" w:type="pct"/>
          </w:tcPr>
          <w:p w14:paraId="14ACAF6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58%</w:t>
            </w:r>
          </w:p>
        </w:tc>
        <w:tc>
          <w:tcPr>
            <w:tcW w:w="374" w:type="pct"/>
          </w:tcPr>
          <w:p w14:paraId="3FD0DE1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8%</w:t>
            </w:r>
          </w:p>
        </w:tc>
        <w:tc>
          <w:tcPr>
            <w:tcW w:w="374" w:type="pct"/>
          </w:tcPr>
          <w:p w14:paraId="4AE5585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5B7A299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33%</w:t>
            </w:r>
          </w:p>
        </w:tc>
        <w:tc>
          <w:tcPr>
            <w:tcW w:w="327" w:type="pct"/>
          </w:tcPr>
          <w:p w14:paraId="7899691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34%</w:t>
            </w:r>
          </w:p>
        </w:tc>
        <w:tc>
          <w:tcPr>
            <w:tcW w:w="327" w:type="pct"/>
          </w:tcPr>
          <w:p w14:paraId="30620AF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16%</w:t>
            </w:r>
          </w:p>
        </w:tc>
        <w:tc>
          <w:tcPr>
            <w:tcW w:w="327" w:type="pct"/>
          </w:tcPr>
          <w:p w14:paraId="3C4AD38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1DA1FEA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27" w:type="pct"/>
          </w:tcPr>
          <w:p w14:paraId="6AB2CB8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r>
      <w:tr w:rsidR="00840F7A" w:rsidRPr="00E35A48" w14:paraId="5F424C8D" w14:textId="77777777" w:rsidTr="000763D3">
        <w:tc>
          <w:tcPr>
            <w:tcW w:w="467" w:type="pct"/>
            <w:vMerge/>
          </w:tcPr>
          <w:p w14:paraId="32FF9BAE" w14:textId="77777777" w:rsidR="00840F7A" w:rsidRPr="00E35A48" w:rsidRDefault="00840F7A" w:rsidP="00840F7A">
            <w:pPr>
              <w:spacing w:before="40" w:after="40"/>
              <w:ind w:left="100" w:right="100"/>
              <w:rPr>
                <w:sz w:val="16"/>
                <w:szCs w:val="16"/>
              </w:rPr>
            </w:pPr>
          </w:p>
        </w:tc>
        <w:tc>
          <w:tcPr>
            <w:tcW w:w="794" w:type="pct"/>
          </w:tcPr>
          <w:p w14:paraId="130435FC" w14:textId="43430032"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108 Hunter NE &amp; Cen</w:t>
            </w:r>
            <w:r w:rsidR="00C2595D">
              <w:rPr>
                <w:rFonts w:eastAsia="Calibri (Body)" w:cs="Calibri (Body)"/>
                <w:color w:val="000000"/>
                <w:sz w:val="16"/>
                <w:szCs w:val="16"/>
              </w:rPr>
              <w:t>tral</w:t>
            </w:r>
            <w:r w:rsidRPr="00E35A48">
              <w:rPr>
                <w:rFonts w:eastAsia="Calibri (Body)" w:cs="Calibri (Body)"/>
                <w:color w:val="000000"/>
                <w:sz w:val="16"/>
                <w:szCs w:val="16"/>
              </w:rPr>
              <w:t xml:space="preserve"> C</w:t>
            </w:r>
            <w:r w:rsidR="00C2595D">
              <w:rPr>
                <w:rFonts w:eastAsia="Calibri (Body)" w:cs="Calibri (Body)"/>
                <w:color w:val="000000"/>
                <w:sz w:val="16"/>
                <w:szCs w:val="16"/>
              </w:rPr>
              <w:t>oas</w:t>
            </w:r>
            <w:r w:rsidRPr="00E35A48">
              <w:rPr>
                <w:rFonts w:eastAsia="Calibri (Body)" w:cs="Calibri (Body)"/>
                <w:color w:val="000000"/>
                <w:sz w:val="16"/>
                <w:szCs w:val="16"/>
              </w:rPr>
              <w:t>t</w:t>
            </w:r>
          </w:p>
        </w:tc>
        <w:tc>
          <w:tcPr>
            <w:tcW w:w="280" w:type="pct"/>
          </w:tcPr>
          <w:p w14:paraId="2397BADF" w14:textId="3E84C35D"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w:t>
            </w:r>
            <w:r w:rsidR="0087684C">
              <w:rPr>
                <w:rFonts w:eastAsia="Calibri (Body)" w:cs="Calibri (Body)"/>
                <w:color w:val="000000"/>
                <w:sz w:val="16"/>
                <w:szCs w:val="16"/>
              </w:rPr>
              <w:t>,</w:t>
            </w:r>
            <w:r w:rsidRPr="00E35A48">
              <w:rPr>
                <w:rFonts w:eastAsia="Calibri (Body)" w:cs="Calibri (Body)"/>
                <w:color w:val="000000"/>
                <w:sz w:val="16"/>
                <w:szCs w:val="16"/>
              </w:rPr>
              <w:t>278</w:t>
            </w:r>
          </w:p>
        </w:tc>
        <w:tc>
          <w:tcPr>
            <w:tcW w:w="374" w:type="pct"/>
          </w:tcPr>
          <w:p w14:paraId="0EE8CAF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64%</w:t>
            </w:r>
          </w:p>
        </w:tc>
        <w:tc>
          <w:tcPr>
            <w:tcW w:w="374" w:type="pct"/>
          </w:tcPr>
          <w:p w14:paraId="13BE2F6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26%</w:t>
            </w:r>
          </w:p>
        </w:tc>
        <w:tc>
          <w:tcPr>
            <w:tcW w:w="374" w:type="pct"/>
          </w:tcPr>
          <w:p w14:paraId="022E6B6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9%</w:t>
            </w:r>
          </w:p>
        </w:tc>
        <w:tc>
          <w:tcPr>
            <w:tcW w:w="374" w:type="pct"/>
          </w:tcPr>
          <w:p w14:paraId="49DBED9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537A90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64%</w:t>
            </w:r>
          </w:p>
        </w:tc>
        <w:tc>
          <w:tcPr>
            <w:tcW w:w="327" w:type="pct"/>
          </w:tcPr>
          <w:p w14:paraId="135B7DB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37F2434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640BA8F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9%</w:t>
            </w:r>
          </w:p>
        </w:tc>
        <w:tc>
          <w:tcPr>
            <w:tcW w:w="327" w:type="pct"/>
          </w:tcPr>
          <w:p w14:paraId="2E5D47E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11%</w:t>
            </w:r>
          </w:p>
        </w:tc>
        <w:tc>
          <w:tcPr>
            <w:tcW w:w="327" w:type="pct"/>
          </w:tcPr>
          <w:p w14:paraId="4B9CF3D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663F6C26" w14:textId="77777777" w:rsidTr="000763D3">
        <w:tc>
          <w:tcPr>
            <w:tcW w:w="467" w:type="pct"/>
            <w:vMerge/>
          </w:tcPr>
          <w:p w14:paraId="0D7F9CD6" w14:textId="77777777" w:rsidR="00840F7A" w:rsidRPr="00E35A48" w:rsidRDefault="00840F7A" w:rsidP="00840F7A">
            <w:pPr>
              <w:spacing w:before="40" w:after="40"/>
              <w:ind w:left="100" w:right="100"/>
              <w:rPr>
                <w:sz w:val="16"/>
                <w:szCs w:val="16"/>
              </w:rPr>
            </w:pPr>
          </w:p>
        </w:tc>
        <w:tc>
          <w:tcPr>
            <w:tcW w:w="794" w:type="pct"/>
          </w:tcPr>
          <w:p w14:paraId="73B06886" w14:textId="63CC65C2"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106 S</w:t>
            </w:r>
            <w:r w:rsidR="006D16C1">
              <w:rPr>
                <w:rFonts w:eastAsia="Calibri (Body)" w:cs="Calibri (Body)"/>
                <w:color w:val="000000"/>
                <w:sz w:val="16"/>
                <w:szCs w:val="16"/>
              </w:rPr>
              <w:t xml:space="preserve">outh </w:t>
            </w:r>
            <w:r w:rsidRPr="00E35A48">
              <w:rPr>
                <w:rFonts w:eastAsia="Calibri (Body)" w:cs="Calibri (Body)"/>
                <w:color w:val="000000"/>
                <w:sz w:val="16"/>
                <w:szCs w:val="16"/>
              </w:rPr>
              <w:t>E</w:t>
            </w:r>
            <w:r w:rsidR="006D16C1">
              <w:rPr>
                <w:rFonts w:eastAsia="Calibri (Body)" w:cs="Calibri (Body)"/>
                <w:color w:val="000000"/>
                <w:sz w:val="16"/>
                <w:szCs w:val="16"/>
              </w:rPr>
              <w:t>ast</w:t>
            </w:r>
            <w:r w:rsidRPr="00E35A48">
              <w:rPr>
                <w:rFonts w:eastAsia="Calibri (Body)" w:cs="Calibri (Body)"/>
                <w:color w:val="000000"/>
                <w:sz w:val="16"/>
                <w:szCs w:val="16"/>
              </w:rPr>
              <w:t xml:space="preserve"> NSW</w:t>
            </w:r>
          </w:p>
        </w:tc>
        <w:tc>
          <w:tcPr>
            <w:tcW w:w="280" w:type="pct"/>
          </w:tcPr>
          <w:p w14:paraId="51A6D20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631</w:t>
            </w:r>
          </w:p>
        </w:tc>
        <w:tc>
          <w:tcPr>
            <w:tcW w:w="374" w:type="pct"/>
          </w:tcPr>
          <w:p w14:paraId="07D3CEA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52%</w:t>
            </w:r>
          </w:p>
        </w:tc>
        <w:tc>
          <w:tcPr>
            <w:tcW w:w="374" w:type="pct"/>
          </w:tcPr>
          <w:p w14:paraId="63AC99E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38%</w:t>
            </w:r>
          </w:p>
        </w:tc>
        <w:tc>
          <w:tcPr>
            <w:tcW w:w="374" w:type="pct"/>
          </w:tcPr>
          <w:p w14:paraId="6F99826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74" w:type="pct"/>
          </w:tcPr>
          <w:p w14:paraId="6F2C351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DFE338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52%</w:t>
            </w:r>
          </w:p>
        </w:tc>
        <w:tc>
          <w:tcPr>
            <w:tcW w:w="327" w:type="pct"/>
          </w:tcPr>
          <w:p w14:paraId="6C0BE9C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5%</w:t>
            </w:r>
          </w:p>
        </w:tc>
        <w:tc>
          <w:tcPr>
            <w:tcW w:w="327" w:type="pct"/>
          </w:tcPr>
          <w:p w14:paraId="2015784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27" w:type="pct"/>
          </w:tcPr>
          <w:p w14:paraId="72B3F9C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7D8169A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18%</w:t>
            </w:r>
          </w:p>
        </w:tc>
        <w:tc>
          <w:tcPr>
            <w:tcW w:w="327" w:type="pct"/>
          </w:tcPr>
          <w:p w14:paraId="68BE43E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EC1F18E" w14:textId="77777777" w:rsidTr="000763D3">
        <w:tc>
          <w:tcPr>
            <w:tcW w:w="467" w:type="pct"/>
            <w:vMerge/>
          </w:tcPr>
          <w:p w14:paraId="2A24E458" w14:textId="77777777" w:rsidR="00840F7A" w:rsidRPr="00E35A48" w:rsidRDefault="00840F7A" w:rsidP="00840F7A">
            <w:pPr>
              <w:spacing w:before="40" w:after="40"/>
              <w:ind w:left="100" w:right="100"/>
              <w:rPr>
                <w:sz w:val="16"/>
                <w:szCs w:val="16"/>
              </w:rPr>
            </w:pPr>
          </w:p>
        </w:tc>
        <w:tc>
          <w:tcPr>
            <w:tcW w:w="794" w:type="pct"/>
          </w:tcPr>
          <w:p w14:paraId="6458C514" w14:textId="013FF10B"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304 Darling D</w:t>
            </w:r>
            <w:r w:rsidR="00ED1BC6">
              <w:rPr>
                <w:rFonts w:eastAsia="Calibri (Body)" w:cs="Calibri (Body)"/>
                <w:color w:val="000000"/>
                <w:sz w:val="16"/>
                <w:szCs w:val="16"/>
              </w:rPr>
              <w:t>owns</w:t>
            </w:r>
            <w:r w:rsidRPr="00E35A48">
              <w:rPr>
                <w:rFonts w:eastAsia="Calibri (Body)" w:cs="Calibri (Body)"/>
                <w:color w:val="000000"/>
                <w:sz w:val="16"/>
                <w:szCs w:val="16"/>
              </w:rPr>
              <w:t xml:space="preserve"> &amp; W. Mor</w:t>
            </w:r>
            <w:r w:rsidR="00C2595D">
              <w:rPr>
                <w:rFonts w:eastAsia="Calibri (Body)" w:cs="Calibri (Body)"/>
                <w:color w:val="000000"/>
                <w:sz w:val="16"/>
                <w:szCs w:val="16"/>
              </w:rPr>
              <w:t>eton</w:t>
            </w:r>
          </w:p>
        </w:tc>
        <w:tc>
          <w:tcPr>
            <w:tcW w:w="280" w:type="pct"/>
          </w:tcPr>
          <w:p w14:paraId="3C8D8A8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589</w:t>
            </w:r>
          </w:p>
        </w:tc>
        <w:tc>
          <w:tcPr>
            <w:tcW w:w="374" w:type="pct"/>
          </w:tcPr>
          <w:p w14:paraId="1D09077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36%</w:t>
            </w:r>
          </w:p>
        </w:tc>
        <w:tc>
          <w:tcPr>
            <w:tcW w:w="374" w:type="pct"/>
          </w:tcPr>
          <w:p w14:paraId="7E70E5B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54%</w:t>
            </w:r>
          </w:p>
        </w:tc>
        <w:tc>
          <w:tcPr>
            <w:tcW w:w="374" w:type="pct"/>
          </w:tcPr>
          <w:p w14:paraId="4C2A0DE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74" w:type="pct"/>
          </w:tcPr>
          <w:p w14:paraId="0465129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34870E5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36%</w:t>
            </w:r>
          </w:p>
        </w:tc>
        <w:tc>
          <w:tcPr>
            <w:tcW w:w="327" w:type="pct"/>
          </w:tcPr>
          <w:p w14:paraId="3C3EC1A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28%</w:t>
            </w:r>
          </w:p>
        </w:tc>
        <w:tc>
          <w:tcPr>
            <w:tcW w:w="327" w:type="pct"/>
          </w:tcPr>
          <w:p w14:paraId="4E98028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8A5CD3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4BBF489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22%</w:t>
            </w:r>
          </w:p>
        </w:tc>
        <w:tc>
          <w:tcPr>
            <w:tcW w:w="327" w:type="pct"/>
          </w:tcPr>
          <w:p w14:paraId="0451BCB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r>
      <w:tr w:rsidR="00840F7A" w:rsidRPr="00E35A48" w14:paraId="4593A54C" w14:textId="77777777" w:rsidTr="000763D3">
        <w:tc>
          <w:tcPr>
            <w:tcW w:w="467" w:type="pct"/>
            <w:vMerge w:val="restart"/>
          </w:tcPr>
          <w:p w14:paraId="015CA118" w14:textId="06479B4F"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 xml:space="preserve">Inner </w:t>
            </w:r>
            <w:r w:rsidR="002F4957">
              <w:rPr>
                <w:rFonts w:eastAsia="Calibri (Body)" w:cs="Calibri (Body)"/>
                <w:color w:val="000000"/>
                <w:sz w:val="16"/>
                <w:szCs w:val="16"/>
              </w:rPr>
              <w:t>and</w:t>
            </w:r>
            <w:r w:rsidRPr="00E35A48">
              <w:rPr>
                <w:rFonts w:eastAsia="Calibri (Body)" w:cs="Calibri (Body)"/>
                <w:color w:val="000000"/>
                <w:sz w:val="16"/>
                <w:szCs w:val="16"/>
              </w:rPr>
              <w:br/>
              <w:t>outer regional</w:t>
            </w:r>
          </w:p>
        </w:tc>
        <w:tc>
          <w:tcPr>
            <w:tcW w:w="794" w:type="pct"/>
          </w:tcPr>
          <w:p w14:paraId="599CB44A"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109 North Coast</w:t>
            </w:r>
          </w:p>
        </w:tc>
        <w:tc>
          <w:tcPr>
            <w:tcW w:w="280" w:type="pct"/>
          </w:tcPr>
          <w:p w14:paraId="6BBD58E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529</w:t>
            </w:r>
          </w:p>
        </w:tc>
        <w:tc>
          <w:tcPr>
            <w:tcW w:w="374" w:type="pct"/>
          </w:tcPr>
          <w:p w14:paraId="5A09131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16%</w:t>
            </w:r>
          </w:p>
        </w:tc>
        <w:tc>
          <w:tcPr>
            <w:tcW w:w="374" w:type="pct"/>
          </w:tcPr>
          <w:p w14:paraId="292E9D4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71%</w:t>
            </w:r>
          </w:p>
        </w:tc>
        <w:tc>
          <w:tcPr>
            <w:tcW w:w="374" w:type="pct"/>
          </w:tcPr>
          <w:p w14:paraId="7C551FB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74" w:type="pct"/>
          </w:tcPr>
          <w:p w14:paraId="68AE5E4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464EAC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16%</w:t>
            </w:r>
          </w:p>
        </w:tc>
        <w:tc>
          <w:tcPr>
            <w:tcW w:w="327" w:type="pct"/>
          </w:tcPr>
          <w:p w14:paraId="2E8F5A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4C9E8FB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45%</w:t>
            </w:r>
          </w:p>
        </w:tc>
        <w:tc>
          <w:tcPr>
            <w:tcW w:w="327" w:type="pct"/>
          </w:tcPr>
          <w:p w14:paraId="79FBD30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18%</w:t>
            </w:r>
          </w:p>
        </w:tc>
        <w:tc>
          <w:tcPr>
            <w:tcW w:w="327" w:type="pct"/>
          </w:tcPr>
          <w:p w14:paraId="4CDC20F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20%</w:t>
            </w:r>
          </w:p>
        </w:tc>
        <w:tc>
          <w:tcPr>
            <w:tcW w:w="327" w:type="pct"/>
          </w:tcPr>
          <w:p w14:paraId="33EA7B9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4EC1FB99" w14:textId="77777777" w:rsidTr="000763D3">
        <w:tc>
          <w:tcPr>
            <w:tcW w:w="467" w:type="pct"/>
            <w:vMerge/>
          </w:tcPr>
          <w:p w14:paraId="4C3927DB" w14:textId="77777777" w:rsidR="00840F7A" w:rsidRPr="00E35A48" w:rsidRDefault="00840F7A" w:rsidP="00840F7A">
            <w:pPr>
              <w:spacing w:before="40" w:after="40"/>
              <w:ind w:left="100" w:right="100"/>
              <w:rPr>
                <w:sz w:val="16"/>
                <w:szCs w:val="16"/>
              </w:rPr>
            </w:pPr>
          </w:p>
        </w:tc>
        <w:tc>
          <w:tcPr>
            <w:tcW w:w="794" w:type="pct"/>
          </w:tcPr>
          <w:p w14:paraId="47BACED4"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206 Western Vic</w:t>
            </w:r>
          </w:p>
        </w:tc>
        <w:tc>
          <w:tcPr>
            <w:tcW w:w="280" w:type="pct"/>
          </w:tcPr>
          <w:p w14:paraId="649D85C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662</w:t>
            </w:r>
          </w:p>
        </w:tc>
        <w:tc>
          <w:tcPr>
            <w:tcW w:w="374" w:type="pct"/>
          </w:tcPr>
          <w:p w14:paraId="0A226A0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30%</w:t>
            </w:r>
          </w:p>
        </w:tc>
        <w:tc>
          <w:tcPr>
            <w:tcW w:w="374" w:type="pct"/>
          </w:tcPr>
          <w:p w14:paraId="6549771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57%</w:t>
            </w:r>
          </w:p>
        </w:tc>
        <w:tc>
          <w:tcPr>
            <w:tcW w:w="374" w:type="pct"/>
          </w:tcPr>
          <w:p w14:paraId="4E6B69B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74" w:type="pct"/>
          </w:tcPr>
          <w:p w14:paraId="09C2F3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713089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30%</w:t>
            </w:r>
          </w:p>
        </w:tc>
        <w:tc>
          <w:tcPr>
            <w:tcW w:w="327" w:type="pct"/>
          </w:tcPr>
          <w:p w14:paraId="503E048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30%</w:t>
            </w:r>
          </w:p>
        </w:tc>
        <w:tc>
          <w:tcPr>
            <w:tcW w:w="327" w:type="pct"/>
          </w:tcPr>
          <w:p w14:paraId="764100F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27" w:type="pct"/>
          </w:tcPr>
          <w:p w14:paraId="36CFE87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11%</w:t>
            </w:r>
          </w:p>
        </w:tc>
        <w:tc>
          <w:tcPr>
            <w:tcW w:w="327" w:type="pct"/>
          </w:tcPr>
          <w:p w14:paraId="6115EF2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18%</w:t>
            </w:r>
          </w:p>
        </w:tc>
        <w:tc>
          <w:tcPr>
            <w:tcW w:w="327" w:type="pct"/>
          </w:tcPr>
          <w:p w14:paraId="21838CE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78AD359B" w14:textId="77777777" w:rsidTr="000763D3">
        <w:tc>
          <w:tcPr>
            <w:tcW w:w="467" w:type="pct"/>
            <w:vMerge/>
          </w:tcPr>
          <w:p w14:paraId="02DDE976" w14:textId="77777777" w:rsidR="00840F7A" w:rsidRPr="00E35A48" w:rsidRDefault="00840F7A" w:rsidP="00840F7A">
            <w:pPr>
              <w:spacing w:before="40" w:after="40"/>
              <w:ind w:left="100" w:right="100"/>
              <w:rPr>
                <w:sz w:val="16"/>
                <w:szCs w:val="16"/>
              </w:rPr>
            </w:pPr>
          </w:p>
        </w:tc>
        <w:tc>
          <w:tcPr>
            <w:tcW w:w="794" w:type="pct"/>
          </w:tcPr>
          <w:p w14:paraId="16521548"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204 Gippsland</w:t>
            </w:r>
          </w:p>
        </w:tc>
        <w:tc>
          <w:tcPr>
            <w:tcW w:w="280" w:type="pct"/>
          </w:tcPr>
          <w:p w14:paraId="6607349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287</w:t>
            </w:r>
          </w:p>
        </w:tc>
        <w:tc>
          <w:tcPr>
            <w:tcW w:w="374" w:type="pct"/>
          </w:tcPr>
          <w:p w14:paraId="3D794FA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71F0DE5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79%</w:t>
            </w:r>
          </w:p>
        </w:tc>
        <w:tc>
          <w:tcPr>
            <w:tcW w:w="374" w:type="pct"/>
          </w:tcPr>
          <w:p w14:paraId="408E2C9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20%</w:t>
            </w:r>
          </w:p>
        </w:tc>
        <w:tc>
          <w:tcPr>
            <w:tcW w:w="374" w:type="pct"/>
          </w:tcPr>
          <w:p w14:paraId="29522C5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507B22D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EF4CF9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0CD089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28%</w:t>
            </w:r>
          </w:p>
        </w:tc>
        <w:tc>
          <w:tcPr>
            <w:tcW w:w="327" w:type="pct"/>
          </w:tcPr>
          <w:p w14:paraId="44CF1A7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39%</w:t>
            </w:r>
          </w:p>
        </w:tc>
        <w:tc>
          <w:tcPr>
            <w:tcW w:w="327" w:type="pct"/>
          </w:tcPr>
          <w:p w14:paraId="5837150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33%</w:t>
            </w:r>
          </w:p>
        </w:tc>
        <w:tc>
          <w:tcPr>
            <w:tcW w:w="327" w:type="pct"/>
          </w:tcPr>
          <w:p w14:paraId="542DB60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r>
      <w:tr w:rsidR="00840F7A" w:rsidRPr="00E35A48" w14:paraId="69B6169E" w14:textId="77777777" w:rsidTr="000763D3">
        <w:tc>
          <w:tcPr>
            <w:tcW w:w="467" w:type="pct"/>
            <w:vMerge/>
          </w:tcPr>
          <w:p w14:paraId="27EE804F" w14:textId="77777777" w:rsidR="00840F7A" w:rsidRPr="00E35A48" w:rsidRDefault="00840F7A" w:rsidP="00840F7A">
            <w:pPr>
              <w:spacing w:before="40" w:after="40"/>
              <w:ind w:left="100" w:right="100"/>
              <w:rPr>
                <w:sz w:val="16"/>
                <w:szCs w:val="16"/>
              </w:rPr>
            </w:pPr>
          </w:p>
        </w:tc>
        <w:tc>
          <w:tcPr>
            <w:tcW w:w="794" w:type="pct"/>
          </w:tcPr>
          <w:p w14:paraId="03BD1A10"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205 Murray</w:t>
            </w:r>
          </w:p>
        </w:tc>
        <w:tc>
          <w:tcPr>
            <w:tcW w:w="280" w:type="pct"/>
          </w:tcPr>
          <w:p w14:paraId="089D969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623</w:t>
            </w:r>
          </w:p>
        </w:tc>
        <w:tc>
          <w:tcPr>
            <w:tcW w:w="374" w:type="pct"/>
          </w:tcPr>
          <w:p w14:paraId="20A7740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531B017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80%</w:t>
            </w:r>
          </w:p>
        </w:tc>
        <w:tc>
          <w:tcPr>
            <w:tcW w:w="374" w:type="pct"/>
          </w:tcPr>
          <w:p w14:paraId="4E1412A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20%</w:t>
            </w:r>
          </w:p>
        </w:tc>
        <w:tc>
          <w:tcPr>
            <w:tcW w:w="374" w:type="pct"/>
          </w:tcPr>
          <w:p w14:paraId="731CD4D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41DB76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31119D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34%</w:t>
            </w:r>
          </w:p>
        </w:tc>
        <w:tc>
          <w:tcPr>
            <w:tcW w:w="327" w:type="pct"/>
          </w:tcPr>
          <w:p w14:paraId="721A4FB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25%</w:t>
            </w:r>
          </w:p>
        </w:tc>
        <w:tc>
          <w:tcPr>
            <w:tcW w:w="327" w:type="pct"/>
          </w:tcPr>
          <w:p w14:paraId="7671C35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055F33E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28%</w:t>
            </w:r>
          </w:p>
        </w:tc>
        <w:tc>
          <w:tcPr>
            <w:tcW w:w="327" w:type="pct"/>
          </w:tcPr>
          <w:p w14:paraId="3055E16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r>
      <w:tr w:rsidR="00840F7A" w:rsidRPr="00E35A48" w14:paraId="70F4CD82" w14:textId="77777777" w:rsidTr="000763D3">
        <w:tc>
          <w:tcPr>
            <w:tcW w:w="467" w:type="pct"/>
            <w:vMerge/>
          </w:tcPr>
          <w:p w14:paraId="098EAD8D" w14:textId="77777777" w:rsidR="00840F7A" w:rsidRPr="00E35A48" w:rsidRDefault="00840F7A" w:rsidP="00840F7A">
            <w:pPr>
              <w:spacing w:before="40" w:after="40"/>
              <w:ind w:left="100" w:right="100"/>
              <w:rPr>
                <w:sz w:val="16"/>
                <w:szCs w:val="16"/>
              </w:rPr>
            </w:pPr>
          </w:p>
        </w:tc>
        <w:tc>
          <w:tcPr>
            <w:tcW w:w="794" w:type="pct"/>
          </w:tcPr>
          <w:p w14:paraId="41A4C141"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601 Tasmania</w:t>
            </w:r>
          </w:p>
        </w:tc>
        <w:tc>
          <w:tcPr>
            <w:tcW w:w="280" w:type="pct"/>
          </w:tcPr>
          <w:p w14:paraId="6896BBF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534</w:t>
            </w:r>
          </w:p>
        </w:tc>
        <w:tc>
          <w:tcPr>
            <w:tcW w:w="374" w:type="pct"/>
          </w:tcPr>
          <w:p w14:paraId="79B50AE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316F3D0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67%</w:t>
            </w:r>
          </w:p>
        </w:tc>
        <w:tc>
          <w:tcPr>
            <w:tcW w:w="374" w:type="pct"/>
          </w:tcPr>
          <w:p w14:paraId="1384B63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30%</w:t>
            </w:r>
          </w:p>
        </w:tc>
        <w:tc>
          <w:tcPr>
            <w:tcW w:w="374" w:type="pct"/>
          </w:tcPr>
          <w:p w14:paraId="654F4E2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c>
          <w:tcPr>
            <w:tcW w:w="327" w:type="pct"/>
          </w:tcPr>
          <w:p w14:paraId="2E76C0E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CD4473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63%</w:t>
            </w:r>
          </w:p>
        </w:tc>
        <w:tc>
          <w:tcPr>
            <w:tcW w:w="327" w:type="pct"/>
          </w:tcPr>
          <w:p w14:paraId="16BD2A9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15%</w:t>
            </w:r>
          </w:p>
        </w:tc>
        <w:tc>
          <w:tcPr>
            <w:tcW w:w="327" w:type="pct"/>
          </w:tcPr>
          <w:p w14:paraId="7218281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23C5F10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18%</w:t>
            </w:r>
          </w:p>
        </w:tc>
        <w:tc>
          <w:tcPr>
            <w:tcW w:w="327" w:type="pct"/>
          </w:tcPr>
          <w:p w14:paraId="7BBBDC06"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3%</w:t>
            </w:r>
          </w:p>
        </w:tc>
      </w:tr>
      <w:tr w:rsidR="00840F7A" w:rsidRPr="00E35A48" w14:paraId="31060B1C" w14:textId="77777777" w:rsidTr="000763D3">
        <w:tc>
          <w:tcPr>
            <w:tcW w:w="467" w:type="pct"/>
            <w:vMerge/>
          </w:tcPr>
          <w:p w14:paraId="7A7CF3D4" w14:textId="77777777" w:rsidR="00840F7A" w:rsidRPr="00E35A48" w:rsidRDefault="00840F7A" w:rsidP="00840F7A">
            <w:pPr>
              <w:spacing w:before="40" w:after="40"/>
              <w:ind w:left="100" w:right="100"/>
              <w:rPr>
                <w:sz w:val="16"/>
                <w:szCs w:val="16"/>
              </w:rPr>
            </w:pPr>
          </w:p>
        </w:tc>
        <w:tc>
          <w:tcPr>
            <w:tcW w:w="794" w:type="pct"/>
          </w:tcPr>
          <w:p w14:paraId="26A2F2BF"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110 Murrumbidgee</w:t>
            </w:r>
          </w:p>
        </w:tc>
        <w:tc>
          <w:tcPr>
            <w:tcW w:w="280" w:type="pct"/>
          </w:tcPr>
          <w:p w14:paraId="54473E0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246</w:t>
            </w:r>
          </w:p>
        </w:tc>
        <w:tc>
          <w:tcPr>
            <w:tcW w:w="374" w:type="pct"/>
          </w:tcPr>
          <w:p w14:paraId="4C24B9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37FC1DA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61%</w:t>
            </w:r>
          </w:p>
        </w:tc>
        <w:tc>
          <w:tcPr>
            <w:tcW w:w="374" w:type="pct"/>
          </w:tcPr>
          <w:p w14:paraId="5E0A172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37%</w:t>
            </w:r>
          </w:p>
        </w:tc>
        <w:tc>
          <w:tcPr>
            <w:tcW w:w="374" w:type="pct"/>
          </w:tcPr>
          <w:p w14:paraId="4427600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c>
          <w:tcPr>
            <w:tcW w:w="327" w:type="pct"/>
          </w:tcPr>
          <w:p w14:paraId="359BC81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4588C4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440B2D4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37%</w:t>
            </w:r>
          </w:p>
        </w:tc>
        <w:tc>
          <w:tcPr>
            <w:tcW w:w="327" w:type="pct"/>
          </w:tcPr>
          <w:p w14:paraId="7BD5E02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22%</w:t>
            </w:r>
          </w:p>
        </w:tc>
        <w:tc>
          <w:tcPr>
            <w:tcW w:w="327" w:type="pct"/>
          </w:tcPr>
          <w:p w14:paraId="57060C3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38%</w:t>
            </w:r>
          </w:p>
        </w:tc>
        <w:tc>
          <w:tcPr>
            <w:tcW w:w="327" w:type="pct"/>
          </w:tcPr>
          <w:p w14:paraId="1E0E98B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2%</w:t>
            </w:r>
          </w:p>
        </w:tc>
      </w:tr>
      <w:tr w:rsidR="00840F7A" w:rsidRPr="00E35A48" w14:paraId="108A26AD" w14:textId="77777777" w:rsidTr="000763D3">
        <w:tc>
          <w:tcPr>
            <w:tcW w:w="467" w:type="pct"/>
            <w:vMerge/>
          </w:tcPr>
          <w:p w14:paraId="4FE50E75" w14:textId="77777777" w:rsidR="00840F7A" w:rsidRPr="00E35A48" w:rsidRDefault="00840F7A" w:rsidP="00840F7A">
            <w:pPr>
              <w:spacing w:before="40" w:after="40"/>
              <w:ind w:left="100" w:right="100"/>
              <w:rPr>
                <w:sz w:val="16"/>
                <w:szCs w:val="16"/>
              </w:rPr>
            </w:pPr>
          </w:p>
        </w:tc>
        <w:tc>
          <w:tcPr>
            <w:tcW w:w="794" w:type="pct"/>
          </w:tcPr>
          <w:p w14:paraId="21687DD1"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107 Western NSW</w:t>
            </w:r>
          </w:p>
        </w:tc>
        <w:tc>
          <w:tcPr>
            <w:tcW w:w="280" w:type="pct"/>
          </w:tcPr>
          <w:p w14:paraId="40AF703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310</w:t>
            </w:r>
          </w:p>
        </w:tc>
        <w:tc>
          <w:tcPr>
            <w:tcW w:w="374" w:type="pct"/>
          </w:tcPr>
          <w:p w14:paraId="257033F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5C87341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53%</w:t>
            </w:r>
          </w:p>
        </w:tc>
        <w:tc>
          <w:tcPr>
            <w:tcW w:w="374" w:type="pct"/>
          </w:tcPr>
          <w:p w14:paraId="49E7607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37%</w:t>
            </w:r>
          </w:p>
        </w:tc>
        <w:tc>
          <w:tcPr>
            <w:tcW w:w="374" w:type="pct"/>
          </w:tcPr>
          <w:p w14:paraId="4C6D12A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27" w:type="pct"/>
          </w:tcPr>
          <w:p w14:paraId="0F71141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01D840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75E3B0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46%</w:t>
            </w:r>
          </w:p>
        </w:tc>
        <w:tc>
          <w:tcPr>
            <w:tcW w:w="327" w:type="pct"/>
          </w:tcPr>
          <w:p w14:paraId="450AA65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449C9EC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31%</w:t>
            </w:r>
          </w:p>
        </w:tc>
        <w:tc>
          <w:tcPr>
            <w:tcW w:w="327" w:type="pct"/>
          </w:tcPr>
          <w:p w14:paraId="47833B6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r>
      <w:tr w:rsidR="00840F7A" w:rsidRPr="00E35A48" w14:paraId="2A6E2346" w14:textId="77777777" w:rsidTr="000763D3">
        <w:tc>
          <w:tcPr>
            <w:tcW w:w="467" w:type="pct"/>
            <w:vMerge/>
          </w:tcPr>
          <w:p w14:paraId="1EFA68EE" w14:textId="77777777" w:rsidR="00840F7A" w:rsidRPr="00E35A48" w:rsidRDefault="00840F7A" w:rsidP="00840F7A">
            <w:pPr>
              <w:spacing w:before="40" w:after="40"/>
              <w:ind w:left="100" w:right="100"/>
              <w:rPr>
                <w:sz w:val="16"/>
                <w:szCs w:val="16"/>
              </w:rPr>
            </w:pPr>
          </w:p>
        </w:tc>
        <w:tc>
          <w:tcPr>
            <w:tcW w:w="794" w:type="pct"/>
          </w:tcPr>
          <w:p w14:paraId="07984124"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402 Country SA</w:t>
            </w:r>
          </w:p>
        </w:tc>
        <w:tc>
          <w:tcPr>
            <w:tcW w:w="280" w:type="pct"/>
          </w:tcPr>
          <w:p w14:paraId="7707AAE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505</w:t>
            </w:r>
          </w:p>
        </w:tc>
        <w:tc>
          <w:tcPr>
            <w:tcW w:w="374" w:type="pct"/>
          </w:tcPr>
          <w:p w14:paraId="7C34AC9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74" w:type="pct"/>
          </w:tcPr>
          <w:p w14:paraId="0BCF32E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41%</w:t>
            </w:r>
          </w:p>
        </w:tc>
        <w:tc>
          <w:tcPr>
            <w:tcW w:w="374" w:type="pct"/>
          </w:tcPr>
          <w:p w14:paraId="26E03AA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36%</w:t>
            </w:r>
          </w:p>
        </w:tc>
        <w:tc>
          <w:tcPr>
            <w:tcW w:w="374" w:type="pct"/>
          </w:tcPr>
          <w:p w14:paraId="0337131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c>
          <w:tcPr>
            <w:tcW w:w="327" w:type="pct"/>
          </w:tcPr>
          <w:p w14:paraId="72E49EA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10%</w:t>
            </w:r>
          </w:p>
        </w:tc>
        <w:tc>
          <w:tcPr>
            <w:tcW w:w="327" w:type="pct"/>
          </w:tcPr>
          <w:p w14:paraId="47A6DD6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5%</w:t>
            </w:r>
          </w:p>
        </w:tc>
        <w:tc>
          <w:tcPr>
            <w:tcW w:w="327" w:type="pct"/>
          </w:tcPr>
          <w:p w14:paraId="6787E76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28%</w:t>
            </w:r>
          </w:p>
        </w:tc>
        <w:tc>
          <w:tcPr>
            <w:tcW w:w="327" w:type="pct"/>
          </w:tcPr>
          <w:p w14:paraId="63C5E68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27" w:type="pct"/>
          </w:tcPr>
          <w:p w14:paraId="3A2905F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32%</w:t>
            </w:r>
          </w:p>
        </w:tc>
        <w:tc>
          <w:tcPr>
            <w:tcW w:w="327" w:type="pct"/>
          </w:tcPr>
          <w:p w14:paraId="52D7589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13%</w:t>
            </w:r>
          </w:p>
        </w:tc>
      </w:tr>
      <w:tr w:rsidR="00840F7A" w:rsidRPr="00E35A48" w14:paraId="2205D58B" w14:textId="77777777" w:rsidTr="000763D3">
        <w:tc>
          <w:tcPr>
            <w:tcW w:w="467" w:type="pct"/>
            <w:vMerge w:val="restart"/>
          </w:tcPr>
          <w:p w14:paraId="5E4BF16B"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Outer regional/</w:t>
            </w:r>
            <w:r w:rsidRPr="00E35A48">
              <w:rPr>
                <w:rFonts w:eastAsia="Calibri (Body)" w:cs="Calibri (Body)"/>
                <w:color w:val="000000"/>
                <w:sz w:val="16"/>
                <w:szCs w:val="16"/>
              </w:rPr>
              <w:br/>
              <w:t>remote</w:t>
            </w:r>
          </w:p>
        </w:tc>
        <w:tc>
          <w:tcPr>
            <w:tcW w:w="794" w:type="pct"/>
          </w:tcPr>
          <w:p w14:paraId="22799088"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307 Northern Qld</w:t>
            </w:r>
          </w:p>
        </w:tc>
        <w:tc>
          <w:tcPr>
            <w:tcW w:w="280" w:type="pct"/>
          </w:tcPr>
          <w:p w14:paraId="2CAA722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702</w:t>
            </w:r>
          </w:p>
        </w:tc>
        <w:tc>
          <w:tcPr>
            <w:tcW w:w="374" w:type="pct"/>
          </w:tcPr>
          <w:p w14:paraId="21E9CCE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2165D2F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74" w:type="pct"/>
          </w:tcPr>
          <w:p w14:paraId="5A5B37E7"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79%</w:t>
            </w:r>
          </w:p>
        </w:tc>
        <w:tc>
          <w:tcPr>
            <w:tcW w:w="374" w:type="pct"/>
          </w:tcPr>
          <w:p w14:paraId="787C818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9%</w:t>
            </w:r>
          </w:p>
        </w:tc>
        <w:tc>
          <w:tcPr>
            <w:tcW w:w="327" w:type="pct"/>
          </w:tcPr>
          <w:p w14:paraId="5B8194A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5315DB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62%</w:t>
            </w:r>
          </w:p>
        </w:tc>
        <w:tc>
          <w:tcPr>
            <w:tcW w:w="327" w:type="pct"/>
          </w:tcPr>
          <w:p w14:paraId="21E5A13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016632A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27" w:type="pct"/>
          </w:tcPr>
          <w:p w14:paraId="48B2776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16%</w:t>
            </w:r>
          </w:p>
        </w:tc>
        <w:tc>
          <w:tcPr>
            <w:tcW w:w="327" w:type="pct"/>
          </w:tcPr>
          <w:p w14:paraId="019A92F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9%</w:t>
            </w:r>
          </w:p>
        </w:tc>
      </w:tr>
      <w:tr w:rsidR="00840F7A" w:rsidRPr="00E35A48" w14:paraId="7D23BA86" w14:textId="77777777" w:rsidTr="000763D3">
        <w:tc>
          <w:tcPr>
            <w:tcW w:w="467" w:type="pct"/>
            <w:vMerge/>
          </w:tcPr>
          <w:p w14:paraId="54DE02F9" w14:textId="77777777" w:rsidR="00840F7A" w:rsidRPr="00E35A48" w:rsidRDefault="00840F7A" w:rsidP="00840F7A">
            <w:pPr>
              <w:spacing w:before="40" w:after="40"/>
              <w:ind w:left="100" w:right="100"/>
              <w:rPr>
                <w:sz w:val="16"/>
                <w:szCs w:val="16"/>
              </w:rPr>
            </w:pPr>
          </w:p>
        </w:tc>
        <w:tc>
          <w:tcPr>
            <w:tcW w:w="794" w:type="pct"/>
          </w:tcPr>
          <w:p w14:paraId="6424E8C1"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503 Country WA</w:t>
            </w:r>
          </w:p>
        </w:tc>
        <w:tc>
          <w:tcPr>
            <w:tcW w:w="280" w:type="pct"/>
          </w:tcPr>
          <w:p w14:paraId="7702119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531</w:t>
            </w:r>
          </w:p>
        </w:tc>
        <w:tc>
          <w:tcPr>
            <w:tcW w:w="374" w:type="pct"/>
          </w:tcPr>
          <w:p w14:paraId="256AF4FA"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1344EA2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36%</w:t>
            </w:r>
          </w:p>
        </w:tc>
        <w:tc>
          <w:tcPr>
            <w:tcW w:w="374" w:type="pct"/>
          </w:tcPr>
          <w:p w14:paraId="55D85B2C"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35%</w:t>
            </w:r>
          </w:p>
        </w:tc>
        <w:tc>
          <w:tcPr>
            <w:tcW w:w="374" w:type="pct"/>
          </w:tcPr>
          <w:p w14:paraId="682E81D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29%</w:t>
            </w:r>
          </w:p>
        </w:tc>
        <w:tc>
          <w:tcPr>
            <w:tcW w:w="327" w:type="pct"/>
          </w:tcPr>
          <w:p w14:paraId="5B392E8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BBA440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16%</w:t>
            </w:r>
          </w:p>
        </w:tc>
        <w:tc>
          <w:tcPr>
            <w:tcW w:w="327" w:type="pct"/>
          </w:tcPr>
          <w:p w14:paraId="73CFFA8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26%</w:t>
            </w:r>
          </w:p>
        </w:tc>
        <w:tc>
          <w:tcPr>
            <w:tcW w:w="327" w:type="pct"/>
          </w:tcPr>
          <w:p w14:paraId="0CCC272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5%</w:t>
            </w:r>
          </w:p>
        </w:tc>
        <w:tc>
          <w:tcPr>
            <w:tcW w:w="327" w:type="pct"/>
          </w:tcPr>
          <w:p w14:paraId="0F05D51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23%</w:t>
            </w:r>
          </w:p>
        </w:tc>
        <w:tc>
          <w:tcPr>
            <w:tcW w:w="327" w:type="pct"/>
          </w:tcPr>
          <w:p w14:paraId="6DCD6EE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29%</w:t>
            </w:r>
          </w:p>
        </w:tc>
      </w:tr>
      <w:tr w:rsidR="00840F7A" w:rsidRPr="00E35A48" w14:paraId="6ADC677E" w14:textId="77777777" w:rsidTr="000763D3">
        <w:tc>
          <w:tcPr>
            <w:tcW w:w="467" w:type="pct"/>
            <w:vMerge/>
          </w:tcPr>
          <w:p w14:paraId="5EB7B292" w14:textId="77777777" w:rsidR="00840F7A" w:rsidRPr="00E35A48" w:rsidRDefault="00840F7A" w:rsidP="00840F7A">
            <w:pPr>
              <w:spacing w:before="40" w:after="40"/>
              <w:ind w:left="100" w:right="100"/>
              <w:rPr>
                <w:sz w:val="16"/>
                <w:szCs w:val="16"/>
              </w:rPr>
            </w:pPr>
          </w:p>
        </w:tc>
        <w:tc>
          <w:tcPr>
            <w:tcW w:w="794" w:type="pct"/>
          </w:tcPr>
          <w:p w14:paraId="484A69AC"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701 NT</w:t>
            </w:r>
          </w:p>
        </w:tc>
        <w:tc>
          <w:tcPr>
            <w:tcW w:w="280" w:type="pct"/>
          </w:tcPr>
          <w:p w14:paraId="69C4D52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246</w:t>
            </w:r>
          </w:p>
        </w:tc>
        <w:tc>
          <w:tcPr>
            <w:tcW w:w="374" w:type="pct"/>
          </w:tcPr>
          <w:p w14:paraId="3F31578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2F808F8"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07D090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58%</w:t>
            </w:r>
          </w:p>
        </w:tc>
        <w:tc>
          <w:tcPr>
            <w:tcW w:w="374" w:type="pct"/>
          </w:tcPr>
          <w:p w14:paraId="37CF4F52"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42%</w:t>
            </w:r>
          </w:p>
        </w:tc>
        <w:tc>
          <w:tcPr>
            <w:tcW w:w="327" w:type="pct"/>
          </w:tcPr>
          <w:p w14:paraId="2722BC1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7A971DF0"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56%</w:t>
            </w:r>
          </w:p>
        </w:tc>
        <w:tc>
          <w:tcPr>
            <w:tcW w:w="327" w:type="pct"/>
          </w:tcPr>
          <w:p w14:paraId="126480F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4B54D0B"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2A595E63"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4186C91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42%</w:t>
            </w:r>
          </w:p>
        </w:tc>
      </w:tr>
      <w:tr w:rsidR="00840F7A" w:rsidRPr="00E35A48" w14:paraId="686A633D" w14:textId="77777777" w:rsidTr="000763D3">
        <w:tc>
          <w:tcPr>
            <w:tcW w:w="467" w:type="pct"/>
            <w:vMerge/>
          </w:tcPr>
          <w:p w14:paraId="247B3035" w14:textId="77777777" w:rsidR="00840F7A" w:rsidRPr="00E35A48" w:rsidRDefault="00840F7A" w:rsidP="00840F7A">
            <w:pPr>
              <w:spacing w:before="40" w:after="40"/>
              <w:ind w:left="100" w:right="100"/>
              <w:rPr>
                <w:sz w:val="16"/>
                <w:szCs w:val="16"/>
              </w:rPr>
            </w:pPr>
          </w:p>
        </w:tc>
        <w:tc>
          <w:tcPr>
            <w:tcW w:w="794" w:type="pct"/>
          </w:tcPr>
          <w:p w14:paraId="24F5163B" w14:textId="77777777" w:rsidR="00840F7A" w:rsidRPr="00E35A48" w:rsidRDefault="00840F7A" w:rsidP="00840F7A">
            <w:pPr>
              <w:spacing w:before="40" w:after="40"/>
              <w:ind w:left="100" w:right="100"/>
              <w:rPr>
                <w:sz w:val="16"/>
                <w:szCs w:val="16"/>
              </w:rPr>
            </w:pPr>
            <w:r w:rsidRPr="00E35A48">
              <w:rPr>
                <w:rFonts w:eastAsia="Calibri (Body)" w:cs="Calibri (Body)"/>
                <w:color w:val="000000"/>
                <w:sz w:val="16"/>
                <w:szCs w:val="16"/>
              </w:rPr>
              <w:t>305 Western Qld</w:t>
            </w:r>
          </w:p>
        </w:tc>
        <w:tc>
          <w:tcPr>
            <w:tcW w:w="280" w:type="pct"/>
          </w:tcPr>
          <w:p w14:paraId="6962990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62</w:t>
            </w:r>
          </w:p>
        </w:tc>
        <w:tc>
          <w:tcPr>
            <w:tcW w:w="374" w:type="pct"/>
          </w:tcPr>
          <w:p w14:paraId="06952884"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233FFF4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74" w:type="pct"/>
          </w:tcPr>
          <w:p w14:paraId="69324BBE"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12%</w:t>
            </w:r>
          </w:p>
        </w:tc>
        <w:tc>
          <w:tcPr>
            <w:tcW w:w="374" w:type="pct"/>
          </w:tcPr>
          <w:p w14:paraId="4990B441"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88%</w:t>
            </w:r>
          </w:p>
        </w:tc>
        <w:tc>
          <w:tcPr>
            <w:tcW w:w="327" w:type="pct"/>
          </w:tcPr>
          <w:p w14:paraId="4F60019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12A1835"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36EF89FD"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0%</w:t>
            </w:r>
          </w:p>
        </w:tc>
        <w:tc>
          <w:tcPr>
            <w:tcW w:w="327" w:type="pct"/>
          </w:tcPr>
          <w:p w14:paraId="1E8D757F"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11%</w:t>
            </w:r>
          </w:p>
        </w:tc>
        <w:tc>
          <w:tcPr>
            <w:tcW w:w="327" w:type="pct"/>
          </w:tcPr>
          <w:p w14:paraId="33E140A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 xml:space="preserve"> 1%</w:t>
            </w:r>
          </w:p>
        </w:tc>
        <w:tc>
          <w:tcPr>
            <w:tcW w:w="327" w:type="pct"/>
          </w:tcPr>
          <w:p w14:paraId="637A5DB9" w14:textId="77777777" w:rsidR="00840F7A" w:rsidRPr="00E35A48" w:rsidRDefault="00840F7A" w:rsidP="00840F7A">
            <w:pPr>
              <w:spacing w:before="40" w:after="40"/>
              <w:ind w:left="100" w:right="100"/>
              <w:jc w:val="right"/>
              <w:rPr>
                <w:sz w:val="16"/>
                <w:szCs w:val="16"/>
              </w:rPr>
            </w:pPr>
            <w:r w:rsidRPr="00E35A48">
              <w:rPr>
                <w:rFonts w:eastAsia="Calibri (Body)" w:cs="Calibri (Body)"/>
                <w:color w:val="000000"/>
                <w:sz w:val="16"/>
                <w:szCs w:val="16"/>
              </w:rPr>
              <w:t>88%</w:t>
            </w:r>
          </w:p>
        </w:tc>
      </w:tr>
    </w:tbl>
    <w:p w14:paraId="0938AFBE" w14:textId="36C056E3" w:rsidR="00D8277E" w:rsidRPr="00E35A48" w:rsidRDefault="00AE6F02" w:rsidP="000E27D3">
      <w:pPr>
        <w:spacing w:after="0"/>
        <w:jc w:val="center"/>
        <w:rPr>
          <w:i/>
          <w:iCs/>
          <w:sz w:val="16"/>
          <w:szCs w:val="16"/>
        </w:rPr>
        <w:sectPr w:rsidR="00D8277E" w:rsidRPr="00E35A48" w:rsidSect="003D48E7">
          <w:footerReference w:type="default" r:id="rId33"/>
          <w:pgSz w:w="16838" w:h="11906" w:orient="landscape"/>
          <w:pgMar w:top="1440" w:right="1440" w:bottom="1440" w:left="1440" w:header="708" w:footer="708" w:gutter="0"/>
          <w:cols w:space="720"/>
          <w:docGrid w:linePitch="272"/>
        </w:sectPr>
      </w:pPr>
      <w:r w:rsidRPr="000763D3">
        <w:rPr>
          <w:rStyle w:val="FootnoteTextChar"/>
        </w:rPr>
        <w:t>Source</w:t>
      </w:r>
      <w:r w:rsidR="00AD0018" w:rsidRPr="000763D3">
        <w:rPr>
          <w:rStyle w:val="FootnoteTextChar"/>
        </w:rPr>
        <w:t>s</w:t>
      </w:r>
      <w:r w:rsidRPr="000763D3">
        <w:rPr>
          <w:rStyle w:val="FootnoteTextChar"/>
        </w:rPr>
        <w:t>:</w:t>
      </w:r>
      <w:r w:rsidR="00A62A82" w:rsidRPr="000763D3">
        <w:rPr>
          <w:rStyle w:val="FootnoteTextChar"/>
        </w:rPr>
        <w:t xml:space="preserve"> </w:t>
      </w:r>
      <w:r w:rsidR="000D6578" w:rsidRPr="000763D3">
        <w:rPr>
          <w:rStyle w:val="FootnoteTextChar"/>
        </w:rPr>
        <w:t>ERPs</w:t>
      </w:r>
      <w:r w:rsidR="00A62A82" w:rsidRPr="000763D3">
        <w:rPr>
          <w:rStyle w:val="FootnoteTextChar"/>
        </w:rPr>
        <w:t xml:space="preserve"> </w:t>
      </w:r>
      <w:r w:rsidR="00EF46D5" w:rsidRPr="000763D3">
        <w:rPr>
          <w:rStyle w:val="FootnoteTextChar"/>
        </w:rPr>
        <w:t xml:space="preserve">for June 2019 are from the </w:t>
      </w:r>
      <w:proofErr w:type="spellStart"/>
      <w:r w:rsidR="00EF46D5" w:rsidRPr="000763D3">
        <w:rPr>
          <w:rStyle w:val="FootnoteTextChar"/>
        </w:rPr>
        <w:t>ABS.stat</w:t>
      </w:r>
      <w:proofErr w:type="spellEnd"/>
      <w:r w:rsidR="00EF46D5" w:rsidRPr="000763D3">
        <w:rPr>
          <w:rStyle w:val="FootnoteTextChar"/>
        </w:rPr>
        <w:t xml:space="preserve"> site(</w:t>
      </w:r>
      <w:r w:rsidR="00EF46D5" w:rsidRPr="000763D3">
        <w:rPr>
          <w:rStyle w:val="FootnoteTextChar"/>
        </w:rPr>
        <w:fldChar w:fldCharType="begin"/>
      </w:r>
      <w:r w:rsidR="00CF2FEF" w:rsidRPr="000763D3">
        <w:rPr>
          <w:rStyle w:val="FootnoteTextChar"/>
        </w:rPr>
        <w:instrText xml:space="preserve"> ADDIN EN.CITE &lt;EndNote&gt;&lt;Cite&gt;&lt;Author&gt;Australian Bureau of Statistics&lt;/Author&gt;&lt;Year&gt;2020&lt;/Year&gt;&lt;RecNum&gt;735&lt;/RecNum&gt;&lt;DisplayText&gt;Australian Bureau of Statistics, 2020&lt;/DisplayText&gt;&lt;record&gt;&lt;rec-number&gt;735&lt;/rec-number&gt;&lt;foreign-keys&gt;&lt;key app="EN" db-id="tdv9psfaxdsav8es5szp9e5jtafea5xeafar" timestamp="1607929356" guid="aec94274-316d-4e93-b831-3689183440e3"&gt;735&lt;/key&gt;&lt;/foreign-keys&gt;&lt;ref-type name="Web Page"&gt;12&lt;/ref-type&gt;&lt;contributors&gt;&lt;authors&gt;&lt;author&gt;Australian Bureau of Statistics,,&lt;/author&gt;&lt;/authors&gt;&lt;/contributors&gt;&lt;titles&gt;&lt;title&gt;ABS.Stat: ERP by SA2 (ASGS 2016), Age and Sex, 2001 Onwards&lt;/title&gt;&lt;/titles&gt;&lt;volume&gt;2020&lt;/volume&gt;&lt;number&gt;1-10-2020&lt;/number&gt;&lt;dates&gt;&lt;year&gt;2020&lt;/year&gt;&lt;/dates&gt;&lt;publisher&gt;ABS&lt;/publisher&gt;&lt;urls&gt;&lt;related-urls&gt;&lt;url&gt;https://quickstats.censusdata.abs.gov.au/census_services/getproduct/census/2016/quickstat/SSC31455&lt;/url&gt;&lt;/related-urls&gt;&lt;/urls&gt;&lt;/record&gt;&lt;/Cite&gt;&lt;/EndNote&gt;</w:instrText>
      </w:r>
      <w:r w:rsidR="00EF46D5" w:rsidRPr="000763D3">
        <w:rPr>
          <w:rStyle w:val="FootnoteTextChar"/>
        </w:rPr>
        <w:fldChar w:fldCharType="separate"/>
      </w:r>
      <w:r w:rsidR="00CF2FEF" w:rsidRPr="000763D3">
        <w:rPr>
          <w:rStyle w:val="FootnoteTextChar"/>
        </w:rPr>
        <w:t>Australian Bureau of Statistics, 2020</w:t>
      </w:r>
      <w:r w:rsidR="00EF46D5" w:rsidRPr="000763D3">
        <w:rPr>
          <w:rStyle w:val="FootnoteTextChar"/>
        </w:rPr>
        <w:fldChar w:fldCharType="end"/>
      </w:r>
      <w:r w:rsidR="00EF46D5" w:rsidRPr="000763D3">
        <w:rPr>
          <w:rStyle w:val="FootnoteTextChar"/>
        </w:rPr>
        <w:t xml:space="preserve">. These mapped to PHN boundaries 2017 </w:t>
      </w:r>
      <w:r w:rsidR="003D7002" w:rsidRPr="000763D3">
        <w:rPr>
          <w:rStyle w:val="FootnoteTextChar"/>
        </w:rPr>
        <w:t>(</w:t>
      </w:r>
      <w:r w:rsidR="00EF46D5" w:rsidRPr="000763D3">
        <w:rPr>
          <w:rStyle w:val="FootnoteTextChar"/>
        </w:rPr>
        <w:fldChar w:fldCharType="begin"/>
      </w:r>
      <w:r w:rsidR="00CF2FEF" w:rsidRPr="000763D3">
        <w:rPr>
          <w:rStyle w:val="FootnoteTextChar"/>
        </w:rPr>
        <w:instrText xml:space="preserve"> ADDIN EN.CITE &lt;EndNote&gt;&lt;Cite&gt;&lt;Author&gt;Department of Health&lt;/Author&gt;&lt;Year&gt;2020&lt;/Year&gt;&lt;RecNum&gt;738&lt;/RecNum&gt;&lt;DisplayText&gt;Department of Health, 2020&lt;/DisplayText&gt;&lt;record&gt;&lt;rec-number&gt;738&lt;/rec-number&gt;&lt;foreign-keys&gt;&lt;key app="EN" db-id="tdv9psfaxdsav8es5szp9e5jtafea5xeafar" timestamp="1608081084" guid="7630ac30-a5ce-486e-b1b1-662f6ea7cf32"&gt;738&lt;/key&gt;&lt;/foreign-keys&gt;&lt;ref-type name="Web Page"&gt;12&lt;/ref-type&gt;&lt;contributors&gt;&lt;authors&gt;&lt;author&gt;Department of Health,,&lt;/author&gt;&lt;/authors&gt;&lt;/contributors&gt;&lt;titles&gt;&lt;title&gt;ASGC SA3, SA2 and SA1 2016 - PHN 2017 - concordence (Excel spreadsheets)&lt;/title&gt;&lt;/titles&gt;&lt;number&gt;1/10/2020&lt;/number&gt;&lt;dates&gt;&lt;year&gt;2020&lt;/year&gt;&lt;/dates&gt;&lt;publisher&gt;Department of Health&lt;/publisher&gt;&lt;urls&gt;&lt;related-urls&gt;&lt;url&gt;https://www1.health.gov.au/internet/main/publishing.nsf/Content/PHN-Concordances&lt;/url&gt;&lt;/related-urls&gt;&lt;/urls&gt;&lt;/record&gt;&lt;/Cite&gt;&lt;/EndNote&gt;</w:instrText>
      </w:r>
      <w:r w:rsidR="00EF46D5" w:rsidRPr="000763D3">
        <w:rPr>
          <w:rStyle w:val="FootnoteTextChar"/>
        </w:rPr>
        <w:fldChar w:fldCharType="separate"/>
      </w:r>
      <w:r w:rsidR="00CF2FEF" w:rsidRPr="000763D3">
        <w:rPr>
          <w:rStyle w:val="FootnoteTextChar"/>
        </w:rPr>
        <w:t>Department of Health, 2020</w:t>
      </w:r>
      <w:r w:rsidR="00EF46D5" w:rsidRPr="000763D3">
        <w:rPr>
          <w:rStyle w:val="FootnoteTextChar"/>
        </w:rPr>
        <w:fldChar w:fldCharType="end"/>
      </w:r>
      <w:r w:rsidR="003D7002" w:rsidRPr="000763D3">
        <w:rPr>
          <w:rStyle w:val="FootnoteTextChar"/>
        </w:rPr>
        <w:t>)</w:t>
      </w:r>
      <w:r w:rsidR="008342A0" w:rsidRPr="000763D3">
        <w:rPr>
          <w:rStyle w:val="FootnoteTextChar"/>
        </w:rPr>
        <w:t>.</w:t>
      </w:r>
      <w:r w:rsidR="00A62A82" w:rsidRPr="000763D3">
        <w:rPr>
          <w:rStyle w:val="FootnoteTextChar"/>
        </w:rPr>
        <w:t xml:space="preserve"> </w:t>
      </w:r>
      <w:r w:rsidR="008342A0" w:rsidRPr="000763D3">
        <w:rPr>
          <w:rStyle w:val="FootnoteTextChar"/>
        </w:rPr>
        <w:t>Populations at SA1 level from the 2016 Census are used to calculate proportions</w:t>
      </w:r>
      <w:r w:rsidR="0069193F" w:rsidRPr="000763D3">
        <w:rPr>
          <w:rStyle w:val="FootnoteTextChar"/>
        </w:rPr>
        <w:t xml:space="preserve"> of population by MMM by PHN which are applied to the </w:t>
      </w:r>
      <w:r w:rsidR="000D6578" w:rsidRPr="000763D3">
        <w:rPr>
          <w:rStyle w:val="FootnoteTextChar"/>
        </w:rPr>
        <w:t>ERPs for June 2019</w:t>
      </w:r>
      <w:r w:rsidR="00A05315">
        <w:rPr>
          <w:i/>
          <w:iCs/>
          <w:sz w:val="16"/>
          <w:szCs w:val="16"/>
        </w:rPr>
        <w:t>.</w:t>
      </w:r>
    </w:p>
    <w:p w14:paraId="495D0FBF" w14:textId="13326E7E" w:rsidR="00797FF5" w:rsidRPr="00E35A48" w:rsidRDefault="00797FF5" w:rsidP="000763D3">
      <w:pPr>
        <w:pStyle w:val="Heading1"/>
      </w:pPr>
      <w:bookmarkStart w:id="728" w:name="_Toc61623592"/>
      <w:bookmarkStart w:id="729" w:name="_Toc79504470"/>
      <w:bookmarkStart w:id="730" w:name="_Toc123818508"/>
      <w:r w:rsidRPr="00E35A48">
        <w:lastRenderedPageBreak/>
        <w:t>Appendix 7 – Descriptive analysis</w:t>
      </w:r>
      <w:bookmarkEnd w:id="728"/>
      <w:bookmarkEnd w:id="729"/>
      <w:bookmarkEnd w:id="730"/>
    </w:p>
    <w:p w14:paraId="0AD0331E" w14:textId="467A1B44" w:rsidR="00B83EAD" w:rsidRPr="00E35A48" w:rsidRDefault="00215757" w:rsidP="000763D3">
      <w:r w:rsidRPr="00E35A48">
        <w:t>Th</w:t>
      </w:r>
      <w:r w:rsidR="00A05315">
        <w:t>is</w:t>
      </w:r>
      <w:r w:rsidRPr="00E35A48">
        <w:t xml:space="preserve"> appendix provides a descriptive overview of</w:t>
      </w:r>
      <w:r w:rsidR="00105ACB" w:rsidRPr="00E35A48">
        <w:t xml:space="preserve"> data, with a focus on </w:t>
      </w:r>
      <w:r w:rsidR="001A5459" w:rsidRPr="00E35A48">
        <w:t xml:space="preserve">trends. </w:t>
      </w:r>
    </w:p>
    <w:p w14:paraId="276C5AC1" w14:textId="3FEDDE80" w:rsidR="002A4490" w:rsidRPr="000763D3" w:rsidRDefault="002A4490" w:rsidP="000763D3">
      <w:pPr>
        <w:pStyle w:val="Heading2"/>
      </w:pPr>
      <w:bookmarkStart w:id="731" w:name="_Toc61623593"/>
      <w:bookmarkStart w:id="732" w:name="_Toc79504471"/>
      <w:bookmarkStart w:id="733" w:name="_Toc118793532"/>
      <w:bookmarkStart w:id="734" w:name="_Toc123818509"/>
      <w:r w:rsidRPr="00E35A48">
        <w:rPr>
          <w:lang w:eastAsia="en-AU"/>
        </w:rPr>
        <w:t xml:space="preserve">MBS </w:t>
      </w:r>
      <w:r w:rsidR="008A36E4" w:rsidRPr="00E35A48">
        <w:rPr>
          <w:lang w:eastAsia="en-AU"/>
        </w:rPr>
        <w:t>after-hours items</w:t>
      </w:r>
      <w:bookmarkEnd w:id="731"/>
      <w:bookmarkEnd w:id="732"/>
      <w:bookmarkEnd w:id="733"/>
      <w:bookmarkEnd w:id="734"/>
    </w:p>
    <w:p w14:paraId="686D3388" w14:textId="0DB04FC9" w:rsidR="004F7CAC" w:rsidRPr="00E35A48" w:rsidRDefault="00C3446A" w:rsidP="00A30BC9">
      <w:pPr>
        <w:rPr>
          <w:shd w:val="clear" w:color="auto" w:fill="FFFFFF"/>
        </w:rPr>
      </w:pPr>
      <w:r w:rsidRPr="00E35A48">
        <w:rPr>
          <w:shd w:val="clear" w:color="auto" w:fill="FFFFFF"/>
        </w:rPr>
        <w:fldChar w:fldCharType="begin"/>
      </w:r>
      <w:r w:rsidRPr="00E35A48">
        <w:rPr>
          <w:shd w:val="clear" w:color="auto" w:fill="FFFFFF"/>
        </w:rPr>
        <w:instrText xml:space="preserve"> REF _Ref58752644 \h </w:instrText>
      </w:r>
      <w:r w:rsidR="001E3A53" w:rsidRPr="00E35A48">
        <w:rPr>
          <w:shd w:val="clear" w:color="auto" w:fill="FFFFFF"/>
        </w:rPr>
        <w:instrText xml:space="preserve"> \* MERGEFORMAT </w:instrText>
      </w:r>
      <w:r w:rsidRPr="00E35A48">
        <w:rPr>
          <w:shd w:val="clear" w:color="auto" w:fill="FFFFFF"/>
        </w:rPr>
      </w:r>
      <w:r w:rsidRPr="00E35A48">
        <w:rPr>
          <w:shd w:val="clear" w:color="auto" w:fill="FFFFFF"/>
        </w:rPr>
        <w:fldChar w:fldCharType="separate"/>
      </w:r>
      <w:r w:rsidR="00277CDE" w:rsidRPr="00277CDE">
        <w:rPr>
          <w:shd w:val="clear" w:color="auto" w:fill="FFFFFF"/>
        </w:rPr>
        <w:t>Table 20</w:t>
      </w:r>
      <w:r w:rsidRPr="00E35A48">
        <w:rPr>
          <w:shd w:val="clear" w:color="auto" w:fill="FFFFFF"/>
        </w:rPr>
        <w:fldChar w:fldCharType="end"/>
      </w:r>
      <w:r w:rsidRPr="00E35A48">
        <w:rPr>
          <w:shd w:val="clear" w:color="auto" w:fill="FFFFFF"/>
        </w:rPr>
        <w:t xml:space="preserve"> summarises </w:t>
      </w:r>
      <w:r w:rsidR="00A30BC9" w:rsidRPr="00E35A48">
        <w:rPr>
          <w:shd w:val="clear" w:color="auto" w:fill="FFFFFF"/>
        </w:rPr>
        <w:t>key measures for after</w:t>
      </w:r>
      <w:r w:rsidR="00A05315">
        <w:rPr>
          <w:shd w:val="clear" w:color="auto" w:fill="FFFFFF"/>
        </w:rPr>
        <w:t>-</w:t>
      </w:r>
      <w:r w:rsidR="00A30BC9" w:rsidRPr="00E35A48">
        <w:rPr>
          <w:shd w:val="clear" w:color="auto" w:fill="FFFFFF"/>
        </w:rPr>
        <w:t xml:space="preserve">hours MBS items in </w:t>
      </w:r>
      <w:r w:rsidRPr="00E35A48">
        <w:rPr>
          <w:shd w:val="clear" w:color="auto" w:fill="FFFFFF"/>
        </w:rPr>
        <w:t>the most recent financial years</w:t>
      </w:r>
      <w:r w:rsidR="00A30BC9" w:rsidRPr="00E35A48">
        <w:rPr>
          <w:shd w:val="clear" w:color="auto" w:fill="FFFFFF"/>
        </w:rPr>
        <w:t xml:space="preserve">. </w:t>
      </w:r>
      <w:r w:rsidR="001C6DD1" w:rsidRPr="00E35A48">
        <w:rPr>
          <w:shd w:val="clear" w:color="auto" w:fill="FFFFFF"/>
        </w:rPr>
        <w:t>There was</w:t>
      </w:r>
      <w:r w:rsidR="00043B23" w:rsidRPr="00E35A48">
        <w:rPr>
          <w:shd w:val="clear" w:color="auto" w:fill="FFFFFF"/>
        </w:rPr>
        <w:t xml:space="preserve"> a significant reduction in services</w:t>
      </w:r>
      <w:r w:rsidR="001C6DD1" w:rsidRPr="00E35A48">
        <w:rPr>
          <w:shd w:val="clear" w:color="auto" w:fill="FFFFFF"/>
        </w:rPr>
        <w:t xml:space="preserve"> in </w:t>
      </w:r>
      <w:r w:rsidR="00527A85" w:rsidRPr="00E35A48">
        <w:rPr>
          <w:shd w:val="clear" w:color="auto" w:fill="FFFFFF"/>
        </w:rPr>
        <w:t>2019–20</w:t>
      </w:r>
      <w:r w:rsidR="00043B23" w:rsidRPr="00E35A48">
        <w:rPr>
          <w:shd w:val="clear" w:color="auto" w:fill="FFFFFF"/>
        </w:rPr>
        <w:t xml:space="preserve">, most likely reflecting the impact of </w:t>
      </w:r>
      <w:r w:rsidR="004F7CAC" w:rsidRPr="00E35A48">
        <w:rPr>
          <w:shd w:val="clear" w:color="auto" w:fill="FFFFFF"/>
        </w:rPr>
        <w:t>COVID-19</w:t>
      </w:r>
      <w:r w:rsidR="00043B23" w:rsidRPr="00E35A48">
        <w:rPr>
          <w:shd w:val="clear" w:color="auto" w:fill="FFFFFF"/>
        </w:rPr>
        <w:t xml:space="preserve"> from March 2020</w:t>
      </w:r>
      <w:r w:rsidR="007F54EB" w:rsidRPr="00E35A48">
        <w:rPr>
          <w:shd w:val="clear" w:color="auto" w:fill="FFFFFF"/>
        </w:rPr>
        <w:t>, which is explored further below</w:t>
      </w:r>
      <w:r w:rsidR="00043B23" w:rsidRPr="00E35A48">
        <w:rPr>
          <w:shd w:val="clear" w:color="auto" w:fill="FFFFFF"/>
        </w:rPr>
        <w:t>.</w:t>
      </w:r>
      <w:r w:rsidR="00D7683E" w:rsidRPr="00E35A48">
        <w:rPr>
          <w:shd w:val="clear" w:color="auto" w:fill="FFFFFF"/>
        </w:rPr>
        <w:t xml:space="preserve"> </w:t>
      </w:r>
      <w:r w:rsidR="000B70FE" w:rsidRPr="00E35A48">
        <w:rPr>
          <w:shd w:val="clear" w:color="auto" w:fill="FFFFFF"/>
        </w:rPr>
        <w:t>Undoubtedly</w:t>
      </w:r>
      <w:r w:rsidR="0007408B">
        <w:rPr>
          <w:shd w:val="clear" w:color="auto" w:fill="FFFFFF"/>
        </w:rPr>
        <w:t>,</w:t>
      </w:r>
      <w:r w:rsidR="000B70FE" w:rsidRPr="00E35A48">
        <w:rPr>
          <w:shd w:val="clear" w:color="auto" w:fill="FFFFFF"/>
        </w:rPr>
        <w:t xml:space="preserve"> patterns of care will change</w:t>
      </w:r>
      <w:r w:rsidR="00AC3D36" w:rsidRPr="00E35A48">
        <w:rPr>
          <w:shd w:val="clear" w:color="auto" w:fill="FFFFFF"/>
        </w:rPr>
        <w:t xml:space="preserve"> in future years.</w:t>
      </w:r>
      <w:r w:rsidR="001B2D40" w:rsidRPr="00E35A48">
        <w:rPr>
          <w:shd w:val="clear" w:color="auto" w:fill="FFFFFF"/>
        </w:rPr>
        <w:t xml:space="preserve"> For example, since March 2020, telehealth items have been used for </w:t>
      </w:r>
      <w:r w:rsidR="0007408B">
        <w:rPr>
          <w:shd w:val="clear" w:color="auto" w:fill="FFFFFF"/>
        </w:rPr>
        <w:t>about</w:t>
      </w:r>
      <w:r w:rsidR="0007408B" w:rsidRPr="00E35A48">
        <w:rPr>
          <w:shd w:val="clear" w:color="auto" w:fill="FFFFFF"/>
        </w:rPr>
        <w:t xml:space="preserve"> </w:t>
      </w:r>
      <w:r w:rsidR="001B2D40" w:rsidRPr="00E35A48">
        <w:rPr>
          <w:shd w:val="clear" w:color="auto" w:fill="FFFFFF"/>
        </w:rPr>
        <w:t>18% of urgent after-hours services provided in unsoci</w:t>
      </w:r>
      <w:r w:rsidR="0069591D" w:rsidRPr="00E35A48">
        <w:rPr>
          <w:shd w:val="clear" w:color="auto" w:fill="FFFFFF"/>
        </w:rPr>
        <w:t xml:space="preserve">able hours. However, </w:t>
      </w:r>
      <w:r w:rsidR="00527A85" w:rsidRPr="00E35A48">
        <w:rPr>
          <w:shd w:val="clear" w:color="auto" w:fill="FFFFFF"/>
        </w:rPr>
        <w:t>2018–19</w:t>
      </w:r>
      <w:r w:rsidR="0069591D" w:rsidRPr="00E35A48">
        <w:rPr>
          <w:shd w:val="clear" w:color="auto" w:fill="FFFFFF"/>
        </w:rPr>
        <w:t xml:space="preserve"> provides a basis for describing the overall shape of MBS</w:t>
      </w:r>
      <w:r w:rsidR="0007408B">
        <w:rPr>
          <w:shd w:val="clear" w:color="auto" w:fill="FFFFFF"/>
        </w:rPr>
        <w:t>-</w:t>
      </w:r>
      <w:r w:rsidR="0069591D" w:rsidRPr="00E35A48">
        <w:rPr>
          <w:shd w:val="clear" w:color="auto" w:fill="FFFFFF"/>
        </w:rPr>
        <w:t xml:space="preserve">supported after-hours services, and the descriptions provided below have </w:t>
      </w:r>
      <w:r w:rsidR="00DA352E" w:rsidRPr="00E35A48">
        <w:rPr>
          <w:shd w:val="clear" w:color="auto" w:fill="FFFFFF"/>
        </w:rPr>
        <w:t xml:space="preserve">mainly </w:t>
      </w:r>
      <w:r w:rsidR="0069591D" w:rsidRPr="00E35A48">
        <w:rPr>
          <w:shd w:val="clear" w:color="auto" w:fill="FFFFFF"/>
        </w:rPr>
        <w:t xml:space="preserve">focused on the </w:t>
      </w:r>
      <w:r w:rsidR="00527A85" w:rsidRPr="00E35A48">
        <w:rPr>
          <w:shd w:val="clear" w:color="auto" w:fill="FFFFFF"/>
        </w:rPr>
        <w:t>2018–19</w:t>
      </w:r>
      <w:r w:rsidR="00B5414F" w:rsidRPr="00E35A48">
        <w:rPr>
          <w:shd w:val="clear" w:color="auto" w:fill="FFFFFF"/>
        </w:rPr>
        <w:t xml:space="preserve"> data</w:t>
      </w:r>
      <w:r w:rsidR="00043B23" w:rsidRPr="00E35A48">
        <w:rPr>
          <w:shd w:val="clear" w:color="auto" w:fill="FFFFFF"/>
        </w:rPr>
        <w:t>.</w:t>
      </w:r>
    </w:p>
    <w:p w14:paraId="01AED573" w14:textId="67048E1C" w:rsidR="00926A74" w:rsidRPr="00E35A48" w:rsidRDefault="00A30BC9" w:rsidP="00A30BC9">
      <w:pPr>
        <w:rPr>
          <w:shd w:val="clear" w:color="auto" w:fill="FFFFFF"/>
        </w:rPr>
      </w:pPr>
      <w:r w:rsidRPr="00E35A48">
        <w:rPr>
          <w:shd w:val="clear" w:color="auto" w:fill="FFFFFF"/>
        </w:rPr>
        <w:t xml:space="preserve">In </w:t>
      </w:r>
      <w:r w:rsidR="00527A85" w:rsidRPr="00E35A48">
        <w:rPr>
          <w:shd w:val="clear" w:color="auto" w:fill="FFFFFF"/>
        </w:rPr>
        <w:t>2018–19</w:t>
      </w:r>
      <w:r w:rsidR="0007408B">
        <w:rPr>
          <w:shd w:val="clear" w:color="auto" w:fill="FFFFFF"/>
        </w:rPr>
        <w:t>,</w:t>
      </w:r>
      <w:r w:rsidR="007F54EB" w:rsidRPr="00E35A48">
        <w:rPr>
          <w:shd w:val="clear" w:color="auto" w:fill="FFFFFF"/>
        </w:rPr>
        <w:t xml:space="preserve"> </w:t>
      </w:r>
      <w:r w:rsidR="002A3225" w:rsidRPr="00E35A48">
        <w:rPr>
          <w:shd w:val="clear" w:color="auto" w:fill="FFFFFF"/>
        </w:rPr>
        <w:t>there</w:t>
      </w:r>
      <w:r w:rsidR="007F54EB" w:rsidRPr="00E35A48">
        <w:rPr>
          <w:shd w:val="clear" w:color="auto" w:fill="FFFFFF"/>
        </w:rPr>
        <w:t xml:space="preserve"> </w:t>
      </w:r>
      <w:r w:rsidRPr="00E35A48">
        <w:rPr>
          <w:shd w:val="clear" w:color="auto" w:fill="FFFFFF"/>
        </w:rPr>
        <w:t>were 12.</w:t>
      </w:r>
      <w:r w:rsidR="00311E47" w:rsidRPr="00E35A48">
        <w:rPr>
          <w:shd w:val="clear" w:color="auto" w:fill="FFFFFF"/>
        </w:rPr>
        <w:t>3</w:t>
      </w:r>
      <w:r w:rsidR="00B96584" w:rsidRPr="00E35A48">
        <w:rPr>
          <w:shd w:val="clear" w:color="auto" w:fill="FFFFFF"/>
        </w:rPr>
        <w:t xml:space="preserve"> </w:t>
      </w:r>
      <w:r w:rsidRPr="00E35A48">
        <w:rPr>
          <w:shd w:val="clear" w:color="auto" w:fill="FFFFFF"/>
        </w:rPr>
        <w:t>m</w:t>
      </w:r>
      <w:r w:rsidR="00B96584" w:rsidRPr="00E35A48">
        <w:rPr>
          <w:shd w:val="clear" w:color="auto" w:fill="FFFFFF"/>
        </w:rPr>
        <w:t xml:space="preserve">illion </w:t>
      </w:r>
      <w:r w:rsidRPr="00E35A48">
        <w:rPr>
          <w:shd w:val="clear" w:color="auto" w:fill="FFFFFF"/>
        </w:rPr>
        <w:t>after</w:t>
      </w:r>
      <w:r w:rsidR="00037AF8" w:rsidRPr="00E35A48">
        <w:rPr>
          <w:shd w:val="clear" w:color="auto" w:fill="FFFFFF"/>
        </w:rPr>
        <w:t>-</w:t>
      </w:r>
      <w:r w:rsidRPr="00E35A48">
        <w:rPr>
          <w:shd w:val="clear" w:color="auto" w:fill="FFFFFF"/>
        </w:rPr>
        <w:t xml:space="preserve">hours services </w:t>
      </w:r>
      <w:r w:rsidR="00B96584" w:rsidRPr="00E35A48">
        <w:rPr>
          <w:shd w:val="clear" w:color="auto" w:fill="FFFFFF"/>
        </w:rPr>
        <w:t>supported under MBS</w:t>
      </w:r>
      <w:r w:rsidR="00DF4F23" w:rsidRPr="00E35A48">
        <w:rPr>
          <w:shd w:val="clear" w:color="auto" w:fill="FFFFFF"/>
        </w:rPr>
        <w:t>, which</w:t>
      </w:r>
      <w:r w:rsidR="00B96584" w:rsidRPr="00E35A48">
        <w:rPr>
          <w:shd w:val="clear" w:color="auto" w:fill="FFFFFF"/>
        </w:rPr>
        <w:t xml:space="preserve"> related to $</w:t>
      </w:r>
      <w:r w:rsidR="0072688B" w:rsidRPr="00E35A48">
        <w:rPr>
          <w:shd w:val="clear" w:color="auto" w:fill="FFFFFF"/>
        </w:rPr>
        <w:t xml:space="preserve">750 </w:t>
      </w:r>
      <w:r w:rsidRPr="00E35A48">
        <w:rPr>
          <w:shd w:val="clear" w:color="auto" w:fill="FFFFFF"/>
        </w:rPr>
        <w:t>m</w:t>
      </w:r>
      <w:r w:rsidR="0072688B" w:rsidRPr="00E35A48">
        <w:rPr>
          <w:shd w:val="clear" w:color="auto" w:fill="FFFFFF"/>
        </w:rPr>
        <w:t xml:space="preserve">illion </w:t>
      </w:r>
      <w:r w:rsidRPr="00E35A48">
        <w:rPr>
          <w:shd w:val="clear" w:color="auto" w:fill="FFFFFF"/>
        </w:rPr>
        <w:t>in benefit payment</w:t>
      </w:r>
      <w:r w:rsidR="00DF4F23" w:rsidRPr="00E35A48">
        <w:rPr>
          <w:shd w:val="clear" w:color="auto" w:fill="FFFFFF"/>
        </w:rPr>
        <w:t>s</w:t>
      </w:r>
      <w:r w:rsidRPr="00E35A48">
        <w:rPr>
          <w:shd w:val="clear" w:color="auto" w:fill="FFFFFF"/>
        </w:rPr>
        <w:t xml:space="preserve">. </w:t>
      </w:r>
      <w:r w:rsidR="00C93E48" w:rsidRPr="00E35A48">
        <w:rPr>
          <w:shd w:val="clear" w:color="auto" w:fill="FFFFFF"/>
        </w:rPr>
        <w:t>Ten per</w:t>
      </w:r>
      <w:r w:rsidR="00477AD5">
        <w:rPr>
          <w:shd w:val="clear" w:color="auto" w:fill="FFFFFF"/>
        </w:rPr>
        <w:t xml:space="preserve"> </w:t>
      </w:r>
      <w:r w:rsidR="00C93E48" w:rsidRPr="00E35A48">
        <w:rPr>
          <w:shd w:val="clear" w:color="auto" w:fill="FFFFFF"/>
        </w:rPr>
        <w:t xml:space="preserve">cent of services </w:t>
      </w:r>
      <w:r w:rsidRPr="00E35A48">
        <w:rPr>
          <w:shd w:val="clear" w:color="auto" w:fill="FFFFFF"/>
        </w:rPr>
        <w:t>related to urgent after</w:t>
      </w:r>
      <w:r w:rsidR="009C6518" w:rsidRPr="00E35A48">
        <w:rPr>
          <w:shd w:val="clear" w:color="auto" w:fill="FFFFFF"/>
        </w:rPr>
        <w:t xml:space="preserve"> </w:t>
      </w:r>
      <w:r w:rsidRPr="00E35A48">
        <w:rPr>
          <w:shd w:val="clear" w:color="auto" w:fill="FFFFFF"/>
        </w:rPr>
        <w:t>hours (1.2</w:t>
      </w:r>
      <w:r w:rsidR="00477AD5">
        <w:rPr>
          <w:shd w:val="clear" w:color="auto" w:fill="FFFFFF"/>
        </w:rPr>
        <w:t> </w:t>
      </w:r>
      <w:r w:rsidRPr="00E35A48">
        <w:rPr>
          <w:shd w:val="clear" w:color="auto" w:fill="FFFFFF"/>
        </w:rPr>
        <w:t>million)</w:t>
      </w:r>
      <w:r w:rsidR="00477AD5">
        <w:rPr>
          <w:shd w:val="clear" w:color="auto" w:fill="FFFFFF"/>
        </w:rPr>
        <w:t>,</w:t>
      </w:r>
      <w:r w:rsidRPr="00E35A48">
        <w:rPr>
          <w:shd w:val="clear" w:color="auto" w:fill="FFFFFF"/>
        </w:rPr>
        <w:t xml:space="preserve"> which account</w:t>
      </w:r>
      <w:r w:rsidR="00477AD5">
        <w:rPr>
          <w:shd w:val="clear" w:color="auto" w:fill="FFFFFF"/>
        </w:rPr>
        <w:t>s</w:t>
      </w:r>
      <w:r w:rsidRPr="00E35A48">
        <w:rPr>
          <w:shd w:val="clear" w:color="auto" w:fill="FFFFFF"/>
        </w:rPr>
        <w:t xml:space="preserve"> for 18.6% of benefits. </w:t>
      </w:r>
      <w:r w:rsidR="00172920" w:rsidRPr="00E35A48">
        <w:rPr>
          <w:shd w:val="clear" w:color="auto" w:fill="FFFFFF"/>
        </w:rPr>
        <w:t>Services and benefit</w:t>
      </w:r>
      <w:r w:rsidR="002D0601" w:rsidRPr="00E35A48">
        <w:rPr>
          <w:shd w:val="clear" w:color="auto" w:fill="FFFFFF"/>
        </w:rPr>
        <w:t>s</w:t>
      </w:r>
      <w:r w:rsidR="00172920" w:rsidRPr="00E35A48">
        <w:rPr>
          <w:shd w:val="clear" w:color="auto" w:fill="FFFFFF"/>
        </w:rPr>
        <w:t xml:space="preserve"> decline</w:t>
      </w:r>
      <w:r w:rsidR="0073218F" w:rsidRPr="00E35A48">
        <w:rPr>
          <w:shd w:val="clear" w:color="auto" w:fill="FFFFFF"/>
        </w:rPr>
        <w:t>d</w:t>
      </w:r>
      <w:r w:rsidR="00172920" w:rsidRPr="00E35A48">
        <w:rPr>
          <w:shd w:val="clear" w:color="auto" w:fill="FFFFFF"/>
        </w:rPr>
        <w:t xml:space="preserve"> in </w:t>
      </w:r>
      <w:r w:rsidR="00527A85" w:rsidRPr="00E35A48">
        <w:rPr>
          <w:shd w:val="clear" w:color="auto" w:fill="FFFFFF"/>
        </w:rPr>
        <w:t>2019–20</w:t>
      </w:r>
      <w:r w:rsidR="00172920" w:rsidRPr="00E35A48">
        <w:rPr>
          <w:shd w:val="clear" w:color="auto" w:fill="FFFFFF"/>
        </w:rPr>
        <w:t xml:space="preserve"> by </w:t>
      </w:r>
      <w:r w:rsidR="00813FD1">
        <w:rPr>
          <w:shd w:val="clear" w:color="auto" w:fill="FFFFFF"/>
        </w:rPr>
        <w:t>about</w:t>
      </w:r>
      <w:r w:rsidR="00813FD1" w:rsidRPr="00E35A48">
        <w:rPr>
          <w:shd w:val="clear" w:color="auto" w:fill="FFFFFF"/>
        </w:rPr>
        <w:t xml:space="preserve"> </w:t>
      </w:r>
      <w:r w:rsidR="0073218F" w:rsidRPr="00E35A48">
        <w:rPr>
          <w:shd w:val="clear" w:color="auto" w:fill="FFFFFF"/>
        </w:rPr>
        <w:t>10%.</w:t>
      </w:r>
    </w:p>
    <w:p w14:paraId="02E25BEF" w14:textId="777AE920" w:rsidR="002A4490" w:rsidRPr="00E35A48" w:rsidRDefault="002A4490" w:rsidP="000763D3">
      <w:pPr>
        <w:pStyle w:val="Caption1"/>
      </w:pPr>
      <w:bookmarkStart w:id="735" w:name="_Ref58752644"/>
      <w:r w:rsidRPr="00E35A48">
        <w:t xml:space="preserve">Table </w:t>
      </w:r>
      <w:r w:rsidRPr="00E35A48">
        <w:fldChar w:fldCharType="begin"/>
      </w:r>
      <w:r w:rsidRPr="00E35A48">
        <w:instrText>SEQ Table \* ARABIC</w:instrText>
      </w:r>
      <w:r w:rsidRPr="00E35A48">
        <w:fldChar w:fldCharType="separate"/>
      </w:r>
      <w:r w:rsidR="00277CDE">
        <w:rPr>
          <w:noProof/>
        </w:rPr>
        <w:t>20</w:t>
      </w:r>
      <w:r w:rsidRPr="00E35A48">
        <w:fldChar w:fldCharType="end"/>
      </w:r>
      <w:bookmarkEnd w:id="735"/>
      <w:r w:rsidRPr="00E35A48">
        <w:t xml:space="preserve"> – After hours MBS items: </w:t>
      </w:r>
      <w:r w:rsidR="00527A85" w:rsidRPr="00E35A48">
        <w:t>2018–19</w:t>
      </w:r>
      <w:r w:rsidRPr="00E35A48">
        <w:t xml:space="preserve"> and </w:t>
      </w:r>
      <w:r w:rsidR="00527A85" w:rsidRPr="00E35A48">
        <w:t>2019–20</w:t>
      </w:r>
    </w:p>
    <w:tbl>
      <w:tblPr>
        <w:tblStyle w:val="GridTable1Light"/>
        <w:tblW w:w="0" w:type="auto"/>
        <w:tblLook w:val="04A0" w:firstRow="1" w:lastRow="0" w:firstColumn="1" w:lastColumn="0" w:noHBand="0" w:noVBand="1"/>
        <w:tblDescription w:val="Table 20 shows service numbers and benefit amounts for after hours MBS items in 2018-19 and 2019-20, broken down by urgent and non-urgent. Columns are 1. MBS item categories. 2. Services. 2a. Amount in thousands of dollars. 2b. Percentage. 3. Benefits. 3a. Amount in millions of dollars. 3b. Percentage. 3c. Amount per service."/>
      </w:tblPr>
      <w:tblGrid>
        <w:gridCol w:w="2001"/>
        <w:gridCol w:w="1257"/>
        <w:gridCol w:w="708"/>
        <w:gridCol w:w="850"/>
        <w:gridCol w:w="1009"/>
        <w:gridCol w:w="1336"/>
      </w:tblGrid>
      <w:tr w:rsidR="000763D3" w:rsidRPr="00E35A48" w14:paraId="4E024F31" w14:textId="77777777" w:rsidTr="000763D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01" w:type="dxa"/>
            <w:vMerge w:val="restart"/>
            <w:hideMark/>
          </w:tcPr>
          <w:p w14:paraId="40ED8DAE" w14:textId="77777777" w:rsidR="000763D3" w:rsidRPr="00E35A48" w:rsidRDefault="000763D3" w:rsidP="00077F6E">
            <w:pPr>
              <w:spacing w:after="0"/>
              <w:jc w:val="center"/>
              <w:rPr>
                <w:sz w:val="18"/>
                <w:szCs w:val="18"/>
                <w:lang w:eastAsia="en-AU"/>
              </w:rPr>
            </w:pPr>
            <w:r w:rsidRPr="00E35A48">
              <w:rPr>
                <w:sz w:val="18"/>
                <w:szCs w:val="18"/>
                <w:lang w:eastAsia="en-AU"/>
              </w:rPr>
              <w:t>MBS item categories</w:t>
            </w:r>
          </w:p>
        </w:tc>
        <w:tc>
          <w:tcPr>
            <w:tcW w:w="1965" w:type="dxa"/>
            <w:gridSpan w:val="2"/>
            <w:hideMark/>
          </w:tcPr>
          <w:p w14:paraId="74612C58"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Services</w:t>
            </w:r>
          </w:p>
        </w:tc>
        <w:tc>
          <w:tcPr>
            <w:tcW w:w="3195" w:type="dxa"/>
            <w:gridSpan w:val="3"/>
            <w:hideMark/>
          </w:tcPr>
          <w:p w14:paraId="46733D45"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Benefits</w:t>
            </w:r>
          </w:p>
        </w:tc>
      </w:tr>
      <w:tr w:rsidR="000763D3" w:rsidRPr="00E35A48" w14:paraId="256B1C22" w14:textId="77777777" w:rsidTr="000763D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01" w:type="dxa"/>
            <w:vMerge/>
            <w:hideMark/>
          </w:tcPr>
          <w:p w14:paraId="49A4DD72" w14:textId="77777777" w:rsidR="000763D3" w:rsidRPr="00E35A48" w:rsidRDefault="000763D3" w:rsidP="00077F6E">
            <w:pPr>
              <w:spacing w:after="0"/>
              <w:rPr>
                <w:b w:val="0"/>
                <w:bCs w:val="0"/>
                <w:sz w:val="18"/>
                <w:szCs w:val="18"/>
                <w:lang w:eastAsia="en-AU"/>
              </w:rPr>
            </w:pPr>
          </w:p>
        </w:tc>
        <w:tc>
          <w:tcPr>
            <w:tcW w:w="1257" w:type="dxa"/>
            <w:hideMark/>
          </w:tcPr>
          <w:p w14:paraId="54D045AA"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'000</w:t>
            </w:r>
          </w:p>
        </w:tc>
        <w:tc>
          <w:tcPr>
            <w:tcW w:w="708" w:type="dxa"/>
            <w:hideMark/>
          </w:tcPr>
          <w:p w14:paraId="550D7023"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w:t>
            </w:r>
          </w:p>
        </w:tc>
        <w:tc>
          <w:tcPr>
            <w:tcW w:w="850" w:type="dxa"/>
            <w:hideMark/>
          </w:tcPr>
          <w:p w14:paraId="6220312A"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$m</w:t>
            </w:r>
          </w:p>
        </w:tc>
        <w:tc>
          <w:tcPr>
            <w:tcW w:w="1009" w:type="dxa"/>
            <w:hideMark/>
          </w:tcPr>
          <w:p w14:paraId="080AF9E5"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w:t>
            </w:r>
          </w:p>
        </w:tc>
        <w:tc>
          <w:tcPr>
            <w:tcW w:w="0" w:type="auto"/>
            <w:hideMark/>
          </w:tcPr>
          <w:p w14:paraId="28216D4E" w14:textId="77777777" w:rsidR="000763D3" w:rsidRPr="00E35A48" w:rsidRDefault="000763D3" w:rsidP="00077F6E">
            <w:pPr>
              <w:spacing w:after="0"/>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AU"/>
              </w:rPr>
            </w:pPr>
            <w:r w:rsidRPr="00E35A48">
              <w:rPr>
                <w:sz w:val="18"/>
                <w:szCs w:val="18"/>
                <w:lang w:eastAsia="en-AU"/>
              </w:rPr>
              <w:t>$ per service</w:t>
            </w:r>
          </w:p>
        </w:tc>
      </w:tr>
      <w:tr w:rsidR="000763D3" w:rsidRPr="00E35A48" w14:paraId="1C223703"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08F2CA49" w14:textId="10B36574" w:rsidR="000763D3" w:rsidRPr="00E35A48" w:rsidRDefault="000763D3" w:rsidP="003C368C">
            <w:pPr>
              <w:spacing w:after="0"/>
              <w:rPr>
                <w:b/>
                <w:bCs w:val="0"/>
                <w:sz w:val="18"/>
                <w:szCs w:val="18"/>
                <w:lang w:eastAsia="en-AU"/>
              </w:rPr>
            </w:pPr>
            <w:r w:rsidRPr="00E35A48">
              <w:rPr>
                <w:b/>
                <w:sz w:val="18"/>
                <w:szCs w:val="18"/>
                <w:lang w:eastAsia="en-AU"/>
              </w:rPr>
              <w:t>2018–19</w:t>
            </w:r>
          </w:p>
        </w:tc>
        <w:tc>
          <w:tcPr>
            <w:tcW w:w="1257" w:type="dxa"/>
          </w:tcPr>
          <w:p w14:paraId="6546F609" w14:textId="2672D713"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708" w:type="dxa"/>
          </w:tcPr>
          <w:p w14:paraId="6E5994DA" w14:textId="1EB1B89D"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850" w:type="dxa"/>
          </w:tcPr>
          <w:p w14:paraId="73EDD663" w14:textId="7185B7E2"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1009" w:type="dxa"/>
          </w:tcPr>
          <w:p w14:paraId="06469B5D" w14:textId="31EC5722"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0" w:type="auto"/>
          </w:tcPr>
          <w:p w14:paraId="5DC2FAF3" w14:textId="52D77AE8"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r>
      <w:tr w:rsidR="000763D3" w:rsidRPr="00E35A48" w14:paraId="387279C9"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66850DDC" w14:textId="4D47C9FD" w:rsidR="000763D3" w:rsidRPr="00E35A48" w:rsidRDefault="000763D3" w:rsidP="003C368C">
            <w:pPr>
              <w:spacing w:after="0"/>
              <w:rPr>
                <w:b/>
                <w:bCs w:val="0"/>
                <w:sz w:val="18"/>
                <w:szCs w:val="18"/>
                <w:lang w:eastAsia="en-AU"/>
              </w:rPr>
            </w:pPr>
            <w:r w:rsidRPr="00E35A48">
              <w:rPr>
                <w:sz w:val="18"/>
                <w:szCs w:val="18"/>
                <w:lang w:eastAsia="en-AU"/>
              </w:rPr>
              <w:t xml:space="preserve"> Urgent</w:t>
            </w:r>
          </w:p>
        </w:tc>
        <w:tc>
          <w:tcPr>
            <w:tcW w:w="1257" w:type="dxa"/>
          </w:tcPr>
          <w:p w14:paraId="19719913" w14:textId="47AF55FF"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1,214.3</w:t>
            </w:r>
          </w:p>
        </w:tc>
        <w:tc>
          <w:tcPr>
            <w:tcW w:w="708" w:type="dxa"/>
          </w:tcPr>
          <w:p w14:paraId="360A33D0" w14:textId="2C82F72C"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9.9</w:t>
            </w:r>
          </w:p>
        </w:tc>
        <w:tc>
          <w:tcPr>
            <w:tcW w:w="850" w:type="dxa"/>
          </w:tcPr>
          <w:p w14:paraId="02762024" w14:textId="3DD8A75B"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138.1</w:t>
            </w:r>
          </w:p>
        </w:tc>
        <w:tc>
          <w:tcPr>
            <w:tcW w:w="1009" w:type="dxa"/>
          </w:tcPr>
          <w:p w14:paraId="08BBBC61" w14:textId="3B991265"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18.4</w:t>
            </w:r>
          </w:p>
        </w:tc>
        <w:tc>
          <w:tcPr>
            <w:tcW w:w="0" w:type="auto"/>
          </w:tcPr>
          <w:p w14:paraId="25368AAB" w14:textId="7A637957"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114.0</w:t>
            </w:r>
          </w:p>
        </w:tc>
      </w:tr>
      <w:tr w:rsidR="000763D3" w:rsidRPr="00E35A48" w14:paraId="64F1513F"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5C90F6F0" w14:textId="561CC740" w:rsidR="000763D3" w:rsidRPr="00E35A48" w:rsidRDefault="000763D3" w:rsidP="003C368C">
            <w:pPr>
              <w:spacing w:after="0"/>
              <w:rPr>
                <w:b/>
                <w:bCs w:val="0"/>
                <w:sz w:val="18"/>
                <w:szCs w:val="18"/>
                <w:lang w:eastAsia="en-AU"/>
              </w:rPr>
            </w:pPr>
            <w:r w:rsidRPr="00E35A48">
              <w:rPr>
                <w:sz w:val="18"/>
                <w:szCs w:val="18"/>
                <w:lang w:eastAsia="en-AU"/>
              </w:rPr>
              <w:t xml:space="preserve"> Non-urgent</w:t>
            </w:r>
          </w:p>
        </w:tc>
        <w:tc>
          <w:tcPr>
            <w:tcW w:w="1257" w:type="dxa"/>
          </w:tcPr>
          <w:p w14:paraId="405E46DB" w14:textId="1F5AC90D"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11,054.3</w:t>
            </w:r>
          </w:p>
        </w:tc>
        <w:tc>
          <w:tcPr>
            <w:tcW w:w="708" w:type="dxa"/>
          </w:tcPr>
          <w:p w14:paraId="7BD10816" w14:textId="78DFB84F"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90.1</w:t>
            </w:r>
          </w:p>
        </w:tc>
        <w:tc>
          <w:tcPr>
            <w:tcW w:w="850" w:type="dxa"/>
          </w:tcPr>
          <w:p w14:paraId="5C523F4A" w14:textId="7B0601DB"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611.5</w:t>
            </w:r>
          </w:p>
        </w:tc>
        <w:tc>
          <w:tcPr>
            <w:tcW w:w="1009" w:type="dxa"/>
          </w:tcPr>
          <w:p w14:paraId="5A52EB9F" w14:textId="30821EF4"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81.6</w:t>
            </w:r>
          </w:p>
        </w:tc>
        <w:tc>
          <w:tcPr>
            <w:tcW w:w="0" w:type="auto"/>
          </w:tcPr>
          <w:p w14:paraId="3A2628A0" w14:textId="0AEA3BCE"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sz w:val="18"/>
                <w:szCs w:val="18"/>
                <w:lang w:eastAsia="en-AU"/>
              </w:rPr>
              <w:t>55.0</w:t>
            </w:r>
          </w:p>
        </w:tc>
      </w:tr>
      <w:tr w:rsidR="000763D3" w:rsidRPr="00E35A48" w14:paraId="50B98DF4"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5568A5C0" w14:textId="2914C203" w:rsidR="000763D3" w:rsidRPr="00E35A48" w:rsidRDefault="000763D3" w:rsidP="003C368C">
            <w:pPr>
              <w:spacing w:after="0"/>
              <w:rPr>
                <w:b/>
                <w:bCs w:val="0"/>
                <w:sz w:val="18"/>
                <w:szCs w:val="18"/>
                <w:lang w:eastAsia="en-AU"/>
              </w:rPr>
            </w:pPr>
            <w:r w:rsidRPr="00E35A48">
              <w:rPr>
                <w:b/>
                <w:i/>
                <w:iCs/>
                <w:sz w:val="18"/>
                <w:szCs w:val="18"/>
                <w:lang w:eastAsia="en-AU"/>
              </w:rPr>
              <w:t xml:space="preserve"> Total</w:t>
            </w:r>
          </w:p>
        </w:tc>
        <w:tc>
          <w:tcPr>
            <w:tcW w:w="1257" w:type="dxa"/>
          </w:tcPr>
          <w:p w14:paraId="2AAB8C2B" w14:textId="7413629F"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i/>
                <w:iCs/>
                <w:sz w:val="18"/>
                <w:szCs w:val="18"/>
                <w:lang w:eastAsia="en-AU"/>
              </w:rPr>
              <w:t>12,268.6</w:t>
            </w:r>
          </w:p>
        </w:tc>
        <w:tc>
          <w:tcPr>
            <w:tcW w:w="708" w:type="dxa"/>
          </w:tcPr>
          <w:p w14:paraId="122D2A29" w14:textId="26BB6E0A"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i/>
                <w:iCs/>
                <w:sz w:val="18"/>
                <w:szCs w:val="18"/>
                <w:lang w:eastAsia="en-AU"/>
              </w:rPr>
              <w:t>100.0</w:t>
            </w:r>
          </w:p>
        </w:tc>
        <w:tc>
          <w:tcPr>
            <w:tcW w:w="850" w:type="dxa"/>
          </w:tcPr>
          <w:p w14:paraId="325B8A96" w14:textId="6BBCA8B2"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i/>
                <w:iCs/>
                <w:sz w:val="18"/>
                <w:szCs w:val="18"/>
                <w:lang w:eastAsia="en-AU"/>
              </w:rPr>
              <w:t>749.6</w:t>
            </w:r>
          </w:p>
        </w:tc>
        <w:tc>
          <w:tcPr>
            <w:tcW w:w="1009" w:type="dxa"/>
          </w:tcPr>
          <w:p w14:paraId="7CE07833" w14:textId="3FA0A9C7"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i/>
                <w:iCs/>
                <w:sz w:val="18"/>
                <w:szCs w:val="18"/>
                <w:lang w:eastAsia="en-AU"/>
              </w:rPr>
              <w:t>100.0</w:t>
            </w:r>
          </w:p>
        </w:tc>
        <w:tc>
          <w:tcPr>
            <w:tcW w:w="0" w:type="auto"/>
          </w:tcPr>
          <w:p w14:paraId="4A704951" w14:textId="119E0D8A"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E35A48">
              <w:rPr>
                <w:b/>
                <w:bCs/>
                <w:i/>
                <w:iCs/>
                <w:sz w:val="18"/>
                <w:szCs w:val="18"/>
                <w:lang w:eastAsia="en-AU"/>
              </w:rPr>
              <w:t>61.0</w:t>
            </w:r>
          </w:p>
        </w:tc>
      </w:tr>
      <w:tr w:rsidR="000763D3" w:rsidRPr="00E35A48" w14:paraId="14A4AC1B"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4D8BC673" w14:textId="1C63A5D0" w:rsidR="000763D3" w:rsidRPr="00E35A48" w:rsidRDefault="000763D3" w:rsidP="003C368C">
            <w:pPr>
              <w:spacing w:after="0"/>
              <w:rPr>
                <w:b/>
                <w:bCs w:val="0"/>
                <w:sz w:val="18"/>
                <w:szCs w:val="18"/>
                <w:lang w:eastAsia="en-AU"/>
              </w:rPr>
            </w:pPr>
            <w:r w:rsidRPr="00E35A48">
              <w:rPr>
                <w:b/>
                <w:sz w:val="18"/>
                <w:szCs w:val="18"/>
                <w:lang w:eastAsia="en-AU"/>
              </w:rPr>
              <w:t>2019–20</w:t>
            </w:r>
          </w:p>
        </w:tc>
        <w:tc>
          <w:tcPr>
            <w:tcW w:w="1257" w:type="dxa"/>
          </w:tcPr>
          <w:p w14:paraId="0648FA68" w14:textId="2F930208"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708" w:type="dxa"/>
          </w:tcPr>
          <w:p w14:paraId="38BB1CFB" w14:textId="35C1A807"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850" w:type="dxa"/>
          </w:tcPr>
          <w:p w14:paraId="0C6E312F" w14:textId="017004AC"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1009" w:type="dxa"/>
          </w:tcPr>
          <w:p w14:paraId="7A61888D" w14:textId="416FE232"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c>
          <w:tcPr>
            <w:tcW w:w="0" w:type="auto"/>
          </w:tcPr>
          <w:p w14:paraId="0AC07712" w14:textId="7C457C57"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p>
        </w:tc>
      </w:tr>
      <w:tr w:rsidR="000763D3" w:rsidRPr="00E35A48" w14:paraId="445E1FBA"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5D884204" w14:textId="35DCE34C" w:rsidR="000763D3" w:rsidRPr="00E35A48" w:rsidRDefault="000763D3" w:rsidP="003C368C">
            <w:pPr>
              <w:spacing w:after="0"/>
              <w:rPr>
                <w:b/>
                <w:bCs w:val="0"/>
                <w:sz w:val="18"/>
                <w:szCs w:val="18"/>
                <w:lang w:eastAsia="en-AU"/>
              </w:rPr>
            </w:pPr>
            <w:r w:rsidRPr="009638E5">
              <w:rPr>
                <w:rFonts w:eastAsia="Times New Roman" w:cs="Calibri"/>
                <w:sz w:val="18"/>
                <w:szCs w:val="18"/>
                <w:lang w:eastAsia="en-AU"/>
              </w:rPr>
              <w:t xml:space="preserve"> Urgent</w:t>
            </w:r>
          </w:p>
        </w:tc>
        <w:tc>
          <w:tcPr>
            <w:tcW w:w="1257" w:type="dxa"/>
          </w:tcPr>
          <w:p w14:paraId="4F5989FD" w14:textId="54BD52E8"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880.7</w:t>
            </w:r>
          </w:p>
        </w:tc>
        <w:tc>
          <w:tcPr>
            <w:tcW w:w="708" w:type="dxa"/>
          </w:tcPr>
          <w:p w14:paraId="390F9663" w14:textId="7E228005"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8.0</w:t>
            </w:r>
          </w:p>
        </w:tc>
        <w:tc>
          <w:tcPr>
            <w:tcW w:w="850" w:type="dxa"/>
          </w:tcPr>
          <w:p w14:paraId="484BF3B9" w14:textId="79962368"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103.3</w:t>
            </w:r>
          </w:p>
        </w:tc>
        <w:tc>
          <w:tcPr>
            <w:tcW w:w="1009" w:type="dxa"/>
          </w:tcPr>
          <w:p w14:paraId="24D1EC41" w14:textId="0FD94CC3"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15.4</w:t>
            </w:r>
          </w:p>
        </w:tc>
        <w:tc>
          <w:tcPr>
            <w:tcW w:w="0" w:type="auto"/>
          </w:tcPr>
          <w:p w14:paraId="2461509B" w14:textId="1E62919C"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117.0</w:t>
            </w:r>
          </w:p>
        </w:tc>
      </w:tr>
      <w:tr w:rsidR="000763D3" w:rsidRPr="00E35A48" w14:paraId="3E8542A6"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57D30424" w14:textId="7608A011" w:rsidR="000763D3" w:rsidRPr="00E35A48" w:rsidRDefault="000763D3" w:rsidP="003C368C">
            <w:pPr>
              <w:spacing w:after="0"/>
              <w:rPr>
                <w:b/>
                <w:bCs w:val="0"/>
                <w:sz w:val="18"/>
                <w:szCs w:val="18"/>
                <w:lang w:eastAsia="en-AU"/>
              </w:rPr>
            </w:pPr>
            <w:r w:rsidRPr="009638E5">
              <w:rPr>
                <w:rFonts w:eastAsia="Times New Roman" w:cs="Calibri"/>
                <w:sz w:val="18"/>
                <w:szCs w:val="18"/>
                <w:lang w:eastAsia="en-AU"/>
              </w:rPr>
              <w:t xml:space="preserve"> Non-urgent</w:t>
            </w:r>
          </w:p>
        </w:tc>
        <w:tc>
          <w:tcPr>
            <w:tcW w:w="1257" w:type="dxa"/>
          </w:tcPr>
          <w:p w14:paraId="5552BB62" w14:textId="235FABEA"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10,173.7</w:t>
            </w:r>
          </w:p>
        </w:tc>
        <w:tc>
          <w:tcPr>
            <w:tcW w:w="708" w:type="dxa"/>
          </w:tcPr>
          <w:p w14:paraId="61EB846D" w14:textId="28530654"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92.0</w:t>
            </w:r>
          </w:p>
        </w:tc>
        <w:tc>
          <w:tcPr>
            <w:tcW w:w="850" w:type="dxa"/>
          </w:tcPr>
          <w:p w14:paraId="0CF2B91B" w14:textId="24460C65"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568.8</w:t>
            </w:r>
          </w:p>
        </w:tc>
        <w:tc>
          <w:tcPr>
            <w:tcW w:w="1009" w:type="dxa"/>
          </w:tcPr>
          <w:p w14:paraId="56B3FE40" w14:textId="2E563B4F"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84.6</w:t>
            </w:r>
          </w:p>
        </w:tc>
        <w:tc>
          <w:tcPr>
            <w:tcW w:w="0" w:type="auto"/>
          </w:tcPr>
          <w:p w14:paraId="522DB4FE" w14:textId="3D2E1D84"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56.0</w:t>
            </w:r>
          </w:p>
        </w:tc>
      </w:tr>
      <w:tr w:rsidR="000763D3" w:rsidRPr="00E35A48" w14:paraId="1A10A26C" w14:textId="77777777" w:rsidTr="000763D3">
        <w:tc>
          <w:tcPr>
            <w:cnfStyle w:val="001000000000" w:firstRow="0" w:lastRow="0" w:firstColumn="1" w:lastColumn="0" w:oddVBand="0" w:evenVBand="0" w:oddHBand="0" w:evenHBand="0" w:firstRowFirstColumn="0" w:firstRowLastColumn="0" w:lastRowFirstColumn="0" w:lastRowLastColumn="0"/>
            <w:tcW w:w="2001" w:type="dxa"/>
          </w:tcPr>
          <w:p w14:paraId="5BF1A600" w14:textId="43F194A0" w:rsidR="000763D3" w:rsidRPr="00E35A48" w:rsidRDefault="000763D3" w:rsidP="003C368C">
            <w:pPr>
              <w:spacing w:after="0"/>
              <w:rPr>
                <w:b/>
                <w:bCs w:val="0"/>
                <w:sz w:val="18"/>
                <w:szCs w:val="18"/>
                <w:lang w:eastAsia="en-AU"/>
              </w:rPr>
            </w:pPr>
            <w:r w:rsidRPr="009638E5">
              <w:rPr>
                <w:rFonts w:eastAsia="Times New Roman" w:cs="Calibri"/>
                <w:sz w:val="18"/>
                <w:szCs w:val="18"/>
                <w:lang w:eastAsia="en-AU"/>
              </w:rPr>
              <w:t xml:space="preserve"> Total</w:t>
            </w:r>
          </w:p>
        </w:tc>
        <w:tc>
          <w:tcPr>
            <w:tcW w:w="1257" w:type="dxa"/>
          </w:tcPr>
          <w:p w14:paraId="607A2AD6" w14:textId="04DD072E"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11,054.4</w:t>
            </w:r>
          </w:p>
        </w:tc>
        <w:tc>
          <w:tcPr>
            <w:tcW w:w="708" w:type="dxa"/>
          </w:tcPr>
          <w:p w14:paraId="49CA2F9B" w14:textId="2E6933D2"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100.0</w:t>
            </w:r>
          </w:p>
        </w:tc>
        <w:tc>
          <w:tcPr>
            <w:tcW w:w="850" w:type="dxa"/>
          </w:tcPr>
          <w:p w14:paraId="15D182EA" w14:textId="373B714A"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672.1</w:t>
            </w:r>
          </w:p>
        </w:tc>
        <w:tc>
          <w:tcPr>
            <w:tcW w:w="1009" w:type="dxa"/>
          </w:tcPr>
          <w:p w14:paraId="2197FCFD" w14:textId="7E75F88C"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100.0</w:t>
            </w:r>
          </w:p>
        </w:tc>
        <w:tc>
          <w:tcPr>
            <w:tcW w:w="0" w:type="auto"/>
          </w:tcPr>
          <w:p w14:paraId="5ED12F4E" w14:textId="0ECD1CCE" w:rsidR="000763D3" w:rsidRPr="00E35A48" w:rsidRDefault="000763D3" w:rsidP="003C368C">
            <w:pPr>
              <w:spacing w:after="0"/>
              <w:jc w:val="center"/>
              <w:cnfStyle w:val="000000000000" w:firstRow="0" w:lastRow="0" w:firstColumn="0" w:lastColumn="0" w:oddVBand="0" w:evenVBand="0" w:oddHBand="0" w:evenHBand="0" w:firstRowFirstColumn="0" w:firstRowLastColumn="0" w:lastRowFirstColumn="0" w:lastRowLastColumn="0"/>
              <w:rPr>
                <w:b/>
                <w:bCs/>
                <w:sz w:val="18"/>
                <w:szCs w:val="18"/>
                <w:lang w:eastAsia="en-AU"/>
              </w:rPr>
            </w:pPr>
            <w:r w:rsidRPr="009638E5">
              <w:rPr>
                <w:rFonts w:eastAsia="Times New Roman" w:cs="Calibri"/>
                <w:sz w:val="18"/>
                <w:szCs w:val="18"/>
                <w:lang w:eastAsia="en-AU"/>
              </w:rPr>
              <w:t>61.0</w:t>
            </w:r>
          </w:p>
        </w:tc>
      </w:tr>
    </w:tbl>
    <w:p w14:paraId="4D820E4B" w14:textId="68E14C54" w:rsidR="002A4490" w:rsidRPr="000763D3" w:rsidRDefault="002A4490"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r w:rsidR="00AA50C4" w:rsidRPr="000763D3" w:rsidDel="008615E8">
        <w:t>.</w:t>
      </w:r>
      <w:r w:rsidRPr="000763D3">
        <w:t xml:space="preserve"> </w:t>
      </w:r>
    </w:p>
    <w:p w14:paraId="44198C4E" w14:textId="612C4310" w:rsidR="00C9770B" w:rsidRPr="00E35A48" w:rsidRDefault="004B5B49" w:rsidP="004B5B49">
      <w:r w:rsidRPr="00E35A48">
        <w:fldChar w:fldCharType="begin"/>
      </w:r>
      <w:r w:rsidRPr="00E35A48">
        <w:instrText xml:space="preserve"> REF _Ref58860426 \h </w:instrText>
      </w:r>
      <w:r w:rsidR="006321B9" w:rsidRPr="00E35A48">
        <w:instrText xml:space="preserve"> \* MERGEFORMAT </w:instrText>
      </w:r>
      <w:r w:rsidRPr="00E35A48">
        <w:fldChar w:fldCharType="separate"/>
      </w:r>
      <w:r w:rsidR="00277CDE" w:rsidRPr="00277CDE">
        <w:t>Table 21</w:t>
      </w:r>
      <w:r w:rsidRPr="00E35A48">
        <w:fldChar w:fldCharType="end"/>
      </w:r>
      <w:r w:rsidRPr="00E35A48">
        <w:t xml:space="preserve"> provides more detail on </w:t>
      </w:r>
      <w:r w:rsidR="009B2926" w:rsidRPr="00E35A48">
        <w:t xml:space="preserve">the nature of </w:t>
      </w:r>
      <w:r w:rsidR="0031083F" w:rsidRPr="00E35A48">
        <w:t>MBS</w:t>
      </w:r>
      <w:r w:rsidR="008615E8">
        <w:t>-</w:t>
      </w:r>
      <w:r w:rsidR="0031083F" w:rsidRPr="00E35A48">
        <w:t>support</w:t>
      </w:r>
      <w:r w:rsidR="00164479" w:rsidRPr="00E35A48">
        <w:t>ed</w:t>
      </w:r>
      <w:r w:rsidR="0031083F" w:rsidRPr="00E35A48">
        <w:t xml:space="preserve"> </w:t>
      </w:r>
      <w:r w:rsidR="009B2926" w:rsidRPr="00E35A48">
        <w:t>after</w:t>
      </w:r>
      <w:r w:rsidR="0031083F" w:rsidRPr="00E35A48">
        <w:t>-hours</w:t>
      </w:r>
      <w:r w:rsidR="009B2926" w:rsidRPr="00E35A48">
        <w:t xml:space="preserve"> </w:t>
      </w:r>
      <w:r w:rsidR="00CB1078" w:rsidRPr="00E35A48">
        <w:t xml:space="preserve">services. Urgent </w:t>
      </w:r>
      <w:r w:rsidR="00B2175A" w:rsidRPr="00E35A48">
        <w:t xml:space="preserve">after-hours services </w:t>
      </w:r>
      <w:r w:rsidR="00B05CF9" w:rsidRPr="00E35A48">
        <w:t>include those undertaken in sociable hours (</w:t>
      </w:r>
      <w:r w:rsidR="004B5814" w:rsidRPr="00E35A48">
        <w:t xml:space="preserve">8% of services, </w:t>
      </w:r>
      <w:r w:rsidR="00061A1F" w:rsidRPr="00E35A48">
        <w:t>14% of benefit</w:t>
      </w:r>
      <w:r w:rsidR="00F55E5C" w:rsidRPr="00E35A48">
        <w:t>s</w:t>
      </w:r>
      <w:r w:rsidR="00061A1F" w:rsidRPr="00E35A48">
        <w:t>)</w:t>
      </w:r>
      <w:r w:rsidR="00F55E5C" w:rsidRPr="00E35A48">
        <w:t xml:space="preserve"> and unsociable hours (</w:t>
      </w:r>
      <w:r w:rsidR="00CE1E63" w:rsidRPr="00E35A48">
        <w:t xml:space="preserve">2% of services, </w:t>
      </w:r>
      <w:r w:rsidR="00091CE0" w:rsidRPr="00E35A48">
        <w:t>4% of benefits)</w:t>
      </w:r>
      <w:r w:rsidR="006321B9" w:rsidRPr="00E35A48">
        <w:t>.</w:t>
      </w:r>
      <w:r w:rsidR="001D7225" w:rsidRPr="00E35A48">
        <w:t xml:space="preserve"> </w:t>
      </w:r>
    </w:p>
    <w:p w14:paraId="1B4D9D1E" w14:textId="5BF1D42B" w:rsidR="009B356A" w:rsidRPr="00E35A48" w:rsidRDefault="00AD3DEB" w:rsidP="004B5B49">
      <w:r w:rsidRPr="00BB7976">
        <w:t xml:space="preserve">In </w:t>
      </w:r>
      <w:r w:rsidR="00527A85" w:rsidRPr="00BB7976">
        <w:t>2018–19</w:t>
      </w:r>
      <w:r w:rsidR="008615E8" w:rsidRPr="00BB7976">
        <w:t>,</w:t>
      </w:r>
      <w:r w:rsidRPr="00BB7976">
        <w:t xml:space="preserve"> vocationally registered GPs accounted for around 52% of </w:t>
      </w:r>
      <w:r w:rsidR="00BA1C07" w:rsidRPr="00BB7976">
        <w:t>u</w:t>
      </w:r>
      <w:r w:rsidR="00C9770B" w:rsidRPr="00BB7976">
        <w:t>rgent after-hours services</w:t>
      </w:r>
      <w:r w:rsidR="00670926" w:rsidRPr="00BB7976">
        <w:t>,</w:t>
      </w:r>
      <w:r w:rsidR="00D139DD" w:rsidRPr="00BB7976">
        <w:t xml:space="preserve"> but a higher proportion of services delivered in unsociable hours</w:t>
      </w:r>
      <w:r w:rsidR="00153B16" w:rsidRPr="00BB7976">
        <w:t xml:space="preserve">. Other practitioners, which include </w:t>
      </w:r>
      <w:r w:rsidR="00785B8E" w:rsidRPr="00BB7976">
        <w:t xml:space="preserve">medical practitioners employed by </w:t>
      </w:r>
      <w:r w:rsidR="00670926" w:rsidRPr="00BB7976">
        <w:t>medical d</w:t>
      </w:r>
      <w:r w:rsidR="00820403" w:rsidRPr="00BB7976">
        <w:t>eputising services</w:t>
      </w:r>
      <w:r w:rsidR="00670926" w:rsidRPr="00BB7976">
        <w:t>,</w:t>
      </w:r>
      <w:r w:rsidR="00820403" w:rsidRPr="00BB7976">
        <w:t xml:space="preserve"> account for most of the balance</w:t>
      </w:r>
      <w:r w:rsidR="00FC65E6" w:rsidRPr="00BB7976">
        <w:t xml:space="preserve"> of MBS</w:t>
      </w:r>
      <w:r w:rsidR="00670926" w:rsidRPr="00BB7976">
        <w:t>-</w:t>
      </w:r>
      <w:r w:rsidR="00FC65E6" w:rsidRPr="00BB7976">
        <w:t>supported after-hours services</w:t>
      </w:r>
      <w:r w:rsidR="00820403" w:rsidRPr="00BB7976">
        <w:t>.</w:t>
      </w:r>
      <w:r w:rsidR="001170A9" w:rsidRPr="00E35A48">
        <w:t xml:space="preserve"> </w:t>
      </w:r>
    </w:p>
    <w:p w14:paraId="255AF56F" w14:textId="21CF8D7C" w:rsidR="00820403" w:rsidRPr="00E35A48" w:rsidRDefault="00271583" w:rsidP="004B5B49">
      <w:r>
        <w:t>About</w:t>
      </w:r>
      <w:r w:rsidRPr="00E35A48">
        <w:t xml:space="preserve"> </w:t>
      </w:r>
      <w:r w:rsidR="00D73191" w:rsidRPr="00E35A48">
        <w:t xml:space="preserve">97% of non-urgent after-hours services were delivered by vocationally registered GPs. </w:t>
      </w:r>
      <w:r w:rsidR="001170A9" w:rsidRPr="00E35A48">
        <w:t xml:space="preserve">MBS items </w:t>
      </w:r>
      <w:r w:rsidR="00670926" w:rsidRPr="00E35A48">
        <w:t>do not</w:t>
      </w:r>
      <w:r w:rsidR="001170A9" w:rsidRPr="00E35A48">
        <w:t xml:space="preserve"> identify where urgent after-hours services are delivered.</w:t>
      </w:r>
      <w:r w:rsidR="009B356A" w:rsidRPr="00E35A48">
        <w:t xml:space="preserve"> However, this information is available for non-urgent </w:t>
      </w:r>
      <w:r w:rsidR="009438FB" w:rsidRPr="00E35A48">
        <w:t xml:space="preserve">after-hours items, where </w:t>
      </w:r>
      <w:r w:rsidR="0022623B" w:rsidRPr="00E35A48">
        <w:t xml:space="preserve">around </w:t>
      </w:r>
      <w:r w:rsidR="00C13C7C" w:rsidRPr="00E35A48">
        <w:t xml:space="preserve">89% of services are delivered in </w:t>
      </w:r>
      <w:r w:rsidR="00235EB0" w:rsidRPr="00E35A48">
        <w:t xml:space="preserve">a consulting room, </w:t>
      </w:r>
      <w:r w:rsidR="00743E9E" w:rsidRPr="00E35A48">
        <w:t>7% in residential care</w:t>
      </w:r>
      <w:r w:rsidR="006C5278" w:rsidRPr="00E35A48">
        <w:t xml:space="preserve"> and </w:t>
      </w:r>
      <w:r w:rsidR="00BE4E7A" w:rsidRPr="00E35A48">
        <w:t xml:space="preserve">the remaining 4% in </w:t>
      </w:r>
      <w:r w:rsidR="007743BF" w:rsidRPr="00E35A48">
        <w:t>other settings, principally the patient’s home.</w:t>
      </w:r>
      <w:r w:rsidR="00743E9E" w:rsidRPr="00E35A48">
        <w:t xml:space="preserve"> </w:t>
      </w:r>
    </w:p>
    <w:p w14:paraId="596DE27D" w14:textId="568158DC" w:rsidR="002A4490" w:rsidRPr="00E35A48" w:rsidRDefault="002A4490" w:rsidP="000763D3">
      <w:pPr>
        <w:pStyle w:val="Caption1"/>
      </w:pPr>
      <w:bookmarkStart w:id="736" w:name="_Ref58860426"/>
      <w:bookmarkStart w:id="737" w:name="_Ref58860423"/>
      <w:r w:rsidRPr="00E35A48">
        <w:lastRenderedPageBreak/>
        <w:t xml:space="preserve">Table </w:t>
      </w:r>
      <w:r w:rsidRPr="00E35A48">
        <w:fldChar w:fldCharType="begin"/>
      </w:r>
      <w:r w:rsidRPr="00E35A48">
        <w:instrText>SEQ Table \* ARABIC</w:instrText>
      </w:r>
      <w:r w:rsidRPr="00E35A48">
        <w:fldChar w:fldCharType="separate"/>
      </w:r>
      <w:r w:rsidR="00277CDE">
        <w:rPr>
          <w:noProof/>
        </w:rPr>
        <w:t>21</w:t>
      </w:r>
      <w:r w:rsidRPr="00E35A48">
        <w:fldChar w:fldCharType="end"/>
      </w:r>
      <w:bookmarkEnd w:id="736"/>
      <w:r w:rsidRPr="00E35A48">
        <w:t xml:space="preserve"> – After</w:t>
      </w:r>
      <w:r w:rsidR="00271583">
        <w:t>-</w:t>
      </w:r>
      <w:r w:rsidRPr="00E35A48">
        <w:t xml:space="preserve">hours MBS items by selected subgroups: </w:t>
      </w:r>
      <w:r w:rsidR="00527A85" w:rsidRPr="00E35A48">
        <w:t>2018–19</w:t>
      </w:r>
      <w:r w:rsidRPr="00E35A48">
        <w:t xml:space="preserve"> and </w:t>
      </w:r>
      <w:r w:rsidR="00527A85" w:rsidRPr="00E35A48">
        <w:t>2019–20</w:t>
      </w:r>
      <w:bookmarkEnd w:id="737"/>
    </w:p>
    <w:tbl>
      <w:tblPr>
        <w:tblW w:w="5000" w:type="pct"/>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6" w:space="0" w:color="BFBFBF" w:themeColor="background1" w:themeShade="BF"/>
          <w:insideV w:val="single" w:sz="6" w:space="0" w:color="BFBFBF" w:themeColor="background1" w:themeShade="BF"/>
        </w:tblBorders>
        <w:tblCellMar>
          <w:top w:w="15" w:type="dxa"/>
          <w:left w:w="15" w:type="dxa"/>
          <w:bottom w:w="15" w:type="dxa"/>
          <w:right w:w="15" w:type="dxa"/>
        </w:tblCellMar>
        <w:tblLook w:val="04A0" w:firstRow="1" w:lastRow="0" w:firstColumn="1" w:lastColumn="0" w:noHBand="0" w:noVBand="1"/>
        <w:tblDescription w:val="Table 21 is a list of after hours MBS items by selected subgroups in 2018-19 and 2019-20. Columns are: 1. MBS item categories. 2. Services. 3 Benefits."/>
      </w:tblPr>
      <w:tblGrid>
        <w:gridCol w:w="3949"/>
        <w:gridCol w:w="849"/>
        <w:gridCol w:w="849"/>
        <w:gridCol w:w="554"/>
        <w:gridCol w:w="512"/>
        <w:gridCol w:w="708"/>
        <w:gridCol w:w="599"/>
        <w:gridCol w:w="500"/>
        <w:gridCol w:w="500"/>
      </w:tblGrid>
      <w:tr w:rsidR="00EB4776" w:rsidRPr="00E35A48" w14:paraId="68FF677D" w14:textId="77777777" w:rsidTr="007E3560">
        <w:trPr>
          <w:tblHeader/>
        </w:trPr>
        <w:tc>
          <w:tcPr>
            <w:tcW w:w="2198" w:type="pct"/>
            <w:vMerge w:val="restart"/>
            <w:shd w:val="clear" w:color="auto" w:fill="003D79"/>
            <w:vAlign w:val="center"/>
            <w:hideMark/>
          </w:tcPr>
          <w:p w14:paraId="6796B817"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MBS item categories</w:t>
            </w:r>
          </w:p>
        </w:tc>
        <w:tc>
          <w:tcPr>
            <w:tcW w:w="1514" w:type="pct"/>
            <w:gridSpan w:val="4"/>
            <w:shd w:val="clear" w:color="auto" w:fill="003D79"/>
            <w:vAlign w:val="center"/>
            <w:hideMark/>
          </w:tcPr>
          <w:p w14:paraId="3FBB3539" w14:textId="04C4AF6A"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Services</w:t>
            </w:r>
          </w:p>
        </w:tc>
        <w:tc>
          <w:tcPr>
            <w:tcW w:w="1287" w:type="pct"/>
            <w:gridSpan w:val="4"/>
            <w:shd w:val="clear" w:color="auto" w:fill="003D79"/>
            <w:vAlign w:val="center"/>
            <w:hideMark/>
          </w:tcPr>
          <w:p w14:paraId="0BF59FC8"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Benefits</w:t>
            </w:r>
          </w:p>
        </w:tc>
      </w:tr>
      <w:tr w:rsidR="009E36B3" w:rsidRPr="00E35A48" w14:paraId="04493F7E" w14:textId="77777777" w:rsidTr="007E3560">
        <w:trPr>
          <w:tblHeader/>
        </w:trPr>
        <w:tc>
          <w:tcPr>
            <w:tcW w:w="2198" w:type="pct"/>
            <w:vMerge/>
            <w:shd w:val="clear" w:color="auto" w:fill="003D79"/>
            <w:vAlign w:val="center"/>
            <w:hideMark/>
          </w:tcPr>
          <w:p w14:paraId="29320A37" w14:textId="77777777" w:rsidR="002A4490" w:rsidRPr="00E35A48" w:rsidRDefault="002A4490" w:rsidP="00077F6E">
            <w:pPr>
              <w:spacing w:after="0"/>
              <w:jc w:val="center"/>
              <w:rPr>
                <w:b/>
                <w:bCs/>
                <w:color w:val="FFFFFF" w:themeColor="background1"/>
                <w:sz w:val="18"/>
                <w:szCs w:val="18"/>
                <w:lang w:eastAsia="en-AU"/>
              </w:rPr>
            </w:pPr>
          </w:p>
        </w:tc>
        <w:tc>
          <w:tcPr>
            <w:tcW w:w="899" w:type="pct"/>
            <w:gridSpan w:val="2"/>
            <w:shd w:val="clear" w:color="auto" w:fill="003D79"/>
            <w:vAlign w:val="center"/>
            <w:hideMark/>
          </w:tcPr>
          <w:p w14:paraId="529B0295" w14:textId="2EA3EBC6"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'000</w:t>
            </w:r>
          </w:p>
        </w:tc>
        <w:tc>
          <w:tcPr>
            <w:tcW w:w="615" w:type="pct"/>
            <w:gridSpan w:val="2"/>
            <w:shd w:val="clear" w:color="auto" w:fill="003D79"/>
            <w:vAlign w:val="center"/>
            <w:hideMark/>
          </w:tcPr>
          <w:p w14:paraId="79D5E6C3" w14:textId="72146754"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w:t>
            </w:r>
          </w:p>
        </w:tc>
        <w:tc>
          <w:tcPr>
            <w:tcW w:w="733" w:type="pct"/>
            <w:gridSpan w:val="2"/>
            <w:shd w:val="clear" w:color="auto" w:fill="003D79"/>
            <w:vAlign w:val="center"/>
            <w:hideMark/>
          </w:tcPr>
          <w:p w14:paraId="6B898384" w14:textId="2CE1C13C"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$m</w:t>
            </w:r>
          </w:p>
        </w:tc>
        <w:tc>
          <w:tcPr>
            <w:tcW w:w="0" w:type="auto"/>
            <w:gridSpan w:val="2"/>
            <w:shd w:val="clear" w:color="auto" w:fill="003D79"/>
            <w:vAlign w:val="center"/>
            <w:hideMark/>
          </w:tcPr>
          <w:p w14:paraId="1587580A"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w:t>
            </w:r>
          </w:p>
        </w:tc>
      </w:tr>
      <w:tr w:rsidR="009E36B3" w:rsidRPr="00E35A48" w14:paraId="78BA3171" w14:textId="77777777" w:rsidTr="007E3560">
        <w:trPr>
          <w:tblHeader/>
        </w:trPr>
        <w:tc>
          <w:tcPr>
            <w:tcW w:w="2198" w:type="pct"/>
            <w:vMerge/>
            <w:shd w:val="clear" w:color="auto" w:fill="003D79"/>
            <w:vAlign w:val="center"/>
            <w:hideMark/>
          </w:tcPr>
          <w:p w14:paraId="09157FAC" w14:textId="77777777" w:rsidR="002A4490" w:rsidRPr="00E35A48" w:rsidRDefault="002A4490" w:rsidP="00077F6E">
            <w:pPr>
              <w:spacing w:after="0"/>
              <w:jc w:val="center"/>
              <w:rPr>
                <w:b/>
                <w:bCs/>
                <w:color w:val="FFFFFF" w:themeColor="background1"/>
                <w:sz w:val="18"/>
                <w:szCs w:val="18"/>
                <w:lang w:eastAsia="en-AU"/>
              </w:rPr>
            </w:pPr>
          </w:p>
        </w:tc>
        <w:tc>
          <w:tcPr>
            <w:tcW w:w="428" w:type="pct"/>
            <w:shd w:val="clear" w:color="auto" w:fill="003D79"/>
            <w:vAlign w:val="center"/>
            <w:hideMark/>
          </w:tcPr>
          <w:p w14:paraId="18CF941F"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2019</w:t>
            </w:r>
          </w:p>
        </w:tc>
        <w:tc>
          <w:tcPr>
            <w:tcW w:w="471" w:type="pct"/>
            <w:shd w:val="clear" w:color="auto" w:fill="003D79"/>
            <w:vAlign w:val="center"/>
            <w:hideMark/>
          </w:tcPr>
          <w:p w14:paraId="2CCD98ED" w14:textId="3C37B520"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2020</w:t>
            </w:r>
          </w:p>
        </w:tc>
        <w:tc>
          <w:tcPr>
            <w:tcW w:w="323" w:type="pct"/>
            <w:shd w:val="clear" w:color="auto" w:fill="003D79"/>
            <w:vAlign w:val="center"/>
            <w:hideMark/>
          </w:tcPr>
          <w:p w14:paraId="6670848D"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2019</w:t>
            </w:r>
          </w:p>
        </w:tc>
        <w:tc>
          <w:tcPr>
            <w:tcW w:w="292" w:type="pct"/>
            <w:shd w:val="clear" w:color="auto" w:fill="003D79"/>
            <w:vAlign w:val="center"/>
            <w:hideMark/>
          </w:tcPr>
          <w:p w14:paraId="012C7FAE" w14:textId="70307039"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2020</w:t>
            </w:r>
          </w:p>
        </w:tc>
        <w:tc>
          <w:tcPr>
            <w:tcW w:w="401" w:type="pct"/>
            <w:shd w:val="clear" w:color="auto" w:fill="003D79"/>
            <w:vAlign w:val="center"/>
            <w:hideMark/>
          </w:tcPr>
          <w:p w14:paraId="232AFA3F"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2019</w:t>
            </w:r>
          </w:p>
        </w:tc>
        <w:tc>
          <w:tcPr>
            <w:tcW w:w="332" w:type="pct"/>
            <w:shd w:val="clear" w:color="auto" w:fill="003D79"/>
            <w:vAlign w:val="center"/>
            <w:hideMark/>
          </w:tcPr>
          <w:p w14:paraId="1E266D67" w14:textId="081195EF" w:rsidR="002A4490" w:rsidRPr="00E35A48" w:rsidRDefault="000B670C"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2020</w:t>
            </w:r>
          </w:p>
        </w:tc>
        <w:tc>
          <w:tcPr>
            <w:tcW w:w="0" w:type="auto"/>
            <w:shd w:val="clear" w:color="auto" w:fill="003D79"/>
            <w:vAlign w:val="center"/>
            <w:hideMark/>
          </w:tcPr>
          <w:p w14:paraId="433FC4F6"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2019</w:t>
            </w:r>
          </w:p>
        </w:tc>
        <w:tc>
          <w:tcPr>
            <w:tcW w:w="0" w:type="auto"/>
            <w:shd w:val="clear" w:color="auto" w:fill="003D79"/>
            <w:vAlign w:val="center"/>
            <w:hideMark/>
          </w:tcPr>
          <w:p w14:paraId="0073E238" w14:textId="77777777" w:rsidR="002A4490" w:rsidRPr="00E35A48" w:rsidRDefault="002A4490" w:rsidP="00077F6E">
            <w:pPr>
              <w:spacing w:after="0"/>
              <w:jc w:val="center"/>
              <w:rPr>
                <w:b/>
                <w:bCs/>
                <w:color w:val="FFFFFF" w:themeColor="background1"/>
                <w:sz w:val="18"/>
                <w:szCs w:val="18"/>
                <w:lang w:eastAsia="en-AU"/>
              </w:rPr>
            </w:pPr>
            <w:r w:rsidRPr="00E35A48">
              <w:rPr>
                <w:b/>
                <w:bCs/>
                <w:color w:val="FFFFFF" w:themeColor="background1"/>
                <w:sz w:val="18"/>
                <w:szCs w:val="18"/>
                <w:lang w:eastAsia="en-AU"/>
              </w:rPr>
              <w:t>2020</w:t>
            </w:r>
          </w:p>
        </w:tc>
      </w:tr>
      <w:tr w:rsidR="002A4490" w:rsidRPr="00E35A48" w14:paraId="351BAEEB" w14:textId="77777777" w:rsidTr="001F4B16">
        <w:tc>
          <w:tcPr>
            <w:tcW w:w="0" w:type="auto"/>
            <w:gridSpan w:val="9"/>
            <w:hideMark/>
          </w:tcPr>
          <w:p w14:paraId="1A07B79D" w14:textId="4B2293C9" w:rsidR="002A4490" w:rsidRPr="00E35A48" w:rsidRDefault="002A4490" w:rsidP="00C1385D">
            <w:pPr>
              <w:spacing w:after="0"/>
              <w:rPr>
                <w:rFonts w:eastAsia="Times New Roman" w:cs="Calibri"/>
                <w:b/>
                <w:bCs/>
                <w:sz w:val="18"/>
                <w:szCs w:val="18"/>
                <w:lang w:eastAsia="en-AU"/>
              </w:rPr>
            </w:pPr>
            <w:r w:rsidRPr="00E35A48">
              <w:rPr>
                <w:rFonts w:eastAsia="Times New Roman" w:cs="Calibri"/>
                <w:b/>
                <w:bCs/>
                <w:sz w:val="18"/>
                <w:szCs w:val="18"/>
                <w:lang w:eastAsia="en-AU"/>
              </w:rPr>
              <w:t xml:space="preserve">Urgent </w:t>
            </w:r>
            <w:r w:rsidR="00222EB0" w:rsidRPr="00E35A48">
              <w:rPr>
                <w:rFonts w:eastAsia="Times New Roman" w:cs="Calibri"/>
                <w:b/>
                <w:bCs/>
                <w:sz w:val="18"/>
                <w:szCs w:val="18"/>
                <w:lang w:eastAsia="en-AU"/>
              </w:rPr>
              <w:t>s</w:t>
            </w:r>
            <w:r w:rsidRPr="00E35A48">
              <w:rPr>
                <w:rFonts w:eastAsia="Times New Roman" w:cs="Calibri"/>
                <w:b/>
                <w:bCs/>
                <w:sz w:val="18"/>
                <w:szCs w:val="18"/>
                <w:lang w:eastAsia="en-AU"/>
              </w:rPr>
              <w:t>ociable hours</w:t>
            </w:r>
          </w:p>
        </w:tc>
      </w:tr>
      <w:tr w:rsidR="002A4490" w:rsidRPr="00E35A48" w14:paraId="2B147661" w14:textId="77777777" w:rsidTr="007E3560">
        <w:tc>
          <w:tcPr>
            <w:tcW w:w="2198" w:type="pct"/>
            <w:hideMark/>
          </w:tcPr>
          <w:p w14:paraId="02123FA5" w14:textId="545FE5A4"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Urgent, sociable hours, GP</w:t>
            </w:r>
          </w:p>
        </w:tc>
        <w:tc>
          <w:tcPr>
            <w:tcW w:w="428" w:type="pct"/>
            <w:tcMar>
              <w:top w:w="15" w:type="dxa"/>
              <w:left w:w="75" w:type="dxa"/>
              <w:bottom w:w="15" w:type="dxa"/>
              <w:right w:w="75" w:type="dxa"/>
            </w:tcMar>
            <w:hideMark/>
          </w:tcPr>
          <w:p w14:paraId="1120615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372.8</w:t>
            </w:r>
          </w:p>
        </w:tc>
        <w:tc>
          <w:tcPr>
            <w:tcW w:w="471" w:type="pct"/>
            <w:tcMar>
              <w:top w:w="15" w:type="dxa"/>
              <w:left w:w="75" w:type="dxa"/>
              <w:bottom w:w="15" w:type="dxa"/>
              <w:right w:w="75" w:type="dxa"/>
            </w:tcMar>
            <w:hideMark/>
          </w:tcPr>
          <w:p w14:paraId="1491422E" w14:textId="00EBC3E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309.7</w:t>
            </w:r>
          </w:p>
        </w:tc>
        <w:tc>
          <w:tcPr>
            <w:tcW w:w="323" w:type="pct"/>
            <w:tcMar>
              <w:top w:w="15" w:type="dxa"/>
              <w:left w:w="75" w:type="dxa"/>
              <w:bottom w:w="15" w:type="dxa"/>
              <w:right w:w="75" w:type="dxa"/>
            </w:tcMar>
            <w:hideMark/>
          </w:tcPr>
          <w:p w14:paraId="23A4ABD0"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3.0</w:t>
            </w:r>
          </w:p>
        </w:tc>
        <w:tc>
          <w:tcPr>
            <w:tcW w:w="292" w:type="pct"/>
            <w:tcMar>
              <w:top w:w="15" w:type="dxa"/>
              <w:left w:w="75" w:type="dxa"/>
              <w:bottom w:w="15" w:type="dxa"/>
              <w:right w:w="75" w:type="dxa"/>
            </w:tcMar>
            <w:hideMark/>
          </w:tcPr>
          <w:p w14:paraId="25DA3B2C" w14:textId="74B25B18"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2.8</w:t>
            </w:r>
          </w:p>
        </w:tc>
        <w:tc>
          <w:tcPr>
            <w:tcW w:w="401" w:type="pct"/>
            <w:tcMar>
              <w:top w:w="15" w:type="dxa"/>
              <w:left w:w="75" w:type="dxa"/>
              <w:bottom w:w="15" w:type="dxa"/>
              <w:right w:w="75" w:type="dxa"/>
            </w:tcMar>
            <w:hideMark/>
          </w:tcPr>
          <w:p w14:paraId="401CBBF6"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48.3</w:t>
            </w:r>
          </w:p>
        </w:tc>
        <w:tc>
          <w:tcPr>
            <w:tcW w:w="332" w:type="pct"/>
            <w:tcMar>
              <w:top w:w="15" w:type="dxa"/>
              <w:left w:w="75" w:type="dxa"/>
              <w:bottom w:w="15" w:type="dxa"/>
              <w:right w:w="75" w:type="dxa"/>
            </w:tcMar>
            <w:hideMark/>
          </w:tcPr>
          <w:p w14:paraId="6B965755" w14:textId="4F4265D1"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40.7</w:t>
            </w:r>
          </w:p>
        </w:tc>
        <w:tc>
          <w:tcPr>
            <w:tcW w:w="0" w:type="auto"/>
            <w:tcMar>
              <w:top w:w="15" w:type="dxa"/>
              <w:left w:w="75" w:type="dxa"/>
              <w:bottom w:w="15" w:type="dxa"/>
              <w:right w:w="75" w:type="dxa"/>
            </w:tcMar>
            <w:hideMark/>
          </w:tcPr>
          <w:p w14:paraId="01A153F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6.4</w:t>
            </w:r>
          </w:p>
        </w:tc>
        <w:tc>
          <w:tcPr>
            <w:tcW w:w="0" w:type="auto"/>
            <w:tcMar>
              <w:top w:w="15" w:type="dxa"/>
              <w:left w:w="75" w:type="dxa"/>
              <w:bottom w:w="15" w:type="dxa"/>
              <w:right w:w="75" w:type="dxa"/>
            </w:tcMar>
            <w:hideMark/>
          </w:tcPr>
          <w:p w14:paraId="251ED66A"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6.1</w:t>
            </w:r>
          </w:p>
        </w:tc>
      </w:tr>
      <w:tr w:rsidR="002A4490" w:rsidRPr="00E35A48" w14:paraId="5874E757" w14:textId="77777777" w:rsidTr="007E3560">
        <w:tc>
          <w:tcPr>
            <w:tcW w:w="2198" w:type="pct"/>
            <w:hideMark/>
          </w:tcPr>
          <w:p w14:paraId="4B0E2C5C" w14:textId="6D39554A"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Urgent, sociable hours, additional patient</w:t>
            </w:r>
          </w:p>
        </w:tc>
        <w:tc>
          <w:tcPr>
            <w:tcW w:w="428" w:type="pct"/>
            <w:tcMar>
              <w:top w:w="15" w:type="dxa"/>
              <w:left w:w="75" w:type="dxa"/>
              <w:bottom w:w="15" w:type="dxa"/>
              <w:right w:w="75" w:type="dxa"/>
            </w:tcMar>
            <w:hideMark/>
          </w:tcPr>
          <w:p w14:paraId="79C8A1B1"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120.7</w:t>
            </w:r>
          </w:p>
        </w:tc>
        <w:tc>
          <w:tcPr>
            <w:tcW w:w="471" w:type="pct"/>
            <w:tcMar>
              <w:top w:w="15" w:type="dxa"/>
              <w:left w:w="75" w:type="dxa"/>
              <w:bottom w:w="15" w:type="dxa"/>
              <w:right w:w="75" w:type="dxa"/>
            </w:tcMar>
            <w:hideMark/>
          </w:tcPr>
          <w:p w14:paraId="33DA10FE" w14:textId="1716ABEA"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86.5</w:t>
            </w:r>
          </w:p>
        </w:tc>
        <w:tc>
          <w:tcPr>
            <w:tcW w:w="323" w:type="pct"/>
            <w:tcMar>
              <w:top w:w="15" w:type="dxa"/>
              <w:left w:w="75" w:type="dxa"/>
              <w:bottom w:w="15" w:type="dxa"/>
              <w:right w:w="75" w:type="dxa"/>
            </w:tcMar>
            <w:hideMark/>
          </w:tcPr>
          <w:p w14:paraId="4FCAA98D"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1.0</w:t>
            </w:r>
          </w:p>
        </w:tc>
        <w:tc>
          <w:tcPr>
            <w:tcW w:w="292" w:type="pct"/>
            <w:tcMar>
              <w:top w:w="15" w:type="dxa"/>
              <w:left w:w="75" w:type="dxa"/>
              <w:bottom w:w="15" w:type="dxa"/>
              <w:right w:w="75" w:type="dxa"/>
            </w:tcMar>
            <w:hideMark/>
          </w:tcPr>
          <w:p w14:paraId="6141ACCE" w14:textId="19B69719"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0.8</w:t>
            </w:r>
          </w:p>
        </w:tc>
        <w:tc>
          <w:tcPr>
            <w:tcW w:w="401" w:type="pct"/>
            <w:tcMar>
              <w:top w:w="15" w:type="dxa"/>
              <w:left w:w="75" w:type="dxa"/>
              <w:bottom w:w="15" w:type="dxa"/>
              <w:right w:w="75" w:type="dxa"/>
            </w:tcMar>
            <w:hideMark/>
          </w:tcPr>
          <w:p w14:paraId="2F8F495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5.1</w:t>
            </w:r>
          </w:p>
        </w:tc>
        <w:tc>
          <w:tcPr>
            <w:tcW w:w="332" w:type="pct"/>
            <w:tcMar>
              <w:top w:w="15" w:type="dxa"/>
              <w:left w:w="75" w:type="dxa"/>
              <w:bottom w:w="15" w:type="dxa"/>
              <w:right w:w="75" w:type="dxa"/>
            </w:tcMar>
            <w:hideMark/>
          </w:tcPr>
          <w:p w14:paraId="7925CB87" w14:textId="2C421EF3"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3.7</w:t>
            </w:r>
          </w:p>
        </w:tc>
        <w:tc>
          <w:tcPr>
            <w:tcW w:w="0" w:type="auto"/>
            <w:tcMar>
              <w:top w:w="15" w:type="dxa"/>
              <w:left w:w="75" w:type="dxa"/>
              <w:bottom w:w="15" w:type="dxa"/>
              <w:right w:w="75" w:type="dxa"/>
            </w:tcMar>
            <w:hideMark/>
          </w:tcPr>
          <w:p w14:paraId="39FDE2F1"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0.7</w:t>
            </w:r>
          </w:p>
        </w:tc>
        <w:tc>
          <w:tcPr>
            <w:tcW w:w="0" w:type="auto"/>
            <w:tcMar>
              <w:top w:w="15" w:type="dxa"/>
              <w:left w:w="75" w:type="dxa"/>
              <w:bottom w:w="15" w:type="dxa"/>
              <w:right w:w="75" w:type="dxa"/>
            </w:tcMar>
            <w:hideMark/>
          </w:tcPr>
          <w:p w14:paraId="5BF81CC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0.6</w:t>
            </w:r>
          </w:p>
        </w:tc>
      </w:tr>
      <w:tr w:rsidR="002A4490" w:rsidRPr="00E35A48" w14:paraId="1F67D32B" w14:textId="77777777" w:rsidTr="007E3560">
        <w:tc>
          <w:tcPr>
            <w:tcW w:w="2198" w:type="pct"/>
            <w:hideMark/>
          </w:tcPr>
          <w:p w14:paraId="17DBE7C6" w14:textId="70659DC0"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 xml:space="preserve">Urgent, sociable hours, </w:t>
            </w:r>
            <w:proofErr w:type="gramStart"/>
            <w:r w:rsidR="00DC69B9" w:rsidRPr="00E35A48">
              <w:rPr>
                <w:rFonts w:eastAsia="Times New Roman" w:cs="Calibri"/>
                <w:sz w:val="18"/>
                <w:szCs w:val="18"/>
                <w:lang w:eastAsia="en-AU"/>
              </w:rPr>
              <w:t>other</w:t>
            </w:r>
            <w:proofErr w:type="gramEnd"/>
            <w:r w:rsidR="00DC69B9" w:rsidRPr="00E35A48">
              <w:rPr>
                <w:rFonts w:eastAsia="Times New Roman" w:cs="Calibri"/>
                <w:sz w:val="18"/>
                <w:szCs w:val="18"/>
                <w:lang w:eastAsia="en-AU"/>
              </w:rPr>
              <w:t xml:space="preserve"> </w:t>
            </w:r>
            <w:r w:rsidR="002A4490" w:rsidRPr="00E35A48">
              <w:rPr>
                <w:rFonts w:eastAsia="Times New Roman" w:cs="Calibri"/>
                <w:sz w:val="18"/>
                <w:szCs w:val="18"/>
                <w:lang w:eastAsia="en-AU"/>
              </w:rPr>
              <w:t>practitioner</w:t>
            </w:r>
          </w:p>
        </w:tc>
        <w:tc>
          <w:tcPr>
            <w:tcW w:w="428" w:type="pct"/>
            <w:tcMar>
              <w:top w:w="15" w:type="dxa"/>
              <w:left w:w="75" w:type="dxa"/>
              <w:bottom w:w="15" w:type="dxa"/>
              <w:right w:w="75" w:type="dxa"/>
            </w:tcMar>
            <w:hideMark/>
          </w:tcPr>
          <w:p w14:paraId="6A57515F"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496.3</w:t>
            </w:r>
          </w:p>
        </w:tc>
        <w:tc>
          <w:tcPr>
            <w:tcW w:w="471" w:type="pct"/>
            <w:tcMar>
              <w:top w:w="15" w:type="dxa"/>
              <w:left w:w="75" w:type="dxa"/>
              <w:bottom w:w="15" w:type="dxa"/>
              <w:right w:w="75" w:type="dxa"/>
            </w:tcMar>
            <w:hideMark/>
          </w:tcPr>
          <w:p w14:paraId="6179385C" w14:textId="1C68296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301.6</w:t>
            </w:r>
          </w:p>
        </w:tc>
        <w:tc>
          <w:tcPr>
            <w:tcW w:w="323" w:type="pct"/>
            <w:tcMar>
              <w:top w:w="15" w:type="dxa"/>
              <w:left w:w="75" w:type="dxa"/>
              <w:bottom w:w="15" w:type="dxa"/>
              <w:right w:w="75" w:type="dxa"/>
            </w:tcMar>
            <w:hideMark/>
          </w:tcPr>
          <w:p w14:paraId="0274127E"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4.0</w:t>
            </w:r>
          </w:p>
        </w:tc>
        <w:tc>
          <w:tcPr>
            <w:tcW w:w="292" w:type="pct"/>
            <w:tcMar>
              <w:top w:w="15" w:type="dxa"/>
              <w:left w:w="75" w:type="dxa"/>
              <w:bottom w:w="15" w:type="dxa"/>
              <w:right w:w="75" w:type="dxa"/>
            </w:tcMar>
            <w:hideMark/>
          </w:tcPr>
          <w:p w14:paraId="32A68597" w14:textId="11D78939"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2.7</w:t>
            </w:r>
          </w:p>
        </w:tc>
        <w:tc>
          <w:tcPr>
            <w:tcW w:w="401" w:type="pct"/>
            <w:tcMar>
              <w:top w:w="15" w:type="dxa"/>
              <w:left w:w="75" w:type="dxa"/>
              <w:bottom w:w="15" w:type="dxa"/>
              <w:right w:w="75" w:type="dxa"/>
            </w:tcMar>
            <w:hideMark/>
          </w:tcPr>
          <w:p w14:paraId="395FB1C5"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51.2</w:t>
            </w:r>
          </w:p>
        </w:tc>
        <w:tc>
          <w:tcPr>
            <w:tcW w:w="332" w:type="pct"/>
            <w:tcMar>
              <w:top w:w="15" w:type="dxa"/>
              <w:left w:w="75" w:type="dxa"/>
              <w:bottom w:w="15" w:type="dxa"/>
              <w:right w:w="75" w:type="dxa"/>
            </w:tcMar>
            <w:hideMark/>
          </w:tcPr>
          <w:p w14:paraId="0410C777" w14:textId="60F98057"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31.5</w:t>
            </w:r>
          </w:p>
        </w:tc>
        <w:tc>
          <w:tcPr>
            <w:tcW w:w="0" w:type="auto"/>
            <w:tcMar>
              <w:top w:w="15" w:type="dxa"/>
              <w:left w:w="75" w:type="dxa"/>
              <w:bottom w:w="15" w:type="dxa"/>
              <w:right w:w="75" w:type="dxa"/>
            </w:tcMar>
            <w:hideMark/>
          </w:tcPr>
          <w:p w14:paraId="12C0DFE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6.8</w:t>
            </w:r>
          </w:p>
        </w:tc>
        <w:tc>
          <w:tcPr>
            <w:tcW w:w="0" w:type="auto"/>
            <w:tcMar>
              <w:top w:w="15" w:type="dxa"/>
              <w:left w:w="75" w:type="dxa"/>
              <w:bottom w:w="15" w:type="dxa"/>
              <w:right w:w="75" w:type="dxa"/>
            </w:tcMar>
            <w:hideMark/>
          </w:tcPr>
          <w:p w14:paraId="0C5B2359"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4.7</w:t>
            </w:r>
          </w:p>
        </w:tc>
      </w:tr>
      <w:tr w:rsidR="002A4490" w:rsidRPr="00E35A48" w14:paraId="0678199E" w14:textId="77777777" w:rsidTr="001F4B16">
        <w:tc>
          <w:tcPr>
            <w:tcW w:w="0" w:type="auto"/>
            <w:gridSpan w:val="9"/>
            <w:hideMark/>
          </w:tcPr>
          <w:p w14:paraId="6D1CD72F" w14:textId="77777777" w:rsidR="002A4490" w:rsidRPr="00E35A48" w:rsidRDefault="002A4490" w:rsidP="00C1385D">
            <w:pPr>
              <w:spacing w:after="0"/>
              <w:rPr>
                <w:rFonts w:eastAsia="Times New Roman" w:cs="Calibri"/>
                <w:b/>
                <w:bCs/>
                <w:sz w:val="18"/>
                <w:szCs w:val="18"/>
                <w:lang w:eastAsia="en-AU"/>
              </w:rPr>
            </w:pPr>
            <w:r w:rsidRPr="00E35A48">
              <w:rPr>
                <w:rFonts w:eastAsia="Times New Roman" w:cs="Calibri"/>
                <w:b/>
                <w:bCs/>
                <w:sz w:val="18"/>
                <w:szCs w:val="18"/>
                <w:lang w:eastAsia="en-AU"/>
              </w:rPr>
              <w:t>Urgent Unsociable hours</w:t>
            </w:r>
          </w:p>
        </w:tc>
      </w:tr>
      <w:tr w:rsidR="002A4490" w:rsidRPr="00E35A48" w14:paraId="5AEFD43B" w14:textId="77777777" w:rsidTr="007E3560">
        <w:tc>
          <w:tcPr>
            <w:tcW w:w="2198" w:type="pct"/>
            <w:hideMark/>
          </w:tcPr>
          <w:p w14:paraId="487B7978" w14:textId="31D7A905"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Urgent, unsociable hours, GP</w:t>
            </w:r>
          </w:p>
        </w:tc>
        <w:tc>
          <w:tcPr>
            <w:tcW w:w="428" w:type="pct"/>
            <w:tcMar>
              <w:top w:w="15" w:type="dxa"/>
              <w:left w:w="75" w:type="dxa"/>
              <w:bottom w:w="15" w:type="dxa"/>
              <w:right w:w="75" w:type="dxa"/>
            </w:tcMar>
            <w:hideMark/>
          </w:tcPr>
          <w:p w14:paraId="43EFDDD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202.3</w:t>
            </w:r>
          </w:p>
        </w:tc>
        <w:tc>
          <w:tcPr>
            <w:tcW w:w="471" w:type="pct"/>
            <w:tcMar>
              <w:top w:w="15" w:type="dxa"/>
              <w:left w:w="75" w:type="dxa"/>
              <w:bottom w:w="15" w:type="dxa"/>
              <w:right w:w="75" w:type="dxa"/>
            </w:tcMar>
            <w:hideMark/>
          </w:tcPr>
          <w:p w14:paraId="7A9C92B4" w14:textId="3B7008BD"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154.0</w:t>
            </w:r>
          </w:p>
        </w:tc>
        <w:tc>
          <w:tcPr>
            <w:tcW w:w="323" w:type="pct"/>
            <w:tcMar>
              <w:top w:w="15" w:type="dxa"/>
              <w:left w:w="75" w:type="dxa"/>
              <w:bottom w:w="15" w:type="dxa"/>
              <w:right w:w="75" w:type="dxa"/>
            </w:tcMar>
            <w:hideMark/>
          </w:tcPr>
          <w:p w14:paraId="63B50C48"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1.6</w:t>
            </w:r>
          </w:p>
        </w:tc>
        <w:tc>
          <w:tcPr>
            <w:tcW w:w="292" w:type="pct"/>
            <w:tcMar>
              <w:top w:w="15" w:type="dxa"/>
              <w:left w:w="75" w:type="dxa"/>
              <w:bottom w:w="15" w:type="dxa"/>
              <w:right w:w="75" w:type="dxa"/>
            </w:tcMar>
            <w:hideMark/>
          </w:tcPr>
          <w:p w14:paraId="60EE7267" w14:textId="4493847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1.4</w:t>
            </w:r>
          </w:p>
        </w:tc>
        <w:tc>
          <w:tcPr>
            <w:tcW w:w="401" w:type="pct"/>
            <w:tcMar>
              <w:top w:w="15" w:type="dxa"/>
              <w:left w:w="75" w:type="dxa"/>
              <w:bottom w:w="15" w:type="dxa"/>
              <w:right w:w="75" w:type="dxa"/>
            </w:tcMar>
            <w:hideMark/>
          </w:tcPr>
          <w:p w14:paraId="36A7CEF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30.9</w:t>
            </w:r>
          </w:p>
        </w:tc>
        <w:tc>
          <w:tcPr>
            <w:tcW w:w="332" w:type="pct"/>
            <w:tcMar>
              <w:top w:w="15" w:type="dxa"/>
              <w:left w:w="75" w:type="dxa"/>
              <w:bottom w:w="15" w:type="dxa"/>
              <w:right w:w="75" w:type="dxa"/>
            </w:tcMar>
            <w:hideMark/>
          </w:tcPr>
          <w:p w14:paraId="78DB113D" w14:textId="6D6A36F3"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23.9</w:t>
            </w:r>
          </w:p>
        </w:tc>
        <w:tc>
          <w:tcPr>
            <w:tcW w:w="0" w:type="auto"/>
            <w:tcMar>
              <w:top w:w="15" w:type="dxa"/>
              <w:left w:w="75" w:type="dxa"/>
              <w:bottom w:w="15" w:type="dxa"/>
              <w:right w:w="75" w:type="dxa"/>
            </w:tcMar>
            <w:hideMark/>
          </w:tcPr>
          <w:p w14:paraId="073136E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4.1</w:t>
            </w:r>
          </w:p>
        </w:tc>
        <w:tc>
          <w:tcPr>
            <w:tcW w:w="0" w:type="auto"/>
            <w:tcMar>
              <w:top w:w="15" w:type="dxa"/>
              <w:left w:w="75" w:type="dxa"/>
              <w:bottom w:w="15" w:type="dxa"/>
              <w:right w:w="75" w:type="dxa"/>
            </w:tcMar>
            <w:hideMark/>
          </w:tcPr>
          <w:p w14:paraId="06147C43"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3.6</w:t>
            </w:r>
          </w:p>
        </w:tc>
      </w:tr>
      <w:tr w:rsidR="002A4490" w:rsidRPr="00E35A48" w14:paraId="2CA60755" w14:textId="77777777" w:rsidTr="007E3560">
        <w:tc>
          <w:tcPr>
            <w:tcW w:w="2198" w:type="pct"/>
            <w:hideMark/>
          </w:tcPr>
          <w:p w14:paraId="3DADB69F" w14:textId="61280FC4"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 xml:space="preserve">Urgent, unsociable hours, </w:t>
            </w:r>
            <w:proofErr w:type="gramStart"/>
            <w:r w:rsidR="002A4490" w:rsidRPr="00E35A48">
              <w:rPr>
                <w:rFonts w:eastAsia="Times New Roman" w:cs="Calibri"/>
                <w:sz w:val="18"/>
                <w:szCs w:val="18"/>
                <w:lang w:eastAsia="en-AU"/>
              </w:rPr>
              <w:t>other</w:t>
            </w:r>
            <w:proofErr w:type="gramEnd"/>
            <w:r w:rsidR="002A4490" w:rsidRPr="00E35A48">
              <w:rPr>
                <w:rFonts w:eastAsia="Times New Roman" w:cs="Calibri"/>
                <w:sz w:val="18"/>
                <w:szCs w:val="18"/>
                <w:lang w:eastAsia="en-AU"/>
              </w:rPr>
              <w:t xml:space="preserve"> practitioner</w:t>
            </w:r>
          </w:p>
        </w:tc>
        <w:tc>
          <w:tcPr>
            <w:tcW w:w="428" w:type="pct"/>
            <w:tcMar>
              <w:top w:w="15" w:type="dxa"/>
              <w:left w:w="75" w:type="dxa"/>
              <w:bottom w:w="15" w:type="dxa"/>
              <w:right w:w="75" w:type="dxa"/>
            </w:tcMar>
            <w:hideMark/>
          </w:tcPr>
          <w:p w14:paraId="4C43CDC6"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22.2</w:t>
            </w:r>
          </w:p>
        </w:tc>
        <w:tc>
          <w:tcPr>
            <w:tcW w:w="471" w:type="pct"/>
            <w:tcMar>
              <w:top w:w="15" w:type="dxa"/>
              <w:left w:w="75" w:type="dxa"/>
              <w:bottom w:w="15" w:type="dxa"/>
              <w:right w:w="75" w:type="dxa"/>
            </w:tcMar>
            <w:hideMark/>
          </w:tcPr>
          <w:p w14:paraId="2C40199E" w14:textId="033F3354"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28.9</w:t>
            </w:r>
          </w:p>
        </w:tc>
        <w:tc>
          <w:tcPr>
            <w:tcW w:w="323" w:type="pct"/>
            <w:tcMar>
              <w:top w:w="15" w:type="dxa"/>
              <w:left w:w="75" w:type="dxa"/>
              <w:bottom w:w="15" w:type="dxa"/>
              <w:right w:w="75" w:type="dxa"/>
            </w:tcMar>
            <w:hideMark/>
          </w:tcPr>
          <w:p w14:paraId="32239B7D"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c>
          <w:tcPr>
            <w:tcW w:w="292" w:type="pct"/>
            <w:tcMar>
              <w:top w:w="15" w:type="dxa"/>
              <w:left w:w="75" w:type="dxa"/>
              <w:bottom w:w="15" w:type="dxa"/>
              <w:right w:w="75" w:type="dxa"/>
            </w:tcMar>
            <w:hideMark/>
          </w:tcPr>
          <w:p w14:paraId="71E61EDC" w14:textId="3E0625E8"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0.3</w:t>
            </w:r>
          </w:p>
        </w:tc>
        <w:tc>
          <w:tcPr>
            <w:tcW w:w="401" w:type="pct"/>
            <w:tcMar>
              <w:top w:w="15" w:type="dxa"/>
              <w:left w:w="75" w:type="dxa"/>
              <w:bottom w:w="15" w:type="dxa"/>
              <w:right w:w="75" w:type="dxa"/>
            </w:tcMar>
            <w:hideMark/>
          </w:tcPr>
          <w:p w14:paraId="243ACEC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2.6</w:t>
            </w:r>
          </w:p>
        </w:tc>
        <w:tc>
          <w:tcPr>
            <w:tcW w:w="332" w:type="pct"/>
            <w:tcMar>
              <w:top w:w="15" w:type="dxa"/>
              <w:left w:w="75" w:type="dxa"/>
              <w:bottom w:w="15" w:type="dxa"/>
              <w:right w:w="75" w:type="dxa"/>
            </w:tcMar>
            <w:hideMark/>
          </w:tcPr>
          <w:p w14:paraId="498D8827" w14:textId="77B8DB2C"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3.5</w:t>
            </w:r>
          </w:p>
        </w:tc>
        <w:tc>
          <w:tcPr>
            <w:tcW w:w="0" w:type="auto"/>
            <w:tcMar>
              <w:top w:w="15" w:type="dxa"/>
              <w:left w:w="75" w:type="dxa"/>
              <w:bottom w:w="15" w:type="dxa"/>
              <w:right w:w="75" w:type="dxa"/>
            </w:tcMar>
            <w:hideMark/>
          </w:tcPr>
          <w:p w14:paraId="55AD2C9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0.3</w:t>
            </w:r>
          </w:p>
        </w:tc>
        <w:tc>
          <w:tcPr>
            <w:tcW w:w="0" w:type="auto"/>
            <w:tcMar>
              <w:top w:w="15" w:type="dxa"/>
              <w:left w:w="75" w:type="dxa"/>
              <w:bottom w:w="15" w:type="dxa"/>
              <w:right w:w="75" w:type="dxa"/>
            </w:tcMar>
            <w:hideMark/>
          </w:tcPr>
          <w:p w14:paraId="6F947053"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0.5</w:t>
            </w:r>
          </w:p>
        </w:tc>
      </w:tr>
      <w:tr w:rsidR="002A4490" w:rsidRPr="00E35A48" w14:paraId="1530DBB7" w14:textId="77777777" w:rsidTr="001F4B16">
        <w:tc>
          <w:tcPr>
            <w:tcW w:w="0" w:type="auto"/>
            <w:gridSpan w:val="9"/>
            <w:hideMark/>
          </w:tcPr>
          <w:p w14:paraId="7873FFFF" w14:textId="77777777" w:rsidR="002A4490" w:rsidRPr="00E35A48" w:rsidRDefault="002A4490" w:rsidP="00C1385D">
            <w:pPr>
              <w:spacing w:after="0"/>
              <w:rPr>
                <w:rFonts w:eastAsia="Times New Roman" w:cs="Calibri"/>
                <w:b/>
                <w:bCs/>
                <w:sz w:val="18"/>
                <w:szCs w:val="18"/>
                <w:lang w:eastAsia="en-AU"/>
              </w:rPr>
            </w:pPr>
            <w:r w:rsidRPr="00E35A48">
              <w:rPr>
                <w:rFonts w:eastAsia="Times New Roman" w:cs="Calibri"/>
                <w:b/>
                <w:bCs/>
                <w:sz w:val="18"/>
                <w:szCs w:val="18"/>
                <w:lang w:eastAsia="en-AU"/>
              </w:rPr>
              <w:t>Non-urgent</w:t>
            </w:r>
          </w:p>
        </w:tc>
      </w:tr>
      <w:tr w:rsidR="002A4490" w:rsidRPr="00E35A48" w14:paraId="69BED1DC" w14:textId="77777777" w:rsidTr="007E3560">
        <w:tc>
          <w:tcPr>
            <w:tcW w:w="2198" w:type="pct"/>
            <w:hideMark/>
          </w:tcPr>
          <w:p w14:paraId="0E69BB8C" w14:textId="524C2814"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 consult</w:t>
            </w:r>
            <w:r w:rsidR="00DC69B9">
              <w:rPr>
                <w:rFonts w:eastAsia="Times New Roman" w:cs="Calibri"/>
                <w:sz w:val="18"/>
                <w:szCs w:val="18"/>
                <w:lang w:eastAsia="en-AU"/>
              </w:rPr>
              <w:t>ing</w:t>
            </w:r>
            <w:r w:rsidR="002A4490" w:rsidRPr="00E35A48">
              <w:rPr>
                <w:rFonts w:eastAsia="Times New Roman" w:cs="Calibri"/>
                <w:sz w:val="18"/>
                <w:szCs w:val="18"/>
                <w:lang w:eastAsia="en-AU"/>
              </w:rPr>
              <w:t xml:space="preserve"> room, GP</w:t>
            </w:r>
          </w:p>
        </w:tc>
        <w:tc>
          <w:tcPr>
            <w:tcW w:w="428" w:type="pct"/>
            <w:tcMar>
              <w:top w:w="15" w:type="dxa"/>
              <w:left w:w="75" w:type="dxa"/>
              <w:bottom w:w="15" w:type="dxa"/>
              <w:right w:w="75" w:type="dxa"/>
            </w:tcMar>
            <w:hideMark/>
          </w:tcPr>
          <w:p w14:paraId="094CA8F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9,585.6</w:t>
            </w:r>
          </w:p>
        </w:tc>
        <w:tc>
          <w:tcPr>
            <w:tcW w:w="471" w:type="pct"/>
            <w:tcMar>
              <w:top w:w="15" w:type="dxa"/>
              <w:left w:w="75" w:type="dxa"/>
              <w:bottom w:w="15" w:type="dxa"/>
              <w:right w:w="75" w:type="dxa"/>
            </w:tcMar>
            <w:hideMark/>
          </w:tcPr>
          <w:p w14:paraId="08F0B074" w14:textId="72EAF0CD"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8,535.4</w:t>
            </w:r>
          </w:p>
        </w:tc>
        <w:tc>
          <w:tcPr>
            <w:tcW w:w="323" w:type="pct"/>
            <w:tcMar>
              <w:top w:w="15" w:type="dxa"/>
              <w:left w:w="75" w:type="dxa"/>
              <w:bottom w:w="15" w:type="dxa"/>
              <w:right w:w="75" w:type="dxa"/>
            </w:tcMar>
            <w:hideMark/>
          </w:tcPr>
          <w:p w14:paraId="14AE0DB6"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78.1</w:t>
            </w:r>
          </w:p>
        </w:tc>
        <w:tc>
          <w:tcPr>
            <w:tcW w:w="292" w:type="pct"/>
            <w:tcMar>
              <w:top w:w="15" w:type="dxa"/>
              <w:left w:w="75" w:type="dxa"/>
              <w:bottom w:w="15" w:type="dxa"/>
              <w:right w:w="75" w:type="dxa"/>
            </w:tcMar>
            <w:hideMark/>
          </w:tcPr>
          <w:p w14:paraId="5933481E" w14:textId="349E2404"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77.2</w:t>
            </w:r>
          </w:p>
        </w:tc>
        <w:tc>
          <w:tcPr>
            <w:tcW w:w="401" w:type="pct"/>
            <w:tcMar>
              <w:top w:w="15" w:type="dxa"/>
              <w:left w:w="75" w:type="dxa"/>
              <w:bottom w:w="15" w:type="dxa"/>
              <w:right w:w="75" w:type="dxa"/>
            </w:tcMar>
            <w:hideMark/>
          </w:tcPr>
          <w:p w14:paraId="1F629DA9"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513.6</w:t>
            </w:r>
          </w:p>
        </w:tc>
        <w:tc>
          <w:tcPr>
            <w:tcW w:w="332" w:type="pct"/>
            <w:tcMar>
              <w:top w:w="15" w:type="dxa"/>
              <w:left w:w="75" w:type="dxa"/>
              <w:bottom w:w="15" w:type="dxa"/>
              <w:right w:w="75" w:type="dxa"/>
            </w:tcMar>
            <w:hideMark/>
          </w:tcPr>
          <w:p w14:paraId="3765D411" w14:textId="3677BBA7"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462.5</w:t>
            </w:r>
          </w:p>
        </w:tc>
        <w:tc>
          <w:tcPr>
            <w:tcW w:w="0" w:type="auto"/>
            <w:tcMar>
              <w:top w:w="15" w:type="dxa"/>
              <w:left w:w="75" w:type="dxa"/>
              <w:bottom w:w="15" w:type="dxa"/>
              <w:right w:w="75" w:type="dxa"/>
            </w:tcMar>
            <w:hideMark/>
          </w:tcPr>
          <w:p w14:paraId="5885558F"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68.5</w:t>
            </w:r>
          </w:p>
        </w:tc>
        <w:tc>
          <w:tcPr>
            <w:tcW w:w="0" w:type="auto"/>
            <w:tcMar>
              <w:top w:w="15" w:type="dxa"/>
              <w:left w:w="75" w:type="dxa"/>
              <w:bottom w:w="15" w:type="dxa"/>
              <w:right w:w="75" w:type="dxa"/>
            </w:tcMar>
            <w:hideMark/>
          </w:tcPr>
          <w:p w14:paraId="0E30306F"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68.8</w:t>
            </w:r>
          </w:p>
        </w:tc>
      </w:tr>
      <w:tr w:rsidR="002A4490" w:rsidRPr="00E35A48" w14:paraId="4363C61F" w14:textId="77777777" w:rsidTr="007E3560">
        <w:tc>
          <w:tcPr>
            <w:tcW w:w="2198" w:type="pct"/>
            <w:hideMark/>
          </w:tcPr>
          <w:p w14:paraId="5885E652" w14:textId="35550EB1"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 home, GP</w:t>
            </w:r>
          </w:p>
        </w:tc>
        <w:tc>
          <w:tcPr>
            <w:tcW w:w="428" w:type="pct"/>
            <w:tcMar>
              <w:top w:w="15" w:type="dxa"/>
              <w:left w:w="75" w:type="dxa"/>
              <w:bottom w:w="15" w:type="dxa"/>
              <w:right w:w="75" w:type="dxa"/>
            </w:tcMar>
            <w:hideMark/>
          </w:tcPr>
          <w:p w14:paraId="23E1CC3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367.9</w:t>
            </w:r>
          </w:p>
        </w:tc>
        <w:tc>
          <w:tcPr>
            <w:tcW w:w="471" w:type="pct"/>
            <w:tcMar>
              <w:top w:w="15" w:type="dxa"/>
              <w:left w:w="75" w:type="dxa"/>
              <w:bottom w:w="15" w:type="dxa"/>
              <w:right w:w="75" w:type="dxa"/>
            </w:tcMar>
            <w:hideMark/>
          </w:tcPr>
          <w:p w14:paraId="39F0B878" w14:textId="1B99660B"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342.1</w:t>
            </w:r>
          </w:p>
        </w:tc>
        <w:tc>
          <w:tcPr>
            <w:tcW w:w="323" w:type="pct"/>
            <w:tcMar>
              <w:top w:w="15" w:type="dxa"/>
              <w:left w:w="75" w:type="dxa"/>
              <w:bottom w:w="15" w:type="dxa"/>
              <w:right w:w="75" w:type="dxa"/>
            </w:tcMar>
            <w:hideMark/>
          </w:tcPr>
          <w:p w14:paraId="62E1B3BA"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3.0</w:t>
            </w:r>
          </w:p>
        </w:tc>
        <w:tc>
          <w:tcPr>
            <w:tcW w:w="292" w:type="pct"/>
            <w:tcMar>
              <w:top w:w="15" w:type="dxa"/>
              <w:left w:w="75" w:type="dxa"/>
              <w:bottom w:w="15" w:type="dxa"/>
              <w:right w:w="75" w:type="dxa"/>
            </w:tcMar>
            <w:hideMark/>
          </w:tcPr>
          <w:p w14:paraId="55FC6AD7" w14:textId="7A934779"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3.1</w:t>
            </w:r>
          </w:p>
        </w:tc>
        <w:tc>
          <w:tcPr>
            <w:tcW w:w="401" w:type="pct"/>
            <w:tcMar>
              <w:top w:w="15" w:type="dxa"/>
              <w:left w:w="75" w:type="dxa"/>
              <w:bottom w:w="15" w:type="dxa"/>
              <w:right w:w="75" w:type="dxa"/>
            </w:tcMar>
            <w:hideMark/>
          </w:tcPr>
          <w:p w14:paraId="4F9BA7CD"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28.8</w:t>
            </w:r>
          </w:p>
        </w:tc>
        <w:tc>
          <w:tcPr>
            <w:tcW w:w="332" w:type="pct"/>
            <w:tcMar>
              <w:top w:w="15" w:type="dxa"/>
              <w:left w:w="75" w:type="dxa"/>
              <w:bottom w:w="15" w:type="dxa"/>
              <w:right w:w="75" w:type="dxa"/>
            </w:tcMar>
            <w:hideMark/>
          </w:tcPr>
          <w:p w14:paraId="75A6FCE8" w14:textId="6BF0CF54"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27.0</w:t>
            </w:r>
          </w:p>
        </w:tc>
        <w:tc>
          <w:tcPr>
            <w:tcW w:w="0" w:type="auto"/>
            <w:tcMar>
              <w:top w:w="15" w:type="dxa"/>
              <w:left w:w="75" w:type="dxa"/>
              <w:bottom w:w="15" w:type="dxa"/>
              <w:right w:w="75" w:type="dxa"/>
            </w:tcMar>
            <w:hideMark/>
          </w:tcPr>
          <w:p w14:paraId="22413510"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3.8</w:t>
            </w:r>
          </w:p>
        </w:tc>
        <w:tc>
          <w:tcPr>
            <w:tcW w:w="0" w:type="auto"/>
            <w:tcMar>
              <w:top w:w="15" w:type="dxa"/>
              <w:left w:w="75" w:type="dxa"/>
              <w:bottom w:w="15" w:type="dxa"/>
              <w:right w:w="75" w:type="dxa"/>
            </w:tcMar>
            <w:hideMark/>
          </w:tcPr>
          <w:p w14:paraId="3A9D6621"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4.0</w:t>
            </w:r>
          </w:p>
        </w:tc>
      </w:tr>
      <w:tr w:rsidR="002A4490" w:rsidRPr="00E35A48" w14:paraId="253F12B5" w14:textId="77777777" w:rsidTr="007E3560">
        <w:tc>
          <w:tcPr>
            <w:tcW w:w="2198" w:type="pct"/>
            <w:hideMark/>
          </w:tcPr>
          <w:p w14:paraId="65B46DB3" w14:textId="6D4DF9CB"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 residential care, GP</w:t>
            </w:r>
          </w:p>
        </w:tc>
        <w:tc>
          <w:tcPr>
            <w:tcW w:w="428" w:type="pct"/>
            <w:tcMar>
              <w:top w:w="15" w:type="dxa"/>
              <w:left w:w="75" w:type="dxa"/>
              <w:bottom w:w="15" w:type="dxa"/>
              <w:right w:w="75" w:type="dxa"/>
            </w:tcMar>
            <w:hideMark/>
          </w:tcPr>
          <w:p w14:paraId="55E14F15"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754.3</w:t>
            </w:r>
          </w:p>
        </w:tc>
        <w:tc>
          <w:tcPr>
            <w:tcW w:w="471" w:type="pct"/>
            <w:tcMar>
              <w:top w:w="15" w:type="dxa"/>
              <w:left w:w="75" w:type="dxa"/>
              <w:bottom w:w="15" w:type="dxa"/>
              <w:right w:w="75" w:type="dxa"/>
            </w:tcMar>
            <w:hideMark/>
          </w:tcPr>
          <w:p w14:paraId="06C02EBC" w14:textId="7DBC910D"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814.2</w:t>
            </w:r>
          </w:p>
        </w:tc>
        <w:tc>
          <w:tcPr>
            <w:tcW w:w="323" w:type="pct"/>
            <w:tcMar>
              <w:top w:w="15" w:type="dxa"/>
              <w:left w:w="75" w:type="dxa"/>
              <w:bottom w:w="15" w:type="dxa"/>
              <w:right w:w="75" w:type="dxa"/>
            </w:tcMar>
            <w:hideMark/>
          </w:tcPr>
          <w:p w14:paraId="15CD91E1"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6.1</w:t>
            </w:r>
          </w:p>
        </w:tc>
        <w:tc>
          <w:tcPr>
            <w:tcW w:w="292" w:type="pct"/>
            <w:tcMar>
              <w:top w:w="15" w:type="dxa"/>
              <w:left w:w="75" w:type="dxa"/>
              <w:bottom w:w="15" w:type="dxa"/>
              <w:right w:w="75" w:type="dxa"/>
            </w:tcMar>
            <w:hideMark/>
          </w:tcPr>
          <w:p w14:paraId="723ED104" w14:textId="21E40B7A"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7.4</w:t>
            </w:r>
          </w:p>
        </w:tc>
        <w:tc>
          <w:tcPr>
            <w:tcW w:w="401" w:type="pct"/>
            <w:tcMar>
              <w:top w:w="15" w:type="dxa"/>
              <w:left w:w="75" w:type="dxa"/>
              <w:bottom w:w="15" w:type="dxa"/>
              <w:right w:w="75" w:type="dxa"/>
            </w:tcMar>
            <w:hideMark/>
          </w:tcPr>
          <w:p w14:paraId="6EE58DE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53.8</w:t>
            </w:r>
          </w:p>
        </w:tc>
        <w:tc>
          <w:tcPr>
            <w:tcW w:w="332" w:type="pct"/>
            <w:tcMar>
              <w:top w:w="15" w:type="dxa"/>
              <w:left w:w="75" w:type="dxa"/>
              <w:bottom w:w="15" w:type="dxa"/>
              <w:right w:w="75" w:type="dxa"/>
            </w:tcMar>
            <w:hideMark/>
          </w:tcPr>
          <w:p w14:paraId="647B6E3F" w14:textId="5564DAF3"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58.6</w:t>
            </w:r>
          </w:p>
        </w:tc>
        <w:tc>
          <w:tcPr>
            <w:tcW w:w="0" w:type="auto"/>
            <w:tcMar>
              <w:top w:w="15" w:type="dxa"/>
              <w:left w:w="75" w:type="dxa"/>
              <w:bottom w:w="15" w:type="dxa"/>
              <w:right w:w="75" w:type="dxa"/>
            </w:tcMar>
            <w:hideMark/>
          </w:tcPr>
          <w:p w14:paraId="6E41607E"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7.2</w:t>
            </w:r>
          </w:p>
        </w:tc>
        <w:tc>
          <w:tcPr>
            <w:tcW w:w="0" w:type="auto"/>
            <w:tcMar>
              <w:top w:w="15" w:type="dxa"/>
              <w:left w:w="75" w:type="dxa"/>
              <w:bottom w:w="15" w:type="dxa"/>
              <w:right w:w="75" w:type="dxa"/>
            </w:tcMar>
            <w:hideMark/>
          </w:tcPr>
          <w:p w14:paraId="5D1FBA68"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8.7</w:t>
            </w:r>
          </w:p>
        </w:tc>
      </w:tr>
      <w:tr w:rsidR="002A4490" w:rsidRPr="00E35A48" w14:paraId="2B5DEBA4" w14:textId="77777777" w:rsidTr="007E3560">
        <w:tc>
          <w:tcPr>
            <w:tcW w:w="2198" w:type="pct"/>
            <w:hideMark/>
          </w:tcPr>
          <w:p w14:paraId="7FBD64F2" w14:textId="4EAA568A"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 consult</w:t>
            </w:r>
            <w:r w:rsidR="00DC69B9">
              <w:rPr>
                <w:rFonts w:eastAsia="Times New Roman" w:cs="Calibri"/>
                <w:sz w:val="18"/>
                <w:szCs w:val="18"/>
                <w:lang w:eastAsia="en-AU"/>
              </w:rPr>
              <w:t>ing</w:t>
            </w:r>
            <w:r w:rsidR="002A4490" w:rsidRPr="00E35A48">
              <w:rPr>
                <w:rFonts w:eastAsia="Times New Roman" w:cs="Calibri"/>
                <w:sz w:val="18"/>
                <w:szCs w:val="18"/>
                <w:lang w:eastAsia="en-AU"/>
              </w:rPr>
              <w:t xml:space="preserve"> room, non-GP</w:t>
            </w:r>
          </w:p>
        </w:tc>
        <w:tc>
          <w:tcPr>
            <w:tcW w:w="428" w:type="pct"/>
            <w:tcMar>
              <w:top w:w="15" w:type="dxa"/>
              <w:left w:w="75" w:type="dxa"/>
              <w:bottom w:w="15" w:type="dxa"/>
              <w:right w:w="75" w:type="dxa"/>
            </w:tcMar>
            <w:hideMark/>
          </w:tcPr>
          <w:p w14:paraId="1FD684CA"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297.9</w:t>
            </w:r>
          </w:p>
        </w:tc>
        <w:tc>
          <w:tcPr>
            <w:tcW w:w="471" w:type="pct"/>
            <w:tcMar>
              <w:top w:w="15" w:type="dxa"/>
              <w:left w:w="75" w:type="dxa"/>
              <w:bottom w:w="15" w:type="dxa"/>
              <w:right w:w="75" w:type="dxa"/>
            </w:tcMar>
            <w:hideMark/>
          </w:tcPr>
          <w:p w14:paraId="350E4A82" w14:textId="5EF2636C"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417.5</w:t>
            </w:r>
          </w:p>
        </w:tc>
        <w:tc>
          <w:tcPr>
            <w:tcW w:w="323" w:type="pct"/>
            <w:tcMar>
              <w:top w:w="15" w:type="dxa"/>
              <w:left w:w="75" w:type="dxa"/>
              <w:bottom w:w="15" w:type="dxa"/>
              <w:right w:w="75" w:type="dxa"/>
            </w:tcMar>
            <w:hideMark/>
          </w:tcPr>
          <w:p w14:paraId="004D39C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2.4</w:t>
            </w:r>
          </w:p>
        </w:tc>
        <w:tc>
          <w:tcPr>
            <w:tcW w:w="292" w:type="pct"/>
            <w:tcMar>
              <w:top w:w="15" w:type="dxa"/>
              <w:left w:w="75" w:type="dxa"/>
              <w:bottom w:w="15" w:type="dxa"/>
              <w:right w:w="75" w:type="dxa"/>
            </w:tcMar>
            <w:hideMark/>
          </w:tcPr>
          <w:p w14:paraId="00B23A4A" w14:textId="06C4695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3.8</w:t>
            </w:r>
          </w:p>
        </w:tc>
        <w:tc>
          <w:tcPr>
            <w:tcW w:w="401" w:type="pct"/>
            <w:tcMar>
              <w:top w:w="15" w:type="dxa"/>
              <w:left w:w="75" w:type="dxa"/>
              <w:bottom w:w="15" w:type="dxa"/>
              <w:right w:w="75" w:type="dxa"/>
            </w:tcMar>
            <w:hideMark/>
          </w:tcPr>
          <w:p w14:paraId="5072EC9E"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12.5</w:t>
            </w:r>
          </w:p>
        </w:tc>
        <w:tc>
          <w:tcPr>
            <w:tcW w:w="332" w:type="pct"/>
            <w:tcMar>
              <w:top w:w="15" w:type="dxa"/>
              <w:left w:w="75" w:type="dxa"/>
              <w:bottom w:w="15" w:type="dxa"/>
              <w:right w:w="75" w:type="dxa"/>
            </w:tcMar>
            <w:hideMark/>
          </w:tcPr>
          <w:p w14:paraId="7B074AD8" w14:textId="593377F5"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16.8</w:t>
            </w:r>
          </w:p>
        </w:tc>
        <w:tc>
          <w:tcPr>
            <w:tcW w:w="0" w:type="auto"/>
            <w:tcMar>
              <w:top w:w="15" w:type="dxa"/>
              <w:left w:w="75" w:type="dxa"/>
              <w:bottom w:w="15" w:type="dxa"/>
              <w:right w:w="75" w:type="dxa"/>
            </w:tcMar>
            <w:hideMark/>
          </w:tcPr>
          <w:p w14:paraId="61CF319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1.7</w:t>
            </w:r>
          </w:p>
        </w:tc>
        <w:tc>
          <w:tcPr>
            <w:tcW w:w="0" w:type="auto"/>
            <w:tcMar>
              <w:top w:w="15" w:type="dxa"/>
              <w:left w:w="75" w:type="dxa"/>
              <w:bottom w:w="15" w:type="dxa"/>
              <w:right w:w="75" w:type="dxa"/>
            </w:tcMar>
            <w:hideMark/>
          </w:tcPr>
          <w:p w14:paraId="64AF124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2.5</w:t>
            </w:r>
          </w:p>
        </w:tc>
      </w:tr>
      <w:tr w:rsidR="002A4490" w:rsidRPr="00E35A48" w14:paraId="51831248" w14:textId="77777777" w:rsidTr="007E3560">
        <w:tc>
          <w:tcPr>
            <w:tcW w:w="2198" w:type="pct"/>
            <w:hideMark/>
          </w:tcPr>
          <w:p w14:paraId="4D25B9FC" w14:textId="538966C3" w:rsidR="002A4490" w:rsidRPr="001E3FF9" w:rsidRDefault="000B670C" w:rsidP="00C1385D">
            <w:pPr>
              <w:spacing w:after="0"/>
              <w:rPr>
                <w:rFonts w:eastAsia="Times New Roman" w:cs="Calibri"/>
                <w:sz w:val="18"/>
                <w:szCs w:val="18"/>
                <w:lang w:val="fr-FR" w:eastAsia="en-AU"/>
              </w:rPr>
            </w:pPr>
            <w:r w:rsidRPr="001E3FF9">
              <w:rPr>
                <w:rFonts w:eastAsia="Times New Roman" w:cs="Calibri"/>
                <w:sz w:val="18"/>
                <w:szCs w:val="18"/>
                <w:lang w:val="fr-FR" w:eastAsia="en-AU"/>
              </w:rPr>
              <w:t xml:space="preserve"> </w:t>
            </w:r>
            <w:r w:rsidR="002A4490" w:rsidRPr="001E3FF9">
              <w:rPr>
                <w:rFonts w:eastAsia="Times New Roman" w:cs="Calibri"/>
                <w:sz w:val="18"/>
                <w:szCs w:val="18"/>
                <w:lang w:val="fr-FR" w:eastAsia="en-AU"/>
              </w:rPr>
              <w:t>Non-urgent, home, non-GP</w:t>
            </w:r>
          </w:p>
        </w:tc>
        <w:tc>
          <w:tcPr>
            <w:tcW w:w="428" w:type="pct"/>
            <w:tcMar>
              <w:top w:w="15" w:type="dxa"/>
              <w:left w:w="75" w:type="dxa"/>
              <w:bottom w:w="15" w:type="dxa"/>
              <w:right w:w="75" w:type="dxa"/>
            </w:tcMar>
            <w:hideMark/>
          </w:tcPr>
          <w:p w14:paraId="3B5CD65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29.8</w:t>
            </w:r>
          </w:p>
        </w:tc>
        <w:tc>
          <w:tcPr>
            <w:tcW w:w="471" w:type="pct"/>
            <w:tcMar>
              <w:top w:w="15" w:type="dxa"/>
              <w:left w:w="75" w:type="dxa"/>
              <w:bottom w:w="15" w:type="dxa"/>
              <w:right w:w="75" w:type="dxa"/>
            </w:tcMar>
            <w:hideMark/>
          </w:tcPr>
          <w:p w14:paraId="3479BFCF" w14:textId="6D617C8A"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40.5</w:t>
            </w:r>
          </w:p>
        </w:tc>
        <w:tc>
          <w:tcPr>
            <w:tcW w:w="323" w:type="pct"/>
            <w:tcMar>
              <w:top w:w="15" w:type="dxa"/>
              <w:left w:w="75" w:type="dxa"/>
              <w:bottom w:w="15" w:type="dxa"/>
              <w:right w:w="75" w:type="dxa"/>
            </w:tcMar>
            <w:hideMark/>
          </w:tcPr>
          <w:p w14:paraId="3DC04A6E"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c>
          <w:tcPr>
            <w:tcW w:w="292" w:type="pct"/>
            <w:tcMar>
              <w:top w:w="15" w:type="dxa"/>
              <w:left w:w="75" w:type="dxa"/>
              <w:bottom w:w="15" w:type="dxa"/>
              <w:right w:w="75" w:type="dxa"/>
            </w:tcMar>
            <w:hideMark/>
          </w:tcPr>
          <w:p w14:paraId="78CE1C7A" w14:textId="0D8ED2EC"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0.4</w:t>
            </w:r>
          </w:p>
        </w:tc>
        <w:tc>
          <w:tcPr>
            <w:tcW w:w="401" w:type="pct"/>
            <w:tcMar>
              <w:top w:w="15" w:type="dxa"/>
              <w:left w:w="75" w:type="dxa"/>
              <w:bottom w:w="15" w:type="dxa"/>
              <w:right w:w="75" w:type="dxa"/>
            </w:tcMar>
            <w:hideMark/>
          </w:tcPr>
          <w:p w14:paraId="16276C82"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1.7</w:t>
            </w:r>
          </w:p>
        </w:tc>
        <w:tc>
          <w:tcPr>
            <w:tcW w:w="332" w:type="pct"/>
            <w:tcMar>
              <w:top w:w="15" w:type="dxa"/>
              <w:left w:w="75" w:type="dxa"/>
              <w:bottom w:w="15" w:type="dxa"/>
              <w:right w:w="75" w:type="dxa"/>
            </w:tcMar>
            <w:hideMark/>
          </w:tcPr>
          <w:p w14:paraId="5261B5C8" w14:textId="4265CA4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2.4</w:t>
            </w:r>
          </w:p>
        </w:tc>
        <w:tc>
          <w:tcPr>
            <w:tcW w:w="0" w:type="auto"/>
            <w:tcMar>
              <w:top w:w="15" w:type="dxa"/>
              <w:left w:w="75" w:type="dxa"/>
              <w:bottom w:w="15" w:type="dxa"/>
              <w:right w:w="75" w:type="dxa"/>
            </w:tcMar>
            <w:hideMark/>
          </w:tcPr>
          <w:p w14:paraId="0987AC8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c>
          <w:tcPr>
            <w:tcW w:w="0" w:type="auto"/>
            <w:tcMar>
              <w:top w:w="15" w:type="dxa"/>
              <w:left w:w="75" w:type="dxa"/>
              <w:bottom w:w="15" w:type="dxa"/>
              <w:right w:w="75" w:type="dxa"/>
            </w:tcMar>
            <w:hideMark/>
          </w:tcPr>
          <w:p w14:paraId="34F2611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0.4</w:t>
            </w:r>
          </w:p>
        </w:tc>
      </w:tr>
      <w:tr w:rsidR="002A4490" w:rsidRPr="00E35A48" w14:paraId="78905C8F" w14:textId="77777777" w:rsidTr="007E3560">
        <w:tc>
          <w:tcPr>
            <w:tcW w:w="2198" w:type="pct"/>
            <w:hideMark/>
          </w:tcPr>
          <w:p w14:paraId="2C614214" w14:textId="5B0530F7"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 residential, non-GP</w:t>
            </w:r>
          </w:p>
        </w:tc>
        <w:tc>
          <w:tcPr>
            <w:tcW w:w="428" w:type="pct"/>
            <w:tcMar>
              <w:top w:w="15" w:type="dxa"/>
              <w:left w:w="75" w:type="dxa"/>
              <w:bottom w:w="15" w:type="dxa"/>
              <w:right w:w="75" w:type="dxa"/>
            </w:tcMar>
            <w:hideMark/>
          </w:tcPr>
          <w:p w14:paraId="2A30BEA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18.8</w:t>
            </w:r>
          </w:p>
        </w:tc>
        <w:tc>
          <w:tcPr>
            <w:tcW w:w="471" w:type="pct"/>
            <w:tcMar>
              <w:top w:w="15" w:type="dxa"/>
              <w:left w:w="75" w:type="dxa"/>
              <w:bottom w:w="15" w:type="dxa"/>
              <w:right w:w="75" w:type="dxa"/>
            </w:tcMar>
            <w:hideMark/>
          </w:tcPr>
          <w:p w14:paraId="71134FEB" w14:textId="49B0ECAF"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24.0</w:t>
            </w:r>
          </w:p>
        </w:tc>
        <w:tc>
          <w:tcPr>
            <w:tcW w:w="323" w:type="pct"/>
            <w:tcMar>
              <w:top w:w="15" w:type="dxa"/>
              <w:left w:w="75" w:type="dxa"/>
              <w:bottom w:w="15" w:type="dxa"/>
              <w:right w:w="75" w:type="dxa"/>
            </w:tcMar>
            <w:hideMark/>
          </w:tcPr>
          <w:p w14:paraId="0CEDEBC7"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c>
          <w:tcPr>
            <w:tcW w:w="292" w:type="pct"/>
            <w:tcMar>
              <w:top w:w="15" w:type="dxa"/>
              <w:left w:w="75" w:type="dxa"/>
              <w:bottom w:w="15" w:type="dxa"/>
              <w:right w:w="75" w:type="dxa"/>
            </w:tcMar>
            <w:hideMark/>
          </w:tcPr>
          <w:p w14:paraId="69E6BF69" w14:textId="48C26926"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c>
          <w:tcPr>
            <w:tcW w:w="401" w:type="pct"/>
            <w:tcMar>
              <w:top w:w="15" w:type="dxa"/>
              <w:left w:w="75" w:type="dxa"/>
              <w:bottom w:w="15" w:type="dxa"/>
              <w:right w:w="75" w:type="dxa"/>
            </w:tcMar>
            <w:hideMark/>
          </w:tcPr>
          <w:p w14:paraId="544A159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1.1</w:t>
            </w:r>
          </w:p>
        </w:tc>
        <w:tc>
          <w:tcPr>
            <w:tcW w:w="332" w:type="pct"/>
            <w:tcMar>
              <w:top w:w="15" w:type="dxa"/>
              <w:left w:w="75" w:type="dxa"/>
              <w:bottom w:w="15" w:type="dxa"/>
              <w:right w:w="75" w:type="dxa"/>
            </w:tcMar>
            <w:hideMark/>
          </w:tcPr>
          <w:p w14:paraId="5DD118F7" w14:textId="1C7D13DF"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1.5</w:t>
            </w:r>
          </w:p>
        </w:tc>
        <w:tc>
          <w:tcPr>
            <w:tcW w:w="0" w:type="auto"/>
            <w:tcMar>
              <w:top w:w="15" w:type="dxa"/>
              <w:left w:w="75" w:type="dxa"/>
              <w:bottom w:w="15" w:type="dxa"/>
              <w:right w:w="75" w:type="dxa"/>
            </w:tcMar>
            <w:hideMark/>
          </w:tcPr>
          <w:p w14:paraId="39B7A5FB"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0.1</w:t>
            </w:r>
          </w:p>
        </w:tc>
        <w:tc>
          <w:tcPr>
            <w:tcW w:w="0" w:type="auto"/>
            <w:tcMar>
              <w:top w:w="15" w:type="dxa"/>
              <w:left w:w="75" w:type="dxa"/>
              <w:bottom w:w="15" w:type="dxa"/>
              <w:right w:w="75" w:type="dxa"/>
            </w:tcMar>
            <w:hideMark/>
          </w:tcPr>
          <w:p w14:paraId="55675763"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0.2</w:t>
            </w:r>
          </w:p>
        </w:tc>
      </w:tr>
      <w:tr w:rsidR="002A4490" w:rsidRPr="00E35A48" w14:paraId="733B66C6" w14:textId="77777777" w:rsidTr="001F4B16">
        <w:tc>
          <w:tcPr>
            <w:tcW w:w="0" w:type="auto"/>
            <w:gridSpan w:val="9"/>
            <w:hideMark/>
          </w:tcPr>
          <w:p w14:paraId="553BD3DB" w14:textId="77777777" w:rsidR="002A4490" w:rsidRPr="00E35A48" w:rsidRDefault="002A4490" w:rsidP="00C1385D">
            <w:pPr>
              <w:spacing w:after="0"/>
              <w:rPr>
                <w:rFonts w:eastAsia="Times New Roman" w:cs="Calibri"/>
                <w:b/>
                <w:bCs/>
                <w:sz w:val="18"/>
                <w:szCs w:val="18"/>
                <w:lang w:eastAsia="en-AU"/>
              </w:rPr>
            </w:pPr>
            <w:r w:rsidRPr="00E35A48">
              <w:rPr>
                <w:rFonts w:eastAsia="Times New Roman" w:cs="Calibri"/>
                <w:b/>
                <w:bCs/>
                <w:sz w:val="18"/>
                <w:szCs w:val="18"/>
                <w:lang w:eastAsia="en-AU"/>
              </w:rPr>
              <w:t>Subtotals</w:t>
            </w:r>
          </w:p>
        </w:tc>
      </w:tr>
      <w:tr w:rsidR="002A4490" w:rsidRPr="00E35A48" w14:paraId="029F13C2" w14:textId="77777777" w:rsidTr="007E3560">
        <w:tc>
          <w:tcPr>
            <w:tcW w:w="2198" w:type="pct"/>
            <w:hideMark/>
          </w:tcPr>
          <w:p w14:paraId="48E2C18D" w14:textId="28BAE57A"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 xml:space="preserve">Urgent </w:t>
            </w:r>
            <w:r w:rsidR="00C1385D" w:rsidRPr="00E35A48">
              <w:rPr>
                <w:rFonts w:eastAsia="Times New Roman" w:cs="Calibri"/>
                <w:sz w:val="18"/>
                <w:szCs w:val="18"/>
                <w:lang w:eastAsia="en-AU"/>
              </w:rPr>
              <w:t>sociable</w:t>
            </w:r>
            <w:r w:rsidR="002A4490" w:rsidRPr="00E35A48">
              <w:rPr>
                <w:rFonts w:eastAsia="Times New Roman" w:cs="Calibri"/>
                <w:sz w:val="18"/>
                <w:szCs w:val="18"/>
                <w:lang w:eastAsia="en-AU"/>
              </w:rPr>
              <w:t xml:space="preserve"> hours</w:t>
            </w:r>
          </w:p>
        </w:tc>
        <w:tc>
          <w:tcPr>
            <w:tcW w:w="428" w:type="pct"/>
            <w:tcMar>
              <w:top w:w="15" w:type="dxa"/>
              <w:left w:w="75" w:type="dxa"/>
              <w:bottom w:w="15" w:type="dxa"/>
              <w:right w:w="75" w:type="dxa"/>
            </w:tcMar>
            <w:hideMark/>
          </w:tcPr>
          <w:p w14:paraId="3E280F5F"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989.8</w:t>
            </w:r>
          </w:p>
        </w:tc>
        <w:tc>
          <w:tcPr>
            <w:tcW w:w="471" w:type="pct"/>
            <w:tcMar>
              <w:top w:w="15" w:type="dxa"/>
              <w:left w:w="75" w:type="dxa"/>
              <w:bottom w:w="15" w:type="dxa"/>
              <w:right w:w="75" w:type="dxa"/>
            </w:tcMar>
            <w:hideMark/>
          </w:tcPr>
          <w:p w14:paraId="091B4620" w14:textId="3EDC4396"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697.8</w:t>
            </w:r>
          </w:p>
        </w:tc>
        <w:tc>
          <w:tcPr>
            <w:tcW w:w="323" w:type="pct"/>
            <w:tcMar>
              <w:top w:w="15" w:type="dxa"/>
              <w:left w:w="75" w:type="dxa"/>
              <w:bottom w:w="15" w:type="dxa"/>
              <w:right w:w="75" w:type="dxa"/>
            </w:tcMar>
            <w:hideMark/>
          </w:tcPr>
          <w:p w14:paraId="765DDC6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8.0</w:t>
            </w:r>
          </w:p>
        </w:tc>
        <w:tc>
          <w:tcPr>
            <w:tcW w:w="292" w:type="pct"/>
            <w:tcMar>
              <w:top w:w="15" w:type="dxa"/>
              <w:left w:w="75" w:type="dxa"/>
              <w:bottom w:w="15" w:type="dxa"/>
              <w:right w:w="75" w:type="dxa"/>
            </w:tcMar>
            <w:hideMark/>
          </w:tcPr>
          <w:p w14:paraId="76AFAABE" w14:textId="15EF190F"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6.3</w:t>
            </w:r>
          </w:p>
        </w:tc>
        <w:tc>
          <w:tcPr>
            <w:tcW w:w="401" w:type="pct"/>
            <w:tcMar>
              <w:top w:w="15" w:type="dxa"/>
              <w:left w:w="75" w:type="dxa"/>
              <w:bottom w:w="15" w:type="dxa"/>
              <w:right w:w="75" w:type="dxa"/>
            </w:tcMar>
            <w:hideMark/>
          </w:tcPr>
          <w:p w14:paraId="4C362FC3"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104.6</w:t>
            </w:r>
          </w:p>
        </w:tc>
        <w:tc>
          <w:tcPr>
            <w:tcW w:w="332" w:type="pct"/>
            <w:tcMar>
              <w:top w:w="15" w:type="dxa"/>
              <w:left w:w="75" w:type="dxa"/>
              <w:bottom w:w="15" w:type="dxa"/>
              <w:right w:w="75" w:type="dxa"/>
            </w:tcMar>
            <w:hideMark/>
          </w:tcPr>
          <w:p w14:paraId="205955E3" w14:textId="4E12D504"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75.9</w:t>
            </w:r>
          </w:p>
        </w:tc>
        <w:tc>
          <w:tcPr>
            <w:tcW w:w="0" w:type="auto"/>
            <w:tcMar>
              <w:top w:w="15" w:type="dxa"/>
              <w:left w:w="75" w:type="dxa"/>
              <w:bottom w:w="15" w:type="dxa"/>
              <w:right w:w="75" w:type="dxa"/>
            </w:tcMar>
            <w:hideMark/>
          </w:tcPr>
          <w:p w14:paraId="1E40987E"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13.9</w:t>
            </w:r>
          </w:p>
        </w:tc>
        <w:tc>
          <w:tcPr>
            <w:tcW w:w="0" w:type="auto"/>
            <w:tcMar>
              <w:top w:w="15" w:type="dxa"/>
              <w:left w:w="75" w:type="dxa"/>
              <w:bottom w:w="15" w:type="dxa"/>
              <w:right w:w="75" w:type="dxa"/>
            </w:tcMar>
            <w:hideMark/>
          </w:tcPr>
          <w:p w14:paraId="2F26E800"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11.4</w:t>
            </w:r>
          </w:p>
        </w:tc>
      </w:tr>
      <w:tr w:rsidR="002A4490" w:rsidRPr="00E35A48" w14:paraId="1B49943C" w14:textId="77777777" w:rsidTr="007E3560">
        <w:tc>
          <w:tcPr>
            <w:tcW w:w="2198" w:type="pct"/>
            <w:hideMark/>
          </w:tcPr>
          <w:p w14:paraId="2BC59F18" w14:textId="647106BF"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 xml:space="preserve">Urgent </w:t>
            </w:r>
            <w:r w:rsidR="00C1385D" w:rsidRPr="00E35A48">
              <w:rPr>
                <w:rFonts w:eastAsia="Times New Roman" w:cs="Calibri"/>
                <w:sz w:val="18"/>
                <w:szCs w:val="18"/>
                <w:lang w:eastAsia="en-AU"/>
              </w:rPr>
              <w:t>unsociable</w:t>
            </w:r>
            <w:r w:rsidR="002A4490" w:rsidRPr="00E35A48">
              <w:rPr>
                <w:rFonts w:eastAsia="Times New Roman" w:cs="Calibri"/>
                <w:sz w:val="18"/>
                <w:szCs w:val="18"/>
                <w:lang w:eastAsia="en-AU"/>
              </w:rPr>
              <w:t xml:space="preserve"> hours</w:t>
            </w:r>
          </w:p>
        </w:tc>
        <w:tc>
          <w:tcPr>
            <w:tcW w:w="428" w:type="pct"/>
            <w:tcMar>
              <w:top w:w="15" w:type="dxa"/>
              <w:left w:w="75" w:type="dxa"/>
              <w:bottom w:w="15" w:type="dxa"/>
              <w:right w:w="75" w:type="dxa"/>
            </w:tcMar>
            <w:hideMark/>
          </w:tcPr>
          <w:p w14:paraId="5775163D"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224.5</w:t>
            </w:r>
          </w:p>
        </w:tc>
        <w:tc>
          <w:tcPr>
            <w:tcW w:w="471" w:type="pct"/>
            <w:tcMar>
              <w:top w:w="15" w:type="dxa"/>
              <w:left w:w="75" w:type="dxa"/>
              <w:bottom w:w="15" w:type="dxa"/>
              <w:right w:w="75" w:type="dxa"/>
            </w:tcMar>
            <w:hideMark/>
          </w:tcPr>
          <w:p w14:paraId="3E90BF27" w14:textId="76ADA774"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182.9</w:t>
            </w:r>
          </w:p>
        </w:tc>
        <w:tc>
          <w:tcPr>
            <w:tcW w:w="323" w:type="pct"/>
            <w:tcMar>
              <w:top w:w="15" w:type="dxa"/>
              <w:left w:w="75" w:type="dxa"/>
              <w:bottom w:w="15" w:type="dxa"/>
              <w:right w:w="75" w:type="dxa"/>
            </w:tcMar>
            <w:hideMark/>
          </w:tcPr>
          <w:p w14:paraId="52020712"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1.8</w:t>
            </w:r>
          </w:p>
        </w:tc>
        <w:tc>
          <w:tcPr>
            <w:tcW w:w="292" w:type="pct"/>
            <w:tcMar>
              <w:top w:w="15" w:type="dxa"/>
              <w:left w:w="75" w:type="dxa"/>
              <w:bottom w:w="15" w:type="dxa"/>
              <w:right w:w="75" w:type="dxa"/>
            </w:tcMar>
            <w:hideMark/>
          </w:tcPr>
          <w:p w14:paraId="5A4E95C8" w14:textId="79E8BFF7"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1.7</w:t>
            </w:r>
          </w:p>
        </w:tc>
        <w:tc>
          <w:tcPr>
            <w:tcW w:w="401" w:type="pct"/>
            <w:tcMar>
              <w:top w:w="15" w:type="dxa"/>
              <w:left w:w="75" w:type="dxa"/>
              <w:bottom w:w="15" w:type="dxa"/>
              <w:right w:w="75" w:type="dxa"/>
            </w:tcMar>
            <w:hideMark/>
          </w:tcPr>
          <w:p w14:paraId="13D4EEED"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33.5</w:t>
            </w:r>
          </w:p>
        </w:tc>
        <w:tc>
          <w:tcPr>
            <w:tcW w:w="332" w:type="pct"/>
            <w:tcMar>
              <w:top w:w="15" w:type="dxa"/>
              <w:left w:w="75" w:type="dxa"/>
              <w:bottom w:w="15" w:type="dxa"/>
              <w:right w:w="75" w:type="dxa"/>
            </w:tcMar>
            <w:hideMark/>
          </w:tcPr>
          <w:p w14:paraId="7FC64341" w14:textId="73489B0E"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27.4</w:t>
            </w:r>
          </w:p>
        </w:tc>
        <w:tc>
          <w:tcPr>
            <w:tcW w:w="0" w:type="auto"/>
            <w:tcMar>
              <w:top w:w="15" w:type="dxa"/>
              <w:left w:w="75" w:type="dxa"/>
              <w:bottom w:w="15" w:type="dxa"/>
              <w:right w:w="75" w:type="dxa"/>
            </w:tcMar>
            <w:hideMark/>
          </w:tcPr>
          <w:p w14:paraId="740F18B6"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4.4</w:t>
            </w:r>
          </w:p>
        </w:tc>
        <w:tc>
          <w:tcPr>
            <w:tcW w:w="0" w:type="auto"/>
            <w:tcMar>
              <w:top w:w="15" w:type="dxa"/>
              <w:left w:w="75" w:type="dxa"/>
              <w:bottom w:w="15" w:type="dxa"/>
              <w:right w:w="75" w:type="dxa"/>
            </w:tcMar>
            <w:hideMark/>
          </w:tcPr>
          <w:p w14:paraId="0233E0F4"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4.1</w:t>
            </w:r>
          </w:p>
        </w:tc>
      </w:tr>
      <w:tr w:rsidR="002A4490" w:rsidRPr="00E35A48" w14:paraId="449870F2" w14:textId="77777777" w:rsidTr="007E3560">
        <w:tc>
          <w:tcPr>
            <w:tcW w:w="2198" w:type="pct"/>
            <w:hideMark/>
          </w:tcPr>
          <w:p w14:paraId="70C87FFD" w14:textId="625F0074" w:rsidR="002A4490" w:rsidRPr="00E35A48" w:rsidRDefault="000B670C" w:rsidP="00C1385D">
            <w:pPr>
              <w:spacing w:after="0"/>
              <w:rPr>
                <w:rFonts w:eastAsia="Times New Roman" w:cs="Calibri"/>
                <w:sz w:val="18"/>
                <w:szCs w:val="18"/>
                <w:lang w:eastAsia="en-AU"/>
              </w:rPr>
            </w:pPr>
            <w:r w:rsidRPr="00E35A48">
              <w:rPr>
                <w:rFonts w:eastAsia="Times New Roman" w:cs="Calibri"/>
                <w:sz w:val="18"/>
                <w:szCs w:val="18"/>
                <w:lang w:eastAsia="en-AU"/>
              </w:rPr>
              <w:t xml:space="preserve"> </w:t>
            </w:r>
            <w:r w:rsidR="002A4490" w:rsidRPr="00E35A48">
              <w:rPr>
                <w:rFonts w:eastAsia="Times New Roman" w:cs="Calibri"/>
                <w:sz w:val="18"/>
                <w:szCs w:val="18"/>
                <w:lang w:eastAsia="en-AU"/>
              </w:rPr>
              <w:t>Non-urgent</w:t>
            </w:r>
          </w:p>
        </w:tc>
        <w:tc>
          <w:tcPr>
            <w:tcW w:w="428" w:type="pct"/>
            <w:tcMar>
              <w:top w:w="15" w:type="dxa"/>
              <w:left w:w="75" w:type="dxa"/>
              <w:bottom w:w="15" w:type="dxa"/>
              <w:right w:w="75" w:type="dxa"/>
            </w:tcMar>
            <w:hideMark/>
          </w:tcPr>
          <w:p w14:paraId="56E2F49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11,054.3</w:t>
            </w:r>
          </w:p>
        </w:tc>
        <w:tc>
          <w:tcPr>
            <w:tcW w:w="471" w:type="pct"/>
            <w:tcMar>
              <w:top w:w="15" w:type="dxa"/>
              <w:left w:w="75" w:type="dxa"/>
              <w:bottom w:w="15" w:type="dxa"/>
              <w:right w:w="75" w:type="dxa"/>
            </w:tcMar>
            <w:hideMark/>
          </w:tcPr>
          <w:p w14:paraId="2C79FF66" w14:textId="1E2AB273"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10,173.7</w:t>
            </w:r>
          </w:p>
        </w:tc>
        <w:tc>
          <w:tcPr>
            <w:tcW w:w="323" w:type="pct"/>
            <w:tcMar>
              <w:top w:w="15" w:type="dxa"/>
              <w:left w:w="75" w:type="dxa"/>
              <w:bottom w:w="15" w:type="dxa"/>
              <w:right w:w="75" w:type="dxa"/>
            </w:tcMar>
            <w:hideMark/>
          </w:tcPr>
          <w:p w14:paraId="5F47B2DC"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90.0</w:t>
            </w:r>
          </w:p>
        </w:tc>
        <w:tc>
          <w:tcPr>
            <w:tcW w:w="292" w:type="pct"/>
            <w:tcMar>
              <w:top w:w="15" w:type="dxa"/>
              <w:left w:w="75" w:type="dxa"/>
              <w:bottom w:w="15" w:type="dxa"/>
              <w:right w:w="75" w:type="dxa"/>
            </w:tcMar>
            <w:hideMark/>
          </w:tcPr>
          <w:p w14:paraId="5746EE72" w14:textId="793DA8AF"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92.1</w:t>
            </w:r>
          </w:p>
        </w:tc>
        <w:tc>
          <w:tcPr>
            <w:tcW w:w="401" w:type="pct"/>
            <w:tcMar>
              <w:top w:w="15" w:type="dxa"/>
              <w:left w:w="75" w:type="dxa"/>
              <w:bottom w:w="15" w:type="dxa"/>
              <w:right w:w="75" w:type="dxa"/>
            </w:tcMar>
            <w:hideMark/>
          </w:tcPr>
          <w:p w14:paraId="57366D92"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611.5</w:t>
            </w:r>
          </w:p>
        </w:tc>
        <w:tc>
          <w:tcPr>
            <w:tcW w:w="332" w:type="pct"/>
            <w:tcMar>
              <w:top w:w="15" w:type="dxa"/>
              <w:left w:w="75" w:type="dxa"/>
              <w:bottom w:w="15" w:type="dxa"/>
              <w:right w:w="75" w:type="dxa"/>
            </w:tcMar>
            <w:hideMark/>
          </w:tcPr>
          <w:p w14:paraId="1951F3C6" w14:textId="74E52DFA" w:rsidR="002A4490" w:rsidRPr="00E35A48" w:rsidRDefault="000B670C" w:rsidP="00C1385D">
            <w:pPr>
              <w:spacing w:after="0"/>
              <w:jc w:val="right"/>
              <w:rPr>
                <w:rFonts w:eastAsia="Times New Roman" w:cs="Calibri"/>
                <w:sz w:val="18"/>
                <w:szCs w:val="18"/>
                <w:lang w:eastAsia="en-AU"/>
              </w:rPr>
            </w:pPr>
            <w:r w:rsidRPr="00E35A48">
              <w:rPr>
                <w:rFonts w:eastAsia="Times New Roman" w:cs="Calibri"/>
                <w:sz w:val="18"/>
                <w:szCs w:val="18"/>
                <w:lang w:eastAsia="en-AU"/>
              </w:rPr>
              <w:t>568.8</w:t>
            </w:r>
          </w:p>
        </w:tc>
        <w:tc>
          <w:tcPr>
            <w:tcW w:w="0" w:type="auto"/>
            <w:tcMar>
              <w:top w:w="15" w:type="dxa"/>
              <w:left w:w="75" w:type="dxa"/>
              <w:bottom w:w="15" w:type="dxa"/>
              <w:right w:w="75" w:type="dxa"/>
            </w:tcMar>
            <w:hideMark/>
          </w:tcPr>
          <w:p w14:paraId="7801C460"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81.5</w:t>
            </w:r>
          </w:p>
        </w:tc>
        <w:tc>
          <w:tcPr>
            <w:tcW w:w="0" w:type="auto"/>
            <w:tcMar>
              <w:top w:w="15" w:type="dxa"/>
              <w:left w:w="75" w:type="dxa"/>
              <w:bottom w:w="15" w:type="dxa"/>
              <w:right w:w="75" w:type="dxa"/>
            </w:tcMar>
            <w:hideMark/>
          </w:tcPr>
          <w:p w14:paraId="76D781B8" w14:textId="77777777" w:rsidR="002A4490" w:rsidRPr="00E35A48" w:rsidRDefault="002A4490" w:rsidP="00C1385D">
            <w:pPr>
              <w:spacing w:after="0"/>
              <w:jc w:val="right"/>
              <w:rPr>
                <w:rFonts w:eastAsia="Times New Roman" w:cs="Calibri"/>
                <w:sz w:val="18"/>
                <w:szCs w:val="18"/>
                <w:lang w:eastAsia="en-AU"/>
              </w:rPr>
            </w:pPr>
            <w:r w:rsidRPr="00E35A48">
              <w:rPr>
                <w:rFonts w:eastAsia="Times New Roman" w:cs="Calibri"/>
                <w:sz w:val="18"/>
                <w:szCs w:val="18"/>
                <w:lang w:eastAsia="en-AU"/>
              </w:rPr>
              <w:t>84.6</w:t>
            </w:r>
          </w:p>
        </w:tc>
      </w:tr>
    </w:tbl>
    <w:p w14:paraId="2731CC8E" w14:textId="78C8D3B6" w:rsidR="002A4490" w:rsidRPr="000763D3" w:rsidRDefault="002A4490"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p>
    <w:p w14:paraId="3C8138DB" w14:textId="3D53F2BF" w:rsidR="002A4490" w:rsidRPr="000763D3" w:rsidRDefault="002A4490" w:rsidP="000763D3">
      <w:pPr>
        <w:pStyle w:val="FootnoteText"/>
      </w:pPr>
      <w:r w:rsidRPr="000763D3">
        <w:t>Note: “Home” includes items where the location of service is not a consulting room or a residential care facility</w:t>
      </w:r>
      <w:r w:rsidR="00B83745" w:rsidRPr="000763D3">
        <w:t>.</w:t>
      </w:r>
    </w:p>
    <w:p w14:paraId="7B3AA972" w14:textId="123A05FF" w:rsidR="00781709" w:rsidRPr="00E35A48" w:rsidRDefault="007B1063" w:rsidP="002A4490">
      <w:r w:rsidRPr="00E35A48">
        <w:fldChar w:fldCharType="begin"/>
      </w:r>
      <w:r w:rsidRPr="00E35A48">
        <w:instrText xml:space="preserve"> REF _Ref58861851 \h </w:instrText>
      </w:r>
      <w:r w:rsidR="00167CF5" w:rsidRPr="00E35A48">
        <w:instrText xml:space="preserve"> \* MERGEFORMAT </w:instrText>
      </w:r>
      <w:r w:rsidRPr="00E35A48">
        <w:fldChar w:fldCharType="separate"/>
      </w:r>
      <w:r w:rsidR="00277CDE" w:rsidRPr="00277CDE">
        <w:t>Table 22</w:t>
      </w:r>
      <w:r w:rsidRPr="00E35A48">
        <w:fldChar w:fldCharType="end"/>
      </w:r>
      <w:r w:rsidRPr="00E35A48">
        <w:t xml:space="preserve"> and the </w:t>
      </w:r>
      <w:r w:rsidR="00487D63" w:rsidRPr="00E35A48">
        <w:t xml:space="preserve">charts </w:t>
      </w:r>
      <w:r w:rsidR="00607590" w:rsidRPr="00E35A48">
        <w:t>that follow</w:t>
      </w:r>
      <w:r w:rsidR="00487D63" w:rsidRPr="00E35A48">
        <w:t xml:space="preserve"> show long</w:t>
      </w:r>
      <w:r w:rsidR="00B83745">
        <w:t>-</w:t>
      </w:r>
      <w:r w:rsidR="00487D63" w:rsidRPr="00E35A48">
        <w:t>term trends in MBS</w:t>
      </w:r>
      <w:r w:rsidR="00B83745">
        <w:t>-</w:t>
      </w:r>
      <w:r w:rsidR="00487D63" w:rsidRPr="00E35A48">
        <w:t>related after-hours services.</w:t>
      </w:r>
      <w:r w:rsidR="0083787C" w:rsidRPr="00E35A48">
        <w:t xml:space="preserve"> Over the period to </w:t>
      </w:r>
      <w:r w:rsidR="007F3D48" w:rsidRPr="00E35A48">
        <w:t xml:space="preserve">March 2018, there was a significant increase in claims for urgent </w:t>
      </w:r>
      <w:r w:rsidR="007F3D48" w:rsidRPr="00E35A48" w:rsidDel="00DE1AAB">
        <w:t>after-</w:t>
      </w:r>
      <w:r w:rsidR="00AA06CA" w:rsidRPr="00E35A48">
        <w:t>hours service</w:t>
      </w:r>
      <w:r w:rsidR="007F3D48" w:rsidRPr="00E35A48">
        <w:t>s.</w:t>
      </w:r>
      <w:r w:rsidR="001F50E2" w:rsidRPr="00E35A48">
        <w:t xml:space="preserve"> Changes</w:t>
      </w:r>
      <w:r w:rsidR="001F50E2" w:rsidRPr="00E35A48" w:rsidDel="00DE1AAB">
        <w:t xml:space="preserve"> </w:t>
      </w:r>
      <w:r w:rsidR="001F50E2" w:rsidRPr="00E35A48">
        <w:t xml:space="preserve">introduced </w:t>
      </w:r>
      <w:r w:rsidR="00DE1AAB" w:rsidRPr="00E35A48">
        <w:t xml:space="preserve">to MBS </w:t>
      </w:r>
      <w:r w:rsidR="00DE1AAB">
        <w:t xml:space="preserve">since </w:t>
      </w:r>
      <w:r w:rsidR="001F50E2" w:rsidRPr="00E35A48">
        <w:t>then have result</w:t>
      </w:r>
      <w:r w:rsidR="007850BE" w:rsidRPr="00E35A48">
        <w:t>ed</w:t>
      </w:r>
      <w:r w:rsidR="001F50E2" w:rsidRPr="00E35A48">
        <w:t xml:space="preserve"> in declines in </w:t>
      </w:r>
      <w:r w:rsidR="00160409" w:rsidRPr="00E35A48">
        <w:t>these claims</w:t>
      </w:r>
      <w:r w:rsidR="008D6DB8" w:rsidRPr="00E35A48">
        <w:t>, and with the impact of COVI</w:t>
      </w:r>
      <w:r w:rsidR="007F24C3" w:rsidRPr="00E35A48">
        <w:t xml:space="preserve">D-19, services and benefits for urgent after-hours </w:t>
      </w:r>
      <w:r w:rsidR="00027647" w:rsidRPr="00E35A48">
        <w:t>items are now close to the level observed in 20</w:t>
      </w:r>
      <w:r w:rsidR="003131FD" w:rsidRPr="00E35A48">
        <w:t>11</w:t>
      </w:r>
      <w:r w:rsidR="006813AA">
        <w:t>–</w:t>
      </w:r>
      <w:r w:rsidR="003131FD" w:rsidRPr="00E35A48">
        <w:t>12</w:t>
      </w:r>
      <w:r w:rsidR="0009036B" w:rsidRPr="00E35A48">
        <w:t>.</w:t>
      </w:r>
      <w:r w:rsidR="00AE33D7" w:rsidRPr="00E35A48">
        <w:t xml:space="preserve"> Non-urgent services and benefits have </w:t>
      </w:r>
      <w:r w:rsidR="00E552A7" w:rsidRPr="00E35A48">
        <w:t xml:space="preserve">grown by an annual average of </w:t>
      </w:r>
      <w:r w:rsidR="00483075" w:rsidRPr="00E35A48">
        <w:t>5.5% and 6.8% respectively</w:t>
      </w:r>
      <w:r w:rsidR="00BE2751" w:rsidRPr="00E35A48">
        <w:t xml:space="preserve">. Non-urgent services have also been </w:t>
      </w:r>
      <w:r w:rsidR="006813AA">
        <w:t xml:space="preserve">affected </w:t>
      </w:r>
      <w:r w:rsidR="00BE2751" w:rsidRPr="00E35A48">
        <w:t>by COVID-19</w:t>
      </w:r>
      <w:r w:rsidR="00AD5D01" w:rsidRPr="00E35A48">
        <w:t>.</w:t>
      </w:r>
    </w:p>
    <w:p w14:paraId="0D5AFE41" w14:textId="6514E71A" w:rsidR="002A4490" w:rsidRPr="00E35A48" w:rsidRDefault="002A4490" w:rsidP="000763D3">
      <w:pPr>
        <w:pStyle w:val="Caption1"/>
      </w:pPr>
      <w:bookmarkStart w:id="738" w:name="_Ref58861851"/>
      <w:r w:rsidRPr="00E35A48">
        <w:t xml:space="preserve">Table </w:t>
      </w:r>
      <w:r w:rsidRPr="00E35A48">
        <w:fldChar w:fldCharType="begin"/>
      </w:r>
      <w:r w:rsidRPr="00E35A48">
        <w:instrText>SEQ Table \* ARABIC</w:instrText>
      </w:r>
      <w:r w:rsidRPr="00E35A48">
        <w:fldChar w:fldCharType="separate"/>
      </w:r>
      <w:r w:rsidR="00277CDE">
        <w:rPr>
          <w:noProof/>
        </w:rPr>
        <w:t>22</w:t>
      </w:r>
      <w:r w:rsidRPr="00E35A48">
        <w:fldChar w:fldCharType="end"/>
      </w:r>
      <w:bookmarkEnd w:id="738"/>
      <w:r w:rsidRPr="00E35A48">
        <w:t xml:space="preserve"> – After</w:t>
      </w:r>
      <w:r w:rsidR="006813AA">
        <w:t>-</w:t>
      </w:r>
      <w:r w:rsidRPr="00E35A48">
        <w:t>hours MBS items: Services and benefits</w:t>
      </w:r>
      <w:r w:rsidR="00316637">
        <w:t>,</w:t>
      </w:r>
      <w:r w:rsidRPr="00E35A48">
        <w:t xml:space="preserve"> 2011</w:t>
      </w:r>
      <w:r w:rsidR="00316637">
        <w:t>–</w:t>
      </w:r>
      <w:r w:rsidRPr="00E35A48">
        <w:t>12 to 2020</w:t>
      </w:r>
      <w:r w:rsidR="00316637">
        <w:t>–</w:t>
      </w:r>
      <w:r w:rsidRPr="00E35A48">
        <w:t>21</w:t>
      </w:r>
    </w:p>
    <w:tbl>
      <w:tblPr>
        <w:tblStyle w:val="GridTable1Light"/>
        <w:tblW w:w="0" w:type="auto"/>
        <w:tblLook w:val="04A0" w:firstRow="1" w:lastRow="0" w:firstColumn="1" w:lastColumn="0" w:noHBand="0" w:noVBand="1"/>
        <w:tblDescription w:val="Table 22 is a list of after hours MBS services and benefits from 2011-12 to 2020-21. Columns are: 1. MBS item categories. 2-10. end of financial year 2012 throught o 2020. 11. Growth."/>
      </w:tblPr>
      <w:tblGrid>
        <w:gridCol w:w="1028"/>
        <w:gridCol w:w="737"/>
        <w:gridCol w:w="730"/>
        <w:gridCol w:w="12"/>
        <w:gridCol w:w="737"/>
        <w:gridCol w:w="824"/>
        <w:gridCol w:w="824"/>
        <w:gridCol w:w="824"/>
        <w:gridCol w:w="824"/>
        <w:gridCol w:w="824"/>
        <w:gridCol w:w="824"/>
        <w:gridCol w:w="9"/>
        <w:gridCol w:w="819"/>
      </w:tblGrid>
      <w:tr w:rsidR="002A4490" w:rsidRPr="00E35A48" w14:paraId="6CD56047" w14:textId="77777777" w:rsidTr="000763D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85" w:type="dxa"/>
            <w:vMerge w:val="restart"/>
            <w:hideMark/>
          </w:tcPr>
          <w:p w14:paraId="76D8CD91" w14:textId="77777777" w:rsidR="002A4490" w:rsidRPr="00E35A48" w:rsidRDefault="002A4490" w:rsidP="00077F6E">
            <w:pPr>
              <w:spacing w:after="0"/>
              <w:jc w:val="center"/>
              <w:rPr>
                <w:rFonts w:eastAsia="Times New Roman" w:cs="Calibri"/>
                <w:sz w:val="16"/>
                <w:szCs w:val="16"/>
                <w:lang w:eastAsia="en-AU"/>
              </w:rPr>
            </w:pPr>
            <w:r w:rsidRPr="00E35A48">
              <w:rPr>
                <w:sz w:val="16"/>
                <w:szCs w:val="16"/>
                <w:lang w:eastAsia="en-AU"/>
              </w:rPr>
              <w:t>MBS item categories</w:t>
            </w:r>
          </w:p>
        </w:tc>
        <w:tc>
          <w:tcPr>
            <w:tcW w:w="8135" w:type="dxa"/>
            <w:gridSpan w:val="12"/>
          </w:tcPr>
          <w:p w14:paraId="7653183A"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Financial year ended 30 June:</w:t>
            </w:r>
          </w:p>
        </w:tc>
      </w:tr>
      <w:tr w:rsidR="00FE68FE" w:rsidRPr="00E35A48" w14:paraId="56CBF818" w14:textId="77777777" w:rsidTr="000763D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vMerge/>
            <w:hideMark/>
          </w:tcPr>
          <w:p w14:paraId="50DB83B2" w14:textId="77777777" w:rsidR="002A4490" w:rsidRPr="00E35A48" w:rsidRDefault="002A4490" w:rsidP="00077F6E">
            <w:pPr>
              <w:spacing w:after="0"/>
              <w:rPr>
                <w:rFonts w:eastAsia="Times New Roman" w:cs="Calibri"/>
                <w:sz w:val="16"/>
                <w:szCs w:val="16"/>
                <w:lang w:eastAsia="en-AU"/>
              </w:rPr>
            </w:pPr>
          </w:p>
        </w:tc>
        <w:tc>
          <w:tcPr>
            <w:tcW w:w="776" w:type="dxa"/>
            <w:hideMark/>
          </w:tcPr>
          <w:p w14:paraId="10581FE7"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2012</w:t>
            </w:r>
          </w:p>
        </w:tc>
        <w:tc>
          <w:tcPr>
            <w:tcW w:w="807" w:type="dxa"/>
            <w:hideMark/>
          </w:tcPr>
          <w:p w14:paraId="1FCCAB66"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2013</w:t>
            </w:r>
          </w:p>
        </w:tc>
        <w:tc>
          <w:tcPr>
            <w:tcW w:w="795" w:type="dxa"/>
            <w:gridSpan w:val="2"/>
            <w:hideMark/>
          </w:tcPr>
          <w:p w14:paraId="09D830AA"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2014</w:t>
            </w:r>
          </w:p>
        </w:tc>
        <w:tc>
          <w:tcPr>
            <w:tcW w:w="771" w:type="dxa"/>
            <w:hideMark/>
          </w:tcPr>
          <w:p w14:paraId="45CF9D9C"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2015</w:t>
            </w:r>
          </w:p>
        </w:tc>
        <w:tc>
          <w:tcPr>
            <w:tcW w:w="771" w:type="dxa"/>
            <w:hideMark/>
          </w:tcPr>
          <w:p w14:paraId="48DE37D2"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2016</w:t>
            </w:r>
          </w:p>
        </w:tc>
        <w:tc>
          <w:tcPr>
            <w:tcW w:w="1213" w:type="dxa"/>
            <w:hideMark/>
          </w:tcPr>
          <w:p w14:paraId="10105E71"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2017</w:t>
            </w:r>
          </w:p>
        </w:tc>
        <w:tc>
          <w:tcPr>
            <w:tcW w:w="581" w:type="dxa"/>
            <w:hideMark/>
          </w:tcPr>
          <w:p w14:paraId="5F03BEC9"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2018</w:t>
            </w:r>
          </w:p>
        </w:tc>
        <w:tc>
          <w:tcPr>
            <w:tcW w:w="737" w:type="dxa"/>
            <w:hideMark/>
          </w:tcPr>
          <w:p w14:paraId="2DBB0587"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2019</w:t>
            </w:r>
          </w:p>
        </w:tc>
        <w:tc>
          <w:tcPr>
            <w:tcW w:w="902" w:type="dxa"/>
            <w:gridSpan w:val="2"/>
            <w:hideMark/>
          </w:tcPr>
          <w:p w14:paraId="7ACFE415" w14:textId="77777777"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2020</w:t>
            </w:r>
          </w:p>
        </w:tc>
        <w:tc>
          <w:tcPr>
            <w:tcW w:w="782" w:type="dxa"/>
            <w:hideMark/>
          </w:tcPr>
          <w:p w14:paraId="146DE3E1" w14:textId="31C76A76" w:rsidR="002A4490" w:rsidRPr="00E35A48"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bCs w:val="0"/>
                <w:sz w:val="16"/>
                <w:szCs w:val="16"/>
                <w:lang w:eastAsia="en-AU"/>
              </w:rPr>
            </w:pPr>
            <w:r w:rsidRPr="00E35A48">
              <w:rPr>
                <w:rFonts w:eastAsia="Times New Roman" w:cs="Calibri"/>
                <w:sz w:val="16"/>
                <w:szCs w:val="16"/>
                <w:lang w:eastAsia="en-AU"/>
              </w:rPr>
              <w:t>Growth</w:t>
            </w:r>
            <w:r w:rsidR="005B0D9B" w:rsidRPr="00A406ED">
              <w:rPr>
                <w:rFonts w:eastAsia="Times New Roman" w:cs="Calibri"/>
                <w:sz w:val="16"/>
                <w:szCs w:val="16"/>
                <w:vertAlign w:val="superscript"/>
                <w:lang w:eastAsia="en-AU"/>
              </w:rPr>
              <w:t>1</w:t>
            </w:r>
          </w:p>
        </w:tc>
      </w:tr>
      <w:tr w:rsidR="002A4490" w:rsidRPr="00A406ED" w14:paraId="24458D22" w14:textId="77777777" w:rsidTr="000763D3">
        <w:trPr>
          <w:gridAfter w:val="2"/>
          <w:wAfter w:w="736" w:type="dxa"/>
          <w:trHeight w:val="20"/>
        </w:trPr>
        <w:tc>
          <w:tcPr>
            <w:cnfStyle w:val="001000000000" w:firstRow="0" w:lastRow="0" w:firstColumn="1" w:lastColumn="0" w:oddVBand="0" w:evenVBand="0" w:oddHBand="0" w:evenHBand="0" w:firstRowFirstColumn="0" w:firstRowLastColumn="0" w:lastRowFirstColumn="0" w:lastRowLastColumn="0"/>
            <w:tcW w:w="8232" w:type="dxa"/>
            <w:gridSpan w:val="11"/>
            <w:hideMark/>
          </w:tcPr>
          <w:p w14:paraId="69F983E3" w14:textId="77777777" w:rsidR="002A4490" w:rsidRPr="00A406ED" w:rsidRDefault="002A4490" w:rsidP="00077F6E">
            <w:pPr>
              <w:spacing w:after="0"/>
              <w:rPr>
                <w:rFonts w:eastAsia="Times New Roman" w:cs="Calibri"/>
                <w:b/>
                <w:sz w:val="16"/>
                <w:szCs w:val="16"/>
                <w:lang w:eastAsia="en-AU"/>
              </w:rPr>
            </w:pPr>
            <w:r w:rsidRPr="00A406ED">
              <w:rPr>
                <w:rFonts w:eastAsia="Times New Roman" w:cs="Calibri"/>
                <w:b/>
                <w:sz w:val="16"/>
                <w:szCs w:val="16"/>
                <w:lang w:eastAsia="en-AU"/>
              </w:rPr>
              <w:t>Benefits $m</w:t>
            </w:r>
          </w:p>
        </w:tc>
      </w:tr>
      <w:tr w:rsidR="000F0F80" w:rsidRPr="00A406ED" w14:paraId="4760C70D"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1B4419E2" w14:textId="766EF79A"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t xml:space="preserve"> </w:t>
            </w:r>
            <w:r w:rsidR="002A4490" w:rsidRPr="00A406ED">
              <w:rPr>
                <w:rFonts w:eastAsia="Times New Roman" w:cs="Calibri"/>
                <w:sz w:val="16"/>
                <w:szCs w:val="16"/>
                <w:lang w:eastAsia="en-AU"/>
              </w:rPr>
              <w:t>Urgent</w:t>
            </w:r>
          </w:p>
        </w:tc>
        <w:tc>
          <w:tcPr>
            <w:tcW w:w="0" w:type="auto"/>
            <w:hideMark/>
          </w:tcPr>
          <w:p w14:paraId="1EA1C65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103.0</w:t>
            </w:r>
          </w:p>
        </w:tc>
        <w:tc>
          <w:tcPr>
            <w:tcW w:w="826" w:type="dxa"/>
            <w:gridSpan w:val="2"/>
            <w:hideMark/>
          </w:tcPr>
          <w:p w14:paraId="3F43169B"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121.6</w:t>
            </w:r>
          </w:p>
        </w:tc>
        <w:tc>
          <w:tcPr>
            <w:tcW w:w="776" w:type="dxa"/>
            <w:hideMark/>
          </w:tcPr>
          <w:p w14:paraId="0BC6FCB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151.6</w:t>
            </w:r>
          </w:p>
        </w:tc>
        <w:tc>
          <w:tcPr>
            <w:tcW w:w="0" w:type="auto"/>
            <w:hideMark/>
          </w:tcPr>
          <w:p w14:paraId="6BD9F276"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195.0</w:t>
            </w:r>
          </w:p>
        </w:tc>
        <w:tc>
          <w:tcPr>
            <w:tcW w:w="0" w:type="auto"/>
            <w:hideMark/>
          </w:tcPr>
          <w:p w14:paraId="23378DFB"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245.9</w:t>
            </w:r>
          </w:p>
        </w:tc>
        <w:tc>
          <w:tcPr>
            <w:tcW w:w="0" w:type="auto"/>
            <w:hideMark/>
          </w:tcPr>
          <w:p w14:paraId="254EAC6E"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233.2</w:t>
            </w:r>
          </w:p>
        </w:tc>
        <w:tc>
          <w:tcPr>
            <w:tcW w:w="0" w:type="auto"/>
            <w:hideMark/>
          </w:tcPr>
          <w:p w14:paraId="5639AE0F"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196.3</w:t>
            </w:r>
          </w:p>
        </w:tc>
        <w:tc>
          <w:tcPr>
            <w:tcW w:w="989" w:type="dxa"/>
            <w:hideMark/>
          </w:tcPr>
          <w:p w14:paraId="7DD754D4"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138.1</w:t>
            </w:r>
          </w:p>
        </w:tc>
        <w:tc>
          <w:tcPr>
            <w:tcW w:w="896" w:type="dxa"/>
            <w:hideMark/>
          </w:tcPr>
          <w:p w14:paraId="48DE51FC"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103.3</w:t>
            </w:r>
          </w:p>
        </w:tc>
        <w:tc>
          <w:tcPr>
            <w:tcW w:w="788" w:type="dxa"/>
            <w:gridSpan w:val="2"/>
            <w:hideMark/>
          </w:tcPr>
          <w:p w14:paraId="13FC0BE3"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0.0</w:t>
            </w:r>
          </w:p>
        </w:tc>
      </w:tr>
      <w:tr w:rsidR="000F0F80" w:rsidRPr="00A406ED" w14:paraId="1FD15F26"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66C1116A" w14:textId="2B6A2FAD"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t xml:space="preserve"> </w:t>
            </w:r>
            <w:r w:rsidR="002A4490" w:rsidRPr="00A406ED">
              <w:rPr>
                <w:rFonts w:eastAsia="Times New Roman" w:cs="Calibri"/>
                <w:sz w:val="16"/>
                <w:szCs w:val="16"/>
                <w:lang w:eastAsia="en-AU"/>
              </w:rPr>
              <w:t>Non-urgent</w:t>
            </w:r>
          </w:p>
        </w:tc>
        <w:tc>
          <w:tcPr>
            <w:tcW w:w="0" w:type="auto"/>
            <w:hideMark/>
          </w:tcPr>
          <w:p w14:paraId="17C60B98"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336.1</w:t>
            </w:r>
          </w:p>
        </w:tc>
        <w:tc>
          <w:tcPr>
            <w:tcW w:w="826" w:type="dxa"/>
            <w:gridSpan w:val="2"/>
            <w:hideMark/>
          </w:tcPr>
          <w:p w14:paraId="23B771E7"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375.9</w:t>
            </w:r>
          </w:p>
        </w:tc>
        <w:tc>
          <w:tcPr>
            <w:tcW w:w="776" w:type="dxa"/>
            <w:hideMark/>
          </w:tcPr>
          <w:p w14:paraId="4F9980C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419.2</w:t>
            </w:r>
          </w:p>
        </w:tc>
        <w:tc>
          <w:tcPr>
            <w:tcW w:w="0" w:type="auto"/>
            <w:hideMark/>
          </w:tcPr>
          <w:p w14:paraId="4EEE7F0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468.1</w:t>
            </w:r>
          </w:p>
        </w:tc>
        <w:tc>
          <w:tcPr>
            <w:tcW w:w="0" w:type="auto"/>
            <w:hideMark/>
          </w:tcPr>
          <w:p w14:paraId="2E8B16FE"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520.3</w:t>
            </w:r>
          </w:p>
        </w:tc>
        <w:tc>
          <w:tcPr>
            <w:tcW w:w="0" w:type="auto"/>
            <w:hideMark/>
          </w:tcPr>
          <w:p w14:paraId="28FDC8A5"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561.0</w:t>
            </w:r>
          </w:p>
        </w:tc>
        <w:tc>
          <w:tcPr>
            <w:tcW w:w="0" w:type="auto"/>
            <w:hideMark/>
          </w:tcPr>
          <w:p w14:paraId="2B072887"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596.1</w:t>
            </w:r>
          </w:p>
        </w:tc>
        <w:tc>
          <w:tcPr>
            <w:tcW w:w="989" w:type="dxa"/>
            <w:hideMark/>
          </w:tcPr>
          <w:p w14:paraId="4CAA7A90"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611.5</w:t>
            </w:r>
          </w:p>
        </w:tc>
        <w:tc>
          <w:tcPr>
            <w:tcW w:w="896" w:type="dxa"/>
            <w:hideMark/>
          </w:tcPr>
          <w:p w14:paraId="432CD70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568.8</w:t>
            </w:r>
          </w:p>
        </w:tc>
        <w:tc>
          <w:tcPr>
            <w:tcW w:w="788" w:type="dxa"/>
            <w:gridSpan w:val="2"/>
            <w:hideMark/>
          </w:tcPr>
          <w:p w14:paraId="2A412266"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6.8</w:t>
            </w:r>
          </w:p>
        </w:tc>
      </w:tr>
      <w:tr w:rsidR="000F0F80" w:rsidRPr="00A406ED" w14:paraId="6E037CE6"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3E3C0235" w14:textId="3656BBED"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t xml:space="preserve"> </w:t>
            </w:r>
            <w:r w:rsidR="002A4490" w:rsidRPr="00A406ED">
              <w:rPr>
                <w:rFonts w:eastAsia="Times New Roman" w:cs="Calibri"/>
                <w:sz w:val="16"/>
                <w:szCs w:val="16"/>
                <w:lang w:eastAsia="en-AU"/>
              </w:rPr>
              <w:t>Total</w:t>
            </w:r>
          </w:p>
        </w:tc>
        <w:tc>
          <w:tcPr>
            <w:tcW w:w="0" w:type="auto"/>
            <w:hideMark/>
          </w:tcPr>
          <w:p w14:paraId="1F2D7715"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439.1</w:t>
            </w:r>
          </w:p>
        </w:tc>
        <w:tc>
          <w:tcPr>
            <w:tcW w:w="826" w:type="dxa"/>
            <w:gridSpan w:val="2"/>
            <w:hideMark/>
          </w:tcPr>
          <w:p w14:paraId="2E3E3393"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497.5</w:t>
            </w:r>
          </w:p>
        </w:tc>
        <w:tc>
          <w:tcPr>
            <w:tcW w:w="776" w:type="dxa"/>
            <w:hideMark/>
          </w:tcPr>
          <w:p w14:paraId="234D6B2A"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570.8</w:t>
            </w:r>
          </w:p>
        </w:tc>
        <w:tc>
          <w:tcPr>
            <w:tcW w:w="0" w:type="auto"/>
            <w:hideMark/>
          </w:tcPr>
          <w:p w14:paraId="6C14FF26"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663.1</w:t>
            </w:r>
          </w:p>
        </w:tc>
        <w:tc>
          <w:tcPr>
            <w:tcW w:w="0" w:type="auto"/>
            <w:hideMark/>
          </w:tcPr>
          <w:p w14:paraId="7C8D4D4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766.2</w:t>
            </w:r>
          </w:p>
        </w:tc>
        <w:tc>
          <w:tcPr>
            <w:tcW w:w="0" w:type="auto"/>
            <w:hideMark/>
          </w:tcPr>
          <w:p w14:paraId="53DAECB8"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794.2</w:t>
            </w:r>
          </w:p>
        </w:tc>
        <w:tc>
          <w:tcPr>
            <w:tcW w:w="0" w:type="auto"/>
            <w:hideMark/>
          </w:tcPr>
          <w:p w14:paraId="10B82AC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792.4</w:t>
            </w:r>
          </w:p>
        </w:tc>
        <w:tc>
          <w:tcPr>
            <w:tcW w:w="989" w:type="dxa"/>
            <w:hideMark/>
          </w:tcPr>
          <w:p w14:paraId="044E0FA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749.6</w:t>
            </w:r>
          </w:p>
        </w:tc>
        <w:tc>
          <w:tcPr>
            <w:tcW w:w="896" w:type="dxa"/>
            <w:hideMark/>
          </w:tcPr>
          <w:p w14:paraId="41BA4637"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672.1</w:t>
            </w:r>
          </w:p>
        </w:tc>
        <w:tc>
          <w:tcPr>
            <w:tcW w:w="788" w:type="dxa"/>
            <w:gridSpan w:val="2"/>
            <w:hideMark/>
          </w:tcPr>
          <w:p w14:paraId="222484B3"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5.5</w:t>
            </w:r>
          </w:p>
        </w:tc>
      </w:tr>
      <w:tr w:rsidR="002A4490" w:rsidRPr="00A406ED" w14:paraId="7C0D35CF" w14:textId="77777777" w:rsidTr="000763D3">
        <w:trPr>
          <w:gridAfter w:val="2"/>
          <w:wAfter w:w="736" w:type="dxa"/>
          <w:trHeight w:val="20"/>
        </w:trPr>
        <w:tc>
          <w:tcPr>
            <w:cnfStyle w:val="001000000000" w:firstRow="0" w:lastRow="0" w:firstColumn="1" w:lastColumn="0" w:oddVBand="0" w:evenVBand="0" w:oddHBand="0" w:evenHBand="0" w:firstRowFirstColumn="0" w:firstRowLastColumn="0" w:lastRowFirstColumn="0" w:lastRowLastColumn="0"/>
            <w:tcW w:w="8232" w:type="dxa"/>
            <w:gridSpan w:val="11"/>
            <w:hideMark/>
          </w:tcPr>
          <w:p w14:paraId="16DB7466" w14:textId="77777777" w:rsidR="002A4490" w:rsidRPr="00A406ED" w:rsidRDefault="002A4490" w:rsidP="00077F6E">
            <w:pPr>
              <w:spacing w:after="0"/>
              <w:rPr>
                <w:rFonts w:eastAsia="Times New Roman" w:cs="Calibri"/>
                <w:b/>
                <w:sz w:val="16"/>
                <w:szCs w:val="16"/>
                <w:lang w:eastAsia="en-AU"/>
              </w:rPr>
            </w:pPr>
            <w:r w:rsidRPr="00A406ED">
              <w:rPr>
                <w:rFonts w:eastAsia="Times New Roman" w:cs="Calibri"/>
                <w:b/>
                <w:sz w:val="16"/>
                <w:szCs w:val="16"/>
                <w:lang w:eastAsia="en-AU"/>
              </w:rPr>
              <w:t>Services '000</w:t>
            </w:r>
          </w:p>
        </w:tc>
      </w:tr>
      <w:tr w:rsidR="000F0F80" w:rsidRPr="00A406ED" w14:paraId="43C4009C"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21D62E5A" w14:textId="617BDC10"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t xml:space="preserve"> </w:t>
            </w:r>
            <w:r w:rsidR="002A4490" w:rsidRPr="00A406ED">
              <w:rPr>
                <w:rFonts w:eastAsia="Times New Roman" w:cs="Calibri"/>
                <w:sz w:val="16"/>
                <w:szCs w:val="16"/>
                <w:lang w:eastAsia="en-AU"/>
              </w:rPr>
              <w:t>Urgent</w:t>
            </w:r>
          </w:p>
        </w:tc>
        <w:tc>
          <w:tcPr>
            <w:tcW w:w="0" w:type="auto"/>
            <w:hideMark/>
          </w:tcPr>
          <w:p w14:paraId="30BCF8C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817.0</w:t>
            </w:r>
          </w:p>
        </w:tc>
        <w:tc>
          <w:tcPr>
            <w:tcW w:w="826" w:type="dxa"/>
            <w:gridSpan w:val="2"/>
            <w:hideMark/>
          </w:tcPr>
          <w:p w14:paraId="5C9FD795"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946.8</w:t>
            </w:r>
          </w:p>
        </w:tc>
        <w:tc>
          <w:tcPr>
            <w:tcW w:w="776" w:type="dxa"/>
            <w:hideMark/>
          </w:tcPr>
          <w:p w14:paraId="7B1E564D"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1167.2</w:t>
            </w:r>
          </w:p>
        </w:tc>
        <w:tc>
          <w:tcPr>
            <w:tcW w:w="0" w:type="auto"/>
            <w:hideMark/>
          </w:tcPr>
          <w:p w14:paraId="55E1CCBF"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1475.5</w:t>
            </w:r>
          </w:p>
        </w:tc>
        <w:tc>
          <w:tcPr>
            <w:tcW w:w="0" w:type="auto"/>
            <w:hideMark/>
          </w:tcPr>
          <w:p w14:paraId="5278902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1868.7</w:t>
            </w:r>
          </w:p>
        </w:tc>
        <w:tc>
          <w:tcPr>
            <w:tcW w:w="0" w:type="auto"/>
            <w:hideMark/>
          </w:tcPr>
          <w:p w14:paraId="763E2C8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1780.7</w:t>
            </w:r>
          </w:p>
        </w:tc>
        <w:tc>
          <w:tcPr>
            <w:tcW w:w="0" w:type="auto"/>
            <w:hideMark/>
          </w:tcPr>
          <w:p w14:paraId="4A3F68D9"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1563.3</w:t>
            </w:r>
          </w:p>
        </w:tc>
        <w:tc>
          <w:tcPr>
            <w:tcW w:w="989" w:type="dxa"/>
            <w:hideMark/>
          </w:tcPr>
          <w:p w14:paraId="7DA62804"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1214.3</w:t>
            </w:r>
          </w:p>
        </w:tc>
        <w:tc>
          <w:tcPr>
            <w:tcW w:w="896" w:type="dxa"/>
            <w:hideMark/>
          </w:tcPr>
          <w:p w14:paraId="6A5A23D3"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880.7</w:t>
            </w:r>
          </w:p>
        </w:tc>
        <w:tc>
          <w:tcPr>
            <w:tcW w:w="788" w:type="dxa"/>
            <w:gridSpan w:val="2"/>
            <w:hideMark/>
          </w:tcPr>
          <w:p w14:paraId="1F1D57F4"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0.9</w:t>
            </w:r>
          </w:p>
        </w:tc>
      </w:tr>
      <w:tr w:rsidR="000F0F80" w:rsidRPr="00A406ED" w14:paraId="0A592431"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515839C3" w14:textId="603F64F6"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lastRenderedPageBreak/>
              <w:t xml:space="preserve"> </w:t>
            </w:r>
            <w:r w:rsidR="002A4490" w:rsidRPr="00A406ED">
              <w:rPr>
                <w:rFonts w:eastAsia="Times New Roman" w:cs="Calibri"/>
                <w:sz w:val="16"/>
                <w:szCs w:val="16"/>
                <w:lang w:eastAsia="en-AU"/>
              </w:rPr>
              <w:t>Non-urgent</w:t>
            </w:r>
          </w:p>
        </w:tc>
        <w:tc>
          <w:tcPr>
            <w:tcW w:w="0" w:type="auto"/>
            <w:hideMark/>
          </w:tcPr>
          <w:p w14:paraId="40ACC68E" w14:textId="52E3839E"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6</w:t>
            </w:r>
            <w:r w:rsidR="00470382" w:rsidRPr="00A406ED">
              <w:rPr>
                <w:rFonts w:eastAsia="Times New Roman" w:cs="Calibri"/>
                <w:sz w:val="16"/>
                <w:szCs w:val="16"/>
                <w:lang w:eastAsia="en-AU"/>
              </w:rPr>
              <w:t>,</w:t>
            </w:r>
            <w:r w:rsidRPr="00A406ED">
              <w:rPr>
                <w:rFonts w:eastAsia="Times New Roman" w:cs="Calibri"/>
                <w:sz w:val="16"/>
                <w:szCs w:val="16"/>
                <w:lang w:eastAsia="en-AU"/>
              </w:rPr>
              <w:t>618.9</w:t>
            </w:r>
          </w:p>
        </w:tc>
        <w:tc>
          <w:tcPr>
            <w:tcW w:w="826" w:type="dxa"/>
            <w:gridSpan w:val="2"/>
            <w:hideMark/>
          </w:tcPr>
          <w:p w14:paraId="3F4A11D3" w14:textId="2BC3C716"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w:t>
            </w:r>
            <w:r w:rsidR="00470382" w:rsidRPr="00A406ED">
              <w:rPr>
                <w:rFonts w:eastAsia="Times New Roman" w:cs="Calibri"/>
                <w:sz w:val="16"/>
                <w:szCs w:val="16"/>
                <w:lang w:eastAsia="en-AU"/>
              </w:rPr>
              <w:t>,</w:t>
            </w:r>
            <w:r w:rsidRPr="00A406ED">
              <w:rPr>
                <w:rFonts w:eastAsia="Times New Roman" w:cs="Calibri"/>
                <w:sz w:val="16"/>
                <w:szCs w:val="16"/>
                <w:lang w:eastAsia="en-AU"/>
              </w:rPr>
              <w:t>215.0</w:t>
            </w:r>
          </w:p>
        </w:tc>
        <w:tc>
          <w:tcPr>
            <w:tcW w:w="776" w:type="dxa"/>
            <w:hideMark/>
          </w:tcPr>
          <w:p w14:paraId="179A9622" w14:textId="4221C249"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w:t>
            </w:r>
            <w:r w:rsidR="00470382" w:rsidRPr="00A406ED">
              <w:rPr>
                <w:rFonts w:eastAsia="Times New Roman" w:cs="Calibri"/>
                <w:sz w:val="16"/>
                <w:szCs w:val="16"/>
                <w:lang w:eastAsia="en-AU"/>
              </w:rPr>
              <w:t>,</w:t>
            </w:r>
            <w:r w:rsidRPr="00A406ED">
              <w:rPr>
                <w:rFonts w:eastAsia="Times New Roman" w:cs="Calibri"/>
                <w:sz w:val="16"/>
                <w:szCs w:val="16"/>
                <w:lang w:eastAsia="en-AU"/>
              </w:rPr>
              <w:t>929.1</w:t>
            </w:r>
          </w:p>
        </w:tc>
        <w:tc>
          <w:tcPr>
            <w:tcW w:w="0" w:type="auto"/>
            <w:hideMark/>
          </w:tcPr>
          <w:p w14:paraId="207E5EF6" w14:textId="242752D2"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8</w:t>
            </w:r>
            <w:r w:rsidR="00470382" w:rsidRPr="00A406ED">
              <w:rPr>
                <w:rFonts w:eastAsia="Times New Roman" w:cs="Calibri"/>
                <w:sz w:val="16"/>
                <w:szCs w:val="16"/>
                <w:lang w:eastAsia="en-AU"/>
              </w:rPr>
              <w:t>,</w:t>
            </w:r>
            <w:r w:rsidRPr="00A406ED">
              <w:rPr>
                <w:rFonts w:eastAsia="Times New Roman" w:cs="Calibri"/>
                <w:sz w:val="16"/>
                <w:szCs w:val="16"/>
                <w:lang w:eastAsia="en-AU"/>
              </w:rPr>
              <w:t>647.7</w:t>
            </w:r>
          </w:p>
        </w:tc>
        <w:tc>
          <w:tcPr>
            <w:tcW w:w="0" w:type="auto"/>
            <w:hideMark/>
          </w:tcPr>
          <w:p w14:paraId="2B0DB738" w14:textId="5CB5E888"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9</w:t>
            </w:r>
            <w:r w:rsidR="00470382" w:rsidRPr="00A406ED">
              <w:rPr>
                <w:rFonts w:eastAsia="Times New Roman" w:cs="Calibri"/>
                <w:sz w:val="16"/>
                <w:szCs w:val="16"/>
                <w:lang w:eastAsia="en-AU"/>
              </w:rPr>
              <w:t>,</w:t>
            </w:r>
            <w:r w:rsidRPr="00A406ED">
              <w:rPr>
                <w:rFonts w:eastAsia="Times New Roman" w:cs="Calibri"/>
                <w:sz w:val="16"/>
                <w:szCs w:val="16"/>
                <w:lang w:eastAsia="en-AU"/>
              </w:rPr>
              <w:t>527.4</w:t>
            </w:r>
          </w:p>
        </w:tc>
        <w:tc>
          <w:tcPr>
            <w:tcW w:w="0" w:type="auto"/>
            <w:hideMark/>
          </w:tcPr>
          <w:p w14:paraId="483AAD7E" w14:textId="49A68006"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w:t>
            </w:r>
            <w:r w:rsidR="00470382" w:rsidRPr="00A406ED">
              <w:rPr>
                <w:rFonts w:eastAsia="Times New Roman" w:cs="Calibri"/>
                <w:sz w:val="16"/>
                <w:szCs w:val="16"/>
                <w:lang w:eastAsia="en-AU"/>
              </w:rPr>
              <w:t>,</w:t>
            </w:r>
            <w:r w:rsidRPr="00A406ED">
              <w:rPr>
                <w:rFonts w:eastAsia="Times New Roman" w:cs="Calibri"/>
                <w:sz w:val="16"/>
                <w:szCs w:val="16"/>
                <w:lang w:eastAsia="en-AU"/>
              </w:rPr>
              <w:t>140.5</w:t>
            </w:r>
          </w:p>
        </w:tc>
        <w:tc>
          <w:tcPr>
            <w:tcW w:w="0" w:type="auto"/>
            <w:hideMark/>
          </w:tcPr>
          <w:p w14:paraId="0E1EA5ED" w14:textId="70128B1C"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w:t>
            </w:r>
            <w:r w:rsidR="00470382" w:rsidRPr="00A406ED">
              <w:rPr>
                <w:rFonts w:eastAsia="Times New Roman" w:cs="Calibri"/>
                <w:sz w:val="16"/>
                <w:szCs w:val="16"/>
                <w:lang w:eastAsia="en-AU"/>
              </w:rPr>
              <w:t>,</w:t>
            </w:r>
            <w:r w:rsidRPr="00A406ED">
              <w:rPr>
                <w:rFonts w:eastAsia="Times New Roman" w:cs="Calibri"/>
                <w:sz w:val="16"/>
                <w:szCs w:val="16"/>
                <w:lang w:eastAsia="en-AU"/>
              </w:rPr>
              <w:t>733.1</w:t>
            </w:r>
          </w:p>
        </w:tc>
        <w:tc>
          <w:tcPr>
            <w:tcW w:w="989" w:type="dxa"/>
            <w:hideMark/>
          </w:tcPr>
          <w:p w14:paraId="48D01ED5" w14:textId="126FA145"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11</w:t>
            </w:r>
            <w:r w:rsidR="00470382" w:rsidRPr="00A406ED">
              <w:rPr>
                <w:rFonts w:eastAsia="Times New Roman" w:cs="Calibri"/>
                <w:sz w:val="16"/>
                <w:szCs w:val="16"/>
                <w:lang w:eastAsia="en-AU"/>
              </w:rPr>
              <w:t>,</w:t>
            </w:r>
            <w:r w:rsidRPr="00A406ED">
              <w:rPr>
                <w:rFonts w:eastAsia="Times New Roman" w:cs="Calibri"/>
                <w:sz w:val="16"/>
                <w:szCs w:val="16"/>
                <w:lang w:eastAsia="en-AU"/>
              </w:rPr>
              <w:t>054.3</w:t>
            </w:r>
          </w:p>
        </w:tc>
        <w:tc>
          <w:tcPr>
            <w:tcW w:w="896" w:type="dxa"/>
            <w:hideMark/>
          </w:tcPr>
          <w:p w14:paraId="733BB1E2" w14:textId="5EF7C2C1"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w:t>
            </w:r>
            <w:r w:rsidR="00470382" w:rsidRPr="00A406ED">
              <w:rPr>
                <w:rFonts w:eastAsia="Times New Roman" w:cs="Calibri"/>
                <w:sz w:val="16"/>
                <w:szCs w:val="16"/>
                <w:lang w:eastAsia="en-AU"/>
              </w:rPr>
              <w:t>,</w:t>
            </w:r>
            <w:r w:rsidRPr="00A406ED">
              <w:rPr>
                <w:rFonts w:eastAsia="Times New Roman" w:cs="Calibri"/>
                <w:sz w:val="16"/>
                <w:szCs w:val="16"/>
                <w:lang w:eastAsia="en-AU"/>
              </w:rPr>
              <w:t>173.7</w:t>
            </w:r>
          </w:p>
        </w:tc>
        <w:tc>
          <w:tcPr>
            <w:tcW w:w="788" w:type="dxa"/>
            <w:gridSpan w:val="2"/>
            <w:hideMark/>
          </w:tcPr>
          <w:p w14:paraId="54242981"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5.5</w:t>
            </w:r>
          </w:p>
        </w:tc>
      </w:tr>
      <w:tr w:rsidR="000F0F80" w:rsidRPr="00A406ED" w14:paraId="35F6E2B6" w14:textId="77777777" w:rsidTr="000763D3">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18CE159D" w14:textId="7FD134D4" w:rsidR="002A4490" w:rsidRPr="00A406ED" w:rsidRDefault="00A62A82" w:rsidP="00077F6E">
            <w:pPr>
              <w:spacing w:after="0"/>
              <w:rPr>
                <w:rFonts w:eastAsia="Times New Roman" w:cs="Calibri"/>
                <w:sz w:val="16"/>
                <w:szCs w:val="16"/>
                <w:lang w:eastAsia="en-AU"/>
              </w:rPr>
            </w:pPr>
            <w:r w:rsidRPr="00A406ED">
              <w:rPr>
                <w:rFonts w:eastAsia="Times New Roman" w:cs="Calibri"/>
                <w:sz w:val="16"/>
                <w:szCs w:val="16"/>
                <w:lang w:eastAsia="en-AU"/>
              </w:rPr>
              <w:t xml:space="preserve"> </w:t>
            </w:r>
            <w:r w:rsidR="002A4490" w:rsidRPr="00A406ED">
              <w:rPr>
                <w:rFonts w:eastAsia="Times New Roman" w:cs="Calibri"/>
                <w:sz w:val="16"/>
                <w:szCs w:val="16"/>
                <w:lang w:eastAsia="en-AU"/>
              </w:rPr>
              <w:t>Total</w:t>
            </w:r>
          </w:p>
        </w:tc>
        <w:tc>
          <w:tcPr>
            <w:tcW w:w="0" w:type="auto"/>
            <w:hideMark/>
          </w:tcPr>
          <w:p w14:paraId="351FE926" w14:textId="7D3D17B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7</w:t>
            </w:r>
            <w:r w:rsidR="00470382" w:rsidRPr="00A406ED">
              <w:rPr>
                <w:rFonts w:eastAsia="Times New Roman" w:cs="Calibri"/>
                <w:sz w:val="16"/>
                <w:szCs w:val="16"/>
                <w:lang w:eastAsia="en-AU"/>
              </w:rPr>
              <w:t>,</w:t>
            </w:r>
            <w:r w:rsidRPr="00A406ED">
              <w:rPr>
                <w:rFonts w:eastAsia="Times New Roman" w:cs="Calibri"/>
                <w:sz w:val="16"/>
                <w:szCs w:val="16"/>
                <w:lang w:eastAsia="en-AU"/>
              </w:rPr>
              <w:t>435.9</w:t>
            </w:r>
          </w:p>
        </w:tc>
        <w:tc>
          <w:tcPr>
            <w:tcW w:w="826" w:type="dxa"/>
            <w:gridSpan w:val="2"/>
            <w:hideMark/>
          </w:tcPr>
          <w:p w14:paraId="24402ABA" w14:textId="10B9575C"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8</w:t>
            </w:r>
            <w:r w:rsidR="00470382" w:rsidRPr="00A406ED">
              <w:rPr>
                <w:rFonts w:eastAsia="Times New Roman" w:cs="Calibri"/>
                <w:sz w:val="16"/>
                <w:szCs w:val="16"/>
                <w:lang w:eastAsia="en-AU"/>
              </w:rPr>
              <w:t>,</w:t>
            </w:r>
            <w:r w:rsidRPr="00A406ED">
              <w:rPr>
                <w:rFonts w:eastAsia="Times New Roman" w:cs="Calibri"/>
                <w:sz w:val="16"/>
                <w:szCs w:val="16"/>
                <w:lang w:eastAsia="en-AU"/>
              </w:rPr>
              <w:t>161.8</w:t>
            </w:r>
          </w:p>
        </w:tc>
        <w:tc>
          <w:tcPr>
            <w:tcW w:w="776" w:type="dxa"/>
            <w:hideMark/>
          </w:tcPr>
          <w:p w14:paraId="4CB3E5D4" w14:textId="31591906"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9</w:t>
            </w:r>
            <w:r w:rsidR="00470382" w:rsidRPr="00A406ED">
              <w:rPr>
                <w:rFonts w:eastAsia="Times New Roman" w:cs="Calibri"/>
                <w:sz w:val="16"/>
                <w:szCs w:val="16"/>
                <w:lang w:eastAsia="en-AU"/>
              </w:rPr>
              <w:t>,</w:t>
            </w:r>
            <w:r w:rsidRPr="00A406ED">
              <w:rPr>
                <w:rFonts w:eastAsia="Times New Roman" w:cs="Calibri"/>
                <w:sz w:val="16"/>
                <w:szCs w:val="16"/>
                <w:lang w:eastAsia="en-AU"/>
              </w:rPr>
              <w:t>096.3</w:t>
            </w:r>
          </w:p>
        </w:tc>
        <w:tc>
          <w:tcPr>
            <w:tcW w:w="0" w:type="auto"/>
            <w:hideMark/>
          </w:tcPr>
          <w:p w14:paraId="2C84E210" w14:textId="13A11623"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10</w:t>
            </w:r>
            <w:r w:rsidR="00470382" w:rsidRPr="00A406ED">
              <w:rPr>
                <w:rFonts w:eastAsia="Times New Roman" w:cs="Calibri"/>
                <w:sz w:val="16"/>
                <w:szCs w:val="16"/>
                <w:lang w:eastAsia="en-AU"/>
              </w:rPr>
              <w:t>,</w:t>
            </w:r>
            <w:r w:rsidRPr="00A406ED">
              <w:rPr>
                <w:rFonts w:eastAsia="Times New Roman" w:cs="Calibri"/>
                <w:sz w:val="16"/>
                <w:szCs w:val="16"/>
                <w:lang w:eastAsia="en-AU"/>
              </w:rPr>
              <w:t>123.2</w:t>
            </w:r>
          </w:p>
        </w:tc>
        <w:tc>
          <w:tcPr>
            <w:tcW w:w="0" w:type="auto"/>
            <w:hideMark/>
          </w:tcPr>
          <w:p w14:paraId="00E156CF" w14:textId="25DAFA02"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11</w:t>
            </w:r>
            <w:r w:rsidR="00470382" w:rsidRPr="00A406ED">
              <w:rPr>
                <w:rFonts w:eastAsia="Times New Roman" w:cs="Calibri"/>
                <w:sz w:val="16"/>
                <w:szCs w:val="16"/>
                <w:lang w:eastAsia="en-AU"/>
              </w:rPr>
              <w:t>,</w:t>
            </w:r>
            <w:r w:rsidRPr="00A406ED">
              <w:rPr>
                <w:rFonts w:eastAsia="Times New Roman" w:cs="Calibri"/>
                <w:sz w:val="16"/>
                <w:szCs w:val="16"/>
                <w:lang w:eastAsia="en-AU"/>
              </w:rPr>
              <w:t>396.1</w:t>
            </w:r>
          </w:p>
        </w:tc>
        <w:tc>
          <w:tcPr>
            <w:tcW w:w="0" w:type="auto"/>
            <w:hideMark/>
          </w:tcPr>
          <w:p w14:paraId="5FCBF241" w14:textId="138A3F1F"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11</w:t>
            </w:r>
            <w:r w:rsidR="00470382" w:rsidRPr="00A406ED">
              <w:rPr>
                <w:rFonts w:eastAsia="Times New Roman" w:cs="Calibri"/>
                <w:sz w:val="16"/>
                <w:szCs w:val="16"/>
                <w:lang w:eastAsia="en-AU"/>
              </w:rPr>
              <w:t>,</w:t>
            </w:r>
            <w:r w:rsidRPr="00A406ED">
              <w:rPr>
                <w:rFonts w:eastAsia="Times New Roman" w:cs="Calibri"/>
                <w:sz w:val="16"/>
                <w:szCs w:val="16"/>
                <w:lang w:eastAsia="en-AU"/>
              </w:rPr>
              <w:t>921.2</w:t>
            </w:r>
          </w:p>
        </w:tc>
        <w:tc>
          <w:tcPr>
            <w:tcW w:w="0" w:type="auto"/>
            <w:hideMark/>
          </w:tcPr>
          <w:p w14:paraId="2E198427" w14:textId="39A4530A"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12</w:t>
            </w:r>
            <w:r w:rsidR="00470382" w:rsidRPr="00A406ED">
              <w:rPr>
                <w:rFonts w:eastAsia="Times New Roman" w:cs="Calibri"/>
                <w:sz w:val="16"/>
                <w:szCs w:val="16"/>
                <w:lang w:eastAsia="en-AU"/>
              </w:rPr>
              <w:t>,</w:t>
            </w:r>
            <w:r w:rsidRPr="00A406ED">
              <w:rPr>
                <w:rFonts w:eastAsia="Times New Roman" w:cs="Calibri"/>
                <w:sz w:val="16"/>
                <w:szCs w:val="16"/>
                <w:lang w:eastAsia="en-AU"/>
              </w:rPr>
              <w:t>296.4</w:t>
            </w:r>
          </w:p>
        </w:tc>
        <w:tc>
          <w:tcPr>
            <w:tcW w:w="989" w:type="dxa"/>
            <w:hideMark/>
          </w:tcPr>
          <w:p w14:paraId="23EF979F" w14:textId="5F8A7D5A"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12</w:t>
            </w:r>
            <w:r w:rsidR="00470382" w:rsidRPr="00A406ED">
              <w:rPr>
                <w:rFonts w:eastAsia="Times New Roman" w:cs="Calibri"/>
                <w:sz w:val="16"/>
                <w:szCs w:val="16"/>
                <w:lang w:eastAsia="en-AU"/>
              </w:rPr>
              <w:t>,</w:t>
            </w:r>
            <w:r w:rsidRPr="00A406ED">
              <w:rPr>
                <w:rFonts w:eastAsia="Times New Roman" w:cs="Calibri"/>
                <w:sz w:val="16"/>
                <w:szCs w:val="16"/>
                <w:lang w:eastAsia="en-AU"/>
              </w:rPr>
              <w:t>268.6</w:t>
            </w:r>
          </w:p>
        </w:tc>
        <w:tc>
          <w:tcPr>
            <w:tcW w:w="896" w:type="dxa"/>
            <w:hideMark/>
          </w:tcPr>
          <w:p w14:paraId="3998853B" w14:textId="61F756E1"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11</w:t>
            </w:r>
            <w:r w:rsidR="00470382" w:rsidRPr="00A406ED">
              <w:rPr>
                <w:rFonts w:eastAsia="Times New Roman" w:cs="Calibri"/>
                <w:sz w:val="16"/>
                <w:szCs w:val="16"/>
                <w:lang w:eastAsia="en-AU"/>
              </w:rPr>
              <w:t>,</w:t>
            </w:r>
            <w:r w:rsidRPr="00A406ED">
              <w:rPr>
                <w:rFonts w:eastAsia="Times New Roman" w:cs="Calibri"/>
                <w:sz w:val="16"/>
                <w:szCs w:val="16"/>
                <w:lang w:eastAsia="en-AU"/>
              </w:rPr>
              <w:t>054.4</w:t>
            </w:r>
          </w:p>
        </w:tc>
        <w:tc>
          <w:tcPr>
            <w:tcW w:w="788" w:type="dxa"/>
            <w:gridSpan w:val="2"/>
            <w:hideMark/>
          </w:tcPr>
          <w:p w14:paraId="2B3BF370" w14:textId="77777777" w:rsidR="002A4490" w:rsidRPr="00A406ED"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sz w:val="16"/>
                <w:szCs w:val="16"/>
                <w:lang w:eastAsia="en-AU"/>
              </w:rPr>
            </w:pPr>
            <w:r w:rsidRPr="00A406ED">
              <w:rPr>
                <w:rFonts w:eastAsia="Times New Roman" w:cs="Calibri"/>
                <w:sz w:val="16"/>
                <w:szCs w:val="16"/>
                <w:lang w:eastAsia="en-AU"/>
              </w:rPr>
              <w:t>5.1</w:t>
            </w:r>
          </w:p>
        </w:tc>
      </w:tr>
    </w:tbl>
    <w:p w14:paraId="5B641D7B" w14:textId="06F54EE5" w:rsidR="002A4490" w:rsidRPr="00E35A48" w:rsidRDefault="002A4490" w:rsidP="000763D3">
      <w:pPr>
        <w:pStyle w:val="FootnoteText"/>
      </w:pPr>
      <w:r w:rsidRPr="00E35A48">
        <w:t xml:space="preserve">Source: Medicare Australia, Medicare Statistics on-line reports as </w:t>
      </w:r>
      <w:proofErr w:type="gramStart"/>
      <w:r w:rsidRPr="00E35A48">
        <w:t>at</w:t>
      </w:r>
      <w:proofErr w:type="gramEnd"/>
      <w:r w:rsidRPr="00E35A48">
        <w:t xml:space="preserve"> 25 November 2020. See </w:t>
      </w:r>
      <w:r w:rsidR="00B81CA0" w:rsidRPr="00E35A48">
        <w:fldChar w:fldCharType="begin"/>
      </w:r>
      <w:r w:rsidR="00B81CA0" w:rsidRPr="00E35A48">
        <w:instrText xml:space="preserve"> REF _Ref58748477 \h  \* MERGEFORMAT </w:instrText>
      </w:r>
      <w:r w:rsidR="00B81CA0" w:rsidRPr="00E35A48">
        <w:fldChar w:fldCharType="separate"/>
      </w:r>
      <w:r w:rsidR="00277CDE" w:rsidRPr="00277CDE">
        <w:t>Table 17</w:t>
      </w:r>
      <w:r w:rsidR="00B81CA0" w:rsidRPr="00E35A48">
        <w:fldChar w:fldCharType="end"/>
      </w:r>
      <w:r w:rsidR="00B81CA0" w:rsidRPr="00E35A48">
        <w:t>.</w:t>
      </w:r>
    </w:p>
    <w:p w14:paraId="2ACBEED2" w14:textId="263F2B59" w:rsidR="002A4490" w:rsidRPr="00E35A48" w:rsidRDefault="005B0D9B" w:rsidP="000763D3">
      <w:pPr>
        <w:pStyle w:val="FootnoteText"/>
      </w:pPr>
      <w:r w:rsidRPr="0066569B">
        <w:rPr>
          <w:rFonts w:eastAsia="Times New Roman" w:cs="Calibri"/>
          <w:sz w:val="18"/>
          <w:szCs w:val="18"/>
          <w:vertAlign w:val="superscript"/>
          <w:lang w:eastAsia="en-AU"/>
        </w:rPr>
        <w:t>1</w:t>
      </w:r>
      <w:r w:rsidR="002A4490" w:rsidRPr="00E35A48">
        <w:rPr>
          <w:rFonts w:eastAsia="Times New Roman" w:cs="Calibri"/>
          <w:sz w:val="18"/>
          <w:szCs w:val="18"/>
          <w:lang w:eastAsia="en-AU"/>
        </w:rPr>
        <w:t xml:space="preserve"> </w:t>
      </w:r>
      <w:r w:rsidR="002A4490" w:rsidRPr="00E35A48">
        <w:rPr>
          <w:rFonts w:eastAsia="Times New Roman" w:cs="Calibri"/>
          <w:lang w:eastAsia="en-AU"/>
        </w:rPr>
        <w:t>Annualised growth rate</w:t>
      </w:r>
      <w:r w:rsidR="002A4490" w:rsidRPr="00E35A48">
        <w:t xml:space="preserve"> </w:t>
      </w:r>
    </w:p>
    <w:p w14:paraId="38F406E2" w14:textId="2F2DA600" w:rsidR="00B921B3" w:rsidRPr="00E35A48" w:rsidRDefault="00B921B3" w:rsidP="002A4490">
      <w:r w:rsidRPr="00E35A48">
        <w:t xml:space="preserve">Additional insights </w:t>
      </w:r>
      <w:r w:rsidR="00155D4D" w:rsidRPr="00E35A48">
        <w:t xml:space="preserve">on the </w:t>
      </w:r>
      <w:r w:rsidR="003F6F3C">
        <w:t>effect</w:t>
      </w:r>
      <w:r w:rsidR="003F6F3C" w:rsidRPr="00E35A48">
        <w:t xml:space="preserve"> </w:t>
      </w:r>
      <w:r w:rsidR="00155D4D" w:rsidRPr="00E35A48">
        <w:t xml:space="preserve">of </w:t>
      </w:r>
      <w:r w:rsidR="006D34A7" w:rsidRPr="00E35A48">
        <w:t xml:space="preserve">the 2018 MBS changes and </w:t>
      </w:r>
      <w:r w:rsidR="00155D4D" w:rsidRPr="00E35A48">
        <w:t>COVID</w:t>
      </w:r>
      <w:r w:rsidR="006D34A7" w:rsidRPr="00E35A48">
        <w:t xml:space="preserve">-19 </w:t>
      </w:r>
      <w:r w:rsidR="003F6F3C">
        <w:t>can</w:t>
      </w:r>
      <w:r w:rsidR="003F6F3C" w:rsidRPr="00E35A48">
        <w:t xml:space="preserve"> </w:t>
      </w:r>
      <w:r w:rsidR="006D34A7" w:rsidRPr="00E35A48">
        <w:t xml:space="preserve">be gained from the monthly time series shown </w:t>
      </w:r>
      <w:r w:rsidR="00A62A82" w:rsidRPr="00E35A48">
        <w:t>in</w:t>
      </w:r>
      <w:r w:rsidR="006D34A7" w:rsidRPr="00E35A48">
        <w:t xml:space="preserve"> the following charts.</w:t>
      </w:r>
      <w:r w:rsidR="006D18EE" w:rsidRPr="00E35A48">
        <w:t xml:space="preserve"> The impact of COVID-19 on non-urgent after-hours services is clear in </w:t>
      </w:r>
      <w:r w:rsidR="003E725F" w:rsidRPr="00E35A48">
        <w:fldChar w:fldCharType="begin"/>
      </w:r>
      <w:r w:rsidR="003E725F" w:rsidRPr="00E35A48">
        <w:instrText xml:space="preserve"> REF _Ref58862553 \h </w:instrText>
      </w:r>
      <w:r w:rsidR="009F336A" w:rsidRPr="00E35A48">
        <w:instrText xml:space="preserve"> \* MERGEFORMAT </w:instrText>
      </w:r>
      <w:r w:rsidR="003E725F" w:rsidRPr="00E35A48">
        <w:fldChar w:fldCharType="separate"/>
      </w:r>
      <w:r w:rsidR="00277CDE" w:rsidRPr="00277CDE">
        <w:t>Figure 3</w:t>
      </w:r>
      <w:r w:rsidR="003E725F" w:rsidRPr="00E35A48">
        <w:fldChar w:fldCharType="end"/>
      </w:r>
      <w:r w:rsidR="00795891" w:rsidRPr="00E35A48">
        <w:t xml:space="preserve">, where monthly services </w:t>
      </w:r>
      <w:r w:rsidR="0052320A" w:rsidRPr="00E35A48">
        <w:t xml:space="preserve">were continuing to increase up to March 2020 and subsequently </w:t>
      </w:r>
      <w:r w:rsidR="00795891" w:rsidRPr="00E35A48">
        <w:t xml:space="preserve">dropped by </w:t>
      </w:r>
      <w:r w:rsidR="00C34BB3">
        <w:t>about</w:t>
      </w:r>
      <w:r w:rsidR="00C34BB3" w:rsidRPr="00E35A48">
        <w:t xml:space="preserve"> </w:t>
      </w:r>
      <w:r w:rsidR="0052320A" w:rsidRPr="00E35A48">
        <w:t>30%</w:t>
      </w:r>
      <w:r w:rsidR="00795891" w:rsidRPr="00E35A48">
        <w:t>.</w:t>
      </w:r>
      <w:r w:rsidR="003A2E48" w:rsidRPr="00E35A48">
        <w:t xml:space="preserve"> </w:t>
      </w:r>
      <w:r w:rsidR="003A2E48" w:rsidRPr="00E35A48">
        <w:fldChar w:fldCharType="begin"/>
      </w:r>
      <w:r w:rsidR="003A2E48" w:rsidRPr="00E35A48">
        <w:instrText xml:space="preserve"> REF _Ref58862717 \h </w:instrText>
      </w:r>
      <w:r w:rsidR="009F336A" w:rsidRPr="00E35A48">
        <w:instrText xml:space="preserve"> \* MERGEFORMAT </w:instrText>
      </w:r>
      <w:r w:rsidR="003A2E48" w:rsidRPr="00E35A48">
        <w:fldChar w:fldCharType="separate"/>
      </w:r>
      <w:r w:rsidR="00277CDE" w:rsidRPr="00277CDE">
        <w:t>Figure 4</w:t>
      </w:r>
      <w:r w:rsidR="003A2E48" w:rsidRPr="00E35A48">
        <w:fldChar w:fldCharType="end"/>
      </w:r>
      <w:r w:rsidR="003A2E48" w:rsidRPr="00E35A48">
        <w:t xml:space="preserve"> shows the decrease was mainly in consulting room</w:t>
      </w:r>
      <w:r w:rsidR="004A66F9" w:rsidRPr="00E35A48">
        <w:t xml:space="preserve"> items</w:t>
      </w:r>
      <w:r w:rsidR="006568F1" w:rsidRPr="00E35A48">
        <w:t>, and</w:t>
      </w:r>
      <w:r w:rsidR="009F336A" w:rsidRPr="00E35A48">
        <w:t>,</w:t>
      </w:r>
      <w:r w:rsidR="006568F1" w:rsidRPr="00E35A48">
        <w:t xml:space="preserve"> to a lesser extent</w:t>
      </w:r>
      <w:r w:rsidR="009F336A" w:rsidRPr="00E35A48">
        <w:t>,</w:t>
      </w:r>
      <w:r w:rsidR="006568F1" w:rsidRPr="00E35A48">
        <w:t xml:space="preserve"> home </w:t>
      </w:r>
      <w:r w:rsidR="00526A68" w:rsidRPr="00E35A48">
        <w:t>visits</w:t>
      </w:r>
      <w:r w:rsidR="006568F1" w:rsidRPr="00E35A48">
        <w:t>.</w:t>
      </w:r>
    </w:p>
    <w:p w14:paraId="03E14EBB" w14:textId="37FB5059" w:rsidR="00E52C60" w:rsidRPr="00E35A48" w:rsidRDefault="5A7187BB" w:rsidP="006574ED">
      <w:pPr>
        <w:spacing w:after="0"/>
        <w:jc w:val="center"/>
      </w:pPr>
      <w:r w:rsidRPr="00E35A48">
        <w:rPr>
          <w:noProof/>
        </w:rPr>
        <w:drawing>
          <wp:inline distT="0" distB="0" distL="0" distR="0" wp14:anchorId="1667FF27" wp14:editId="514B129F">
            <wp:extent cx="5217030" cy="2981325"/>
            <wp:effectExtent l="0" t="0" r="3175" b="0"/>
            <wp:docPr id="10" name="Picture 10" descr="Figure 3 is a line graph that shows the number of urgent and non-urgent MBS supported services from July 2011 to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Figure 3 is a line graph that shows the number of urgent and non-urgent MBS supported services from July 2011 to June 2020."/>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220915" cy="2983545"/>
                    </a:xfrm>
                    <a:prstGeom prst="rect">
                      <a:avLst/>
                    </a:prstGeom>
                  </pic:spPr>
                </pic:pic>
              </a:graphicData>
            </a:graphic>
          </wp:inline>
        </w:drawing>
      </w:r>
    </w:p>
    <w:p w14:paraId="6AD9827F" w14:textId="2667817A" w:rsidR="002A4490" w:rsidRPr="000763D3" w:rsidRDefault="002A4490" w:rsidP="000763D3">
      <w:pPr>
        <w:pStyle w:val="Caption1"/>
      </w:pPr>
      <w:bookmarkStart w:id="739" w:name="_Ref58862553"/>
      <w:bookmarkStart w:id="740" w:name="_Ref58862549"/>
      <w:r w:rsidRPr="00E35A48">
        <w:t xml:space="preserve">Figure </w:t>
      </w:r>
      <w:r w:rsidRPr="00E35A48">
        <w:fldChar w:fldCharType="begin"/>
      </w:r>
      <w:r w:rsidRPr="00E35A48">
        <w:instrText xml:space="preserve"> SEQ Figure \* ARABIC </w:instrText>
      </w:r>
      <w:r w:rsidRPr="00E35A48">
        <w:fldChar w:fldCharType="separate"/>
      </w:r>
      <w:r w:rsidR="00277CDE">
        <w:rPr>
          <w:noProof/>
        </w:rPr>
        <w:t>3</w:t>
      </w:r>
      <w:r w:rsidRPr="00E35A48">
        <w:fldChar w:fldCharType="end"/>
      </w:r>
      <w:bookmarkEnd w:id="739"/>
      <w:r w:rsidRPr="00E35A48">
        <w:t xml:space="preserve"> – Number of urgent and non-urgent MBS</w:t>
      </w:r>
      <w:r w:rsidR="00C34BB3">
        <w:t>-</w:t>
      </w:r>
      <w:r w:rsidRPr="00E35A48">
        <w:t>supported services July 201</w:t>
      </w:r>
      <w:r w:rsidR="007A660A" w:rsidRPr="00E35A48">
        <w:t>1</w:t>
      </w:r>
      <w:r w:rsidRPr="00E35A48">
        <w:t xml:space="preserve"> to June 2020</w:t>
      </w:r>
      <w:bookmarkEnd w:id="740"/>
    </w:p>
    <w:p w14:paraId="35703860" w14:textId="5F5692F3" w:rsidR="002A4490" w:rsidRPr="00E35A48" w:rsidRDefault="002A4490" w:rsidP="000763D3">
      <w:pPr>
        <w:pStyle w:val="FootnoteText"/>
      </w:pPr>
      <w:bookmarkStart w:id="741" w:name="_Ref34909858"/>
      <w:r w:rsidRPr="00E35A48">
        <w:t xml:space="preserve">Source: Medicare Australia, Medicare Statistics online reports as </w:t>
      </w:r>
      <w:proofErr w:type="gramStart"/>
      <w:r w:rsidRPr="00E35A48">
        <w:t>at</w:t>
      </w:r>
      <w:proofErr w:type="gramEnd"/>
      <w:r w:rsidRPr="00E35A48">
        <w:t xml:space="preserve"> 25 November 2020. </w:t>
      </w:r>
    </w:p>
    <w:bookmarkEnd w:id="741"/>
    <w:p w14:paraId="4F749D85" w14:textId="43834E40" w:rsidR="006574ED" w:rsidRPr="00E35A48" w:rsidRDefault="64343F5F" w:rsidP="006574ED">
      <w:pPr>
        <w:spacing w:after="0"/>
        <w:jc w:val="center"/>
      </w:pPr>
      <w:r w:rsidRPr="00E35A48">
        <w:rPr>
          <w:noProof/>
        </w:rPr>
        <w:drawing>
          <wp:inline distT="0" distB="0" distL="0" distR="0" wp14:anchorId="3F8069D9" wp14:editId="0CA34C88">
            <wp:extent cx="5167026" cy="2952750"/>
            <wp:effectExtent l="0" t="0" r="0" b="0"/>
            <wp:docPr id="17" name="Picture 17" descr="Figure 3 is a line graph that shows the number of non-urgent MBS supported services by location of where service is provided, from July 2011 to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Figure 3 is a line graph that shows the number of non-urgent MBS supported services by location of where service is provided, from July 2011 to June 2020."/>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170198" cy="2954563"/>
                    </a:xfrm>
                    <a:prstGeom prst="rect">
                      <a:avLst/>
                    </a:prstGeom>
                  </pic:spPr>
                </pic:pic>
              </a:graphicData>
            </a:graphic>
          </wp:inline>
        </w:drawing>
      </w:r>
    </w:p>
    <w:p w14:paraId="47CBD5CD" w14:textId="3FBD6BE7" w:rsidR="006574ED" w:rsidRPr="00E35A48" w:rsidRDefault="006574ED" w:rsidP="000763D3">
      <w:pPr>
        <w:pStyle w:val="Caption1"/>
      </w:pPr>
      <w:bookmarkStart w:id="742" w:name="_Ref58862717"/>
      <w:r w:rsidRPr="00E35A48">
        <w:lastRenderedPageBreak/>
        <w:t xml:space="preserve">Figure </w:t>
      </w:r>
      <w:r w:rsidRPr="00E35A48">
        <w:fldChar w:fldCharType="begin"/>
      </w:r>
      <w:r w:rsidRPr="00E35A48">
        <w:instrText xml:space="preserve"> SEQ Figure \* ARABIC </w:instrText>
      </w:r>
      <w:r w:rsidRPr="00E35A48">
        <w:fldChar w:fldCharType="separate"/>
      </w:r>
      <w:r w:rsidR="00277CDE">
        <w:rPr>
          <w:noProof/>
        </w:rPr>
        <w:t>4</w:t>
      </w:r>
      <w:r w:rsidRPr="00E35A48">
        <w:fldChar w:fldCharType="end"/>
      </w:r>
      <w:bookmarkEnd w:id="742"/>
      <w:r w:rsidRPr="00E35A48">
        <w:t xml:space="preserve"> – Number of </w:t>
      </w:r>
      <w:r w:rsidRPr="008A57E3">
        <w:t>non-urgent</w:t>
      </w:r>
      <w:r w:rsidRPr="00E35A48">
        <w:t xml:space="preserve"> MBS</w:t>
      </w:r>
      <w:r w:rsidR="0097097F">
        <w:t>-</w:t>
      </w:r>
      <w:r w:rsidRPr="00E35A48">
        <w:t xml:space="preserve">supported services </w:t>
      </w:r>
      <w:r w:rsidR="00974E20" w:rsidRPr="00E35A48">
        <w:t xml:space="preserve">by </w:t>
      </w:r>
      <w:r w:rsidR="00974E20" w:rsidRPr="008A57E3">
        <w:t>location</w:t>
      </w:r>
      <w:r w:rsidR="00974E20" w:rsidRPr="00E35A48">
        <w:t xml:space="preserve"> of </w:t>
      </w:r>
      <w:r w:rsidR="00477551" w:rsidRPr="00E35A48">
        <w:t xml:space="preserve">where service is </w:t>
      </w:r>
      <w:r w:rsidR="00E77724" w:rsidRPr="00E35A48">
        <w:t>provided</w:t>
      </w:r>
      <w:r w:rsidR="0097097F">
        <w:t>,</w:t>
      </w:r>
      <w:r w:rsidR="00E77724" w:rsidRPr="00E35A48">
        <w:t xml:space="preserve"> </w:t>
      </w:r>
      <w:r w:rsidR="007A660A" w:rsidRPr="00E35A48">
        <w:t xml:space="preserve">July </w:t>
      </w:r>
      <w:r w:rsidRPr="00E35A48">
        <w:t>201</w:t>
      </w:r>
      <w:r w:rsidR="006723D7" w:rsidRPr="00E35A48">
        <w:t>1</w:t>
      </w:r>
      <w:r w:rsidRPr="00E35A48">
        <w:t xml:space="preserve"> to June 2020</w:t>
      </w:r>
    </w:p>
    <w:p w14:paraId="5002378A" w14:textId="2564B4CF" w:rsidR="00FC65E6" w:rsidRPr="000763D3" w:rsidRDefault="006574ED"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r w:rsidR="0097097F" w:rsidRPr="000763D3" w:rsidDel="0097097F">
        <w:t xml:space="preserve"> </w:t>
      </w:r>
    </w:p>
    <w:p w14:paraId="2C24E336" w14:textId="3B9556C6" w:rsidR="006574ED" w:rsidRPr="00E35A48" w:rsidRDefault="00240220" w:rsidP="00802A9E">
      <w:r w:rsidRPr="00E35A48">
        <w:fldChar w:fldCharType="begin"/>
      </w:r>
      <w:r w:rsidRPr="00E35A48">
        <w:instrText xml:space="preserve"> REF _Ref58862817 \h </w:instrText>
      </w:r>
      <w:r w:rsidR="004D7B3D" w:rsidRPr="00E35A48">
        <w:instrText xml:space="preserve"> \* MERGEFORMAT </w:instrText>
      </w:r>
      <w:r w:rsidRPr="00E35A48">
        <w:fldChar w:fldCharType="separate"/>
      </w:r>
      <w:r w:rsidR="00277CDE" w:rsidRPr="00277CDE">
        <w:t>Figure 5</w:t>
      </w:r>
      <w:r w:rsidRPr="00E35A48">
        <w:fldChar w:fldCharType="end"/>
      </w:r>
      <w:r w:rsidRPr="00E35A48">
        <w:t xml:space="preserve"> shows the trends in urgent after-hours </w:t>
      </w:r>
      <w:r w:rsidR="002D13B4" w:rsidRPr="00E35A48">
        <w:t>services related to socia</w:t>
      </w:r>
      <w:r w:rsidR="006231C1" w:rsidRPr="00E35A48">
        <w:t xml:space="preserve">ble hours. These </w:t>
      </w:r>
      <w:r w:rsidR="007D606C" w:rsidRPr="00E35A48">
        <w:t xml:space="preserve">show </w:t>
      </w:r>
      <w:r w:rsidR="00446562" w:rsidRPr="00E35A48">
        <w:t xml:space="preserve">major changes following the MBS changes, </w:t>
      </w:r>
      <w:r w:rsidR="00486124" w:rsidRPr="00E35A48">
        <w:t>with significant declines in services claimed occurring up to March 2020</w:t>
      </w:r>
      <w:r w:rsidR="005B4D63" w:rsidRPr="00E35A48">
        <w:t xml:space="preserve">. There have been further declines </w:t>
      </w:r>
      <w:r w:rsidR="00ED2659" w:rsidRPr="00E35A48">
        <w:t>following March 2020</w:t>
      </w:r>
      <w:r w:rsidR="00A516AD" w:rsidRPr="00E35A48">
        <w:t>. Across these periods, decline</w:t>
      </w:r>
      <w:r w:rsidR="00AE6DD7" w:rsidRPr="00E35A48">
        <w:t>s</w:t>
      </w:r>
      <w:r w:rsidR="00A516AD" w:rsidRPr="00E35A48">
        <w:t xml:space="preserve"> </w:t>
      </w:r>
      <w:r w:rsidR="00202D84" w:rsidRPr="00E35A48">
        <w:t xml:space="preserve">in services delivered by vocationally registered GPs have </w:t>
      </w:r>
      <w:r w:rsidR="0049709B">
        <w:t xml:space="preserve">not been as steep as </w:t>
      </w:r>
      <w:r w:rsidR="00B560E4">
        <w:t xml:space="preserve">the </w:t>
      </w:r>
      <w:proofErr w:type="gramStart"/>
      <w:r w:rsidR="00B560E4">
        <w:t>drop in</w:t>
      </w:r>
      <w:proofErr w:type="gramEnd"/>
      <w:r w:rsidR="00B560E4">
        <w:t xml:space="preserve"> </w:t>
      </w:r>
      <w:r w:rsidR="00202D84" w:rsidRPr="00E35A48">
        <w:t>services delivered by other practitioners.</w:t>
      </w:r>
    </w:p>
    <w:p w14:paraId="3C21C7C8" w14:textId="1032663D" w:rsidR="00736D73" w:rsidRPr="00E35A48" w:rsidRDefault="05E86CCE" w:rsidP="00736D73">
      <w:pPr>
        <w:spacing w:after="0"/>
        <w:jc w:val="center"/>
      </w:pPr>
      <w:r w:rsidRPr="00E35A48">
        <w:rPr>
          <w:noProof/>
        </w:rPr>
        <w:drawing>
          <wp:inline distT="0" distB="0" distL="0" distR="0" wp14:anchorId="7118E0EF" wp14:editId="41B5EFB5">
            <wp:extent cx="5731510" cy="3275330"/>
            <wp:effectExtent l="0" t="0" r="2540" b="1270"/>
            <wp:docPr id="20" name="Picture 20" descr="Figure 5 is a line graph that shows the number of urgent MBS supported services delivered in sociable hours, by type of provider, from July 2011 to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Figure 5 is a line graph that shows the number of urgent MBS supported services delivered in sociable hours, by type of provider, from July 2011 to June 2020."/>
                    <pic:cNvPicPr/>
                  </pic:nvPicPr>
                  <pic:blipFill>
                    <a:blip r:embed="rId36">
                      <a:extLst>
                        <a:ext uri="{28A0092B-C50C-407E-A947-70E740481C1C}">
                          <a14:useLocalDpi xmlns:a14="http://schemas.microsoft.com/office/drawing/2010/main" val="0"/>
                        </a:ext>
                      </a:extLst>
                    </a:blip>
                    <a:stretch>
                      <a:fillRect/>
                    </a:stretch>
                  </pic:blipFill>
                  <pic:spPr>
                    <a:xfrm>
                      <a:off x="0" y="0"/>
                      <a:ext cx="5731510" cy="3275330"/>
                    </a:xfrm>
                    <a:prstGeom prst="rect">
                      <a:avLst/>
                    </a:prstGeom>
                  </pic:spPr>
                </pic:pic>
              </a:graphicData>
            </a:graphic>
          </wp:inline>
        </w:drawing>
      </w:r>
    </w:p>
    <w:p w14:paraId="76FA1E17" w14:textId="1A5F3F6F" w:rsidR="00736D73" w:rsidRPr="000763D3" w:rsidRDefault="00736D73" w:rsidP="000763D3">
      <w:pPr>
        <w:pStyle w:val="Caption1"/>
      </w:pPr>
      <w:bookmarkStart w:id="743" w:name="_Ref58862817"/>
      <w:r w:rsidRPr="000763D3">
        <w:t xml:space="preserve">Figure </w:t>
      </w:r>
      <w:r w:rsidRPr="000763D3">
        <w:fldChar w:fldCharType="begin"/>
      </w:r>
      <w:r w:rsidRPr="000763D3">
        <w:instrText xml:space="preserve"> SEQ Figure \* ARABIC </w:instrText>
      </w:r>
      <w:r w:rsidRPr="000763D3">
        <w:fldChar w:fldCharType="separate"/>
      </w:r>
      <w:r w:rsidR="00277CDE" w:rsidRPr="000763D3">
        <w:t>5</w:t>
      </w:r>
      <w:r w:rsidRPr="000763D3">
        <w:fldChar w:fldCharType="end"/>
      </w:r>
      <w:bookmarkEnd w:id="743"/>
      <w:r w:rsidRPr="000763D3">
        <w:t xml:space="preserve"> – Number of urgent MBS</w:t>
      </w:r>
      <w:r w:rsidR="00B560E4" w:rsidRPr="000763D3">
        <w:t>-</w:t>
      </w:r>
      <w:r w:rsidRPr="000763D3">
        <w:t xml:space="preserve">supported services </w:t>
      </w:r>
      <w:r w:rsidR="005A337F" w:rsidRPr="000763D3">
        <w:t>delivered in soci</w:t>
      </w:r>
      <w:r w:rsidR="00E866D2" w:rsidRPr="000763D3">
        <w:t xml:space="preserve">able </w:t>
      </w:r>
      <w:proofErr w:type="gramStart"/>
      <w:r w:rsidR="00E866D2" w:rsidRPr="000763D3">
        <w:t xml:space="preserve">hours </w:t>
      </w:r>
      <w:r w:rsidR="000763D3">
        <w:t xml:space="preserve"> </w:t>
      </w:r>
      <w:r w:rsidR="003C1305" w:rsidRPr="000763D3">
        <w:t>by</w:t>
      </w:r>
      <w:proofErr w:type="gramEnd"/>
      <w:r w:rsidR="003C1305" w:rsidRPr="000763D3">
        <w:t xml:space="preserve"> </w:t>
      </w:r>
      <w:r w:rsidR="00E866D2" w:rsidRPr="000763D3">
        <w:t xml:space="preserve">type of provider, </w:t>
      </w:r>
      <w:r w:rsidRPr="000763D3">
        <w:t>July 201</w:t>
      </w:r>
      <w:r w:rsidR="00E866D2" w:rsidRPr="000763D3">
        <w:t>1</w:t>
      </w:r>
      <w:r w:rsidRPr="000763D3">
        <w:t xml:space="preserve"> to June 2020</w:t>
      </w:r>
    </w:p>
    <w:p w14:paraId="425F921E" w14:textId="09F77939" w:rsidR="00FE50E9" w:rsidRPr="000763D3" w:rsidRDefault="009E7BEF" w:rsidP="000763D3">
      <w:pPr>
        <w:pStyle w:val="FootnoteText"/>
      </w:pPr>
      <w:r w:rsidRPr="000763D3">
        <w:t xml:space="preserve">Note: Prior </w:t>
      </w:r>
      <w:r w:rsidR="0042508D" w:rsidRPr="000763D3">
        <w:t>to</w:t>
      </w:r>
      <w:r w:rsidRPr="000763D3">
        <w:t xml:space="preserve"> March 20</w:t>
      </w:r>
      <w:r w:rsidR="00FE50E9" w:rsidRPr="000763D3">
        <w:t>18</w:t>
      </w:r>
      <w:r w:rsidR="00B560E4" w:rsidRPr="000763D3">
        <w:t>,</w:t>
      </w:r>
      <w:r w:rsidR="00206575" w:rsidRPr="000763D3">
        <w:t xml:space="preserve"> </w:t>
      </w:r>
      <w:r w:rsidR="007D1C96" w:rsidRPr="000763D3">
        <w:t xml:space="preserve">GPs </w:t>
      </w:r>
      <w:r w:rsidR="00C43BCF" w:rsidRPr="000763D3">
        <w:t xml:space="preserve">and other practitioners </w:t>
      </w:r>
      <w:r w:rsidR="006E2B68" w:rsidRPr="000763D3">
        <w:t xml:space="preserve">were not fully </w:t>
      </w:r>
      <w:r w:rsidR="007B134D" w:rsidRPr="000763D3">
        <w:t xml:space="preserve">differentiated from </w:t>
      </w:r>
      <w:r w:rsidR="007D1C96" w:rsidRPr="000763D3">
        <w:t xml:space="preserve">other </w:t>
      </w:r>
      <w:r w:rsidR="007B134D" w:rsidRPr="000763D3">
        <w:t xml:space="preserve">medical practitioners </w:t>
      </w:r>
      <w:r w:rsidR="006971BF" w:rsidRPr="000763D3">
        <w:t xml:space="preserve">in claims for </w:t>
      </w:r>
      <w:r w:rsidR="00700A35" w:rsidRPr="000763D3">
        <w:t xml:space="preserve">urgent </w:t>
      </w:r>
      <w:r w:rsidR="00AA06CA" w:rsidRPr="000763D3">
        <w:t>after-hours service</w:t>
      </w:r>
      <w:r w:rsidR="00700A35" w:rsidRPr="000763D3">
        <w:t>s in the sociable hours period.</w:t>
      </w:r>
      <w:r w:rsidR="00C63C2A" w:rsidRPr="000763D3">
        <w:t xml:space="preserve"> Item </w:t>
      </w:r>
      <w:r w:rsidR="002F30A4" w:rsidRPr="000763D3">
        <w:t xml:space="preserve">588 was introduced in </w:t>
      </w:r>
      <w:r w:rsidR="0097672A" w:rsidRPr="000763D3">
        <w:t>March 2018</w:t>
      </w:r>
      <w:r w:rsidR="00440F42" w:rsidRPr="000763D3">
        <w:t>.</w:t>
      </w:r>
    </w:p>
    <w:p w14:paraId="56F0C7DD" w14:textId="1A2BA06B" w:rsidR="00736D73" w:rsidRPr="000763D3" w:rsidRDefault="00736D73"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r w:rsidRPr="000763D3" w:rsidDel="00440F42">
        <w:t xml:space="preserve"> </w:t>
      </w:r>
    </w:p>
    <w:p w14:paraId="587B97FC" w14:textId="48164A42" w:rsidR="006D45C7" w:rsidRPr="00E35A48" w:rsidRDefault="004D7B3D" w:rsidP="00C05999">
      <w:r w:rsidRPr="00E35A48">
        <w:fldChar w:fldCharType="begin"/>
      </w:r>
      <w:r w:rsidRPr="00E35A48">
        <w:instrText xml:space="preserve"> REF _Ref58863516 \h  \* MERGEFORMAT </w:instrText>
      </w:r>
      <w:r w:rsidRPr="00E35A48">
        <w:fldChar w:fldCharType="separate"/>
      </w:r>
      <w:r w:rsidR="00277CDE" w:rsidRPr="00277CDE">
        <w:t>Figure 6</w:t>
      </w:r>
      <w:r w:rsidRPr="00E35A48">
        <w:fldChar w:fldCharType="end"/>
      </w:r>
      <w:r w:rsidRPr="00E35A48">
        <w:t xml:space="preserve"> </w:t>
      </w:r>
      <w:r w:rsidR="006D45C7" w:rsidRPr="00E35A48">
        <w:t xml:space="preserve">suggests </w:t>
      </w:r>
      <w:r w:rsidR="004E33B9" w:rsidRPr="00E35A48">
        <w:t xml:space="preserve">a slightly different pattern for </w:t>
      </w:r>
      <w:r w:rsidR="00A50372" w:rsidRPr="00E35A48">
        <w:t xml:space="preserve">urgent </w:t>
      </w:r>
      <w:r w:rsidR="004E33B9" w:rsidRPr="00E35A48">
        <w:t xml:space="preserve">services </w:t>
      </w:r>
      <w:r w:rsidR="00A50372" w:rsidRPr="00E35A48">
        <w:t>in the unsociable hours</w:t>
      </w:r>
      <w:r w:rsidR="004E33B9" w:rsidRPr="00E35A48">
        <w:t xml:space="preserve">, where there were </w:t>
      </w:r>
      <w:r w:rsidR="00263814" w:rsidRPr="00E35A48">
        <w:t>declines in services delivered by vocationally registered GPs prior to March 2020</w:t>
      </w:r>
      <w:r w:rsidR="0069716F" w:rsidRPr="00E35A48">
        <w:t>, but a relatively steady level of services delivered by other practitioners.</w:t>
      </w:r>
      <w:r w:rsidR="0051712E" w:rsidRPr="00E35A48">
        <w:t xml:space="preserve"> The</w:t>
      </w:r>
      <w:r w:rsidR="00F920AE" w:rsidRPr="00E35A48">
        <w:t>re</w:t>
      </w:r>
      <w:r w:rsidR="0051712E" w:rsidRPr="00E35A48">
        <w:t xml:space="preserve"> was a drop in services </w:t>
      </w:r>
      <w:r w:rsidR="001C6752" w:rsidRPr="00E35A48">
        <w:t xml:space="preserve">in the two months following March 2020, </w:t>
      </w:r>
      <w:r w:rsidR="007160C7" w:rsidRPr="00E35A48">
        <w:t xml:space="preserve">but </w:t>
      </w:r>
      <w:r w:rsidR="00A32E76" w:rsidRPr="00E35A48">
        <w:t xml:space="preserve">services levels have </w:t>
      </w:r>
      <w:r w:rsidR="00B804C5" w:rsidRPr="00E35A48">
        <w:t>been relatively stable</w:t>
      </w:r>
      <w:r w:rsidR="00440F42" w:rsidRPr="00440F42">
        <w:t xml:space="preserve"> </w:t>
      </w:r>
      <w:r w:rsidR="00440F42" w:rsidRPr="00E35A48">
        <w:t>in following months</w:t>
      </w:r>
      <w:r w:rsidR="00B804C5" w:rsidRPr="00E35A48">
        <w:t>. One factor</w:t>
      </w:r>
      <w:r w:rsidR="00B804C5" w:rsidRPr="00E35A48" w:rsidDel="00440F42">
        <w:t xml:space="preserve"> </w:t>
      </w:r>
      <w:r w:rsidR="00440F42">
        <w:t xml:space="preserve">affecting </w:t>
      </w:r>
      <w:r w:rsidR="00B804C5" w:rsidRPr="00E35A48">
        <w:t>this may be the introduction of tele</w:t>
      </w:r>
      <w:r w:rsidR="006054FC" w:rsidRPr="00E35A48">
        <w:t>health items</w:t>
      </w:r>
      <w:r w:rsidR="00072232" w:rsidRPr="00E35A48">
        <w:t xml:space="preserve"> (</w:t>
      </w:r>
      <w:r w:rsidR="00A02F6C">
        <w:t xml:space="preserve">see </w:t>
      </w:r>
      <w:r w:rsidR="00072232" w:rsidRPr="00E35A48">
        <w:fldChar w:fldCharType="begin"/>
      </w:r>
      <w:r w:rsidR="00072232" w:rsidRPr="00E35A48">
        <w:instrText xml:space="preserve"> REF _Ref58863058 \h </w:instrText>
      </w:r>
      <w:r w:rsidRPr="00E35A48">
        <w:instrText xml:space="preserve"> \* MERGEFORMAT </w:instrText>
      </w:r>
      <w:r w:rsidR="00072232" w:rsidRPr="00E35A48">
        <w:fldChar w:fldCharType="separate"/>
      </w:r>
      <w:r w:rsidR="00277CDE" w:rsidRPr="00277CDE">
        <w:t>Figure 7</w:t>
      </w:r>
      <w:r w:rsidR="00072232" w:rsidRPr="00E35A48">
        <w:fldChar w:fldCharType="end"/>
      </w:r>
      <w:r w:rsidR="00072232" w:rsidRPr="00E35A48">
        <w:t>)</w:t>
      </w:r>
      <w:r w:rsidR="00D54E22" w:rsidRPr="00E35A48">
        <w:t xml:space="preserve">. Following their </w:t>
      </w:r>
      <w:r w:rsidRPr="00E35A48">
        <w:t>introduction</w:t>
      </w:r>
      <w:r w:rsidR="00EB566B" w:rsidRPr="00E35A48">
        <w:t xml:space="preserve">, these items have accounted for </w:t>
      </w:r>
      <w:r w:rsidR="007B1E96">
        <w:t>about</w:t>
      </w:r>
      <w:r w:rsidR="007B1E96" w:rsidRPr="00E35A48">
        <w:t xml:space="preserve"> </w:t>
      </w:r>
      <w:r w:rsidR="00EB566B" w:rsidRPr="00E35A48">
        <w:t xml:space="preserve">18% of </w:t>
      </w:r>
      <w:r w:rsidRPr="00E35A48">
        <w:t>urgent after-hours services delivered in unsociable hours.</w:t>
      </w:r>
    </w:p>
    <w:p w14:paraId="37D2C4E5" w14:textId="0C0A4A08" w:rsidR="002E2642" w:rsidRPr="00E35A48" w:rsidRDefault="003CD537" w:rsidP="00736D73">
      <w:pPr>
        <w:spacing w:after="0"/>
        <w:jc w:val="center"/>
      </w:pPr>
      <w:r w:rsidRPr="00E35A48">
        <w:rPr>
          <w:noProof/>
        </w:rPr>
        <w:lastRenderedPageBreak/>
        <w:drawing>
          <wp:inline distT="0" distB="0" distL="0" distR="0" wp14:anchorId="01C6C829" wp14:editId="33A9B799">
            <wp:extent cx="5731510" cy="3275330"/>
            <wp:effectExtent l="0" t="0" r="2540" b="1270"/>
            <wp:docPr id="18" name="Picture 18" descr="Figure 6 is a line graph showing the number of urgent MBS supported services delivered in sociable hours by type of provider, from July 2011 to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Figure 6 is a line graph showing the number of urgent MBS supported services delivered in sociable hours by type of provider, from July 2011 to June 2020."/>
                    <pic:cNvPicPr/>
                  </pic:nvPicPr>
                  <pic:blipFill>
                    <a:blip r:embed="rId37">
                      <a:extLst>
                        <a:ext uri="{28A0092B-C50C-407E-A947-70E740481C1C}">
                          <a14:useLocalDpi xmlns:a14="http://schemas.microsoft.com/office/drawing/2010/main" val="0"/>
                        </a:ext>
                      </a:extLst>
                    </a:blip>
                    <a:stretch>
                      <a:fillRect/>
                    </a:stretch>
                  </pic:blipFill>
                  <pic:spPr>
                    <a:xfrm>
                      <a:off x="0" y="0"/>
                      <a:ext cx="5731510" cy="3275330"/>
                    </a:xfrm>
                    <a:prstGeom prst="rect">
                      <a:avLst/>
                    </a:prstGeom>
                  </pic:spPr>
                </pic:pic>
              </a:graphicData>
            </a:graphic>
          </wp:inline>
        </w:drawing>
      </w:r>
    </w:p>
    <w:p w14:paraId="6E304884" w14:textId="39CFED16" w:rsidR="00736D73" w:rsidRPr="000763D3" w:rsidRDefault="00736D73" w:rsidP="000763D3">
      <w:pPr>
        <w:pStyle w:val="Caption1"/>
      </w:pPr>
      <w:bookmarkStart w:id="744" w:name="_Ref58863516"/>
      <w:r w:rsidRPr="000763D3">
        <w:t xml:space="preserve">Figure </w:t>
      </w:r>
      <w:r w:rsidRPr="000763D3">
        <w:fldChar w:fldCharType="begin"/>
      </w:r>
      <w:r w:rsidRPr="000763D3">
        <w:instrText xml:space="preserve"> SEQ Figure \* ARABIC </w:instrText>
      </w:r>
      <w:r w:rsidRPr="000763D3">
        <w:fldChar w:fldCharType="separate"/>
      </w:r>
      <w:r w:rsidR="00277CDE" w:rsidRPr="000763D3">
        <w:t>6</w:t>
      </w:r>
      <w:r w:rsidRPr="000763D3">
        <w:fldChar w:fldCharType="end"/>
      </w:r>
      <w:bookmarkEnd w:id="744"/>
      <w:r w:rsidRPr="000763D3">
        <w:t xml:space="preserve"> – Number of urgent MBS</w:t>
      </w:r>
      <w:r w:rsidR="000C604C" w:rsidRPr="000763D3">
        <w:t>-</w:t>
      </w:r>
      <w:r w:rsidRPr="000763D3">
        <w:t xml:space="preserve">supported services </w:t>
      </w:r>
      <w:r w:rsidR="00E92438" w:rsidRPr="000763D3">
        <w:t xml:space="preserve">delivered in unsociable hours by type </w:t>
      </w:r>
      <w:r w:rsidR="00891EDB" w:rsidRPr="000763D3">
        <w:t>of provider</w:t>
      </w:r>
      <w:r w:rsidR="007470B9" w:rsidRPr="000763D3">
        <w:t xml:space="preserve">, </w:t>
      </w:r>
      <w:r w:rsidRPr="000763D3">
        <w:t>July 201</w:t>
      </w:r>
      <w:r w:rsidR="00C16DE1" w:rsidRPr="000763D3">
        <w:t>1</w:t>
      </w:r>
      <w:r w:rsidRPr="000763D3">
        <w:t xml:space="preserve"> to June 2020</w:t>
      </w:r>
    </w:p>
    <w:p w14:paraId="71BF20A0" w14:textId="16B5E591" w:rsidR="00B83EAD" w:rsidRPr="000763D3" w:rsidRDefault="00736D73"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p>
    <w:p w14:paraId="705B362B" w14:textId="2D6B6762" w:rsidR="00A515F0" w:rsidRPr="00E35A48" w:rsidRDefault="4EDBBF36" w:rsidP="002A4490">
      <w:pPr>
        <w:jc w:val="center"/>
        <w:rPr>
          <w:iCs/>
        </w:rPr>
      </w:pPr>
      <w:r w:rsidRPr="00E35A48">
        <w:rPr>
          <w:noProof/>
        </w:rPr>
        <w:drawing>
          <wp:inline distT="0" distB="0" distL="0" distR="0" wp14:anchorId="421D8DF9" wp14:editId="37EB4EE6">
            <wp:extent cx="5150358" cy="2943225"/>
            <wp:effectExtent l="0" t="0" r="0" b="0"/>
            <wp:docPr id="26" name="Picture 26" descr="Figure 7 is a line graph showing the number of urgent MBS supported services delivered in unsociable hours, from January 2018 to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Figure 7 is a line graph showing the number of urgent MBS supported services delivered in unsociable hours, from January 2018 to June 2020."/>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159635" cy="2948526"/>
                    </a:xfrm>
                    <a:prstGeom prst="rect">
                      <a:avLst/>
                    </a:prstGeom>
                  </pic:spPr>
                </pic:pic>
              </a:graphicData>
            </a:graphic>
          </wp:inline>
        </w:drawing>
      </w:r>
    </w:p>
    <w:p w14:paraId="14182133" w14:textId="7D01F479" w:rsidR="00736D73" w:rsidRPr="000763D3" w:rsidRDefault="00736D73" w:rsidP="000763D3">
      <w:pPr>
        <w:pStyle w:val="Caption1"/>
      </w:pPr>
      <w:bookmarkStart w:id="745" w:name="_Ref58863058"/>
      <w:r w:rsidRPr="00E35A48">
        <w:t xml:space="preserve">Figure </w:t>
      </w:r>
      <w:r w:rsidRPr="00E35A48">
        <w:fldChar w:fldCharType="begin"/>
      </w:r>
      <w:r w:rsidRPr="00E35A48">
        <w:instrText xml:space="preserve"> SEQ Figure \* ARABIC </w:instrText>
      </w:r>
      <w:r w:rsidRPr="00E35A48">
        <w:fldChar w:fldCharType="separate"/>
      </w:r>
      <w:r w:rsidR="00277CDE">
        <w:rPr>
          <w:noProof/>
        </w:rPr>
        <w:t>7</w:t>
      </w:r>
      <w:r w:rsidRPr="00E35A48">
        <w:fldChar w:fldCharType="end"/>
      </w:r>
      <w:bookmarkEnd w:id="745"/>
      <w:r w:rsidRPr="00E35A48">
        <w:t xml:space="preserve"> – Number of </w:t>
      </w:r>
      <w:r w:rsidRPr="00D91B97">
        <w:t>urgent</w:t>
      </w:r>
      <w:r w:rsidRPr="00E35A48">
        <w:t xml:space="preserve"> MBS supported services </w:t>
      </w:r>
      <w:r w:rsidR="00A515F0" w:rsidRPr="00E35A48">
        <w:t xml:space="preserve">delivered in </w:t>
      </w:r>
      <w:r w:rsidR="00A515F0" w:rsidRPr="00D91B97">
        <w:t>unsociable</w:t>
      </w:r>
      <w:r w:rsidR="00A515F0" w:rsidRPr="00E35A48">
        <w:t xml:space="preserve"> hours</w:t>
      </w:r>
      <w:r w:rsidR="000C604C">
        <w:t>,</w:t>
      </w:r>
      <w:r w:rsidR="00373E40" w:rsidRPr="00E35A48">
        <w:t xml:space="preserve"> </w:t>
      </w:r>
      <w:r w:rsidR="00A515F0" w:rsidRPr="00E35A48">
        <w:t xml:space="preserve">January </w:t>
      </w:r>
      <w:r w:rsidR="00A515F0" w:rsidRPr="000763D3">
        <w:t xml:space="preserve">2018 </w:t>
      </w:r>
      <w:r w:rsidRPr="000763D3">
        <w:t>to June 2020</w:t>
      </w:r>
    </w:p>
    <w:p w14:paraId="15238170" w14:textId="367BE4CC" w:rsidR="00116B3C" w:rsidRPr="000763D3" w:rsidRDefault="00116B3C" w:rsidP="000763D3">
      <w:pPr>
        <w:pStyle w:val="FootnoteText"/>
      </w:pPr>
      <w:r w:rsidRPr="000763D3">
        <w:t xml:space="preserve">Note: Telehealth items </w:t>
      </w:r>
      <w:r w:rsidR="008C45CB" w:rsidRPr="000763D3">
        <w:t xml:space="preserve">92210/6 and 92211/7 were </w:t>
      </w:r>
      <w:r w:rsidR="00C26A3B" w:rsidRPr="000763D3">
        <w:t>introduced in March 2020.</w:t>
      </w:r>
    </w:p>
    <w:p w14:paraId="59320DF2" w14:textId="5B34A418" w:rsidR="007C2733" w:rsidRPr="000763D3" w:rsidRDefault="00736D73" w:rsidP="000763D3">
      <w:pPr>
        <w:pStyle w:val="FootnoteText"/>
      </w:pPr>
      <w:r w:rsidRPr="000763D3">
        <w:t xml:space="preserve">Source: Medicare Australia, Medicare Statistics online reports as </w:t>
      </w:r>
      <w:proofErr w:type="gramStart"/>
      <w:r w:rsidRPr="000763D3">
        <w:t>at</w:t>
      </w:r>
      <w:proofErr w:type="gramEnd"/>
      <w:r w:rsidRPr="000763D3">
        <w:t xml:space="preserve"> 25 November 2020.</w:t>
      </w:r>
    </w:p>
    <w:p w14:paraId="52E4A453" w14:textId="0B75B2D7" w:rsidR="005E5859" w:rsidRPr="00876371" w:rsidRDefault="0070623B" w:rsidP="00876371">
      <w:pPr>
        <w:spacing w:after="160" w:line="259" w:lineRule="auto"/>
        <w:rPr>
          <w:iCs/>
        </w:rPr>
      </w:pPr>
      <w:r>
        <w:rPr>
          <w:iCs/>
        </w:rPr>
        <w:fldChar w:fldCharType="begin"/>
      </w:r>
      <w:r>
        <w:rPr>
          <w:iCs/>
        </w:rPr>
        <w:instrText xml:space="preserve"> REF _Ref59201119 \h </w:instrText>
      </w:r>
      <w:r w:rsidR="00E9462B">
        <w:rPr>
          <w:iCs/>
        </w:rPr>
        <w:instrText xml:space="preserve"> \* MERGEFORMAT </w:instrText>
      </w:r>
      <w:r>
        <w:rPr>
          <w:iCs/>
        </w:rPr>
      </w:r>
      <w:r>
        <w:rPr>
          <w:iCs/>
        </w:rPr>
        <w:fldChar w:fldCharType="separate"/>
      </w:r>
      <w:r w:rsidR="00277CDE" w:rsidRPr="00277CDE">
        <w:rPr>
          <w:iCs/>
        </w:rPr>
        <w:t>Figure 8</w:t>
      </w:r>
      <w:r>
        <w:rPr>
          <w:iCs/>
        </w:rPr>
        <w:fldChar w:fldCharType="end"/>
      </w:r>
      <w:r w:rsidR="00E9462B">
        <w:rPr>
          <w:iCs/>
        </w:rPr>
        <w:t xml:space="preserve"> </w:t>
      </w:r>
      <w:r>
        <w:rPr>
          <w:iCs/>
        </w:rPr>
        <w:t xml:space="preserve">and </w:t>
      </w:r>
      <w:r>
        <w:rPr>
          <w:iCs/>
        </w:rPr>
        <w:fldChar w:fldCharType="begin"/>
      </w:r>
      <w:r>
        <w:rPr>
          <w:iCs/>
        </w:rPr>
        <w:instrText xml:space="preserve"> REF _Ref58925162 \h </w:instrText>
      </w:r>
      <w:r w:rsidR="00E9462B">
        <w:rPr>
          <w:iCs/>
        </w:rPr>
        <w:instrText xml:space="preserve"> \* MERGEFORMAT </w:instrText>
      </w:r>
      <w:r>
        <w:rPr>
          <w:iCs/>
        </w:rPr>
      </w:r>
      <w:r>
        <w:rPr>
          <w:iCs/>
        </w:rPr>
        <w:fldChar w:fldCharType="separate"/>
      </w:r>
      <w:r w:rsidR="00277CDE" w:rsidRPr="00277CDE">
        <w:rPr>
          <w:iCs/>
        </w:rPr>
        <w:t>Figure 9</w:t>
      </w:r>
      <w:r>
        <w:rPr>
          <w:iCs/>
        </w:rPr>
        <w:fldChar w:fldCharType="end"/>
      </w:r>
      <w:r>
        <w:rPr>
          <w:iCs/>
        </w:rPr>
        <w:t xml:space="preserve"> </w:t>
      </w:r>
      <w:r w:rsidR="007C2733">
        <w:rPr>
          <w:iCs/>
        </w:rPr>
        <w:t xml:space="preserve">present data on the </w:t>
      </w:r>
      <w:r w:rsidR="006F1C38">
        <w:rPr>
          <w:iCs/>
        </w:rPr>
        <w:t xml:space="preserve">day of week on which an MBS service is provided, across the weeks of the year. </w:t>
      </w:r>
      <w:r w:rsidR="00876371">
        <w:rPr>
          <w:iCs/>
        </w:rPr>
        <w:t>K</w:t>
      </w:r>
      <w:r w:rsidR="006F1C38">
        <w:rPr>
          <w:iCs/>
        </w:rPr>
        <w:t>ey</w:t>
      </w:r>
      <w:r w:rsidR="00C31853">
        <w:rPr>
          <w:iCs/>
        </w:rPr>
        <w:t xml:space="preserve"> point</w:t>
      </w:r>
      <w:r w:rsidR="00876371">
        <w:rPr>
          <w:iCs/>
        </w:rPr>
        <w:t>s</w:t>
      </w:r>
      <w:r w:rsidR="00C31853">
        <w:rPr>
          <w:iCs/>
        </w:rPr>
        <w:t xml:space="preserve"> </w:t>
      </w:r>
      <w:r w:rsidR="00A02F6C">
        <w:rPr>
          <w:iCs/>
        </w:rPr>
        <w:t>to note are</w:t>
      </w:r>
      <w:r w:rsidR="00876371">
        <w:rPr>
          <w:iCs/>
        </w:rPr>
        <w:t xml:space="preserve"> that </w:t>
      </w:r>
      <w:r w:rsidR="007B710A" w:rsidRPr="00876371">
        <w:rPr>
          <w:iCs/>
        </w:rPr>
        <w:t>t</w:t>
      </w:r>
      <w:r w:rsidR="00BD219A" w:rsidRPr="00876371">
        <w:rPr>
          <w:iCs/>
        </w:rPr>
        <w:t>he mean number of after-hours services is much higher for Sundays</w:t>
      </w:r>
      <w:r w:rsidR="00EA27D6" w:rsidRPr="00876371">
        <w:rPr>
          <w:iCs/>
        </w:rPr>
        <w:t xml:space="preserve"> </w:t>
      </w:r>
      <w:r w:rsidR="00CC3622" w:rsidRPr="00876371">
        <w:rPr>
          <w:iCs/>
        </w:rPr>
        <w:t xml:space="preserve">compared with weekdays </w:t>
      </w:r>
      <w:r w:rsidR="00EA27D6" w:rsidRPr="00876371">
        <w:rPr>
          <w:iCs/>
        </w:rPr>
        <w:t>(</w:t>
      </w:r>
      <w:r w:rsidR="00D25742" w:rsidRPr="00876371">
        <w:rPr>
          <w:iCs/>
        </w:rPr>
        <w:t xml:space="preserve">around </w:t>
      </w:r>
      <w:r w:rsidR="00CC3622" w:rsidRPr="00876371">
        <w:rPr>
          <w:iCs/>
        </w:rPr>
        <w:t>6 time</w:t>
      </w:r>
      <w:r w:rsidR="00F935C3" w:rsidRPr="00876371">
        <w:rPr>
          <w:iCs/>
        </w:rPr>
        <w:t>s</w:t>
      </w:r>
      <w:r w:rsidR="00CC3622" w:rsidRPr="00876371">
        <w:rPr>
          <w:iCs/>
        </w:rPr>
        <w:t xml:space="preserve"> </w:t>
      </w:r>
      <w:r w:rsidR="00651349" w:rsidRPr="00876371">
        <w:rPr>
          <w:iCs/>
        </w:rPr>
        <w:t xml:space="preserve">for </w:t>
      </w:r>
      <w:r w:rsidR="0026136C" w:rsidRPr="00876371">
        <w:rPr>
          <w:iCs/>
        </w:rPr>
        <w:t>non-urgent</w:t>
      </w:r>
      <w:r w:rsidR="00CC3622" w:rsidRPr="00876371">
        <w:rPr>
          <w:iCs/>
        </w:rPr>
        <w:t xml:space="preserve"> and </w:t>
      </w:r>
      <w:r w:rsidR="008F21E3" w:rsidRPr="00876371">
        <w:rPr>
          <w:iCs/>
        </w:rPr>
        <w:t xml:space="preserve">2 times for </w:t>
      </w:r>
      <w:r w:rsidR="003C224E" w:rsidRPr="00876371">
        <w:rPr>
          <w:iCs/>
        </w:rPr>
        <w:t>urgent) and</w:t>
      </w:r>
      <w:r w:rsidR="00610022">
        <w:rPr>
          <w:iCs/>
        </w:rPr>
        <w:t>,</w:t>
      </w:r>
      <w:r w:rsidR="003C224E" w:rsidRPr="00876371">
        <w:rPr>
          <w:iCs/>
        </w:rPr>
        <w:t xml:space="preserve"> to a lesser extent</w:t>
      </w:r>
      <w:r w:rsidR="00610022">
        <w:rPr>
          <w:iCs/>
        </w:rPr>
        <w:t>,</w:t>
      </w:r>
      <w:r w:rsidR="003C224E" w:rsidRPr="00876371">
        <w:rPr>
          <w:iCs/>
        </w:rPr>
        <w:t xml:space="preserve"> Saturdays (around </w:t>
      </w:r>
      <w:r w:rsidR="00D22BD2" w:rsidRPr="00876371">
        <w:rPr>
          <w:iCs/>
        </w:rPr>
        <w:t xml:space="preserve">3.5 </w:t>
      </w:r>
      <w:r w:rsidR="00F935C3" w:rsidRPr="00876371">
        <w:rPr>
          <w:iCs/>
        </w:rPr>
        <w:t xml:space="preserve">times for non-urgent and </w:t>
      </w:r>
      <w:r w:rsidR="003D5D96" w:rsidRPr="00876371">
        <w:rPr>
          <w:iCs/>
        </w:rPr>
        <w:t>1.5</w:t>
      </w:r>
      <w:r w:rsidR="00F935C3" w:rsidRPr="00876371">
        <w:rPr>
          <w:iCs/>
        </w:rPr>
        <w:t xml:space="preserve"> times for urgent)</w:t>
      </w:r>
      <w:r w:rsidR="00302C97" w:rsidRPr="00876371">
        <w:rPr>
          <w:iCs/>
        </w:rPr>
        <w:t>.</w:t>
      </w:r>
    </w:p>
    <w:p w14:paraId="6251BA59" w14:textId="230C8D0E" w:rsidR="00946F00" w:rsidRPr="00E35A48" w:rsidRDefault="00946F00" w:rsidP="00946F00">
      <w:pPr>
        <w:spacing w:after="160" w:line="259" w:lineRule="auto"/>
        <w:jc w:val="center"/>
        <w:rPr>
          <w:iCs/>
        </w:rPr>
      </w:pPr>
      <w:r>
        <w:rPr>
          <w:noProof/>
        </w:rPr>
        <w:lastRenderedPageBreak/>
        <w:drawing>
          <wp:inline distT="0" distB="0" distL="0" distR="0" wp14:anchorId="338C1778" wp14:editId="7246C46C">
            <wp:extent cx="4908334" cy="3506419"/>
            <wp:effectExtent l="0" t="0" r="6985" b="0"/>
            <wp:docPr id="11" name="Picture 11" descr="Figure 8 is a group of 7 line graphs and 2 scatter plot graphs that show the number of non-urgent  MBS supported services by day of week and public holidays, from January 2017 to December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Figure 8 is a group of 7 line graphs and 2 scatter plot graphs that show the number of non-urgent  MBS supported services by day of week and public holidays, from January 2017 to December 2019."/>
                    <pic:cNvPicPr/>
                  </pic:nvPicPr>
                  <pic:blipFill>
                    <a:blip r:embed="rId39" cstate="print">
                      <a:extLst>
                        <a:ext uri="{28A0092B-C50C-407E-A947-70E740481C1C}">
                          <a14:useLocalDpi xmlns:a14="http://schemas.microsoft.com/office/drawing/2010/main" val="0"/>
                        </a:ext>
                      </a:extLst>
                    </a:blip>
                    <a:stretch>
                      <a:fillRect/>
                    </a:stretch>
                  </pic:blipFill>
                  <pic:spPr>
                    <a:xfrm>
                      <a:off x="0" y="0"/>
                      <a:ext cx="4908334" cy="3506419"/>
                    </a:xfrm>
                    <a:prstGeom prst="rect">
                      <a:avLst/>
                    </a:prstGeom>
                  </pic:spPr>
                </pic:pic>
              </a:graphicData>
            </a:graphic>
          </wp:inline>
        </w:drawing>
      </w:r>
    </w:p>
    <w:p w14:paraId="50B5937B" w14:textId="784F29EA" w:rsidR="00CF2500" w:rsidRPr="000763D3" w:rsidRDefault="00CF2500" w:rsidP="000763D3">
      <w:pPr>
        <w:pStyle w:val="Caption1"/>
      </w:pPr>
      <w:bookmarkStart w:id="746" w:name="_Ref58925160"/>
      <w:bookmarkStart w:id="747" w:name="_Ref59201119"/>
      <w:r w:rsidRPr="000763D3">
        <w:t xml:space="preserve">Figure </w:t>
      </w:r>
      <w:r w:rsidRPr="000763D3">
        <w:fldChar w:fldCharType="begin"/>
      </w:r>
      <w:r w:rsidRPr="000763D3">
        <w:instrText xml:space="preserve"> SEQ Figure \* ARABIC </w:instrText>
      </w:r>
      <w:r w:rsidRPr="000763D3">
        <w:fldChar w:fldCharType="separate"/>
      </w:r>
      <w:r w:rsidR="00277CDE" w:rsidRPr="000763D3">
        <w:t>8</w:t>
      </w:r>
      <w:r w:rsidRPr="000763D3">
        <w:fldChar w:fldCharType="end"/>
      </w:r>
      <w:bookmarkEnd w:id="746"/>
      <w:bookmarkEnd w:id="747"/>
      <w:r w:rsidRPr="000763D3">
        <w:t xml:space="preserve"> – Number of non-urgent MBS</w:t>
      </w:r>
      <w:r w:rsidR="00D929F9" w:rsidRPr="000763D3">
        <w:t>-</w:t>
      </w:r>
      <w:r w:rsidRPr="000763D3">
        <w:t>supported services by day of week and public holidays</w:t>
      </w:r>
      <w:r w:rsidR="00D929F9" w:rsidRPr="000763D3">
        <w:t>,</w:t>
      </w:r>
      <w:r w:rsidRPr="000763D3">
        <w:t xml:space="preserve"> January 2017 to December 2019</w:t>
      </w:r>
    </w:p>
    <w:p w14:paraId="31C16AD0" w14:textId="3618A4CE" w:rsidR="00CF2500" w:rsidRPr="000763D3" w:rsidRDefault="00CF2500" w:rsidP="000763D3">
      <w:pPr>
        <w:pStyle w:val="FootnoteText"/>
      </w:pPr>
      <w:r w:rsidRPr="000763D3">
        <w:t>Source: Extract and summary of selected MBS items provided by Department of Health and analysed by HPA</w:t>
      </w:r>
      <w:r w:rsidR="00D929F9" w:rsidRPr="000763D3">
        <w:t>.</w:t>
      </w:r>
    </w:p>
    <w:p w14:paraId="530B256E" w14:textId="03A41B03" w:rsidR="000D052B" w:rsidRPr="00E35A48" w:rsidRDefault="58ED0A0F" w:rsidP="002A4490">
      <w:pPr>
        <w:jc w:val="center"/>
        <w:rPr>
          <w:iCs/>
        </w:rPr>
      </w:pPr>
      <w:r>
        <w:rPr>
          <w:noProof/>
        </w:rPr>
        <w:drawing>
          <wp:inline distT="0" distB="0" distL="0" distR="0" wp14:anchorId="22D568E3" wp14:editId="204A51D3">
            <wp:extent cx="4260215" cy="3043417"/>
            <wp:effectExtent l="0" t="0" r="6985" b="5080"/>
            <wp:docPr id="32" name="Picture 32" descr="Figure 9 is a group of 7 line graphs and 2 scatter plot graphs that show the number of urgent MBS supported services by day of week and public holidays, from January 2017 to December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Figure 9 is a group of 7 line graphs and 2 scatter plot graphs that show the number of urgent MBS supported services by day of week and public holidays, from January 2017 to December 2019."/>
                    <pic:cNvPicPr/>
                  </pic:nvPicPr>
                  <pic:blipFill>
                    <a:blip r:embed="rId40" cstate="print">
                      <a:extLst>
                        <a:ext uri="{28A0092B-C50C-407E-A947-70E740481C1C}">
                          <a14:useLocalDpi xmlns:a14="http://schemas.microsoft.com/office/drawing/2010/main" val="0"/>
                        </a:ext>
                      </a:extLst>
                    </a:blip>
                    <a:stretch>
                      <a:fillRect/>
                    </a:stretch>
                  </pic:blipFill>
                  <pic:spPr>
                    <a:xfrm>
                      <a:off x="0" y="0"/>
                      <a:ext cx="4260215" cy="3043417"/>
                    </a:xfrm>
                    <a:prstGeom prst="rect">
                      <a:avLst/>
                    </a:prstGeom>
                  </pic:spPr>
                </pic:pic>
              </a:graphicData>
            </a:graphic>
          </wp:inline>
        </w:drawing>
      </w:r>
    </w:p>
    <w:p w14:paraId="05E5A4B4" w14:textId="542502F1" w:rsidR="000D052B" w:rsidRPr="000763D3" w:rsidRDefault="000D052B" w:rsidP="000763D3">
      <w:pPr>
        <w:pStyle w:val="Caption1"/>
      </w:pPr>
      <w:bookmarkStart w:id="748" w:name="_Ref58925162"/>
      <w:r w:rsidRPr="000763D3">
        <w:t xml:space="preserve">Figure </w:t>
      </w:r>
      <w:r w:rsidRPr="000763D3">
        <w:fldChar w:fldCharType="begin"/>
      </w:r>
      <w:r w:rsidRPr="000763D3">
        <w:instrText xml:space="preserve"> SEQ Figure \* ARABIC </w:instrText>
      </w:r>
      <w:r w:rsidRPr="000763D3">
        <w:fldChar w:fldCharType="separate"/>
      </w:r>
      <w:r w:rsidR="00277CDE" w:rsidRPr="000763D3">
        <w:t>9</w:t>
      </w:r>
      <w:r w:rsidRPr="000763D3">
        <w:fldChar w:fldCharType="end"/>
      </w:r>
      <w:bookmarkEnd w:id="748"/>
      <w:r w:rsidRPr="000763D3">
        <w:t xml:space="preserve"> – Number of urgent MBS</w:t>
      </w:r>
      <w:r w:rsidR="00D929F9" w:rsidRPr="000763D3">
        <w:t>-</w:t>
      </w:r>
      <w:r w:rsidRPr="000763D3">
        <w:t>supported services by day of week and public holidays</w:t>
      </w:r>
      <w:r w:rsidR="00D929F9" w:rsidRPr="000763D3">
        <w:t>,</w:t>
      </w:r>
      <w:r w:rsidRPr="000763D3">
        <w:t xml:space="preserve"> January 2017 to December 2019</w:t>
      </w:r>
    </w:p>
    <w:p w14:paraId="55EC48CF" w14:textId="1B6DBDFE" w:rsidR="000D052B" w:rsidRPr="000763D3" w:rsidRDefault="000D052B" w:rsidP="000763D3">
      <w:pPr>
        <w:pStyle w:val="FootnoteText"/>
      </w:pPr>
      <w:r w:rsidRPr="000763D3">
        <w:t>Source: Extract and summary of selected MBS items provided by Department of Health and analysed by HPA</w:t>
      </w:r>
      <w:r w:rsidR="00D929F9" w:rsidRPr="000763D3">
        <w:t>.</w:t>
      </w:r>
    </w:p>
    <w:p w14:paraId="3045DE7B" w14:textId="561703C2" w:rsidR="00E9462B" w:rsidRPr="00E35A48" w:rsidRDefault="00E9462B" w:rsidP="00E9462B">
      <w:r>
        <w:fldChar w:fldCharType="begin"/>
      </w:r>
      <w:r>
        <w:instrText xml:space="preserve"> REF _Ref59201440 \h </w:instrText>
      </w:r>
      <w:r w:rsidR="00AC2E0A">
        <w:instrText xml:space="preserve"> \* MERGEFORMAT </w:instrText>
      </w:r>
      <w:r>
        <w:fldChar w:fldCharType="separate"/>
      </w:r>
      <w:r w:rsidR="00277CDE" w:rsidRPr="00277CDE">
        <w:t>Figure 10</w:t>
      </w:r>
      <w:r>
        <w:fldChar w:fldCharType="end"/>
      </w:r>
      <w:r>
        <w:t xml:space="preserve"> and </w:t>
      </w:r>
      <w:r>
        <w:fldChar w:fldCharType="begin"/>
      </w:r>
      <w:r>
        <w:instrText xml:space="preserve"> REF _Ref59201444 \h </w:instrText>
      </w:r>
      <w:r w:rsidR="00AC2E0A">
        <w:instrText xml:space="preserve"> \* MERGEFORMAT </w:instrText>
      </w:r>
      <w:r>
        <w:fldChar w:fldCharType="separate"/>
      </w:r>
      <w:r w:rsidR="00277CDE" w:rsidRPr="00277CDE">
        <w:t>Figure 11</w:t>
      </w:r>
      <w:r>
        <w:fldChar w:fldCharType="end"/>
      </w:r>
      <w:r>
        <w:t xml:space="preserve"> show trends </w:t>
      </w:r>
      <w:r w:rsidR="00AC2E0A">
        <w:t>in</w:t>
      </w:r>
      <w:r>
        <w:t xml:space="preserve"> rates of after-hours </w:t>
      </w:r>
      <w:r w:rsidR="00F473CC">
        <w:t>MBS supported services</w:t>
      </w:r>
      <w:r w:rsidR="00AC2E0A">
        <w:t xml:space="preserve"> by PHN and SA3 respectively. The charts highlight the significant variation </w:t>
      </w:r>
      <w:r w:rsidR="00A3405C">
        <w:t xml:space="preserve">reflecting the impact of both </w:t>
      </w:r>
      <w:r w:rsidR="00D63C60">
        <w:t xml:space="preserve">remoteness and </w:t>
      </w:r>
      <w:r w:rsidR="003700BD">
        <w:t>socio-economic</w:t>
      </w:r>
      <w:r w:rsidR="00FE0686">
        <w:t xml:space="preserve"> disadvantage.</w:t>
      </w:r>
    </w:p>
    <w:p w14:paraId="7CCEA81C" w14:textId="77777777" w:rsidR="002A4490" w:rsidRPr="00E35A48" w:rsidRDefault="085FE1AC" w:rsidP="00AC2E0A">
      <w:pPr>
        <w:spacing w:after="0"/>
        <w:jc w:val="center"/>
      </w:pPr>
      <w:r>
        <w:rPr>
          <w:noProof/>
        </w:rPr>
        <w:lastRenderedPageBreak/>
        <w:drawing>
          <wp:inline distT="0" distB="0" distL="0" distR="0" wp14:anchorId="5E4C96B3" wp14:editId="6DA81345">
            <wp:extent cx="5099051" cy="2185146"/>
            <wp:effectExtent l="0" t="0" r="6350" b="5715"/>
            <wp:docPr id="3" name="Picture 3" descr="Figure 10 is 2 line graphs that show after hours GP services by 100 population, by PHN, from July 2014 to June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10 is 2 line graphs that show after hours GP services by 100 population, by PHN, from July 2014 to June 2019."/>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099051" cy="2185146"/>
                    </a:xfrm>
                    <a:prstGeom prst="rect">
                      <a:avLst/>
                    </a:prstGeom>
                  </pic:spPr>
                </pic:pic>
              </a:graphicData>
            </a:graphic>
          </wp:inline>
        </w:drawing>
      </w:r>
    </w:p>
    <w:p w14:paraId="1F14350E" w14:textId="471C1331" w:rsidR="002A4490" w:rsidRPr="000763D3" w:rsidRDefault="002A4490" w:rsidP="000763D3">
      <w:pPr>
        <w:pStyle w:val="Caption1"/>
      </w:pPr>
      <w:bookmarkStart w:id="749" w:name="_Ref59201440"/>
      <w:r w:rsidRPr="000763D3">
        <w:t xml:space="preserve">Figure </w:t>
      </w:r>
      <w:r w:rsidRPr="000763D3">
        <w:fldChar w:fldCharType="begin"/>
      </w:r>
      <w:r w:rsidRPr="000763D3">
        <w:instrText xml:space="preserve"> SEQ Figure \* ARABIC </w:instrText>
      </w:r>
      <w:r w:rsidRPr="000763D3">
        <w:fldChar w:fldCharType="separate"/>
      </w:r>
      <w:r w:rsidR="00277CDE" w:rsidRPr="000763D3">
        <w:t>10</w:t>
      </w:r>
      <w:r w:rsidRPr="000763D3">
        <w:fldChar w:fldCharType="end"/>
      </w:r>
      <w:bookmarkEnd w:id="749"/>
      <w:r w:rsidRPr="000763D3">
        <w:t xml:space="preserve"> – After</w:t>
      </w:r>
      <w:r w:rsidR="003263BE" w:rsidRPr="000763D3">
        <w:t>-</w:t>
      </w:r>
      <w:r w:rsidRPr="000763D3">
        <w:t>hours GP services per 100 population, by PHN, July 2014 to June 2019</w:t>
      </w:r>
    </w:p>
    <w:p w14:paraId="65442FBA" w14:textId="44E40BF3" w:rsidR="002A4490" w:rsidRPr="000763D3" w:rsidRDefault="002A4490" w:rsidP="000763D3">
      <w:pPr>
        <w:pStyle w:val="FootnoteText"/>
      </w:pPr>
      <w:r w:rsidRPr="000763D3">
        <w:t xml:space="preserve">Source: </w:t>
      </w:r>
      <w:r w:rsidRPr="000763D3">
        <w:fldChar w:fldCharType="begin"/>
      </w:r>
      <w:r w:rsidR="003B3E85" w:rsidRPr="000763D3">
        <w:instrText xml:space="preserve"> ADDIN EN.CITE &lt;EndNote&gt;&lt;Cite AuthorYear="1"&gt;&lt;Author&gt;Australian Institute of Health and Welfare&lt;/Author&gt;&lt;Year&gt;2020&lt;/Year&gt;&lt;RecNum&gt;724&lt;/RecNum&gt;&lt;DisplayText&gt;Australian Institute of Health and Welfare (2020b)&lt;/DisplayText&gt;&lt;record&gt;&lt;rec-number&gt;724&lt;/rec-number&gt;&lt;foreign-keys&gt;&lt;key app="EN" db-id="tdv9psfaxdsav8es5szp9e5jtafea5xeafar" timestamp="1601530744" guid="7ba4cc53-347f-45ec-a05b-121ac836b3f2"&gt;724&lt;/key&gt;&lt;/foreign-keys&gt;&lt;ref-type name="Government Document"&gt;46&lt;/ref-type&gt;&lt;contributors&gt;&lt;authors&gt;&lt;author&gt;Australian Institute of Health and Welfare,,&lt;/author&gt;&lt;/authors&gt;&lt;secondary-authors&gt;&lt;author&gt;AIHW&lt;/author&gt;&lt;/secondary-authors&gt;&lt;/contributors&gt;&lt;titles&gt;&lt;title&gt;Medicare-subsidised GP, allied health and specialist health care across local areas: 2013-14 to 2018-19&lt;/title&gt;&lt;/titles&gt;&lt;dates&gt;&lt;year&gt;2020&lt;/year&gt;&lt;/dates&gt;&lt;pub-location&gt;Canberra&lt;/pub-location&gt;&lt;urls&gt;&lt;related-urls&gt;&lt;url&gt;https://www.aihw.gov.au/reports/primary-health-care/medicare-subsidised-health-local-areas-2019/data&lt;/url&gt;&lt;/related-urls&gt;&lt;/urls&gt;&lt;/record&gt;&lt;/Cite&gt;&lt;/EndNote&gt;</w:instrText>
      </w:r>
      <w:r w:rsidRPr="000763D3">
        <w:fldChar w:fldCharType="separate"/>
      </w:r>
      <w:r w:rsidR="003B3E85" w:rsidRPr="000763D3">
        <w:t>Australian Institute of Health and Welfare (2020b)</w:t>
      </w:r>
      <w:r w:rsidRPr="000763D3">
        <w:fldChar w:fldCharType="end"/>
      </w:r>
      <w:r w:rsidRPr="000763D3">
        <w:t xml:space="preserve">. The grouping of PHNs is detailed in </w:t>
      </w:r>
      <w:r w:rsidR="00314FE3" w:rsidRPr="000763D3">
        <w:fldChar w:fldCharType="begin"/>
      </w:r>
      <w:r w:rsidR="00314FE3" w:rsidRPr="000763D3">
        <w:instrText xml:space="preserve"> REF _Ref58861851 \h  \* MERGEFORMAT </w:instrText>
      </w:r>
      <w:r w:rsidR="00314FE3" w:rsidRPr="000763D3">
        <w:fldChar w:fldCharType="separate"/>
      </w:r>
      <w:r w:rsidR="00277CDE" w:rsidRPr="000763D3">
        <w:t>Table 22</w:t>
      </w:r>
      <w:r w:rsidR="00314FE3" w:rsidRPr="000763D3">
        <w:fldChar w:fldCharType="end"/>
      </w:r>
      <w:r w:rsidR="00314FE3" w:rsidRPr="000763D3">
        <w:t>.</w:t>
      </w:r>
    </w:p>
    <w:p w14:paraId="03E7E404" w14:textId="04D324ED" w:rsidR="002A4490" w:rsidRPr="00E35A48" w:rsidRDefault="651FD47D" w:rsidP="00096545">
      <w:pPr>
        <w:spacing w:after="0"/>
        <w:jc w:val="center"/>
      </w:pPr>
      <w:r>
        <w:rPr>
          <w:noProof/>
        </w:rPr>
        <w:drawing>
          <wp:inline distT="0" distB="0" distL="0" distR="0" wp14:anchorId="10960EE7" wp14:editId="3B1FCC82">
            <wp:extent cx="4359910" cy="4359910"/>
            <wp:effectExtent l="0" t="0" r="2540" b="2540"/>
            <wp:docPr id="27" name="Picture 27" descr="Figure 11 is a group of 6 line graphs that show after hours GP services per 100 population, by SA3, from July 2014 to June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Figure 11 is a group of 6 line graphs that show after hours GP services per 100 population, by SA3, from July 2014 to June 2019."/>
                    <pic:cNvPicPr/>
                  </pic:nvPicPr>
                  <pic:blipFill>
                    <a:blip r:embed="rId42">
                      <a:extLst>
                        <a:ext uri="{28A0092B-C50C-407E-A947-70E740481C1C}">
                          <a14:useLocalDpi xmlns:a14="http://schemas.microsoft.com/office/drawing/2010/main" val="0"/>
                        </a:ext>
                      </a:extLst>
                    </a:blip>
                    <a:stretch>
                      <a:fillRect/>
                    </a:stretch>
                  </pic:blipFill>
                  <pic:spPr>
                    <a:xfrm>
                      <a:off x="0" y="0"/>
                      <a:ext cx="4359910" cy="4359910"/>
                    </a:xfrm>
                    <a:prstGeom prst="rect">
                      <a:avLst/>
                    </a:prstGeom>
                  </pic:spPr>
                </pic:pic>
              </a:graphicData>
            </a:graphic>
          </wp:inline>
        </w:drawing>
      </w:r>
    </w:p>
    <w:p w14:paraId="72232113" w14:textId="5D5AE5AE" w:rsidR="002A4490" w:rsidRPr="000763D3" w:rsidRDefault="002A4490" w:rsidP="000763D3">
      <w:pPr>
        <w:pStyle w:val="Caption1"/>
      </w:pPr>
      <w:bookmarkStart w:id="750" w:name="_Ref59201444"/>
      <w:r w:rsidRPr="00E35A48">
        <w:t>Fig</w:t>
      </w:r>
      <w:r w:rsidRPr="000763D3">
        <w:t xml:space="preserve">ure </w:t>
      </w:r>
      <w:r w:rsidRPr="000763D3">
        <w:fldChar w:fldCharType="begin"/>
      </w:r>
      <w:r w:rsidRPr="000763D3">
        <w:instrText xml:space="preserve"> SEQ Figure \* ARABIC </w:instrText>
      </w:r>
      <w:r w:rsidRPr="000763D3">
        <w:fldChar w:fldCharType="separate"/>
      </w:r>
      <w:r w:rsidR="00277CDE" w:rsidRPr="000763D3">
        <w:t>11</w:t>
      </w:r>
      <w:r w:rsidRPr="000763D3">
        <w:fldChar w:fldCharType="end"/>
      </w:r>
      <w:bookmarkEnd w:id="750"/>
      <w:r w:rsidRPr="000763D3">
        <w:t xml:space="preserve"> – After</w:t>
      </w:r>
      <w:r w:rsidR="00031E77" w:rsidRPr="000763D3">
        <w:t>-</w:t>
      </w:r>
      <w:r w:rsidRPr="000763D3">
        <w:t>hours GP services per 100 population, by SA3, July 2014 to June 2019</w:t>
      </w:r>
    </w:p>
    <w:p w14:paraId="76D7F185" w14:textId="51781895" w:rsidR="002A4490" w:rsidRPr="000763D3" w:rsidRDefault="002A4490" w:rsidP="000763D3">
      <w:pPr>
        <w:pStyle w:val="FootnoteText"/>
      </w:pPr>
      <w:r w:rsidRPr="00E35A48">
        <w:t xml:space="preserve">Source: </w:t>
      </w:r>
      <w:r w:rsidRPr="00E35A48">
        <w:fldChar w:fldCharType="begin"/>
      </w:r>
      <w:r w:rsidR="008665DA">
        <w:instrText xml:space="preserve"> ADDIN EN.CITE &lt;EndNote&gt;&lt;Cite AuthorYear="1"&gt;&lt;Author&gt;Australian Institute of Health and Welfare&lt;/Author&gt;&lt;Year&gt;2020&lt;/Year&gt;&lt;RecNum&gt;724&lt;/RecNum&gt;&lt;DisplayText&gt;Australian Institute of Health and Welfare (2020b)&lt;/DisplayText&gt;&lt;record&gt;&lt;rec-number&gt;724&lt;/rec-number&gt;&lt;foreign-keys&gt;&lt;key app="EN" db-id="tdv9psfaxdsav8es5szp9e5jtafea5xeafar" timestamp="1601530744" guid="7ba4cc53-347f-45ec-a05b-121ac836b3f2"&gt;724&lt;/key&gt;&lt;/foreign-keys&gt;&lt;ref-type name="Government Document"&gt;46&lt;/ref-type&gt;&lt;contributors&gt;&lt;authors&gt;&lt;author&gt;Australian Institute of Health and Welfare,,&lt;/author&gt;&lt;/authors&gt;&lt;secondary-authors&gt;&lt;author&gt;AIHW&lt;/author&gt;&lt;/secondary-authors&gt;&lt;/contributors&gt;&lt;titles&gt;&lt;title&gt;Medicare-subsidised GP, allied health and specialist health care across local areas: 2013-14 to 2018-19&lt;/title&gt;&lt;/titles&gt;&lt;dates&gt;&lt;year&gt;2020&lt;/year&gt;&lt;/dates&gt;&lt;pub-location&gt;Canberra&lt;/pub-location&gt;&lt;urls&gt;&lt;related-urls&gt;&lt;url&gt;https://www.aihw.gov.au/reports/primary-health-care/medicare-subsidised-health-local-areas-2019/data&lt;/url&gt;&lt;/related-urls&gt;&lt;/urls&gt;&lt;/record&gt;&lt;/Cite&gt;&lt;/EndNote&gt;</w:instrText>
      </w:r>
      <w:r w:rsidRPr="00E35A48">
        <w:fldChar w:fldCharType="separate"/>
      </w:r>
      <w:r w:rsidR="008665DA">
        <w:rPr>
          <w:noProof/>
        </w:rPr>
        <w:t>Australian Institute of Health and Welfare (2020b)</w:t>
      </w:r>
      <w:r w:rsidRPr="00E35A48">
        <w:fldChar w:fldCharType="end"/>
      </w:r>
      <w:r w:rsidRPr="00E35A48">
        <w:t xml:space="preserve">. </w:t>
      </w:r>
    </w:p>
    <w:p w14:paraId="555970A7" w14:textId="11CCB7A6" w:rsidR="002A4490" w:rsidRPr="00E35A48" w:rsidRDefault="002A4490" w:rsidP="00C05999">
      <w:pPr>
        <w:pStyle w:val="Heading2"/>
        <w:pageBreakBefore/>
        <w:rPr>
          <w:lang w:eastAsia="en-AU"/>
        </w:rPr>
      </w:pPr>
      <w:bookmarkStart w:id="751" w:name="_Toc61623594"/>
      <w:bookmarkStart w:id="752" w:name="_Toc79504472"/>
      <w:bookmarkStart w:id="753" w:name="_Toc118793533"/>
      <w:bookmarkStart w:id="754" w:name="_Toc123818510"/>
      <w:r w:rsidRPr="00E35A48">
        <w:rPr>
          <w:lang w:eastAsia="en-AU"/>
        </w:rPr>
        <w:lastRenderedPageBreak/>
        <w:t>PIP after</w:t>
      </w:r>
      <w:r w:rsidR="00031E77">
        <w:rPr>
          <w:lang w:eastAsia="en-AU"/>
        </w:rPr>
        <w:t>-</w:t>
      </w:r>
      <w:r w:rsidRPr="00E35A48">
        <w:rPr>
          <w:lang w:eastAsia="en-AU"/>
        </w:rPr>
        <w:t>hours incentive</w:t>
      </w:r>
      <w:bookmarkEnd w:id="751"/>
      <w:bookmarkEnd w:id="752"/>
      <w:bookmarkEnd w:id="753"/>
      <w:bookmarkEnd w:id="754"/>
    </w:p>
    <w:p w14:paraId="6343A1E3" w14:textId="734228A7" w:rsidR="002A4490" w:rsidRPr="00E35A48" w:rsidRDefault="00FE0686" w:rsidP="00FE0686">
      <w:pPr>
        <w:spacing w:after="0"/>
      </w:pPr>
      <w:r>
        <w:fldChar w:fldCharType="begin"/>
      </w:r>
      <w:r>
        <w:instrText xml:space="preserve"> REF _Ref59201644 \h </w:instrText>
      </w:r>
      <w:r w:rsidR="00663001">
        <w:instrText xml:space="preserve"> \* MERGEFORMAT </w:instrText>
      </w:r>
      <w:r>
        <w:fldChar w:fldCharType="separate"/>
      </w:r>
      <w:r w:rsidR="00277CDE" w:rsidRPr="00277CDE">
        <w:t>Figure 12</w:t>
      </w:r>
      <w:r>
        <w:fldChar w:fldCharType="end"/>
      </w:r>
      <w:r w:rsidR="00B83404">
        <w:t xml:space="preserve"> provides an estimate of practice p</w:t>
      </w:r>
      <w:r w:rsidR="00953C6C">
        <w:t>articipation in the PIP after-hours incentive by PHN.</w:t>
      </w:r>
    </w:p>
    <w:p w14:paraId="440BB240" w14:textId="24CDB29A" w:rsidR="00554F27" w:rsidRDefault="00DD2670" w:rsidP="002A4490">
      <w:pPr>
        <w:spacing w:after="0"/>
        <w:jc w:val="center"/>
        <w:rPr>
          <w:b/>
          <w:iCs/>
          <w:szCs w:val="20"/>
        </w:rPr>
      </w:pPr>
      <w:r>
        <w:rPr>
          <w:noProof/>
        </w:rPr>
        <w:drawing>
          <wp:inline distT="0" distB="0" distL="0" distR="0" wp14:anchorId="02497EB1" wp14:editId="715E01F9">
            <wp:extent cx="5029191" cy="7184395"/>
            <wp:effectExtent l="0" t="0" r="635" b="0"/>
            <wp:docPr id="6" name="Picture 6" descr="Figure 12 is a horizontal bar graph that shows the estimated proportion of general practices paticipating in PIP after hours, by PHN group and PHNs, in August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12 is a horizontal bar graph that shows the estimated proportion of general practices paticipating in PIP after hours, by PHN group and PHNs, in August 2019."/>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029191" cy="7184395"/>
                    </a:xfrm>
                    <a:prstGeom prst="rect">
                      <a:avLst/>
                    </a:prstGeom>
                  </pic:spPr>
                </pic:pic>
              </a:graphicData>
            </a:graphic>
          </wp:inline>
        </w:drawing>
      </w:r>
    </w:p>
    <w:p w14:paraId="34A67EE5" w14:textId="256D0DCE" w:rsidR="002A4490" w:rsidRPr="000763D3" w:rsidRDefault="002A4490" w:rsidP="000763D3">
      <w:pPr>
        <w:pStyle w:val="Caption1"/>
      </w:pPr>
      <w:bookmarkStart w:id="755" w:name="_Ref59201644"/>
      <w:r w:rsidRPr="00E35A48">
        <w:t xml:space="preserve">Figure </w:t>
      </w:r>
      <w:r w:rsidRPr="00E35A48">
        <w:fldChar w:fldCharType="begin"/>
      </w:r>
      <w:r w:rsidRPr="00E35A48">
        <w:instrText xml:space="preserve"> SEQ Figure\* ARABIC </w:instrText>
      </w:r>
      <w:r w:rsidRPr="00E35A48">
        <w:fldChar w:fldCharType="separate"/>
      </w:r>
      <w:r w:rsidR="00277CDE">
        <w:rPr>
          <w:noProof/>
        </w:rPr>
        <w:t>12</w:t>
      </w:r>
      <w:r w:rsidRPr="00E35A48">
        <w:fldChar w:fldCharType="end"/>
      </w:r>
      <w:bookmarkEnd w:id="755"/>
      <w:r w:rsidRPr="00E35A48">
        <w:t xml:space="preserve"> – Estimated proportion of general practices participating in PIP after hours, by PHN group and PHNs</w:t>
      </w:r>
      <w:r w:rsidR="00451015">
        <w:t>,</w:t>
      </w:r>
      <w:r w:rsidRPr="00E35A48">
        <w:t xml:space="preserve"> August 2019 </w:t>
      </w:r>
    </w:p>
    <w:p w14:paraId="725EF393" w14:textId="77777777" w:rsidR="002A4490" w:rsidRPr="000763D3" w:rsidRDefault="002A4490" w:rsidP="000763D3">
      <w:pPr>
        <w:pStyle w:val="FootnoteText"/>
      </w:pPr>
      <w:r w:rsidRPr="00E35A48">
        <w:t>Sources: Department of Health data provided for the evaluation for August 2019. Estimated practices by PHN based on data downloaded from the National Health Service Directory, November 2020.</w:t>
      </w:r>
    </w:p>
    <w:p w14:paraId="3FB34D2E" w14:textId="25312971" w:rsidR="002A4490" w:rsidRPr="00E35A48" w:rsidRDefault="002A4490" w:rsidP="002A4490">
      <w:pPr>
        <w:pStyle w:val="Heading2"/>
        <w:rPr>
          <w:lang w:eastAsia="en-AU"/>
        </w:rPr>
      </w:pPr>
      <w:bookmarkStart w:id="756" w:name="_Toc61623595"/>
      <w:bookmarkStart w:id="757" w:name="_Toc79504473"/>
      <w:bookmarkStart w:id="758" w:name="_Toc118793534"/>
      <w:bookmarkStart w:id="759" w:name="_Toc123818511"/>
      <w:proofErr w:type="spellStart"/>
      <w:r w:rsidRPr="00E35A48">
        <w:rPr>
          <w:lang w:eastAsia="en-AU"/>
        </w:rPr>
        <w:lastRenderedPageBreak/>
        <w:t>Health</w:t>
      </w:r>
      <w:r w:rsidR="00263E0D" w:rsidRPr="00E35A48">
        <w:rPr>
          <w:lang w:eastAsia="en-AU"/>
        </w:rPr>
        <w:t>d</w:t>
      </w:r>
      <w:r w:rsidRPr="00E35A48">
        <w:rPr>
          <w:lang w:eastAsia="en-AU"/>
        </w:rPr>
        <w:t>irect</w:t>
      </w:r>
      <w:proofErr w:type="spellEnd"/>
      <w:r w:rsidRPr="00E35A48">
        <w:rPr>
          <w:lang w:eastAsia="en-AU"/>
        </w:rPr>
        <w:t xml:space="preserve"> services</w:t>
      </w:r>
      <w:bookmarkEnd w:id="756"/>
      <w:bookmarkEnd w:id="757"/>
      <w:bookmarkEnd w:id="758"/>
      <w:bookmarkEnd w:id="759"/>
    </w:p>
    <w:p w14:paraId="4E72CB2E" w14:textId="0A7196E3" w:rsidR="00100AC3" w:rsidRPr="00100AC3" w:rsidRDefault="00100AC3" w:rsidP="00100AC3">
      <w:pPr>
        <w:rPr>
          <w:lang w:eastAsia="en-AU"/>
        </w:rPr>
      </w:pPr>
      <w:r>
        <w:rPr>
          <w:lang w:eastAsia="en-AU"/>
        </w:rPr>
        <w:fldChar w:fldCharType="begin"/>
      </w:r>
      <w:r>
        <w:rPr>
          <w:lang w:eastAsia="en-AU"/>
        </w:rPr>
        <w:instrText xml:space="preserve"> REF _Ref57368224 \h </w:instrText>
      </w:r>
      <w:r w:rsidR="00E80FF2">
        <w:rPr>
          <w:lang w:eastAsia="en-AU"/>
        </w:rPr>
        <w:instrText xml:space="preserve"> \* MERGEFORMAT </w:instrText>
      </w:r>
      <w:r>
        <w:rPr>
          <w:lang w:eastAsia="en-AU"/>
        </w:rPr>
      </w:r>
      <w:r>
        <w:rPr>
          <w:lang w:eastAsia="en-AU"/>
        </w:rPr>
        <w:fldChar w:fldCharType="separate"/>
      </w:r>
      <w:r w:rsidR="00277CDE" w:rsidRPr="00277CDE">
        <w:rPr>
          <w:lang w:eastAsia="en-AU"/>
        </w:rPr>
        <w:t>Figure 13</w:t>
      </w:r>
      <w:r>
        <w:rPr>
          <w:lang w:eastAsia="en-AU"/>
        </w:rPr>
        <w:fldChar w:fldCharType="end"/>
      </w:r>
      <w:r>
        <w:rPr>
          <w:lang w:eastAsia="en-AU"/>
        </w:rPr>
        <w:t xml:space="preserve"> and </w:t>
      </w:r>
      <w:r>
        <w:rPr>
          <w:lang w:eastAsia="en-AU"/>
        </w:rPr>
        <w:fldChar w:fldCharType="begin"/>
      </w:r>
      <w:r>
        <w:rPr>
          <w:lang w:eastAsia="en-AU"/>
        </w:rPr>
        <w:instrText xml:space="preserve"> REF _Ref57368226 \h </w:instrText>
      </w:r>
      <w:r w:rsidR="00E80FF2">
        <w:rPr>
          <w:lang w:eastAsia="en-AU"/>
        </w:rPr>
        <w:instrText xml:space="preserve"> \* MERGEFORMAT </w:instrText>
      </w:r>
      <w:r>
        <w:rPr>
          <w:lang w:eastAsia="en-AU"/>
        </w:rPr>
      </w:r>
      <w:r>
        <w:rPr>
          <w:lang w:eastAsia="en-AU"/>
        </w:rPr>
        <w:fldChar w:fldCharType="separate"/>
      </w:r>
      <w:r w:rsidR="00277CDE" w:rsidRPr="00277CDE">
        <w:rPr>
          <w:lang w:eastAsia="en-AU"/>
        </w:rPr>
        <w:t>Figure 14</w:t>
      </w:r>
      <w:r>
        <w:rPr>
          <w:lang w:eastAsia="en-AU"/>
        </w:rPr>
        <w:fldChar w:fldCharType="end"/>
      </w:r>
      <w:r>
        <w:rPr>
          <w:lang w:eastAsia="en-AU"/>
        </w:rPr>
        <w:t xml:space="preserve"> show estimated utilisation of </w:t>
      </w:r>
      <w:r w:rsidR="006E6363">
        <w:rPr>
          <w:lang w:eastAsia="en-AU"/>
        </w:rPr>
        <w:t xml:space="preserve">the </w:t>
      </w:r>
      <w:proofErr w:type="spellStart"/>
      <w:r w:rsidR="00147AC1">
        <w:rPr>
          <w:lang w:eastAsia="en-AU"/>
        </w:rPr>
        <w:t>HealthDirect</w:t>
      </w:r>
      <w:proofErr w:type="spellEnd"/>
      <w:r w:rsidR="00147AC1">
        <w:rPr>
          <w:lang w:eastAsia="en-AU"/>
        </w:rPr>
        <w:t xml:space="preserve"> </w:t>
      </w:r>
      <w:r w:rsidR="006E6363">
        <w:rPr>
          <w:lang w:eastAsia="en-AU"/>
        </w:rPr>
        <w:t xml:space="preserve">Nurse Triage service and the </w:t>
      </w:r>
      <w:proofErr w:type="gramStart"/>
      <w:r w:rsidR="006E6363">
        <w:rPr>
          <w:lang w:eastAsia="en-AU"/>
        </w:rPr>
        <w:t>After Hours</w:t>
      </w:r>
      <w:proofErr w:type="gramEnd"/>
      <w:r w:rsidR="006E6363">
        <w:rPr>
          <w:lang w:eastAsia="en-AU"/>
        </w:rPr>
        <w:t xml:space="preserve"> GP Help</w:t>
      </w:r>
      <w:r w:rsidR="008A709F">
        <w:rPr>
          <w:lang w:eastAsia="en-AU"/>
        </w:rPr>
        <w:t xml:space="preserve">line, by PHN and </w:t>
      </w:r>
      <w:r w:rsidR="00405E0C">
        <w:rPr>
          <w:lang w:eastAsia="en-AU"/>
        </w:rPr>
        <w:t>state.</w:t>
      </w:r>
    </w:p>
    <w:p w14:paraId="5CA4C470" w14:textId="77777777" w:rsidR="002A4490" w:rsidRPr="00E35A48" w:rsidRDefault="085FE1AC" w:rsidP="00F53E65">
      <w:pPr>
        <w:spacing w:after="0"/>
        <w:jc w:val="center"/>
      </w:pPr>
      <w:r>
        <w:rPr>
          <w:noProof/>
        </w:rPr>
        <w:drawing>
          <wp:inline distT="0" distB="0" distL="0" distR="0" wp14:anchorId="31A6CB64" wp14:editId="720090B3">
            <wp:extent cx="4469298" cy="3192780"/>
            <wp:effectExtent l="0" t="0" r="7620" b="7620"/>
            <wp:docPr id="21" name="Picture 21" descr="Figure 13 is a group of line and scatter plot graphs that show trends in quarterly numbers of calls to Healthdirect Nurse Triage service from March 2016 to March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Figure 13 is a group of line and scatter plot graphs that show trends in quarterly numbers of calls to Healthdirect Nurse Triage service from March 2016 to March 2020."/>
                    <pic:cNvPicPr/>
                  </pic:nvPicPr>
                  <pic:blipFill>
                    <a:blip r:embed="rId44" cstate="print">
                      <a:extLst>
                        <a:ext uri="{28A0092B-C50C-407E-A947-70E740481C1C}">
                          <a14:useLocalDpi xmlns:a14="http://schemas.microsoft.com/office/drawing/2010/main" val="0"/>
                        </a:ext>
                      </a:extLst>
                    </a:blip>
                    <a:stretch>
                      <a:fillRect/>
                    </a:stretch>
                  </pic:blipFill>
                  <pic:spPr>
                    <a:xfrm>
                      <a:off x="0" y="0"/>
                      <a:ext cx="4469298" cy="3192780"/>
                    </a:xfrm>
                    <a:prstGeom prst="rect">
                      <a:avLst/>
                    </a:prstGeom>
                  </pic:spPr>
                </pic:pic>
              </a:graphicData>
            </a:graphic>
          </wp:inline>
        </w:drawing>
      </w:r>
    </w:p>
    <w:p w14:paraId="792DE8C6" w14:textId="56D953BE" w:rsidR="002A4490" w:rsidRPr="00E35A48" w:rsidRDefault="002A4490" w:rsidP="002530F6">
      <w:pPr>
        <w:pStyle w:val="Caption1"/>
      </w:pPr>
      <w:bookmarkStart w:id="760" w:name="_Ref57368224"/>
      <w:r w:rsidRPr="00E35A48">
        <w:t xml:space="preserve">Figure </w:t>
      </w:r>
      <w:r w:rsidRPr="00E35A48">
        <w:fldChar w:fldCharType="begin"/>
      </w:r>
      <w:r w:rsidRPr="00E35A48">
        <w:instrText xml:space="preserve"> SEQ Figure\* ARABIC </w:instrText>
      </w:r>
      <w:r w:rsidRPr="00E35A48">
        <w:fldChar w:fldCharType="separate"/>
      </w:r>
      <w:r w:rsidR="00277CDE">
        <w:rPr>
          <w:noProof/>
        </w:rPr>
        <w:t>13</w:t>
      </w:r>
      <w:r w:rsidRPr="00E35A48">
        <w:fldChar w:fldCharType="end"/>
      </w:r>
      <w:bookmarkEnd w:id="760"/>
      <w:r w:rsidRPr="00E35A48">
        <w:t xml:space="preserve"> – Trends in quarterly number of calls to </w:t>
      </w:r>
      <w:proofErr w:type="spellStart"/>
      <w:r w:rsidRPr="00E35A48">
        <w:t>HealthDirect</w:t>
      </w:r>
      <w:proofErr w:type="spellEnd"/>
      <w:r w:rsidRPr="00E35A48">
        <w:t xml:space="preserve"> Nurse Triage </w:t>
      </w:r>
      <w:r w:rsidR="006E6363">
        <w:t>s</w:t>
      </w:r>
      <w:r w:rsidRPr="00E35A48">
        <w:t>ervice</w:t>
      </w:r>
      <w:r w:rsidR="00263E0D">
        <w:t>,</w:t>
      </w:r>
      <w:r w:rsidRPr="00E35A48">
        <w:t xml:space="preserve"> March 2016 to March 2020</w:t>
      </w:r>
    </w:p>
    <w:p w14:paraId="7147DC3A" w14:textId="24C42AB6" w:rsidR="002A4490" w:rsidRPr="00E35A48" w:rsidRDefault="002A4490" w:rsidP="002530F6">
      <w:pPr>
        <w:pStyle w:val="FootnoteText"/>
      </w:pPr>
      <w:r w:rsidRPr="00E35A48">
        <w:t xml:space="preserve">Source: HPA </w:t>
      </w:r>
      <w:r w:rsidRPr="002530F6">
        <w:t>analysis</w:t>
      </w:r>
      <w:r w:rsidRPr="00E35A48">
        <w:t xml:space="preserve"> of </w:t>
      </w:r>
      <w:proofErr w:type="spellStart"/>
      <w:r w:rsidRPr="00E35A48">
        <w:t>Healthmap</w:t>
      </w:r>
      <w:proofErr w:type="spellEnd"/>
      <w:r w:rsidRPr="00E35A48">
        <w:t xml:space="preserve"> data (</w:t>
      </w:r>
      <w:hyperlink r:id="rId45" w:history="1">
        <w:r w:rsidRPr="00E35A48">
          <w:rPr>
            <w:i/>
            <w:szCs w:val="16"/>
          </w:rPr>
          <w:t>https://healthmap.com.au/</w:t>
        </w:r>
      </w:hyperlink>
      <w:r w:rsidRPr="00E35A48">
        <w:t>)</w:t>
      </w:r>
    </w:p>
    <w:p w14:paraId="6CD89747" w14:textId="77777777" w:rsidR="002A4490" w:rsidRPr="00E35A48" w:rsidRDefault="085FE1AC" w:rsidP="00F53E65">
      <w:pPr>
        <w:spacing w:after="0"/>
        <w:jc w:val="center"/>
      </w:pPr>
      <w:r>
        <w:rPr>
          <w:noProof/>
        </w:rPr>
        <w:drawing>
          <wp:inline distT="0" distB="0" distL="0" distR="0" wp14:anchorId="2B88FBA1" wp14:editId="74A9CCAD">
            <wp:extent cx="4098290" cy="2827020"/>
            <wp:effectExtent l="0" t="0" r="0" b="0"/>
            <wp:docPr id="44" name="Picture 44" descr="Figure 14 is a group of line and scatter plot graphs that show trends in quarterly numbers of calls to Healthdirect after hours GP help line, from March 2016 to March 20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Picture 44" descr="Figure 14 is a group of line and scatter plot graphs that show trends in quarterly numbers of calls to Healthdirect after hours GP help line, from March 2016 to March 2020."/>
                    <pic:cNvPicPr/>
                  </pic:nvPicPr>
                  <pic:blipFill>
                    <a:blip r:embed="rId46">
                      <a:extLst>
                        <a:ext uri="{28A0092B-C50C-407E-A947-70E740481C1C}">
                          <a14:useLocalDpi xmlns:a14="http://schemas.microsoft.com/office/drawing/2010/main" val="0"/>
                        </a:ext>
                      </a:extLst>
                    </a:blip>
                    <a:stretch>
                      <a:fillRect/>
                    </a:stretch>
                  </pic:blipFill>
                  <pic:spPr>
                    <a:xfrm>
                      <a:off x="0" y="0"/>
                      <a:ext cx="4098290" cy="2827020"/>
                    </a:xfrm>
                    <a:prstGeom prst="rect">
                      <a:avLst/>
                    </a:prstGeom>
                  </pic:spPr>
                </pic:pic>
              </a:graphicData>
            </a:graphic>
          </wp:inline>
        </w:drawing>
      </w:r>
    </w:p>
    <w:p w14:paraId="77407F86" w14:textId="1C515FA2" w:rsidR="002A4490" w:rsidRPr="002530F6" w:rsidRDefault="002A4490" w:rsidP="002530F6">
      <w:pPr>
        <w:pStyle w:val="Caption1"/>
      </w:pPr>
      <w:bookmarkStart w:id="761" w:name="_Ref57368226"/>
      <w:r w:rsidRPr="002530F6">
        <w:t xml:space="preserve">Figure </w:t>
      </w:r>
      <w:r w:rsidRPr="002530F6">
        <w:fldChar w:fldCharType="begin"/>
      </w:r>
      <w:r w:rsidRPr="002530F6">
        <w:instrText xml:space="preserve"> SEQ Figure\* ARABIC </w:instrText>
      </w:r>
      <w:r w:rsidRPr="002530F6">
        <w:fldChar w:fldCharType="separate"/>
      </w:r>
      <w:r w:rsidR="00277CDE" w:rsidRPr="002530F6">
        <w:t>14</w:t>
      </w:r>
      <w:r w:rsidRPr="002530F6">
        <w:fldChar w:fldCharType="end"/>
      </w:r>
      <w:bookmarkEnd w:id="761"/>
      <w:r w:rsidRPr="002530F6">
        <w:t xml:space="preserve"> – Trends in quarterly number of calls to </w:t>
      </w:r>
      <w:proofErr w:type="spellStart"/>
      <w:r w:rsidRPr="002530F6">
        <w:t>Health</w:t>
      </w:r>
      <w:r w:rsidR="00263E0D" w:rsidRPr="002530F6">
        <w:t>d</w:t>
      </w:r>
      <w:r w:rsidRPr="002530F6">
        <w:t>irect</w:t>
      </w:r>
      <w:proofErr w:type="spellEnd"/>
      <w:r w:rsidRPr="002530F6">
        <w:t xml:space="preserve"> After Hours GP Helpline</w:t>
      </w:r>
      <w:r w:rsidR="0043517F" w:rsidRPr="002530F6">
        <w:t>,</w:t>
      </w:r>
      <w:r w:rsidRPr="002530F6">
        <w:t xml:space="preserve"> March 2016 to March 2020</w:t>
      </w:r>
    </w:p>
    <w:p w14:paraId="00693783" w14:textId="14A741BD" w:rsidR="002A4490" w:rsidRPr="002530F6" w:rsidRDefault="002A4490" w:rsidP="002530F6">
      <w:pPr>
        <w:pStyle w:val="FootnoteText"/>
      </w:pPr>
      <w:r w:rsidRPr="002530F6">
        <w:t xml:space="preserve">Source: HPA analysis of </w:t>
      </w:r>
      <w:proofErr w:type="spellStart"/>
      <w:r w:rsidRPr="002530F6">
        <w:t>Healthmap</w:t>
      </w:r>
      <w:proofErr w:type="spellEnd"/>
      <w:r w:rsidRPr="002530F6">
        <w:t xml:space="preserve"> data (</w:t>
      </w:r>
      <w:hyperlink r:id="rId47" w:history="1">
        <w:r w:rsidRPr="002530F6">
          <w:rPr>
            <w:rStyle w:val="Hyperlink"/>
          </w:rPr>
          <w:t>https://healthmap.com.au/</w:t>
        </w:r>
      </w:hyperlink>
      <w:r w:rsidRPr="002530F6">
        <w:t>)</w:t>
      </w:r>
    </w:p>
    <w:p w14:paraId="7F39342A" w14:textId="7DA050A5" w:rsidR="002A4490" w:rsidRPr="00E35A48" w:rsidRDefault="00E80FF2" w:rsidP="0026460A">
      <w:pPr>
        <w:pStyle w:val="Heading2"/>
        <w:pageBreakBefore/>
        <w:rPr>
          <w:lang w:eastAsia="en-AU"/>
        </w:rPr>
      </w:pPr>
      <w:bookmarkStart w:id="762" w:name="_Toc61623596"/>
      <w:bookmarkStart w:id="763" w:name="_Toc79504474"/>
      <w:bookmarkStart w:id="764" w:name="_Toc118793535"/>
      <w:bookmarkStart w:id="765" w:name="_Toc123818512"/>
      <w:r>
        <w:rPr>
          <w:lang w:eastAsia="en-AU"/>
        </w:rPr>
        <w:lastRenderedPageBreak/>
        <w:t>GP after-</w:t>
      </w:r>
      <w:r w:rsidRPr="002530F6">
        <w:t>hours</w:t>
      </w:r>
      <w:r>
        <w:rPr>
          <w:lang w:eastAsia="en-AU"/>
        </w:rPr>
        <w:t xml:space="preserve"> services and l</w:t>
      </w:r>
      <w:r w:rsidR="002A4490" w:rsidRPr="00E35A48">
        <w:rPr>
          <w:lang w:eastAsia="en-AU"/>
        </w:rPr>
        <w:t>ow</w:t>
      </w:r>
      <w:r w:rsidR="0043517F">
        <w:rPr>
          <w:lang w:eastAsia="en-AU"/>
        </w:rPr>
        <w:t>-</w:t>
      </w:r>
      <w:r w:rsidR="002A4490" w:rsidRPr="00E35A48">
        <w:rPr>
          <w:lang w:eastAsia="en-AU"/>
        </w:rPr>
        <w:t>urgency emergency department attendances</w:t>
      </w:r>
      <w:bookmarkEnd w:id="762"/>
      <w:bookmarkEnd w:id="763"/>
      <w:bookmarkEnd w:id="764"/>
      <w:bookmarkEnd w:id="765"/>
    </w:p>
    <w:p w14:paraId="5264876D" w14:textId="4D6E0500" w:rsidR="00F227E1" w:rsidRPr="00F227E1" w:rsidRDefault="00E80FF2" w:rsidP="002530F6">
      <w:pPr>
        <w:rPr>
          <w:b/>
          <w:lang w:eastAsia="en-AU"/>
        </w:rPr>
      </w:pPr>
      <w:r w:rsidRPr="00F227E1">
        <w:rPr>
          <w:b/>
          <w:lang w:eastAsia="en-AU"/>
        </w:rPr>
        <w:fldChar w:fldCharType="begin"/>
      </w:r>
      <w:r w:rsidRPr="00F227E1">
        <w:rPr>
          <w:lang w:eastAsia="en-AU"/>
        </w:rPr>
        <w:instrText xml:space="preserve"> REF _Ref59203218 \h </w:instrText>
      </w:r>
      <w:r w:rsidR="00F227E1">
        <w:rPr>
          <w:lang w:eastAsia="en-AU"/>
        </w:rPr>
        <w:instrText xml:space="preserve"> \* MERGEFORMAT </w:instrText>
      </w:r>
      <w:r w:rsidRPr="00F227E1">
        <w:rPr>
          <w:b/>
          <w:lang w:eastAsia="en-AU"/>
        </w:rPr>
      </w:r>
      <w:r w:rsidRPr="00F227E1">
        <w:rPr>
          <w:b/>
          <w:lang w:eastAsia="en-AU"/>
        </w:rPr>
        <w:fldChar w:fldCharType="separate"/>
      </w:r>
      <w:r w:rsidR="00277CDE" w:rsidRPr="00277CDE">
        <w:rPr>
          <w:lang w:eastAsia="en-AU"/>
        </w:rPr>
        <w:t>Table 23</w:t>
      </w:r>
      <w:r w:rsidRPr="00F227E1">
        <w:rPr>
          <w:b/>
          <w:lang w:eastAsia="en-AU"/>
        </w:rPr>
        <w:fldChar w:fldCharType="end"/>
      </w:r>
      <w:r w:rsidRPr="00F227E1">
        <w:rPr>
          <w:lang w:eastAsia="en-AU"/>
        </w:rPr>
        <w:t xml:space="preserve"> shows </w:t>
      </w:r>
      <w:r w:rsidR="00F227E1" w:rsidRPr="00F227E1">
        <w:rPr>
          <w:lang w:eastAsia="en-AU"/>
        </w:rPr>
        <w:t xml:space="preserve">numbers </w:t>
      </w:r>
      <w:r w:rsidR="00F227E1" w:rsidRPr="002530F6">
        <w:t>and</w:t>
      </w:r>
      <w:r w:rsidR="00F227E1" w:rsidRPr="00F227E1">
        <w:rPr>
          <w:lang w:eastAsia="en-AU"/>
        </w:rPr>
        <w:t xml:space="preserve"> rates of GP after-hours items and low urgency </w:t>
      </w:r>
    </w:p>
    <w:p w14:paraId="397C7472" w14:textId="083064A8" w:rsidR="002A4490" w:rsidRPr="00F227E1" w:rsidRDefault="00F227E1" w:rsidP="002A4490">
      <w:pPr>
        <w:rPr>
          <w:rFonts w:eastAsia="Times New Roman" w:cs="Calibri"/>
          <w:lang w:eastAsia="en-AU"/>
        </w:rPr>
      </w:pPr>
      <w:r w:rsidRPr="00E35A48">
        <w:rPr>
          <w:rFonts w:eastAsia="Times New Roman" w:cs="Calibri"/>
          <w:iCs/>
          <w:lang w:eastAsia="en-AU"/>
        </w:rPr>
        <w:t>ED after-hours care</w:t>
      </w:r>
      <w:r>
        <w:rPr>
          <w:rFonts w:eastAsia="Times New Roman" w:cs="Calibri"/>
          <w:iCs/>
          <w:lang w:eastAsia="en-AU"/>
        </w:rPr>
        <w:t xml:space="preserve"> by PHNs</w:t>
      </w:r>
      <w:r w:rsidR="00156B94">
        <w:rPr>
          <w:rFonts w:eastAsia="Times New Roman" w:cs="Calibri"/>
          <w:iCs/>
          <w:lang w:eastAsia="en-AU"/>
        </w:rPr>
        <w:t xml:space="preserve">. Similar data were used </w:t>
      </w:r>
      <w:r w:rsidR="00081274">
        <w:rPr>
          <w:rFonts w:eastAsia="Times New Roman" w:cs="Calibri"/>
          <w:iCs/>
          <w:lang w:eastAsia="en-AU"/>
        </w:rPr>
        <w:t xml:space="preserve">at the SA3 level in the </w:t>
      </w:r>
      <w:r w:rsidR="00CA0FB4">
        <w:rPr>
          <w:rFonts w:eastAsia="Times New Roman" w:cs="Calibri"/>
          <w:iCs/>
          <w:lang w:eastAsia="en-AU"/>
        </w:rPr>
        <w:t>modelling described below</w:t>
      </w:r>
      <w:r w:rsidR="000E27D3">
        <w:rPr>
          <w:rFonts w:eastAsia="Times New Roman" w:cs="Calibri"/>
          <w:iCs/>
          <w:lang w:eastAsia="en-AU"/>
        </w:rPr>
        <w:t xml:space="preserve"> (Models A1 and A2).</w:t>
      </w:r>
    </w:p>
    <w:p w14:paraId="754D277C" w14:textId="194062C9" w:rsidR="002A4490" w:rsidRPr="002530F6" w:rsidRDefault="002A4490" w:rsidP="002530F6">
      <w:pPr>
        <w:pStyle w:val="Caption1"/>
      </w:pPr>
      <w:bookmarkStart w:id="766" w:name="_Ref59203218"/>
      <w:r w:rsidRPr="002530F6">
        <w:t xml:space="preserve">Table </w:t>
      </w:r>
      <w:r w:rsidRPr="002530F6">
        <w:fldChar w:fldCharType="begin"/>
      </w:r>
      <w:r w:rsidRPr="002530F6">
        <w:instrText>SEQ Table \* ARABIC</w:instrText>
      </w:r>
      <w:r w:rsidRPr="002530F6">
        <w:fldChar w:fldCharType="separate"/>
      </w:r>
      <w:r w:rsidR="00277CDE" w:rsidRPr="002530F6">
        <w:t>23</w:t>
      </w:r>
      <w:r w:rsidRPr="002530F6">
        <w:fldChar w:fldCharType="end"/>
      </w:r>
      <w:bookmarkEnd w:id="766"/>
      <w:r w:rsidRPr="002530F6">
        <w:t xml:space="preserve"> – Comparison of GP </w:t>
      </w:r>
      <w:r w:rsidR="008A36E4" w:rsidRPr="002530F6">
        <w:t>after-hours items</w:t>
      </w:r>
      <w:r w:rsidRPr="002530F6">
        <w:t xml:space="preserve"> and low urgency ED </w:t>
      </w:r>
      <w:r w:rsidR="00AA06CA" w:rsidRPr="002530F6">
        <w:t>after-hours care</w:t>
      </w:r>
      <w:r w:rsidRPr="002530F6">
        <w:t xml:space="preserve"> by </w:t>
      </w:r>
      <w:r w:rsidR="00F227E1" w:rsidRPr="002530F6">
        <w:t>PHNs</w:t>
      </w:r>
      <w:r w:rsidRPr="002530F6">
        <w:t xml:space="preserve">, </w:t>
      </w:r>
      <w:r w:rsidR="00527A85" w:rsidRPr="002530F6">
        <w:t>2018–19</w:t>
      </w:r>
    </w:p>
    <w:tbl>
      <w:tblPr>
        <w:tblStyle w:val="GridTable1Light"/>
        <w:tblW w:w="5000" w:type="pct"/>
        <w:tblLook w:val="04A0" w:firstRow="1" w:lastRow="0" w:firstColumn="1" w:lastColumn="0" w:noHBand="0" w:noVBand="1"/>
        <w:tblDescription w:val="Table 23 is a summary comparison of GP after hours items and low urgency ED after hours care by PHNs in 2018-19, Columns are: 1. PHN. 2. Services/attendances. 2a. GP after hours. 2b. ED low urgency after hours. 3. Crude rate per 1000. 3a. GP after hours. 3b. ED low urgency after hours."/>
      </w:tblPr>
      <w:tblGrid>
        <w:gridCol w:w="2971"/>
        <w:gridCol w:w="1143"/>
        <w:gridCol w:w="1636"/>
        <w:gridCol w:w="1634"/>
        <w:gridCol w:w="1632"/>
      </w:tblGrid>
      <w:tr w:rsidR="002A4490" w:rsidRPr="000E27D3" w14:paraId="66CD7BB7" w14:textId="77777777" w:rsidTr="002530F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48" w:type="pct"/>
            <w:vMerge w:val="restart"/>
            <w:hideMark/>
          </w:tcPr>
          <w:p w14:paraId="2BF0A487" w14:textId="77777777" w:rsidR="002A4490" w:rsidRPr="000E27D3" w:rsidRDefault="002A4490" w:rsidP="00077F6E">
            <w:pPr>
              <w:spacing w:after="0"/>
              <w:jc w:val="center"/>
              <w:rPr>
                <w:sz w:val="16"/>
                <w:szCs w:val="16"/>
                <w:lang w:eastAsia="en-AU"/>
              </w:rPr>
            </w:pPr>
            <w:bookmarkStart w:id="767" w:name="_Toc118793536"/>
            <w:r w:rsidRPr="000E27D3">
              <w:rPr>
                <w:rFonts w:eastAsia="Times New Roman" w:cs="Calibri"/>
                <w:color w:val="FFFFFF"/>
                <w:sz w:val="16"/>
                <w:szCs w:val="16"/>
                <w:lang w:eastAsia="en-AU"/>
              </w:rPr>
              <w:t>PHN</w:t>
            </w:r>
            <w:bookmarkEnd w:id="767"/>
          </w:p>
        </w:tc>
        <w:tc>
          <w:tcPr>
            <w:tcW w:w="1541" w:type="pct"/>
            <w:gridSpan w:val="2"/>
            <w:hideMark/>
          </w:tcPr>
          <w:p w14:paraId="49E498D9" w14:textId="77777777" w:rsidR="002A4490" w:rsidRPr="000E27D3"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color w:val="FFFFFF"/>
                <w:sz w:val="16"/>
                <w:szCs w:val="16"/>
                <w:lang w:eastAsia="en-AU"/>
              </w:rPr>
            </w:pPr>
            <w:bookmarkStart w:id="768" w:name="_Toc118793537"/>
            <w:r w:rsidRPr="000E27D3">
              <w:rPr>
                <w:rFonts w:eastAsia="Times New Roman" w:cs="Calibri"/>
                <w:color w:val="FFFFFF"/>
                <w:sz w:val="16"/>
                <w:szCs w:val="16"/>
                <w:lang w:eastAsia="en-AU"/>
              </w:rPr>
              <w:t>Services/attendances</w:t>
            </w:r>
            <w:bookmarkEnd w:id="768"/>
          </w:p>
        </w:tc>
        <w:tc>
          <w:tcPr>
            <w:tcW w:w="1811" w:type="pct"/>
            <w:gridSpan w:val="2"/>
            <w:hideMark/>
          </w:tcPr>
          <w:p w14:paraId="61C89373" w14:textId="77777777" w:rsidR="002A4490" w:rsidRPr="000E27D3" w:rsidRDefault="002A4490" w:rsidP="00077F6E">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color w:val="FFFFFF"/>
                <w:sz w:val="16"/>
                <w:szCs w:val="16"/>
                <w:lang w:eastAsia="en-AU"/>
              </w:rPr>
            </w:pPr>
            <w:bookmarkStart w:id="769" w:name="_Toc118793538"/>
            <w:r w:rsidRPr="000E27D3">
              <w:rPr>
                <w:rFonts w:eastAsia="Times New Roman" w:cs="Calibri"/>
                <w:color w:val="FFFFFF"/>
                <w:sz w:val="16"/>
                <w:szCs w:val="16"/>
                <w:lang w:eastAsia="en-AU"/>
              </w:rPr>
              <w:t>Crude rate per 1,000</w:t>
            </w:r>
            <w:bookmarkEnd w:id="769"/>
          </w:p>
        </w:tc>
      </w:tr>
      <w:tr w:rsidR="002A4490" w:rsidRPr="000E27D3" w14:paraId="29B4946D" w14:textId="77777777" w:rsidTr="002530F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vMerge/>
            <w:hideMark/>
          </w:tcPr>
          <w:p w14:paraId="74100C9F" w14:textId="77777777" w:rsidR="002A4490" w:rsidRPr="000E27D3" w:rsidRDefault="002A4490" w:rsidP="00077F6E">
            <w:pPr>
              <w:spacing w:after="0"/>
              <w:rPr>
                <w:sz w:val="16"/>
                <w:szCs w:val="16"/>
                <w:lang w:eastAsia="en-AU"/>
              </w:rPr>
            </w:pPr>
          </w:p>
        </w:tc>
        <w:tc>
          <w:tcPr>
            <w:tcW w:w="634" w:type="pct"/>
            <w:hideMark/>
          </w:tcPr>
          <w:p w14:paraId="58325854" w14:textId="1C86B236" w:rsidR="002A4490" w:rsidRPr="002530F6" w:rsidRDefault="002A4490" w:rsidP="002530F6">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FFFFFF"/>
                <w:sz w:val="16"/>
                <w:szCs w:val="16"/>
                <w:lang w:eastAsia="en-AU"/>
              </w:rPr>
            </w:pPr>
            <w:bookmarkStart w:id="770" w:name="_Toc118793539"/>
            <w:r w:rsidRPr="000E27D3">
              <w:rPr>
                <w:rFonts w:eastAsia="Times New Roman" w:cs="Calibri"/>
                <w:color w:val="FFFFFF"/>
                <w:sz w:val="16"/>
                <w:szCs w:val="16"/>
                <w:lang w:eastAsia="en-AU"/>
              </w:rPr>
              <w:t>GP after</w:t>
            </w:r>
            <w:bookmarkStart w:id="771" w:name="_Toc118793540"/>
            <w:bookmarkEnd w:id="770"/>
            <w:r w:rsidR="002530F6">
              <w:rPr>
                <w:rFonts w:eastAsia="Times New Roman" w:cs="Calibri"/>
                <w:b w:val="0"/>
                <w:color w:val="FFFFFF"/>
                <w:sz w:val="16"/>
                <w:szCs w:val="16"/>
                <w:lang w:eastAsia="en-AU"/>
              </w:rPr>
              <w:t xml:space="preserve"> </w:t>
            </w:r>
            <w:r w:rsidRPr="000E27D3">
              <w:rPr>
                <w:rFonts w:eastAsia="Times New Roman" w:cs="Calibri"/>
                <w:color w:val="FFFFFF"/>
                <w:sz w:val="16"/>
                <w:szCs w:val="16"/>
                <w:lang w:eastAsia="en-AU"/>
              </w:rPr>
              <w:t>hours</w:t>
            </w:r>
            <w:bookmarkEnd w:id="771"/>
          </w:p>
        </w:tc>
        <w:tc>
          <w:tcPr>
            <w:tcW w:w="906" w:type="pct"/>
            <w:hideMark/>
          </w:tcPr>
          <w:p w14:paraId="0F8DE207" w14:textId="2D128D3A" w:rsidR="002A4490" w:rsidRPr="002530F6" w:rsidRDefault="002A4490" w:rsidP="002530F6">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FFFFFF"/>
                <w:sz w:val="16"/>
                <w:szCs w:val="16"/>
                <w:lang w:eastAsia="en-AU"/>
              </w:rPr>
            </w:pPr>
            <w:bookmarkStart w:id="772" w:name="_Toc118793541"/>
            <w:r w:rsidRPr="000E27D3">
              <w:rPr>
                <w:rFonts w:eastAsia="Times New Roman" w:cs="Calibri"/>
                <w:color w:val="FFFFFF"/>
                <w:sz w:val="16"/>
                <w:szCs w:val="16"/>
                <w:lang w:eastAsia="en-AU"/>
              </w:rPr>
              <w:t xml:space="preserve">ED </w:t>
            </w:r>
            <w:proofErr w:type="gramStart"/>
            <w:r w:rsidRPr="000E27D3">
              <w:rPr>
                <w:rFonts w:eastAsia="Times New Roman" w:cs="Calibri"/>
                <w:color w:val="FFFFFF"/>
                <w:sz w:val="16"/>
                <w:szCs w:val="16"/>
                <w:lang w:eastAsia="en-AU"/>
              </w:rPr>
              <w:t>low</w:t>
            </w:r>
            <w:r w:rsidR="00F12CEE" w:rsidRPr="000E27D3">
              <w:rPr>
                <w:rFonts w:eastAsia="Times New Roman" w:cs="Calibri"/>
                <w:color w:val="FFFFFF"/>
                <w:sz w:val="16"/>
                <w:szCs w:val="16"/>
                <w:lang w:eastAsia="en-AU"/>
              </w:rPr>
              <w:t>-u</w:t>
            </w:r>
            <w:r w:rsidRPr="000E27D3">
              <w:rPr>
                <w:rFonts w:eastAsia="Times New Roman" w:cs="Calibri"/>
                <w:color w:val="FFFFFF"/>
                <w:sz w:val="16"/>
                <w:szCs w:val="16"/>
                <w:lang w:eastAsia="en-AU"/>
              </w:rPr>
              <w:t>rgency</w:t>
            </w:r>
            <w:bookmarkStart w:id="773" w:name="_Toc118793542"/>
            <w:bookmarkEnd w:id="772"/>
            <w:proofErr w:type="gramEnd"/>
            <w:r w:rsidR="002530F6">
              <w:rPr>
                <w:rFonts w:eastAsia="Times New Roman" w:cs="Calibri"/>
                <w:b w:val="0"/>
                <w:color w:val="FFFFFF"/>
                <w:sz w:val="16"/>
                <w:szCs w:val="16"/>
                <w:lang w:eastAsia="en-AU"/>
              </w:rPr>
              <w:t xml:space="preserve"> </w:t>
            </w:r>
            <w:r w:rsidRPr="000E27D3">
              <w:rPr>
                <w:rFonts w:eastAsia="Times New Roman" w:cs="Calibri"/>
                <w:color w:val="FFFFFF"/>
                <w:sz w:val="16"/>
                <w:szCs w:val="16"/>
                <w:lang w:eastAsia="en-AU"/>
              </w:rPr>
              <w:t>after hours</w:t>
            </w:r>
            <w:bookmarkEnd w:id="773"/>
          </w:p>
        </w:tc>
        <w:tc>
          <w:tcPr>
            <w:tcW w:w="906" w:type="pct"/>
            <w:hideMark/>
          </w:tcPr>
          <w:p w14:paraId="0F64F121" w14:textId="3BC9145C" w:rsidR="002A4490" w:rsidRPr="002530F6" w:rsidRDefault="002A4490" w:rsidP="002530F6">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FFFFFF"/>
                <w:sz w:val="16"/>
                <w:szCs w:val="16"/>
                <w:lang w:eastAsia="en-AU"/>
              </w:rPr>
            </w:pPr>
            <w:bookmarkStart w:id="774" w:name="_Toc118793543"/>
            <w:r w:rsidRPr="000E27D3">
              <w:rPr>
                <w:rFonts w:eastAsia="Times New Roman" w:cs="Calibri"/>
                <w:color w:val="FFFFFF"/>
                <w:sz w:val="16"/>
                <w:szCs w:val="16"/>
                <w:lang w:eastAsia="en-AU"/>
              </w:rPr>
              <w:t>GP after</w:t>
            </w:r>
            <w:bookmarkStart w:id="775" w:name="_Toc118793544"/>
            <w:bookmarkEnd w:id="774"/>
            <w:r w:rsidR="002530F6">
              <w:rPr>
                <w:rFonts w:eastAsia="Times New Roman" w:cs="Calibri"/>
                <w:b w:val="0"/>
                <w:color w:val="FFFFFF"/>
                <w:sz w:val="16"/>
                <w:szCs w:val="16"/>
                <w:lang w:eastAsia="en-AU"/>
              </w:rPr>
              <w:t xml:space="preserve"> </w:t>
            </w:r>
            <w:r w:rsidRPr="000E27D3">
              <w:rPr>
                <w:rFonts w:eastAsia="Times New Roman" w:cs="Calibri"/>
                <w:color w:val="FFFFFF"/>
                <w:sz w:val="16"/>
                <w:szCs w:val="16"/>
                <w:lang w:eastAsia="en-AU"/>
              </w:rPr>
              <w:t>hours</w:t>
            </w:r>
            <w:bookmarkEnd w:id="775"/>
          </w:p>
        </w:tc>
        <w:tc>
          <w:tcPr>
            <w:tcW w:w="905" w:type="pct"/>
            <w:hideMark/>
          </w:tcPr>
          <w:p w14:paraId="1B79C62E" w14:textId="61799C52" w:rsidR="002A4490" w:rsidRPr="002530F6" w:rsidRDefault="002A4490" w:rsidP="002530F6">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FFFFFF"/>
                <w:sz w:val="16"/>
                <w:szCs w:val="16"/>
                <w:lang w:eastAsia="en-AU"/>
              </w:rPr>
            </w:pPr>
            <w:bookmarkStart w:id="776" w:name="_Toc118793545"/>
            <w:r w:rsidRPr="000E27D3">
              <w:rPr>
                <w:rFonts w:eastAsia="Times New Roman" w:cs="Calibri"/>
                <w:color w:val="FFFFFF"/>
                <w:sz w:val="16"/>
                <w:szCs w:val="16"/>
                <w:lang w:eastAsia="en-AU"/>
              </w:rPr>
              <w:t xml:space="preserve">ED </w:t>
            </w:r>
            <w:proofErr w:type="gramStart"/>
            <w:r w:rsidRPr="000E27D3">
              <w:rPr>
                <w:rFonts w:eastAsia="Times New Roman" w:cs="Calibri"/>
                <w:color w:val="FFFFFF"/>
                <w:sz w:val="16"/>
                <w:szCs w:val="16"/>
                <w:lang w:eastAsia="en-AU"/>
              </w:rPr>
              <w:t>low</w:t>
            </w:r>
            <w:r w:rsidR="00E333C5" w:rsidRPr="000E27D3">
              <w:rPr>
                <w:rFonts w:eastAsia="Times New Roman" w:cs="Calibri"/>
                <w:color w:val="FFFFFF"/>
                <w:sz w:val="16"/>
                <w:szCs w:val="16"/>
                <w:lang w:eastAsia="en-AU"/>
              </w:rPr>
              <w:t>-</w:t>
            </w:r>
            <w:r w:rsidRPr="000E27D3">
              <w:rPr>
                <w:rFonts w:eastAsia="Times New Roman" w:cs="Calibri"/>
                <w:color w:val="FFFFFF"/>
                <w:sz w:val="16"/>
                <w:szCs w:val="16"/>
                <w:lang w:eastAsia="en-AU"/>
              </w:rPr>
              <w:t>urgency</w:t>
            </w:r>
            <w:bookmarkStart w:id="777" w:name="_Toc118793546"/>
            <w:bookmarkEnd w:id="776"/>
            <w:proofErr w:type="gramEnd"/>
            <w:r w:rsidR="002530F6">
              <w:rPr>
                <w:rFonts w:eastAsia="Times New Roman" w:cs="Calibri"/>
                <w:b w:val="0"/>
                <w:color w:val="FFFFFF"/>
                <w:sz w:val="16"/>
                <w:szCs w:val="16"/>
                <w:lang w:eastAsia="en-AU"/>
              </w:rPr>
              <w:t xml:space="preserve"> </w:t>
            </w:r>
            <w:r w:rsidRPr="000E27D3">
              <w:rPr>
                <w:rFonts w:eastAsia="Times New Roman" w:cs="Calibri"/>
                <w:color w:val="FFFFFF"/>
                <w:sz w:val="16"/>
                <w:szCs w:val="16"/>
                <w:lang w:eastAsia="en-AU"/>
              </w:rPr>
              <w:t>after hours</w:t>
            </w:r>
            <w:bookmarkEnd w:id="777"/>
          </w:p>
        </w:tc>
      </w:tr>
      <w:tr w:rsidR="002A4490" w:rsidRPr="000E27D3" w14:paraId="41B5EFCA" w14:textId="77777777" w:rsidTr="002530F6">
        <w:tc>
          <w:tcPr>
            <w:cnfStyle w:val="001000000000" w:firstRow="0" w:lastRow="0" w:firstColumn="1" w:lastColumn="0" w:oddVBand="0" w:evenVBand="0" w:oddHBand="0" w:evenHBand="0" w:firstRowFirstColumn="0" w:firstRowLastColumn="0" w:lastRowFirstColumn="0" w:lastRowLastColumn="0"/>
            <w:tcW w:w="5000" w:type="pct"/>
            <w:gridSpan w:val="5"/>
            <w:hideMark/>
          </w:tcPr>
          <w:p w14:paraId="0FAED88A" w14:textId="77777777" w:rsidR="002A4490" w:rsidRPr="000E27D3" w:rsidRDefault="002A4490" w:rsidP="00077F6E">
            <w:pPr>
              <w:spacing w:after="0"/>
              <w:rPr>
                <w:rFonts w:eastAsia="Times New Roman" w:cs="Calibri"/>
                <w:b/>
                <w:color w:val="FFFFFF"/>
                <w:sz w:val="16"/>
                <w:szCs w:val="16"/>
                <w:lang w:eastAsia="en-AU"/>
              </w:rPr>
            </w:pPr>
            <w:bookmarkStart w:id="778" w:name="_Toc118793547"/>
            <w:r w:rsidRPr="000E27D3">
              <w:rPr>
                <w:rFonts w:eastAsia="Times New Roman" w:cs="Calibri"/>
                <w:b/>
                <w:color w:val="000000"/>
                <w:sz w:val="16"/>
                <w:szCs w:val="16"/>
                <w:lang w:eastAsia="en-AU"/>
              </w:rPr>
              <w:t xml:space="preserve">1 </w:t>
            </w:r>
            <w:r w:rsidRPr="000E27D3">
              <w:rPr>
                <w:b/>
                <w:sz w:val="16"/>
                <w:szCs w:val="16"/>
              </w:rPr>
              <w:t>Major cities</w:t>
            </w:r>
            <w:bookmarkEnd w:id="778"/>
          </w:p>
        </w:tc>
      </w:tr>
      <w:tr w:rsidR="002A4490" w:rsidRPr="000E27D3" w14:paraId="08BA8668"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7BBCE10F" w14:textId="77777777" w:rsidR="002A4490" w:rsidRPr="000E27D3" w:rsidRDefault="002A4490" w:rsidP="00077F6E">
            <w:pPr>
              <w:spacing w:after="0"/>
              <w:rPr>
                <w:rFonts w:eastAsia="Times New Roman" w:cs="Calibri"/>
                <w:b/>
                <w:color w:val="FFFFFF"/>
                <w:sz w:val="16"/>
                <w:szCs w:val="16"/>
                <w:lang w:eastAsia="en-AU"/>
              </w:rPr>
            </w:pPr>
            <w:bookmarkStart w:id="779" w:name="_Toc118793548"/>
            <w:r w:rsidRPr="000E27D3">
              <w:rPr>
                <w:rFonts w:eastAsia="Times New Roman" w:cs="Calibri"/>
                <w:color w:val="000000"/>
                <w:sz w:val="16"/>
                <w:szCs w:val="16"/>
                <w:lang w:eastAsia="en-AU"/>
              </w:rPr>
              <w:t>Adelaide</w:t>
            </w:r>
            <w:bookmarkEnd w:id="779"/>
          </w:p>
        </w:tc>
        <w:tc>
          <w:tcPr>
            <w:tcW w:w="634" w:type="pct"/>
            <w:hideMark/>
          </w:tcPr>
          <w:p w14:paraId="181303F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0" w:name="_Toc118793549"/>
            <w:r w:rsidRPr="000E27D3">
              <w:rPr>
                <w:rFonts w:eastAsia="Times New Roman" w:cs="Calibri"/>
                <w:color w:val="000000"/>
                <w:sz w:val="16"/>
                <w:szCs w:val="16"/>
                <w:lang w:eastAsia="en-AU"/>
              </w:rPr>
              <w:t>750,575</w:t>
            </w:r>
            <w:bookmarkEnd w:id="780"/>
          </w:p>
        </w:tc>
        <w:tc>
          <w:tcPr>
            <w:tcW w:w="906" w:type="pct"/>
            <w:hideMark/>
          </w:tcPr>
          <w:p w14:paraId="2C8D17B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1" w:name="_Toc118793550"/>
            <w:r w:rsidRPr="000E27D3">
              <w:rPr>
                <w:rFonts w:eastAsia="Times New Roman" w:cs="Calibri"/>
                <w:color w:val="000000"/>
                <w:sz w:val="16"/>
                <w:szCs w:val="16"/>
                <w:lang w:eastAsia="en-AU"/>
              </w:rPr>
              <w:t>51,680</w:t>
            </w:r>
            <w:bookmarkEnd w:id="781"/>
          </w:p>
        </w:tc>
        <w:tc>
          <w:tcPr>
            <w:tcW w:w="906" w:type="pct"/>
            <w:hideMark/>
          </w:tcPr>
          <w:p w14:paraId="3BD4A02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2" w:name="_Toc118793551"/>
            <w:r w:rsidRPr="000E27D3">
              <w:rPr>
                <w:rFonts w:eastAsia="Times New Roman" w:cs="Calibri"/>
                <w:color w:val="000000"/>
                <w:sz w:val="16"/>
                <w:szCs w:val="16"/>
                <w:lang w:eastAsia="en-AU"/>
              </w:rPr>
              <w:t>608</w:t>
            </w:r>
            <w:bookmarkEnd w:id="782"/>
          </w:p>
        </w:tc>
        <w:tc>
          <w:tcPr>
            <w:tcW w:w="905" w:type="pct"/>
            <w:hideMark/>
          </w:tcPr>
          <w:p w14:paraId="6710C09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3" w:name="_Toc118793552"/>
            <w:r w:rsidRPr="000E27D3">
              <w:rPr>
                <w:rFonts w:eastAsia="Times New Roman" w:cs="Calibri"/>
                <w:color w:val="000000"/>
                <w:sz w:val="16"/>
                <w:szCs w:val="16"/>
                <w:lang w:eastAsia="en-AU"/>
              </w:rPr>
              <w:t>42</w:t>
            </w:r>
            <w:bookmarkEnd w:id="783"/>
          </w:p>
        </w:tc>
      </w:tr>
      <w:tr w:rsidR="002A4490" w:rsidRPr="000E27D3" w14:paraId="4BF10F27"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76C2F3CF" w14:textId="77777777" w:rsidR="002A4490" w:rsidRPr="000E27D3" w:rsidRDefault="002A4490" w:rsidP="00077F6E">
            <w:pPr>
              <w:spacing w:after="0"/>
              <w:rPr>
                <w:rFonts w:eastAsia="Times New Roman" w:cs="Calibri"/>
                <w:b/>
                <w:color w:val="FFFFFF"/>
                <w:sz w:val="16"/>
                <w:szCs w:val="16"/>
                <w:lang w:eastAsia="en-AU"/>
              </w:rPr>
            </w:pPr>
            <w:bookmarkStart w:id="784" w:name="_Toc118793553"/>
            <w:r w:rsidRPr="000E27D3">
              <w:rPr>
                <w:rFonts w:eastAsia="Times New Roman" w:cs="Calibri"/>
                <w:color w:val="000000"/>
                <w:sz w:val="16"/>
                <w:szCs w:val="16"/>
                <w:lang w:eastAsia="en-AU"/>
              </w:rPr>
              <w:t>Perth South</w:t>
            </w:r>
            <w:bookmarkEnd w:id="784"/>
          </w:p>
        </w:tc>
        <w:tc>
          <w:tcPr>
            <w:tcW w:w="634" w:type="pct"/>
            <w:hideMark/>
          </w:tcPr>
          <w:p w14:paraId="3010369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5" w:name="_Toc118793554"/>
            <w:r w:rsidRPr="000E27D3">
              <w:rPr>
                <w:rFonts w:eastAsia="Times New Roman" w:cs="Calibri"/>
                <w:color w:val="000000"/>
                <w:sz w:val="16"/>
                <w:szCs w:val="16"/>
                <w:lang w:eastAsia="en-AU"/>
              </w:rPr>
              <w:t>466,390</w:t>
            </w:r>
            <w:bookmarkEnd w:id="785"/>
          </w:p>
        </w:tc>
        <w:tc>
          <w:tcPr>
            <w:tcW w:w="906" w:type="pct"/>
            <w:hideMark/>
          </w:tcPr>
          <w:p w14:paraId="790B62B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6" w:name="_Toc118793555"/>
            <w:r w:rsidRPr="000E27D3">
              <w:rPr>
                <w:rFonts w:eastAsia="Times New Roman" w:cs="Calibri"/>
                <w:color w:val="000000"/>
                <w:sz w:val="16"/>
                <w:szCs w:val="16"/>
                <w:lang w:eastAsia="en-AU"/>
              </w:rPr>
              <w:t>57,393</w:t>
            </w:r>
            <w:bookmarkEnd w:id="786"/>
          </w:p>
        </w:tc>
        <w:tc>
          <w:tcPr>
            <w:tcW w:w="906" w:type="pct"/>
            <w:hideMark/>
          </w:tcPr>
          <w:p w14:paraId="44D7369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7" w:name="_Toc118793556"/>
            <w:r w:rsidRPr="000E27D3">
              <w:rPr>
                <w:rFonts w:eastAsia="Times New Roman" w:cs="Calibri"/>
                <w:color w:val="000000"/>
                <w:sz w:val="16"/>
                <w:szCs w:val="16"/>
                <w:lang w:eastAsia="en-AU"/>
              </w:rPr>
              <w:t>468</w:t>
            </w:r>
            <w:bookmarkEnd w:id="787"/>
          </w:p>
        </w:tc>
        <w:tc>
          <w:tcPr>
            <w:tcW w:w="905" w:type="pct"/>
            <w:hideMark/>
          </w:tcPr>
          <w:p w14:paraId="0F5506C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88" w:name="_Toc118793557"/>
            <w:r w:rsidRPr="000E27D3">
              <w:rPr>
                <w:rFonts w:eastAsia="Times New Roman" w:cs="Calibri"/>
                <w:color w:val="000000"/>
                <w:sz w:val="16"/>
                <w:szCs w:val="16"/>
                <w:lang w:eastAsia="en-AU"/>
              </w:rPr>
              <w:t>58</w:t>
            </w:r>
            <w:bookmarkEnd w:id="788"/>
          </w:p>
        </w:tc>
      </w:tr>
      <w:tr w:rsidR="002A4490" w:rsidRPr="000E27D3" w14:paraId="7F07FD07"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79DF1A5D" w14:textId="77777777" w:rsidR="002A4490" w:rsidRPr="000E27D3" w:rsidRDefault="002A4490" w:rsidP="00077F6E">
            <w:pPr>
              <w:spacing w:after="0"/>
              <w:rPr>
                <w:rFonts w:eastAsia="Times New Roman" w:cs="Calibri"/>
                <w:b/>
                <w:color w:val="FFFFFF"/>
                <w:sz w:val="16"/>
                <w:szCs w:val="16"/>
                <w:lang w:eastAsia="en-AU"/>
              </w:rPr>
            </w:pPr>
            <w:bookmarkStart w:id="789" w:name="_Toc118793558"/>
            <w:r w:rsidRPr="000E27D3">
              <w:rPr>
                <w:rFonts w:eastAsia="Times New Roman" w:cs="Calibri"/>
                <w:color w:val="000000"/>
                <w:sz w:val="16"/>
                <w:szCs w:val="16"/>
                <w:lang w:eastAsia="en-AU"/>
              </w:rPr>
              <w:t>Perth North</w:t>
            </w:r>
            <w:bookmarkEnd w:id="789"/>
          </w:p>
        </w:tc>
        <w:tc>
          <w:tcPr>
            <w:tcW w:w="634" w:type="pct"/>
            <w:hideMark/>
          </w:tcPr>
          <w:p w14:paraId="7F0361C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0" w:name="_Toc118793559"/>
            <w:r w:rsidRPr="000E27D3">
              <w:rPr>
                <w:rFonts w:eastAsia="Times New Roman" w:cs="Calibri"/>
                <w:color w:val="000000"/>
                <w:sz w:val="16"/>
                <w:szCs w:val="16"/>
                <w:lang w:eastAsia="en-AU"/>
              </w:rPr>
              <w:t>422,459</w:t>
            </w:r>
            <w:bookmarkEnd w:id="790"/>
          </w:p>
        </w:tc>
        <w:tc>
          <w:tcPr>
            <w:tcW w:w="906" w:type="pct"/>
            <w:hideMark/>
          </w:tcPr>
          <w:p w14:paraId="3FCA58F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1" w:name="_Toc118793560"/>
            <w:r w:rsidRPr="000E27D3">
              <w:rPr>
                <w:rFonts w:eastAsia="Times New Roman" w:cs="Calibri"/>
                <w:color w:val="000000"/>
                <w:sz w:val="16"/>
                <w:szCs w:val="16"/>
                <w:lang w:eastAsia="en-AU"/>
              </w:rPr>
              <w:t>55,233</w:t>
            </w:r>
            <w:bookmarkEnd w:id="791"/>
          </w:p>
        </w:tc>
        <w:tc>
          <w:tcPr>
            <w:tcW w:w="906" w:type="pct"/>
            <w:hideMark/>
          </w:tcPr>
          <w:p w14:paraId="50C407EC"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2" w:name="_Toc118793561"/>
            <w:r w:rsidRPr="000E27D3">
              <w:rPr>
                <w:rFonts w:eastAsia="Times New Roman" w:cs="Calibri"/>
                <w:color w:val="000000"/>
                <w:sz w:val="16"/>
                <w:szCs w:val="16"/>
                <w:lang w:eastAsia="en-AU"/>
              </w:rPr>
              <w:t>394</w:t>
            </w:r>
            <w:bookmarkEnd w:id="792"/>
          </w:p>
        </w:tc>
        <w:tc>
          <w:tcPr>
            <w:tcW w:w="905" w:type="pct"/>
            <w:hideMark/>
          </w:tcPr>
          <w:p w14:paraId="0B70BCC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3" w:name="_Toc118793562"/>
            <w:r w:rsidRPr="000E27D3">
              <w:rPr>
                <w:rFonts w:eastAsia="Times New Roman" w:cs="Calibri"/>
                <w:color w:val="000000"/>
                <w:sz w:val="16"/>
                <w:szCs w:val="16"/>
                <w:lang w:eastAsia="en-AU"/>
              </w:rPr>
              <w:t>52</w:t>
            </w:r>
            <w:bookmarkEnd w:id="793"/>
          </w:p>
        </w:tc>
      </w:tr>
      <w:tr w:rsidR="002A4490" w:rsidRPr="000E27D3" w14:paraId="4897377B"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7082FFB5" w14:textId="77777777" w:rsidR="002A4490" w:rsidRPr="000E27D3" w:rsidRDefault="002A4490" w:rsidP="00077F6E">
            <w:pPr>
              <w:spacing w:after="0"/>
              <w:rPr>
                <w:rFonts w:eastAsia="Times New Roman" w:cs="Calibri"/>
                <w:b/>
                <w:color w:val="FFFFFF"/>
                <w:sz w:val="16"/>
                <w:szCs w:val="16"/>
                <w:lang w:eastAsia="en-AU"/>
              </w:rPr>
            </w:pPr>
            <w:bookmarkStart w:id="794" w:name="_Toc118793563"/>
            <w:r w:rsidRPr="000E27D3">
              <w:rPr>
                <w:rFonts w:eastAsia="Times New Roman" w:cs="Calibri"/>
                <w:color w:val="000000"/>
                <w:sz w:val="16"/>
                <w:szCs w:val="16"/>
                <w:lang w:eastAsia="en-AU"/>
              </w:rPr>
              <w:t>Gold Coast</w:t>
            </w:r>
            <w:bookmarkEnd w:id="794"/>
          </w:p>
        </w:tc>
        <w:tc>
          <w:tcPr>
            <w:tcW w:w="634" w:type="pct"/>
            <w:hideMark/>
          </w:tcPr>
          <w:p w14:paraId="6C98C0D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5" w:name="_Toc118793564"/>
            <w:r w:rsidRPr="000E27D3">
              <w:rPr>
                <w:rFonts w:eastAsia="Times New Roman" w:cs="Calibri"/>
                <w:color w:val="000000"/>
                <w:sz w:val="16"/>
                <w:szCs w:val="16"/>
                <w:lang w:eastAsia="en-AU"/>
              </w:rPr>
              <w:t>382,275</w:t>
            </w:r>
            <w:bookmarkEnd w:id="795"/>
          </w:p>
        </w:tc>
        <w:tc>
          <w:tcPr>
            <w:tcW w:w="906" w:type="pct"/>
            <w:hideMark/>
          </w:tcPr>
          <w:p w14:paraId="3B2B865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6" w:name="_Toc118793565"/>
            <w:r w:rsidRPr="000E27D3">
              <w:rPr>
                <w:rFonts w:eastAsia="Times New Roman" w:cs="Calibri"/>
                <w:color w:val="000000"/>
                <w:sz w:val="16"/>
                <w:szCs w:val="16"/>
                <w:lang w:eastAsia="en-AU"/>
              </w:rPr>
              <w:t>19,270</w:t>
            </w:r>
            <w:bookmarkEnd w:id="796"/>
          </w:p>
        </w:tc>
        <w:tc>
          <w:tcPr>
            <w:tcW w:w="906" w:type="pct"/>
            <w:hideMark/>
          </w:tcPr>
          <w:p w14:paraId="0FCECB3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7" w:name="_Toc118793566"/>
            <w:r w:rsidRPr="000E27D3">
              <w:rPr>
                <w:rFonts w:eastAsia="Times New Roman" w:cs="Calibri"/>
                <w:color w:val="000000"/>
                <w:sz w:val="16"/>
                <w:szCs w:val="16"/>
                <w:lang w:eastAsia="en-AU"/>
              </w:rPr>
              <w:t>615</w:t>
            </w:r>
            <w:bookmarkEnd w:id="797"/>
          </w:p>
        </w:tc>
        <w:tc>
          <w:tcPr>
            <w:tcW w:w="905" w:type="pct"/>
            <w:hideMark/>
          </w:tcPr>
          <w:p w14:paraId="0B57F67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798" w:name="_Toc118793567"/>
            <w:r w:rsidRPr="000E27D3">
              <w:rPr>
                <w:rFonts w:eastAsia="Times New Roman" w:cs="Calibri"/>
                <w:color w:val="000000"/>
                <w:sz w:val="16"/>
                <w:szCs w:val="16"/>
                <w:lang w:eastAsia="en-AU"/>
              </w:rPr>
              <w:t>31</w:t>
            </w:r>
            <w:bookmarkEnd w:id="798"/>
          </w:p>
        </w:tc>
      </w:tr>
      <w:tr w:rsidR="002A4490" w:rsidRPr="000E27D3" w14:paraId="42B916A1"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C383403" w14:textId="77777777" w:rsidR="002A4490" w:rsidRPr="000E27D3" w:rsidRDefault="002A4490" w:rsidP="00077F6E">
            <w:pPr>
              <w:spacing w:after="0"/>
              <w:rPr>
                <w:rFonts w:eastAsia="Times New Roman" w:cs="Calibri"/>
                <w:b/>
                <w:color w:val="FFFFFF"/>
                <w:sz w:val="16"/>
                <w:szCs w:val="16"/>
                <w:lang w:eastAsia="en-AU"/>
              </w:rPr>
            </w:pPr>
            <w:bookmarkStart w:id="799" w:name="_Toc118793568"/>
            <w:r w:rsidRPr="000E27D3">
              <w:rPr>
                <w:rFonts w:eastAsia="Times New Roman" w:cs="Calibri"/>
                <w:color w:val="000000"/>
                <w:sz w:val="16"/>
                <w:szCs w:val="16"/>
                <w:lang w:eastAsia="en-AU"/>
              </w:rPr>
              <w:t>Brisbane South</w:t>
            </w:r>
            <w:bookmarkEnd w:id="799"/>
          </w:p>
        </w:tc>
        <w:tc>
          <w:tcPr>
            <w:tcW w:w="634" w:type="pct"/>
            <w:hideMark/>
          </w:tcPr>
          <w:p w14:paraId="4330381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0" w:name="_Toc118793569"/>
            <w:r w:rsidRPr="000E27D3">
              <w:rPr>
                <w:rFonts w:eastAsia="Times New Roman" w:cs="Calibri"/>
                <w:color w:val="000000"/>
                <w:sz w:val="16"/>
                <w:szCs w:val="16"/>
                <w:lang w:eastAsia="en-AU"/>
              </w:rPr>
              <w:t>604,381</w:t>
            </w:r>
            <w:bookmarkEnd w:id="800"/>
          </w:p>
        </w:tc>
        <w:tc>
          <w:tcPr>
            <w:tcW w:w="906" w:type="pct"/>
            <w:hideMark/>
          </w:tcPr>
          <w:p w14:paraId="2BE5DFC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1" w:name="_Toc118793570"/>
            <w:r w:rsidRPr="000E27D3">
              <w:rPr>
                <w:rFonts w:eastAsia="Times New Roman" w:cs="Calibri"/>
                <w:color w:val="000000"/>
                <w:sz w:val="16"/>
                <w:szCs w:val="16"/>
                <w:lang w:eastAsia="en-AU"/>
              </w:rPr>
              <w:t>39,999</w:t>
            </w:r>
            <w:bookmarkEnd w:id="801"/>
          </w:p>
        </w:tc>
        <w:tc>
          <w:tcPr>
            <w:tcW w:w="906" w:type="pct"/>
            <w:hideMark/>
          </w:tcPr>
          <w:p w14:paraId="2CC7431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2" w:name="_Toc118793571"/>
            <w:r w:rsidRPr="000E27D3">
              <w:rPr>
                <w:rFonts w:eastAsia="Times New Roman" w:cs="Calibri"/>
                <w:color w:val="000000"/>
                <w:sz w:val="16"/>
                <w:szCs w:val="16"/>
                <w:lang w:eastAsia="en-AU"/>
              </w:rPr>
              <w:t>519</w:t>
            </w:r>
            <w:bookmarkEnd w:id="802"/>
          </w:p>
        </w:tc>
        <w:tc>
          <w:tcPr>
            <w:tcW w:w="905" w:type="pct"/>
            <w:hideMark/>
          </w:tcPr>
          <w:p w14:paraId="73669D9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3" w:name="_Toc118793572"/>
            <w:r w:rsidRPr="000E27D3">
              <w:rPr>
                <w:rFonts w:eastAsia="Times New Roman" w:cs="Calibri"/>
                <w:color w:val="000000"/>
                <w:sz w:val="16"/>
                <w:szCs w:val="16"/>
                <w:lang w:eastAsia="en-AU"/>
              </w:rPr>
              <w:t>34</w:t>
            </w:r>
            <w:bookmarkEnd w:id="803"/>
          </w:p>
        </w:tc>
      </w:tr>
      <w:tr w:rsidR="002A4490" w:rsidRPr="000E27D3" w14:paraId="30467385"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51A5F7BA" w14:textId="77777777" w:rsidR="002A4490" w:rsidRPr="000E27D3" w:rsidRDefault="002A4490" w:rsidP="00077F6E">
            <w:pPr>
              <w:spacing w:after="0"/>
              <w:rPr>
                <w:rFonts w:eastAsia="Times New Roman" w:cs="Calibri"/>
                <w:b/>
                <w:color w:val="FFFFFF"/>
                <w:sz w:val="16"/>
                <w:szCs w:val="16"/>
                <w:lang w:eastAsia="en-AU"/>
              </w:rPr>
            </w:pPr>
            <w:bookmarkStart w:id="804" w:name="_Toc118793573"/>
            <w:r w:rsidRPr="000E27D3">
              <w:rPr>
                <w:rFonts w:eastAsia="Times New Roman" w:cs="Calibri"/>
                <w:color w:val="000000"/>
                <w:sz w:val="16"/>
                <w:szCs w:val="16"/>
                <w:lang w:eastAsia="en-AU"/>
              </w:rPr>
              <w:t>Brisbane North</w:t>
            </w:r>
            <w:bookmarkEnd w:id="804"/>
          </w:p>
        </w:tc>
        <w:tc>
          <w:tcPr>
            <w:tcW w:w="634" w:type="pct"/>
            <w:hideMark/>
          </w:tcPr>
          <w:p w14:paraId="671D813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5" w:name="_Toc118793574"/>
            <w:r w:rsidRPr="000E27D3">
              <w:rPr>
                <w:rFonts w:eastAsia="Times New Roman" w:cs="Calibri"/>
                <w:color w:val="000000"/>
                <w:sz w:val="16"/>
                <w:szCs w:val="16"/>
                <w:lang w:eastAsia="en-AU"/>
              </w:rPr>
              <w:t>463,806</w:t>
            </w:r>
            <w:bookmarkEnd w:id="805"/>
          </w:p>
        </w:tc>
        <w:tc>
          <w:tcPr>
            <w:tcW w:w="906" w:type="pct"/>
            <w:hideMark/>
          </w:tcPr>
          <w:p w14:paraId="71F33BB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6" w:name="_Toc118793575"/>
            <w:r w:rsidRPr="000E27D3">
              <w:rPr>
                <w:rFonts w:eastAsia="Times New Roman" w:cs="Calibri"/>
                <w:color w:val="000000"/>
                <w:sz w:val="16"/>
                <w:szCs w:val="16"/>
                <w:lang w:eastAsia="en-AU"/>
              </w:rPr>
              <w:t>40,644</w:t>
            </w:r>
            <w:bookmarkEnd w:id="806"/>
          </w:p>
        </w:tc>
        <w:tc>
          <w:tcPr>
            <w:tcW w:w="906" w:type="pct"/>
            <w:hideMark/>
          </w:tcPr>
          <w:p w14:paraId="1B46339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7" w:name="_Toc118793576"/>
            <w:r w:rsidRPr="000E27D3">
              <w:rPr>
                <w:rFonts w:eastAsia="Times New Roman" w:cs="Calibri"/>
                <w:color w:val="000000"/>
                <w:sz w:val="16"/>
                <w:szCs w:val="16"/>
                <w:lang w:eastAsia="en-AU"/>
              </w:rPr>
              <w:t>453</w:t>
            </w:r>
            <w:bookmarkEnd w:id="807"/>
          </w:p>
        </w:tc>
        <w:tc>
          <w:tcPr>
            <w:tcW w:w="905" w:type="pct"/>
            <w:hideMark/>
          </w:tcPr>
          <w:p w14:paraId="6F371C5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08" w:name="_Toc118793577"/>
            <w:r w:rsidRPr="000E27D3">
              <w:rPr>
                <w:rFonts w:eastAsia="Times New Roman" w:cs="Calibri"/>
                <w:color w:val="000000"/>
                <w:sz w:val="16"/>
                <w:szCs w:val="16"/>
                <w:lang w:eastAsia="en-AU"/>
              </w:rPr>
              <w:t>40</w:t>
            </w:r>
            <w:bookmarkEnd w:id="808"/>
          </w:p>
        </w:tc>
      </w:tr>
      <w:tr w:rsidR="002A4490" w:rsidRPr="000E27D3" w14:paraId="0AA8AEC5"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9CA875E" w14:textId="77777777" w:rsidR="002A4490" w:rsidRPr="000E27D3" w:rsidRDefault="002A4490" w:rsidP="00077F6E">
            <w:pPr>
              <w:spacing w:after="0"/>
              <w:rPr>
                <w:rFonts w:eastAsia="Times New Roman" w:cs="Calibri"/>
                <w:b/>
                <w:color w:val="FFFFFF"/>
                <w:sz w:val="16"/>
                <w:szCs w:val="16"/>
                <w:lang w:eastAsia="en-AU"/>
              </w:rPr>
            </w:pPr>
            <w:bookmarkStart w:id="809" w:name="_Toc118793578"/>
            <w:r w:rsidRPr="000E27D3">
              <w:rPr>
                <w:rFonts w:eastAsia="Times New Roman" w:cs="Calibri"/>
                <w:color w:val="000000"/>
                <w:sz w:val="16"/>
                <w:szCs w:val="16"/>
                <w:lang w:eastAsia="en-AU"/>
              </w:rPr>
              <w:t>Eastern Melbourne</w:t>
            </w:r>
            <w:bookmarkEnd w:id="809"/>
          </w:p>
        </w:tc>
        <w:tc>
          <w:tcPr>
            <w:tcW w:w="634" w:type="pct"/>
            <w:hideMark/>
          </w:tcPr>
          <w:p w14:paraId="09B7D0A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0" w:name="_Toc118793579"/>
            <w:r w:rsidRPr="000E27D3">
              <w:rPr>
                <w:rFonts w:eastAsia="Times New Roman" w:cs="Calibri"/>
                <w:color w:val="000000"/>
                <w:sz w:val="16"/>
                <w:szCs w:val="16"/>
                <w:lang w:eastAsia="en-AU"/>
              </w:rPr>
              <w:t>1,039,361</w:t>
            </w:r>
            <w:bookmarkEnd w:id="810"/>
          </w:p>
        </w:tc>
        <w:tc>
          <w:tcPr>
            <w:tcW w:w="906" w:type="pct"/>
            <w:hideMark/>
          </w:tcPr>
          <w:p w14:paraId="6BCC76A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1" w:name="_Toc118793580"/>
            <w:r w:rsidRPr="000E27D3">
              <w:rPr>
                <w:rFonts w:eastAsia="Times New Roman" w:cs="Calibri"/>
                <w:color w:val="000000"/>
                <w:sz w:val="16"/>
                <w:szCs w:val="16"/>
                <w:lang w:eastAsia="en-AU"/>
              </w:rPr>
              <w:t>58,263</w:t>
            </w:r>
            <w:bookmarkEnd w:id="811"/>
          </w:p>
        </w:tc>
        <w:tc>
          <w:tcPr>
            <w:tcW w:w="906" w:type="pct"/>
            <w:hideMark/>
          </w:tcPr>
          <w:p w14:paraId="1DF0B24C"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2" w:name="_Toc118793581"/>
            <w:r w:rsidRPr="000E27D3">
              <w:rPr>
                <w:rFonts w:eastAsia="Times New Roman" w:cs="Calibri"/>
                <w:color w:val="000000"/>
                <w:sz w:val="16"/>
                <w:szCs w:val="16"/>
                <w:lang w:eastAsia="en-AU"/>
              </w:rPr>
              <w:t>669</w:t>
            </w:r>
            <w:bookmarkEnd w:id="812"/>
          </w:p>
        </w:tc>
        <w:tc>
          <w:tcPr>
            <w:tcW w:w="905" w:type="pct"/>
            <w:hideMark/>
          </w:tcPr>
          <w:p w14:paraId="35F4C7F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3" w:name="_Toc118793582"/>
            <w:r w:rsidRPr="000E27D3">
              <w:rPr>
                <w:rFonts w:eastAsia="Times New Roman" w:cs="Calibri"/>
                <w:color w:val="000000"/>
                <w:sz w:val="16"/>
                <w:szCs w:val="16"/>
                <w:lang w:eastAsia="en-AU"/>
              </w:rPr>
              <w:t>38</w:t>
            </w:r>
            <w:bookmarkEnd w:id="813"/>
          </w:p>
        </w:tc>
      </w:tr>
      <w:tr w:rsidR="002A4490" w:rsidRPr="000E27D3" w14:paraId="47825D07"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04457318" w14:textId="77777777" w:rsidR="002A4490" w:rsidRPr="000E27D3" w:rsidRDefault="002A4490" w:rsidP="00077F6E">
            <w:pPr>
              <w:spacing w:after="0"/>
              <w:rPr>
                <w:rFonts w:eastAsia="Times New Roman" w:cs="Calibri"/>
                <w:b/>
                <w:color w:val="FFFFFF"/>
                <w:sz w:val="16"/>
                <w:szCs w:val="16"/>
                <w:lang w:eastAsia="en-AU"/>
              </w:rPr>
            </w:pPr>
            <w:bookmarkStart w:id="814" w:name="_Toc118793583"/>
            <w:proofErr w:type="gramStart"/>
            <w:r w:rsidRPr="000E27D3">
              <w:rPr>
                <w:rFonts w:eastAsia="Times New Roman" w:cs="Calibri"/>
                <w:color w:val="000000"/>
                <w:sz w:val="16"/>
                <w:szCs w:val="16"/>
                <w:lang w:eastAsia="en-AU"/>
              </w:rPr>
              <w:t>South Eastern</w:t>
            </w:r>
            <w:proofErr w:type="gramEnd"/>
            <w:r w:rsidRPr="000E27D3">
              <w:rPr>
                <w:rFonts w:eastAsia="Times New Roman" w:cs="Calibri"/>
                <w:color w:val="000000"/>
                <w:sz w:val="16"/>
                <w:szCs w:val="16"/>
                <w:lang w:eastAsia="en-AU"/>
              </w:rPr>
              <w:t xml:space="preserve"> Melbourne</w:t>
            </w:r>
            <w:bookmarkEnd w:id="814"/>
          </w:p>
        </w:tc>
        <w:tc>
          <w:tcPr>
            <w:tcW w:w="634" w:type="pct"/>
            <w:hideMark/>
          </w:tcPr>
          <w:p w14:paraId="775D03A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5" w:name="_Toc118793584"/>
            <w:r w:rsidRPr="000E27D3">
              <w:rPr>
                <w:rFonts w:eastAsia="Times New Roman" w:cs="Calibri"/>
                <w:color w:val="000000"/>
                <w:sz w:val="16"/>
                <w:szCs w:val="16"/>
                <w:lang w:eastAsia="en-AU"/>
              </w:rPr>
              <w:t>1,071,957</w:t>
            </w:r>
            <w:bookmarkEnd w:id="815"/>
          </w:p>
        </w:tc>
        <w:tc>
          <w:tcPr>
            <w:tcW w:w="906" w:type="pct"/>
            <w:hideMark/>
          </w:tcPr>
          <w:p w14:paraId="4663319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6" w:name="_Toc118793585"/>
            <w:r w:rsidRPr="000E27D3">
              <w:rPr>
                <w:rFonts w:eastAsia="Times New Roman" w:cs="Calibri"/>
                <w:color w:val="000000"/>
                <w:sz w:val="16"/>
                <w:szCs w:val="16"/>
                <w:lang w:eastAsia="en-AU"/>
              </w:rPr>
              <w:t>56,996</w:t>
            </w:r>
            <w:bookmarkEnd w:id="816"/>
          </w:p>
        </w:tc>
        <w:tc>
          <w:tcPr>
            <w:tcW w:w="906" w:type="pct"/>
            <w:hideMark/>
          </w:tcPr>
          <w:p w14:paraId="6672E9D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7" w:name="_Toc118793586"/>
            <w:r w:rsidRPr="000E27D3">
              <w:rPr>
                <w:rFonts w:eastAsia="Times New Roman" w:cs="Calibri"/>
                <w:color w:val="000000"/>
                <w:sz w:val="16"/>
                <w:szCs w:val="16"/>
                <w:lang w:eastAsia="en-AU"/>
              </w:rPr>
              <w:t>678</w:t>
            </w:r>
            <w:bookmarkEnd w:id="817"/>
          </w:p>
        </w:tc>
        <w:tc>
          <w:tcPr>
            <w:tcW w:w="905" w:type="pct"/>
            <w:hideMark/>
          </w:tcPr>
          <w:p w14:paraId="6181B17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18" w:name="_Toc118793587"/>
            <w:r w:rsidRPr="000E27D3">
              <w:rPr>
                <w:rFonts w:eastAsia="Times New Roman" w:cs="Calibri"/>
                <w:color w:val="000000"/>
                <w:sz w:val="16"/>
                <w:szCs w:val="16"/>
                <w:lang w:eastAsia="en-AU"/>
              </w:rPr>
              <w:t>36</w:t>
            </w:r>
            <w:bookmarkEnd w:id="818"/>
          </w:p>
        </w:tc>
      </w:tr>
      <w:tr w:rsidR="002A4490" w:rsidRPr="000E27D3" w14:paraId="37DCDE13"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F37A8DC" w14:textId="77777777" w:rsidR="002A4490" w:rsidRPr="000E27D3" w:rsidRDefault="002A4490" w:rsidP="00077F6E">
            <w:pPr>
              <w:spacing w:after="0"/>
              <w:rPr>
                <w:rFonts w:eastAsia="Times New Roman" w:cs="Calibri"/>
                <w:b/>
                <w:color w:val="FFFFFF"/>
                <w:sz w:val="16"/>
                <w:szCs w:val="16"/>
                <w:lang w:eastAsia="en-AU"/>
              </w:rPr>
            </w:pPr>
            <w:bookmarkStart w:id="819" w:name="_Toc118793588"/>
            <w:r w:rsidRPr="000E27D3">
              <w:rPr>
                <w:rFonts w:eastAsia="Times New Roman" w:cs="Calibri"/>
                <w:color w:val="000000"/>
                <w:sz w:val="16"/>
                <w:szCs w:val="16"/>
                <w:lang w:eastAsia="en-AU"/>
              </w:rPr>
              <w:t>Northwest Melbourne</w:t>
            </w:r>
            <w:bookmarkEnd w:id="819"/>
          </w:p>
        </w:tc>
        <w:tc>
          <w:tcPr>
            <w:tcW w:w="634" w:type="pct"/>
            <w:hideMark/>
          </w:tcPr>
          <w:p w14:paraId="4555FF8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0" w:name="_Toc118793589"/>
            <w:r w:rsidRPr="000E27D3">
              <w:rPr>
                <w:rFonts w:eastAsia="Times New Roman" w:cs="Calibri"/>
                <w:color w:val="000000"/>
                <w:sz w:val="16"/>
                <w:szCs w:val="16"/>
                <w:lang w:eastAsia="en-AU"/>
              </w:rPr>
              <w:t>1,496,577</w:t>
            </w:r>
            <w:bookmarkEnd w:id="820"/>
          </w:p>
        </w:tc>
        <w:tc>
          <w:tcPr>
            <w:tcW w:w="906" w:type="pct"/>
            <w:hideMark/>
          </w:tcPr>
          <w:p w14:paraId="0F389E6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1" w:name="_Toc118793590"/>
            <w:r w:rsidRPr="000E27D3">
              <w:rPr>
                <w:rFonts w:eastAsia="Times New Roman" w:cs="Calibri"/>
                <w:color w:val="000000"/>
                <w:sz w:val="16"/>
                <w:szCs w:val="16"/>
                <w:lang w:eastAsia="en-AU"/>
              </w:rPr>
              <w:t>88,089</w:t>
            </w:r>
            <w:bookmarkEnd w:id="821"/>
          </w:p>
        </w:tc>
        <w:tc>
          <w:tcPr>
            <w:tcW w:w="906" w:type="pct"/>
            <w:hideMark/>
          </w:tcPr>
          <w:p w14:paraId="0A21D6B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2" w:name="_Toc118793591"/>
            <w:r w:rsidRPr="000E27D3">
              <w:rPr>
                <w:rFonts w:eastAsia="Times New Roman" w:cs="Calibri"/>
                <w:color w:val="000000"/>
                <w:sz w:val="16"/>
                <w:szCs w:val="16"/>
                <w:lang w:eastAsia="en-AU"/>
              </w:rPr>
              <w:t>819</w:t>
            </w:r>
            <w:bookmarkEnd w:id="822"/>
          </w:p>
        </w:tc>
        <w:tc>
          <w:tcPr>
            <w:tcW w:w="905" w:type="pct"/>
            <w:hideMark/>
          </w:tcPr>
          <w:p w14:paraId="4F38247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3" w:name="_Toc118793592"/>
            <w:r w:rsidRPr="000E27D3">
              <w:rPr>
                <w:rFonts w:eastAsia="Times New Roman" w:cs="Calibri"/>
                <w:color w:val="000000"/>
                <w:sz w:val="16"/>
                <w:szCs w:val="16"/>
                <w:lang w:eastAsia="en-AU"/>
              </w:rPr>
              <w:t>48</w:t>
            </w:r>
            <w:bookmarkEnd w:id="823"/>
          </w:p>
        </w:tc>
      </w:tr>
      <w:tr w:rsidR="002A4490" w:rsidRPr="000E27D3" w14:paraId="4C48BC63"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F4052C0" w14:textId="77777777" w:rsidR="002A4490" w:rsidRPr="000E27D3" w:rsidRDefault="002A4490" w:rsidP="00077F6E">
            <w:pPr>
              <w:spacing w:after="0"/>
              <w:rPr>
                <w:rFonts w:eastAsia="Times New Roman" w:cs="Calibri"/>
                <w:b/>
                <w:color w:val="FFFFFF"/>
                <w:sz w:val="16"/>
                <w:szCs w:val="16"/>
                <w:lang w:eastAsia="en-AU"/>
              </w:rPr>
            </w:pPr>
            <w:bookmarkStart w:id="824" w:name="_Toc118793593"/>
            <w:proofErr w:type="gramStart"/>
            <w:r w:rsidRPr="000E27D3">
              <w:rPr>
                <w:rFonts w:eastAsia="Times New Roman" w:cs="Calibri"/>
                <w:color w:val="000000"/>
                <w:sz w:val="16"/>
                <w:szCs w:val="16"/>
                <w:lang w:eastAsia="en-AU"/>
              </w:rPr>
              <w:t>South Eastern</w:t>
            </w:r>
            <w:proofErr w:type="gramEnd"/>
            <w:r w:rsidRPr="000E27D3">
              <w:rPr>
                <w:rFonts w:eastAsia="Times New Roman" w:cs="Calibri"/>
                <w:color w:val="000000"/>
                <w:sz w:val="16"/>
                <w:szCs w:val="16"/>
                <w:lang w:eastAsia="en-AU"/>
              </w:rPr>
              <w:t xml:space="preserve"> Sydney</w:t>
            </w:r>
            <w:bookmarkEnd w:id="824"/>
          </w:p>
        </w:tc>
        <w:tc>
          <w:tcPr>
            <w:tcW w:w="634" w:type="pct"/>
            <w:hideMark/>
          </w:tcPr>
          <w:p w14:paraId="51B34D0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5" w:name="_Toc118793594"/>
            <w:r w:rsidRPr="000E27D3">
              <w:rPr>
                <w:rFonts w:eastAsia="Times New Roman" w:cs="Calibri"/>
                <w:color w:val="000000"/>
                <w:sz w:val="16"/>
                <w:szCs w:val="16"/>
                <w:lang w:eastAsia="en-AU"/>
              </w:rPr>
              <w:t>794,202</w:t>
            </w:r>
            <w:bookmarkEnd w:id="825"/>
          </w:p>
        </w:tc>
        <w:tc>
          <w:tcPr>
            <w:tcW w:w="906" w:type="pct"/>
            <w:hideMark/>
          </w:tcPr>
          <w:p w14:paraId="669F68CC"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6" w:name="_Toc118793595"/>
            <w:r w:rsidRPr="000E27D3">
              <w:rPr>
                <w:rFonts w:eastAsia="Times New Roman" w:cs="Calibri"/>
                <w:color w:val="000000"/>
                <w:sz w:val="16"/>
                <w:szCs w:val="16"/>
                <w:lang w:eastAsia="en-AU"/>
              </w:rPr>
              <w:t>53,694</w:t>
            </w:r>
            <w:bookmarkEnd w:id="826"/>
          </w:p>
        </w:tc>
        <w:tc>
          <w:tcPr>
            <w:tcW w:w="906" w:type="pct"/>
            <w:hideMark/>
          </w:tcPr>
          <w:p w14:paraId="0C84571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7" w:name="_Toc118793596"/>
            <w:r w:rsidRPr="000E27D3">
              <w:rPr>
                <w:rFonts w:eastAsia="Times New Roman" w:cs="Calibri"/>
                <w:color w:val="000000"/>
                <w:sz w:val="16"/>
                <w:szCs w:val="16"/>
                <w:lang w:eastAsia="en-AU"/>
              </w:rPr>
              <w:t>785</w:t>
            </w:r>
            <w:bookmarkEnd w:id="827"/>
          </w:p>
        </w:tc>
        <w:tc>
          <w:tcPr>
            <w:tcW w:w="905" w:type="pct"/>
            <w:hideMark/>
          </w:tcPr>
          <w:p w14:paraId="4C0DE64C"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28" w:name="_Toc118793597"/>
            <w:r w:rsidRPr="000E27D3">
              <w:rPr>
                <w:rFonts w:eastAsia="Times New Roman" w:cs="Calibri"/>
                <w:color w:val="000000"/>
                <w:sz w:val="16"/>
                <w:szCs w:val="16"/>
                <w:lang w:eastAsia="en-AU"/>
              </w:rPr>
              <w:t>53</w:t>
            </w:r>
            <w:bookmarkEnd w:id="828"/>
          </w:p>
        </w:tc>
      </w:tr>
      <w:tr w:rsidR="002A4490" w:rsidRPr="000E27D3" w14:paraId="65F6E178"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D700672" w14:textId="77777777" w:rsidR="002A4490" w:rsidRPr="000E27D3" w:rsidRDefault="002A4490" w:rsidP="00077F6E">
            <w:pPr>
              <w:spacing w:after="0"/>
              <w:rPr>
                <w:rFonts w:eastAsia="Times New Roman" w:cs="Calibri"/>
                <w:b/>
                <w:color w:val="FFFFFF"/>
                <w:sz w:val="16"/>
                <w:szCs w:val="16"/>
                <w:lang w:eastAsia="en-AU"/>
              </w:rPr>
            </w:pPr>
            <w:bookmarkStart w:id="829" w:name="_Toc118793598"/>
            <w:r w:rsidRPr="000E27D3">
              <w:rPr>
                <w:rFonts w:eastAsia="Times New Roman" w:cs="Calibri"/>
                <w:color w:val="000000"/>
                <w:sz w:val="16"/>
                <w:szCs w:val="16"/>
                <w:lang w:eastAsia="en-AU"/>
              </w:rPr>
              <w:t>Nepean Blue Mountains</w:t>
            </w:r>
            <w:bookmarkEnd w:id="829"/>
          </w:p>
        </w:tc>
        <w:tc>
          <w:tcPr>
            <w:tcW w:w="634" w:type="pct"/>
            <w:hideMark/>
          </w:tcPr>
          <w:p w14:paraId="6DB40D2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0" w:name="_Toc118793599"/>
            <w:r w:rsidRPr="000E27D3">
              <w:rPr>
                <w:rFonts w:eastAsia="Times New Roman" w:cs="Calibri"/>
                <w:color w:val="000000"/>
                <w:sz w:val="16"/>
                <w:szCs w:val="16"/>
                <w:lang w:eastAsia="en-AU"/>
              </w:rPr>
              <w:t>230,273</w:t>
            </w:r>
            <w:bookmarkEnd w:id="830"/>
          </w:p>
        </w:tc>
        <w:tc>
          <w:tcPr>
            <w:tcW w:w="906" w:type="pct"/>
            <w:hideMark/>
          </w:tcPr>
          <w:p w14:paraId="2F69141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1" w:name="_Toc118793600"/>
            <w:r w:rsidRPr="000E27D3">
              <w:rPr>
                <w:rFonts w:eastAsia="Times New Roman" w:cs="Calibri"/>
                <w:color w:val="000000"/>
                <w:sz w:val="16"/>
                <w:szCs w:val="16"/>
                <w:lang w:eastAsia="en-AU"/>
              </w:rPr>
              <w:t>24,173</w:t>
            </w:r>
            <w:bookmarkEnd w:id="831"/>
          </w:p>
        </w:tc>
        <w:tc>
          <w:tcPr>
            <w:tcW w:w="906" w:type="pct"/>
            <w:hideMark/>
          </w:tcPr>
          <w:p w14:paraId="6D34937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2" w:name="_Toc118793601"/>
            <w:r w:rsidRPr="000E27D3">
              <w:rPr>
                <w:rFonts w:eastAsia="Times New Roman" w:cs="Calibri"/>
                <w:color w:val="000000"/>
                <w:sz w:val="16"/>
                <w:szCs w:val="16"/>
                <w:lang w:eastAsia="en-AU"/>
              </w:rPr>
              <w:t>610</w:t>
            </w:r>
            <w:bookmarkEnd w:id="832"/>
          </w:p>
        </w:tc>
        <w:tc>
          <w:tcPr>
            <w:tcW w:w="905" w:type="pct"/>
            <w:hideMark/>
          </w:tcPr>
          <w:p w14:paraId="150B1A2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3" w:name="_Toc118793602"/>
            <w:r w:rsidRPr="000E27D3">
              <w:rPr>
                <w:rFonts w:eastAsia="Times New Roman" w:cs="Calibri"/>
                <w:color w:val="000000"/>
                <w:sz w:val="16"/>
                <w:szCs w:val="16"/>
                <w:lang w:eastAsia="en-AU"/>
              </w:rPr>
              <w:t>64</w:t>
            </w:r>
            <w:bookmarkEnd w:id="833"/>
          </w:p>
        </w:tc>
      </w:tr>
      <w:tr w:rsidR="002A4490" w:rsidRPr="000E27D3" w14:paraId="4B46A349"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4B34A53D" w14:textId="77777777" w:rsidR="002A4490" w:rsidRPr="000E27D3" w:rsidRDefault="002A4490" w:rsidP="00077F6E">
            <w:pPr>
              <w:spacing w:after="0"/>
              <w:rPr>
                <w:rFonts w:eastAsia="Times New Roman" w:cs="Calibri"/>
                <w:b/>
                <w:color w:val="FFFFFF"/>
                <w:sz w:val="16"/>
                <w:szCs w:val="16"/>
                <w:lang w:eastAsia="en-AU"/>
              </w:rPr>
            </w:pPr>
            <w:bookmarkStart w:id="834" w:name="_Toc118793603"/>
            <w:r w:rsidRPr="000E27D3">
              <w:rPr>
                <w:rFonts w:eastAsia="Times New Roman" w:cs="Calibri"/>
                <w:color w:val="000000"/>
                <w:sz w:val="16"/>
                <w:szCs w:val="16"/>
                <w:lang w:eastAsia="en-AU"/>
              </w:rPr>
              <w:t>Western Sydney</w:t>
            </w:r>
            <w:bookmarkEnd w:id="834"/>
          </w:p>
        </w:tc>
        <w:tc>
          <w:tcPr>
            <w:tcW w:w="634" w:type="pct"/>
            <w:hideMark/>
          </w:tcPr>
          <w:p w14:paraId="3DB3FD8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5" w:name="_Toc118793604"/>
            <w:r w:rsidRPr="000E27D3">
              <w:rPr>
                <w:rFonts w:eastAsia="Times New Roman" w:cs="Calibri"/>
                <w:color w:val="000000"/>
                <w:sz w:val="16"/>
                <w:szCs w:val="16"/>
                <w:lang w:eastAsia="en-AU"/>
              </w:rPr>
              <w:t>898,212</w:t>
            </w:r>
            <w:bookmarkEnd w:id="835"/>
          </w:p>
        </w:tc>
        <w:tc>
          <w:tcPr>
            <w:tcW w:w="906" w:type="pct"/>
            <w:hideMark/>
          </w:tcPr>
          <w:p w14:paraId="3D124B9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6" w:name="_Toc118793605"/>
            <w:r w:rsidRPr="000E27D3">
              <w:rPr>
                <w:rFonts w:eastAsia="Times New Roman" w:cs="Calibri"/>
                <w:color w:val="000000"/>
                <w:sz w:val="16"/>
                <w:szCs w:val="16"/>
                <w:lang w:eastAsia="en-AU"/>
              </w:rPr>
              <w:t>45,704</w:t>
            </w:r>
            <w:bookmarkEnd w:id="836"/>
          </w:p>
        </w:tc>
        <w:tc>
          <w:tcPr>
            <w:tcW w:w="906" w:type="pct"/>
            <w:hideMark/>
          </w:tcPr>
          <w:p w14:paraId="01EA72A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7" w:name="_Toc118793606"/>
            <w:r w:rsidRPr="000E27D3">
              <w:rPr>
                <w:rFonts w:eastAsia="Times New Roman" w:cs="Calibri"/>
                <w:color w:val="000000"/>
                <w:sz w:val="16"/>
                <w:szCs w:val="16"/>
                <w:lang w:eastAsia="en-AU"/>
              </w:rPr>
              <w:t>896</w:t>
            </w:r>
            <w:bookmarkEnd w:id="837"/>
          </w:p>
        </w:tc>
        <w:tc>
          <w:tcPr>
            <w:tcW w:w="905" w:type="pct"/>
            <w:hideMark/>
          </w:tcPr>
          <w:p w14:paraId="1A3DADF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38" w:name="_Toc118793607"/>
            <w:r w:rsidRPr="000E27D3">
              <w:rPr>
                <w:rFonts w:eastAsia="Times New Roman" w:cs="Calibri"/>
                <w:color w:val="000000"/>
                <w:sz w:val="16"/>
                <w:szCs w:val="16"/>
                <w:lang w:eastAsia="en-AU"/>
              </w:rPr>
              <w:t>46</w:t>
            </w:r>
            <w:bookmarkEnd w:id="838"/>
          </w:p>
        </w:tc>
      </w:tr>
      <w:tr w:rsidR="002A4490" w:rsidRPr="000E27D3" w14:paraId="6D71A1B5"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FF302DB" w14:textId="77777777" w:rsidR="002A4490" w:rsidRPr="000E27D3" w:rsidRDefault="002A4490" w:rsidP="00077F6E">
            <w:pPr>
              <w:spacing w:after="0"/>
              <w:rPr>
                <w:rFonts w:eastAsia="Times New Roman" w:cs="Calibri"/>
                <w:b/>
                <w:color w:val="FFFFFF"/>
                <w:sz w:val="16"/>
                <w:szCs w:val="16"/>
                <w:lang w:eastAsia="en-AU"/>
              </w:rPr>
            </w:pPr>
            <w:bookmarkStart w:id="839" w:name="_Toc118793608"/>
            <w:r w:rsidRPr="000E27D3">
              <w:rPr>
                <w:rFonts w:eastAsia="Times New Roman" w:cs="Calibri"/>
                <w:color w:val="000000"/>
                <w:sz w:val="16"/>
                <w:szCs w:val="16"/>
                <w:lang w:eastAsia="en-AU"/>
              </w:rPr>
              <w:t>Central and Eastern Sydney</w:t>
            </w:r>
            <w:bookmarkEnd w:id="839"/>
          </w:p>
        </w:tc>
        <w:tc>
          <w:tcPr>
            <w:tcW w:w="634" w:type="pct"/>
            <w:hideMark/>
          </w:tcPr>
          <w:p w14:paraId="58C1758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0" w:name="_Toc118793609"/>
            <w:r w:rsidRPr="000E27D3">
              <w:rPr>
                <w:rFonts w:eastAsia="Times New Roman" w:cs="Calibri"/>
                <w:color w:val="000000"/>
                <w:sz w:val="16"/>
                <w:szCs w:val="16"/>
                <w:lang w:eastAsia="en-AU"/>
              </w:rPr>
              <w:t>768,410</w:t>
            </w:r>
            <w:bookmarkEnd w:id="840"/>
          </w:p>
        </w:tc>
        <w:tc>
          <w:tcPr>
            <w:tcW w:w="906" w:type="pct"/>
            <w:hideMark/>
          </w:tcPr>
          <w:p w14:paraId="10C5D01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1" w:name="_Toc118793610"/>
            <w:r w:rsidRPr="000E27D3">
              <w:rPr>
                <w:rFonts w:eastAsia="Times New Roman" w:cs="Calibri"/>
                <w:color w:val="000000"/>
                <w:sz w:val="16"/>
                <w:szCs w:val="16"/>
                <w:lang w:eastAsia="en-AU"/>
              </w:rPr>
              <w:t>75,011</w:t>
            </w:r>
            <w:bookmarkEnd w:id="841"/>
          </w:p>
        </w:tc>
        <w:tc>
          <w:tcPr>
            <w:tcW w:w="906" w:type="pct"/>
            <w:hideMark/>
          </w:tcPr>
          <w:p w14:paraId="0FCC263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2" w:name="_Toc118793611"/>
            <w:r w:rsidRPr="000E27D3">
              <w:rPr>
                <w:rFonts w:eastAsia="Times New Roman" w:cs="Calibri"/>
                <w:color w:val="000000"/>
                <w:sz w:val="16"/>
                <w:szCs w:val="16"/>
                <w:lang w:eastAsia="en-AU"/>
              </w:rPr>
              <w:t>471</w:t>
            </w:r>
            <w:bookmarkEnd w:id="842"/>
          </w:p>
        </w:tc>
        <w:tc>
          <w:tcPr>
            <w:tcW w:w="905" w:type="pct"/>
            <w:hideMark/>
          </w:tcPr>
          <w:p w14:paraId="25E215F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3" w:name="_Toc118793612"/>
            <w:r w:rsidRPr="000E27D3">
              <w:rPr>
                <w:rFonts w:eastAsia="Times New Roman" w:cs="Calibri"/>
                <w:color w:val="000000"/>
                <w:sz w:val="16"/>
                <w:szCs w:val="16"/>
                <w:lang w:eastAsia="en-AU"/>
              </w:rPr>
              <w:t>46</w:t>
            </w:r>
            <w:bookmarkEnd w:id="843"/>
          </w:p>
        </w:tc>
      </w:tr>
      <w:tr w:rsidR="002A4490" w:rsidRPr="000E27D3" w14:paraId="303DE451"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3B559C0F" w14:textId="77777777" w:rsidR="002A4490" w:rsidRPr="000E27D3" w:rsidRDefault="002A4490" w:rsidP="00077F6E">
            <w:pPr>
              <w:spacing w:after="0"/>
              <w:rPr>
                <w:rFonts w:eastAsia="Times New Roman" w:cs="Calibri"/>
                <w:b/>
                <w:color w:val="FFFFFF"/>
                <w:sz w:val="16"/>
                <w:szCs w:val="16"/>
                <w:lang w:eastAsia="en-AU"/>
              </w:rPr>
            </w:pPr>
            <w:bookmarkStart w:id="844" w:name="_Toc118793613"/>
            <w:r w:rsidRPr="000E27D3">
              <w:rPr>
                <w:rFonts w:eastAsia="Times New Roman" w:cs="Calibri"/>
                <w:color w:val="000000"/>
                <w:sz w:val="16"/>
                <w:szCs w:val="16"/>
                <w:lang w:eastAsia="en-AU"/>
              </w:rPr>
              <w:t>Northern Sydney</w:t>
            </w:r>
            <w:bookmarkEnd w:id="844"/>
          </w:p>
        </w:tc>
        <w:tc>
          <w:tcPr>
            <w:tcW w:w="634" w:type="pct"/>
            <w:hideMark/>
          </w:tcPr>
          <w:p w14:paraId="5E50B64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5" w:name="_Toc118793614"/>
            <w:r w:rsidRPr="000E27D3">
              <w:rPr>
                <w:rFonts w:eastAsia="Times New Roman" w:cs="Calibri"/>
                <w:color w:val="000000"/>
                <w:sz w:val="16"/>
                <w:szCs w:val="16"/>
                <w:lang w:eastAsia="en-AU"/>
              </w:rPr>
              <w:t>418,371</w:t>
            </w:r>
            <w:bookmarkEnd w:id="845"/>
          </w:p>
        </w:tc>
        <w:tc>
          <w:tcPr>
            <w:tcW w:w="906" w:type="pct"/>
            <w:hideMark/>
          </w:tcPr>
          <w:p w14:paraId="596E936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6" w:name="_Toc118793615"/>
            <w:r w:rsidRPr="000E27D3">
              <w:rPr>
                <w:rFonts w:eastAsia="Times New Roman" w:cs="Calibri"/>
                <w:color w:val="000000"/>
                <w:sz w:val="16"/>
                <w:szCs w:val="16"/>
                <w:lang w:eastAsia="en-AU"/>
              </w:rPr>
              <w:t>42,612</w:t>
            </w:r>
            <w:bookmarkEnd w:id="846"/>
          </w:p>
        </w:tc>
        <w:tc>
          <w:tcPr>
            <w:tcW w:w="906" w:type="pct"/>
            <w:hideMark/>
          </w:tcPr>
          <w:p w14:paraId="021A5BD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7" w:name="_Toc118793616"/>
            <w:r w:rsidRPr="000E27D3">
              <w:rPr>
                <w:rFonts w:eastAsia="Times New Roman" w:cs="Calibri"/>
                <w:color w:val="000000"/>
                <w:sz w:val="16"/>
                <w:szCs w:val="16"/>
                <w:lang w:eastAsia="en-AU"/>
              </w:rPr>
              <w:t>445</w:t>
            </w:r>
            <w:bookmarkEnd w:id="847"/>
          </w:p>
        </w:tc>
        <w:tc>
          <w:tcPr>
            <w:tcW w:w="905" w:type="pct"/>
            <w:hideMark/>
          </w:tcPr>
          <w:p w14:paraId="48423D7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48" w:name="_Toc118793617"/>
            <w:r w:rsidRPr="000E27D3">
              <w:rPr>
                <w:rFonts w:eastAsia="Times New Roman" w:cs="Calibri"/>
                <w:color w:val="000000"/>
                <w:sz w:val="16"/>
                <w:szCs w:val="16"/>
                <w:lang w:eastAsia="en-AU"/>
              </w:rPr>
              <w:t>45</w:t>
            </w:r>
            <w:bookmarkEnd w:id="848"/>
          </w:p>
        </w:tc>
      </w:tr>
      <w:tr w:rsidR="002A4490" w:rsidRPr="000E27D3" w14:paraId="737E273C"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516CC43A" w14:textId="77777777" w:rsidR="002A4490" w:rsidRPr="000E27D3" w:rsidRDefault="002A4490" w:rsidP="00077F6E">
            <w:pPr>
              <w:spacing w:after="0"/>
              <w:rPr>
                <w:rFonts w:eastAsia="Times New Roman" w:cs="Calibri"/>
                <w:b/>
                <w:color w:val="FFFFFF"/>
                <w:sz w:val="16"/>
                <w:szCs w:val="16"/>
                <w:lang w:eastAsia="en-AU"/>
              </w:rPr>
            </w:pPr>
            <w:bookmarkStart w:id="849" w:name="_Toc118793618"/>
            <w:r w:rsidRPr="000E27D3">
              <w:rPr>
                <w:rFonts w:eastAsia="Times New Roman" w:cs="Calibri"/>
                <w:color w:val="000000"/>
                <w:sz w:val="16"/>
                <w:szCs w:val="16"/>
                <w:lang w:eastAsia="en-AU"/>
              </w:rPr>
              <w:t>Australian Capital Territory</w:t>
            </w:r>
            <w:bookmarkEnd w:id="849"/>
          </w:p>
        </w:tc>
        <w:tc>
          <w:tcPr>
            <w:tcW w:w="634" w:type="pct"/>
            <w:hideMark/>
          </w:tcPr>
          <w:p w14:paraId="54B0C5E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50" w:name="_Toc118793619"/>
            <w:r w:rsidRPr="000E27D3">
              <w:rPr>
                <w:rFonts w:eastAsia="Times New Roman" w:cs="Calibri"/>
                <w:color w:val="000000"/>
                <w:sz w:val="16"/>
                <w:szCs w:val="16"/>
                <w:lang w:eastAsia="en-AU"/>
              </w:rPr>
              <w:t>146,116</w:t>
            </w:r>
            <w:bookmarkEnd w:id="850"/>
          </w:p>
        </w:tc>
        <w:tc>
          <w:tcPr>
            <w:tcW w:w="906" w:type="pct"/>
            <w:hideMark/>
          </w:tcPr>
          <w:p w14:paraId="1CA4164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51" w:name="_Toc118793620"/>
            <w:r w:rsidRPr="000E27D3">
              <w:rPr>
                <w:rFonts w:eastAsia="Times New Roman" w:cs="Calibri"/>
                <w:color w:val="000000"/>
                <w:sz w:val="16"/>
                <w:szCs w:val="16"/>
                <w:lang w:eastAsia="en-AU"/>
              </w:rPr>
              <w:t>24,145</w:t>
            </w:r>
            <w:bookmarkEnd w:id="851"/>
          </w:p>
        </w:tc>
        <w:tc>
          <w:tcPr>
            <w:tcW w:w="906" w:type="pct"/>
            <w:hideMark/>
          </w:tcPr>
          <w:p w14:paraId="5DF7EEA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52" w:name="_Toc118793621"/>
            <w:r w:rsidRPr="000E27D3">
              <w:rPr>
                <w:rFonts w:eastAsia="Times New Roman" w:cs="Calibri"/>
                <w:color w:val="000000"/>
                <w:sz w:val="16"/>
                <w:szCs w:val="16"/>
                <w:lang w:eastAsia="en-AU"/>
              </w:rPr>
              <w:t>347</w:t>
            </w:r>
            <w:bookmarkEnd w:id="852"/>
          </w:p>
        </w:tc>
        <w:tc>
          <w:tcPr>
            <w:tcW w:w="905" w:type="pct"/>
            <w:hideMark/>
          </w:tcPr>
          <w:p w14:paraId="0B8B210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53" w:name="_Toc118793622"/>
            <w:r w:rsidRPr="000E27D3">
              <w:rPr>
                <w:rFonts w:eastAsia="Times New Roman" w:cs="Calibri"/>
                <w:color w:val="000000"/>
                <w:sz w:val="16"/>
                <w:szCs w:val="16"/>
                <w:lang w:eastAsia="en-AU"/>
              </w:rPr>
              <w:t>57</w:t>
            </w:r>
            <w:bookmarkEnd w:id="853"/>
          </w:p>
        </w:tc>
      </w:tr>
      <w:tr w:rsidR="002A4490" w:rsidRPr="000E27D3" w14:paraId="0BF8F059"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49B41D03" w14:textId="77777777" w:rsidR="002A4490" w:rsidRPr="000E27D3" w:rsidRDefault="002A4490" w:rsidP="00077F6E">
            <w:pPr>
              <w:spacing w:after="0"/>
              <w:rPr>
                <w:rFonts w:eastAsia="Times New Roman" w:cs="Calibri"/>
                <w:b/>
                <w:color w:val="000000"/>
                <w:sz w:val="16"/>
                <w:szCs w:val="16"/>
                <w:lang w:eastAsia="en-AU"/>
              </w:rPr>
            </w:pPr>
            <w:bookmarkStart w:id="854" w:name="_Toc118793623"/>
            <w:r w:rsidRPr="000E27D3">
              <w:rPr>
                <w:rFonts w:eastAsia="Times New Roman" w:cs="Calibri"/>
                <w:b/>
                <w:color w:val="000000"/>
                <w:sz w:val="16"/>
                <w:szCs w:val="16"/>
                <w:lang w:eastAsia="en-AU"/>
              </w:rPr>
              <w:t>Crude rate per 1,000</w:t>
            </w:r>
            <w:bookmarkEnd w:id="854"/>
          </w:p>
        </w:tc>
        <w:tc>
          <w:tcPr>
            <w:tcW w:w="634" w:type="pct"/>
          </w:tcPr>
          <w:p w14:paraId="1DC9CB7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tcPr>
          <w:p w14:paraId="618E6F3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hideMark/>
          </w:tcPr>
          <w:p w14:paraId="304E520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855" w:name="_Toc118793624"/>
            <w:r w:rsidRPr="000E27D3">
              <w:rPr>
                <w:rFonts w:eastAsia="Times New Roman" w:cs="Calibri"/>
                <w:b/>
                <w:color w:val="000000"/>
                <w:sz w:val="16"/>
                <w:szCs w:val="16"/>
                <w:lang w:eastAsia="en-AU"/>
              </w:rPr>
              <w:t>605</w:t>
            </w:r>
            <w:bookmarkEnd w:id="855"/>
          </w:p>
        </w:tc>
        <w:tc>
          <w:tcPr>
            <w:tcW w:w="905" w:type="pct"/>
            <w:hideMark/>
          </w:tcPr>
          <w:p w14:paraId="47AE7CDC"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856" w:name="_Toc118793625"/>
            <w:r w:rsidRPr="000E27D3">
              <w:rPr>
                <w:rFonts w:eastAsia="Times New Roman" w:cs="Calibri"/>
                <w:b/>
                <w:color w:val="000000"/>
                <w:sz w:val="16"/>
                <w:szCs w:val="16"/>
                <w:lang w:eastAsia="en-AU"/>
              </w:rPr>
              <w:t>45</w:t>
            </w:r>
            <w:bookmarkEnd w:id="856"/>
          </w:p>
        </w:tc>
      </w:tr>
      <w:tr w:rsidR="002A4490" w:rsidRPr="000E27D3" w14:paraId="0FA736DE" w14:textId="77777777" w:rsidTr="002530F6">
        <w:tc>
          <w:tcPr>
            <w:cnfStyle w:val="001000000000" w:firstRow="0" w:lastRow="0" w:firstColumn="1" w:lastColumn="0" w:oddVBand="0" w:evenVBand="0" w:oddHBand="0" w:evenHBand="0" w:firstRowFirstColumn="0" w:firstRowLastColumn="0" w:lastRowFirstColumn="0" w:lastRowLastColumn="0"/>
            <w:tcW w:w="5000" w:type="pct"/>
            <w:gridSpan w:val="5"/>
            <w:hideMark/>
          </w:tcPr>
          <w:p w14:paraId="68293370" w14:textId="77777777" w:rsidR="002A4490" w:rsidRPr="000E27D3" w:rsidRDefault="002A4490" w:rsidP="00077F6E">
            <w:pPr>
              <w:spacing w:after="0"/>
              <w:rPr>
                <w:rFonts w:eastAsia="Times New Roman" w:cs="Calibri"/>
                <w:b/>
                <w:sz w:val="16"/>
                <w:szCs w:val="16"/>
                <w:lang w:eastAsia="en-AU"/>
              </w:rPr>
            </w:pPr>
            <w:bookmarkStart w:id="857" w:name="_Toc118793626"/>
            <w:r w:rsidRPr="000E27D3">
              <w:rPr>
                <w:rFonts w:eastAsia="Times New Roman" w:cs="Calibri"/>
                <w:b/>
                <w:color w:val="000000"/>
                <w:sz w:val="16"/>
                <w:szCs w:val="16"/>
                <w:lang w:eastAsia="en-AU"/>
              </w:rPr>
              <w:t xml:space="preserve">2 </w:t>
            </w:r>
            <w:r w:rsidRPr="000E27D3">
              <w:rPr>
                <w:b/>
                <w:sz w:val="16"/>
                <w:szCs w:val="16"/>
              </w:rPr>
              <w:t>Major cities/inner regional</w:t>
            </w:r>
            <w:bookmarkEnd w:id="857"/>
          </w:p>
        </w:tc>
      </w:tr>
      <w:tr w:rsidR="002A4490" w:rsidRPr="000E27D3" w14:paraId="407461EC"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CF09AB3" w14:textId="30DEA794" w:rsidR="002A4490" w:rsidRPr="000E27D3" w:rsidRDefault="002A4490" w:rsidP="00077F6E">
            <w:pPr>
              <w:spacing w:after="0"/>
              <w:rPr>
                <w:rFonts w:eastAsia="Times New Roman" w:cs="Calibri"/>
                <w:color w:val="000000"/>
                <w:sz w:val="16"/>
                <w:szCs w:val="16"/>
                <w:lang w:eastAsia="en-AU"/>
              </w:rPr>
            </w:pPr>
            <w:bookmarkStart w:id="858" w:name="_Toc118793627"/>
            <w:r w:rsidRPr="000E27D3">
              <w:rPr>
                <w:rFonts w:eastAsia="Times New Roman" w:cs="Calibri"/>
                <w:color w:val="000000"/>
                <w:sz w:val="16"/>
                <w:szCs w:val="16"/>
                <w:lang w:eastAsia="en-AU"/>
              </w:rPr>
              <w:t>Darling Downs &amp; W</w:t>
            </w:r>
            <w:r w:rsidR="00D765DD" w:rsidRPr="000E27D3">
              <w:rPr>
                <w:rFonts w:eastAsia="Times New Roman" w:cs="Calibri"/>
                <w:color w:val="000000"/>
                <w:sz w:val="16"/>
                <w:szCs w:val="16"/>
                <w:lang w:eastAsia="en-AU"/>
              </w:rPr>
              <w:t>est</w:t>
            </w:r>
            <w:r w:rsidRPr="000E27D3">
              <w:rPr>
                <w:rFonts w:eastAsia="Times New Roman" w:cs="Calibri"/>
                <w:color w:val="000000"/>
                <w:sz w:val="16"/>
                <w:szCs w:val="16"/>
                <w:lang w:eastAsia="en-AU"/>
              </w:rPr>
              <w:t xml:space="preserve"> Mor</w:t>
            </w:r>
            <w:r w:rsidR="00D765DD" w:rsidRPr="000E27D3">
              <w:rPr>
                <w:rFonts w:eastAsia="Times New Roman" w:cs="Calibri"/>
                <w:color w:val="000000"/>
                <w:sz w:val="16"/>
                <w:szCs w:val="16"/>
                <w:lang w:eastAsia="en-AU"/>
              </w:rPr>
              <w:t>eton</w:t>
            </w:r>
            <w:bookmarkEnd w:id="858"/>
          </w:p>
        </w:tc>
        <w:tc>
          <w:tcPr>
            <w:tcW w:w="634" w:type="pct"/>
            <w:hideMark/>
          </w:tcPr>
          <w:p w14:paraId="556B736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59" w:name="_Toc118793628"/>
            <w:r w:rsidRPr="000E27D3">
              <w:rPr>
                <w:rFonts w:eastAsia="Times New Roman" w:cs="Calibri"/>
                <w:color w:val="000000"/>
                <w:sz w:val="16"/>
                <w:szCs w:val="16"/>
                <w:lang w:eastAsia="en-AU"/>
              </w:rPr>
              <w:t>243,755</w:t>
            </w:r>
            <w:bookmarkEnd w:id="859"/>
          </w:p>
        </w:tc>
        <w:tc>
          <w:tcPr>
            <w:tcW w:w="906" w:type="pct"/>
            <w:hideMark/>
          </w:tcPr>
          <w:p w14:paraId="1637475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0" w:name="_Toc118793629"/>
            <w:r w:rsidRPr="000E27D3">
              <w:rPr>
                <w:rFonts w:eastAsia="Times New Roman" w:cs="Calibri"/>
                <w:color w:val="000000"/>
                <w:sz w:val="16"/>
                <w:szCs w:val="16"/>
                <w:lang w:eastAsia="en-AU"/>
              </w:rPr>
              <w:t>14,820</w:t>
            </w:r>
            <w:bookmarkEnd w:id="860"/>
          </w:p>
        </w:tc>
        <w:tc>
          <w:tcPr>
            <w:tcW w:w="906" w:type="pct"/>
            <w:hideMark/>
          </w:tcPr>
          <w:p w14:paraId="61B8469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1" w:name="_Toc118793630"/>
            <w:r w:rsidRPr="000E27D3">
              <w:rPr>
                <w:rFonts w:eastAsia="Times New Roman" w:cs="Calibri"/>
                <w:color w:val="000000"/>
                <w:sz w:val="16"/>
                <w:szCs w:val="16"/>
                <w:lang w:eastAsia="en-AU"/>
              </w:rPr>
              <w:t>422</w:t>
            </w:r>
            <w:bookmarkEnd w:id="861"/>
          </w:p>
        </w:tc>
        <w:tc>
          <w:tcPr>
            <w:tcW w:w="905" w:type="pct"/>
            <w:hideMark/>
          </w:tcPr>
          <w:p w14:paraId="7579105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2" w:name="_Toc118793631"/>
            <w:r w:rsidRPr="000E27D3">
              <w:rPr>
                <w:rFonts w:eastAsia="Times New Roman" w:cs="Calibri"/>
                <w:color w:val="000000"/>
                <w:sz w:val="16"/>
                <w:szCs w:val="16"/>
                <w:lang w:eastAsia="en-AU"/>
              </w:rPr>
              <w:t>26</w:t>
            </w:r>
            <w:bookmarkEnd w:id="862"/>
          </w:p>
        </w:tc>
      </w:tr>
      <w:tr w:rsidR="002A4490" w:rsidRPr="000E27D3" w14:paraId="0B74C93D"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4BDD7ADE" w14:textId="77777777" w:rsidR="002A4490" w:rsidRPr="000E27D3" w:rsidRDefault="002A4490" w:rsidP="00077F6E">
            <w:pPr>
              <w:spacing w:after="0"/>
              <w:rPr>
                <w:rFonts w:eastAsia="Times New Roman" w:cs="Calibri"/>
                <w:color w:val="000000"/>
                <w:sz w:val="16"/>
                <w:szCs w:val="16"/>
                <w:lang w:eastAsia="en-AU"/>
              </w:rPr>
            </w:pPr>
            <w:bookmarkStart w:id="863" w:name="_Toc118793632"/>
            <w:proofErr w:type="gramStart"/>
            <w:r w:rsidRPr="000E27D3">
              <w:rPr>
                <w:rFonts w:eastAsia="Times New Roman" w:cs="Calibri"/>
                <w:color w:val="000000"/>
                <w:sz w:val="16"/>
                <w:szCs w:val="16"/>
                <w:lang w:eastAsia="en-AU"/>
              </w:rPr>
              <w:t>South Eastern</w:t>
            </w:r>
            <w:proofErr w:type="gramEnd"/>
            <w:r w:rsidRPr="000E27D3">
              <w:rPr>
                <w:rFonts w:eastAsia="Times New Roman" w:cs="Calibri"/>
                <w:color w:val="000000"/>
                <w:sz w:val="16"/>
                <w:szCs w:val="16"/>
                <w:lang w:eastAsia="en-AU"/>
              </w:rPr>
              <w:t xml:space="preserve"> New South Wales</w:t>
            </w:r>
            <w:bookmarkEnd w:id="863"/>
          </w:p>
        </w:tc>
        <w:tc>
          <w:tcPr>
            <w:tcW w:w="634" w:type="pct"/>
            <w:hideMark/>
          </w:tcPr>
          <w:p w14:paraId="0ABF723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4" w:name="_Toc118793633"/>
            <w:r w:rsidRPr="000E27D3">
              <w:rPr>
                <w:rFonts w:eastAsia="Times New Roman" w:cs="Calibri"/>
                <w:color w:val="000000"/>
                <w:sz w:val="16"/>
                <w:szCs w:val="16"/>
                <w:lang w:eastAsia="en-AU"/>
              </w:rPr>
              <w:t>177,103</w:t>
            </w:r>
            <w:bookmarkEnd w:id="864"/>
          </w:p>
        </w:tc>
        <w:tc>
          <w:tcPr>
            <w:tcW w:w="906" w:type="pct"/>
            <w:hideMark/>
          </w:tcPr>
          <w:p w14:paraId="6D8D5A1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5" w:name="_Toc118793634"/>
            <w:r w:rsidRPr="000E27D3">
              <w:rPr>
                <w:rFonts w:eastAsia="Times New Roman" w:cs="Calibri"/>
                <w:color w:val="000000"/>
                <w:sz w:val="16"/>
                <w:szCs w:val="16"/>
                <w:lang w:eastAsia="en-AU"/>
              </w:rPr>
              <w:t>52,996</w:t>
            </w:r>
            <w:bookmarkEnd w:id="865"/>
          </w:p>
        </w:tc>
        <w:tc>
          <w:tcPr>
            <w:tcW w:w="906" w:type="pct"/>
            <w:hideMark/>
          </w:tcPr>
          <w:p w14:paraId="62C6AB8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6" w:name="_Toc118793635"/>
            <w:r w:rsidRPr="000E27D3">
              <w:rPr>
                <w:rFonts w:eastAsia="Times New Roman" w:cs="Calibri"/>
                <w:color w:val="000000"/>
                <w:sz w:val="16"/>
                <w:szCs w:val="16"/>
                <w:lang w:eastAsia="en-AU"/>
              </w:rPr>
              <w:t>283</w:t>
            </w:r>
            <w:bookmarkEnd w:id="866"/>
          </w:p>
        </w:tc>
        <w:tc>
          <w:tcPr>
            <w:tcW w:w="905" w:type="pct"/>
            <w:hideMark/>
          </w:tcPr>
          <w:p w14:paraId="7AAE4AB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7" w:name="_Toc118793636"/>
            <w:r w:rsidRPr="000E27D3">
              <w:rPr>
                <w:rFonts w:eastAsia="Times New Roman" w:cs="Calibri"/>
                <w:color w:val="000000"/>
                <w:sz w:val="16"/>
                <w:szCs w:val="16"/>
                <w:lang w:eastAsia="en-AU"/>
              </w:rPr>
              <w:t>85</w:t>
            </w:r>
            <w:bookmarkEnd w:id="867"/>
          </w:p>
        </w:tc>
      </w:tr>
      <w:tr w:rsidR="002A4490" w:rsidRPr="000E27D3" w14:paraId="38909A10"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A58E7BA" w14:textId="0D699BF5" w:rsidR="002A4490" w:rsidRPr="000E27D3" w:rsidRDefault="002A4490" w:rsidP="00077F6E">
            <w:pPr>
              <w:spacing w:after="0"/>
              <w:rPr>
                <w:rFonts w:eastAsia="Times New Roman" w:cs="Calibri"/>
                <w:color w:val="000000"/>
                <w:sz w:val="16"/>
                <w:szCs w:val="16"/>
                <w:lang w:eastAsia="en-AU"/>
              </w:rPr>
            </w:pPr>
            <w:bookmarkStart w:id="868" w:name="_Toc118793637"/>
            <w:r w:rsidRPr="000E27D3">
              <w:rPr>
                <w:rFonts w:eastAsia="Times New Roman" w:cs="Calibri"/>
                <w:color w:val="000000"/>
                <w:sz w:val="16"/>
                <w:szCs w:val="16"/>
                <w:lang w:eastAsia="en-AU"/>
              </w:rPr>
              <w:t>Hunter NE &amp; Cen</w:t>
            </w:r>
            <w:r w:rsidR="0044080A">
              <w:rPr>
                <w:rFonts w:eastAsia="Times New Roman" w:cs="Calibri"/>
                <w:color w:val="000000"/>
                <w:sz w:val="16"/>
                <w:szCs w:val="16"/>
                <w:lang w:eastAsia="en-AU"/>
              </w:rPr>
              <w:t>tral</w:t>
            </w:r>
            <w:r w:rsidRPr="000E27D3">
              <w:rPr>
                <w:rFonts w:eastAsia="Times New Roman" w:cs="Calibri"/>
                <w:color w:val="000000"/>
                <w:sz w:val="16"/>
                <w:szCs w:val="16"/>
                <w:lang w:eastAsia="en-AU"/>
              </w:rPr>
              <w:t xml:space="preserve"> Coast</w:t>
            </w:r>
            <w:bookmarkEnd w:id="868"/>
          </w:p>
        </w:tc>
        <w:tc>
          <w:tcPr>
            <w:tcW w:w="634" w:type="pct"/>
            <w:hideMark/>
          </w:tcPr>
          <w:p w14:paraId="5FBE97B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69" w:name="_Toc118793638"/>
            <w:r w:rsidRPr="000E27D3">
              <w:rPr>
                <w:rFonts w:eastAsia="Times New Roman" w:cs="Calibri"/>
                <w:color w:val="000000"/>
                <w:sz w:val="16"/>
                <w:szCs w:val="16"/>
                <w:lang w:eastAsia="en-AU"/>
              </w:rPr>
              <w:t>381,070</w:t>
            </w:r>
            <w:bookmarkEnd w:id="869"/>
          </w:p>
        </w:tc>
        <w:tc>
          <w:tcPr>
            <w:tcW w:w="906" w:type="pct"/>
            <w:hideMark/>
          </w:tcPr>
          <w:p w14:paraId="2DD057A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0" w:name="_Toc118793639"/>
            <w:r w:rsidRPr="000E27D3">
              <w:rPr>
                <w:rFonts w:eastAsia="Times New Roman" w:cs="Calibri"/>
                <w:color w:val="000000"/>
                <w:sz w:val="16"/>
                <w:szCs w:val="16"/>
                <w:lang w:eastAsia="en-AU"/>
              </w:rPr>
              <w:t>117,224</w:t>
            </w:r>
            <w:bookmarkEnd w:id="870"/>
          </w:p>
        </w:tc>
        <w:tc>
          <w:tcPr>
            <w:tcW w:w="906" w:type="pct"/>
            <w:hideMark/>
          </w:tcPr>
          <w:p w14:paraId="2CC040C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1" w:name="_Toc118793640"/>
            <w:r w:rsidRPr="000E27D3">
              <w:rPr>
                <w:rFonts w:eastAsia="Times New Roman" w:cs="Calibri"/>
                <w:color w:val="000000"/>
                <w:sz w:val="16"/>
                <w:szCs w:val="16"/>
                <w:lang w:eastAsia="en-AU"/>
              </w:rPr>
              <w:t>300</w:t>
            </w:r>
            <w:bookmarkEnd w:id="871"/>
          </w:p>
        </w:tc>
        <w:tc>
          <w:tcPr>
            <w:tcW w:w="905" w:type="pct"/>
            <w:hideMark/>
          </w:tcPr>
          <w:p w14:paraId="6682876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2" w:name="_Toc118793641"/>
            <w:r w:rsidRPr="000E27D3">
              <w:rPr>
                <w:rFonts w:eastAsia="Times New Roman" w:cs="Calibri"/>
                <w:color w:val="000000"/>
                <w:sz w:val="16"/>
                <w:szCs w:val="16"/>
                <w:lang w:eastAsia="en-AU"/>
              </w:rPr>
              <w:t>92</w:t>
            </w:r>
            <w:bookmarkEnd w:id="872"/>
          </w:p>
        </w:tc>
      </w:tr>
      <w:tr w:rsidR="002A4490" w:rsidRPr="000E27D3" w14:paraId="6456AE54"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E731B07" w14:textId="78647B9E" w:rsidR="002A4490" w:rsidRPr="000E27D3" w:rsidRDefault="002A4490" w:rsidP="00077F6E">
            <w:pPr>
              <w:spacing w:after="0"/>
              <w:rPr>
                <w:rFonts w:eastAsia="Times New Roman" w:cs="Calibri"/>
                <w:color w:val="000000"/>
                <w:sz w:val="16"/>
                <w:szCs w:val="16"/>
                <w:lang w:eastAsia="en-AU"/>
              </w:rPr>
            </w:pPr>
            <w:bookmarkStart w:id="873" w:name="_Toc118793642"/>
            <w:r w:rsidRPr="000E27D3">
              <w:rPr>
                <w:rFonts w:eastAsia="Times New Roman" w:cs="Calibri"/>
                <w:color w:val="000000"/>
                <w:sz w:val="16"/>
                <w:szCs w:val="16"/>
                <w:lang w:eastAsia="en-AU"/>
              </w:rPr>
              <w:t>C Qld, Walsh Bay, Sunshine C</w:t>
            </w:r>
            <w:r w:rsidR="0044080A">
              <w:rPr>
                <w:rFonts w:eastAsia="Times New Roman" w:cs="Calibri"/>
                <w:color w:val="000000"/>
                <w:sz w:val="16"/>
                <w:szCs w:val="16"/>
                <w:lang w:eastAsia="en-AU"/>
              </w:rPr>
              <w:t>oa</w:t>
            </w:r>
            <w:r w:rsidRPr="000E27D3">
              <w:rPr>
                <w:rFonts w:eastAsia="Times New Roman" w:cs="Calibri"/>
                <w:color w:val="000000"/>
                <w:sz w:val="16"/>
                <w:szCs w:val="16"/>
                <w:lang w:eastAsia="en-AU"/>
              </w:rPr>
              <w:t>st</w:t>
            </w:r>
            <w:bookmarkEnd w:id="873"/>
          </w:p>
        </w:tc>
        <w:tc>
          <w:tcPr>
            <w:tcW w:w="634" w:type="pct"/>
            <w:hideMark/>
          </w:tcPr>
          <w:p w14:paraId="40E08C6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4" w:name="_Toc118793643"/>
            <w:r w:rsidRPr="000E27D3">
              <w:rPr>
                <w:rFonts w:eastAsia="Times New Roman" w:cs="Calibri"/>
                <w:color w:val="000000"/>
                <w:sz w:val="16"/>
                <w:szCs w:val="16"/>
                <w:lang w:eastAsia="en-AU"/>
              </w:rPr>
              <w:t>220,476</w:t>
            </w:r>
            <w:bookmarkEnd w:id="874"/>
          </w:p>
        </w:tc>
        <w:tc>
          <w:tcPr>
            <w:tcW w:w="906" w:type="pct"/>
            <w:hideMark/>
          </w:tcPr>
          <w:p w14:paraId="0176E90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5" w:name="_Toc118793644"/>
            <w:r w:rsidRPr="000E27D3">
              <w:rPr>
                <w:rFonts w:eastAsia="Times New Roman" w:cs="Calibri"/>
                <w:color w:val="000000"/>
                <w:sz w:val="16"/>
                <w:szCs w:val="16"/>
                <w:lang w:eastAsia="en-AU"/>
              </w:rPr>
              <w:t>43,729</w:t>
            </w:r>
            <w:bookmarkEnd w:id="875"/>
          </w:p>
        </w:tc>
        <w:tc>
          <w:tcPr>
            <w:tcW w:w="906" w:type="pct"/>
            <w:hideMark/>
          </w:tcPr>
          <w:p w14:paraId="49D60EA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6" w:name="_Toc118793645"/>
            <w:r w:rsidRPr="000E27D3">
              <w:rPr>
                <w:rFonts w:eastAsia="Times New Roman" w:cs="Calibri"/>
                <w:color w:val="000000"/>
                <w:sz w:val="16"/>
                <w:szCs w:val="16"/>
                <w:lang w:eastAsia="en-AU"/>
              </w:rPr>
              <w:t>256</w:t>
            </w:r>
            <w:bookmarkEnd w:id="876"/>
          </w:p>
        </w:tc>
        <w:tc>
          <w:tcPr>
            <w:tcW w:w="905" w:type="pct"/>
            <w:hideMark/>
          </w:tcPr>
          <w:p w14:paraId="33FBF79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77" w:name="_Toc118793646"/>
            <w:r w:rsidRPr="000E27D3">
              <w:rPr>
                <w:rFonts w:eastAsia="Times New Roman" w:cs="Calibri"/>
                <w:color w:val="000000"/>
                <w:sz w:val="16"/>
                <w:szCs w:val="16"/>
                <w:lang w:eastAsia="en-AU"/>
              </w:rPr>
              <w:t>51</w:t>
            </w:r>
            <w:bookmarkEnd w:id="877"/>
          </w:p>
        </w:tc>
      </w:tr>
      <w:tr w:rsidR="002A4490" w:rsidRPr="000E27D3" w14:paraId="552B6F3F"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C6AAF1E" w14:textId="77777777" w:rsidR="002A4490" w:rsidRPr="000E27D3" w:rsidRDefault="002A4490" w:rsidP="00077F6E">
            <w:pPr>
              <w:spacing w:after="0"/>
              <w:rPr>
                <w:rFonts w:eastAsia="Times New Roman" w:cs="Calibri"/>
                <w:b/>
                <w:color w:val="000000"/>
                <w:sz w:val="16"/>
                <w:szCs w:val="16"/>
                <w:lang w:eastAsia="en-AU"/>
              </w:rPr>
            </w:pPr>
            <w:bookmarkStart w:id="878" w:name="_Toc118793647"/>
            <w:r w:rsidRPr="000E27D3">
              <w:rPr>
                <w:rFonts w:eastAsia="Times New Roman" w:cs="Calibri"/>
                <w:b/>
                <w:color w:val="000000"/>
                <w:sz w:val="16"/>
                <w:szCs w:val="16"/>
                <w:lang w:eastAsia="en-AU"/>
              </w:rPr>
              <w:t>Crude rate per 1,000</w:t>
            </w:r>
            <w:bookmarkEnd w:id="878"/>
          </w:p>
        </w:tc>
        <w:tc>
          <w:tcPr>
            <w:tcW w:w="634" w:type="pct"/>
          </w:tcPr>
          <w:p w14:paraId="53CD139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tcPr>
          <w:p w14:paraId="7D75BE9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hideMark/>
          </w:tcPr>
          <w:p w14:paraId="291E1AF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879" w:name="_Toc118793648"/>
            <w:r w:rsidRPr="000E27D3">
              <w:rPr>
                <w:rFonts w:eastAsia="Times New Roman" w:cs="Calibri"/>
                <w:b/>
                <w:color w:val="000000"/>
                <w:sz w:val="16"/>
                <w:szCs w:val="16"/>
                <w:lang w:eastAsia="en-AU"/>
              </w:rPr>
              <w:t>307</w:t>
            </w:r>
            <w:bookmarkEnd w:id="879"/>
          </w:p>
        </w:tc>
        <w:tc>
          <w:tcPr>
            <w:tcW w:w="905" w:type="pct"/>
            <w:hideMark/>
          </w:tcPr>
          <w:p w14:paraId="02FD943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880" w:name="_Toc118793649"/>
            <w:r w:rsidRPr="000E27D3">
              <w:rPr>
                <w:rFonts w:eastAsia="Times New Roman" w:cs="Calibri"/>
                <w:b/>
                <w:color w:val="000000"/>
                <w:sz w:val="16"/>
                <w:szCs w:val="16"/>
                <w:lang w:eastAsia="en-AU"/>
              </w:rPr>
              <w:t>69</w:t>
            </w:r>
            <w:bookmarkEnd w:id="880"/>
          </w:p>
        </w:tc>
      </w:tr>
      <w:tr w:rsidR="002A4490" w:rsidRPr="000E27D3" w14:paraId="05AEEA31" w14:textId="77777777" w:rsidTr="002530F6">
        <w:tc>
          <w:tcPr>
            <w:cnfStyle w:val="001000000000" w:firstRow="0" w:lastRow="0" w:firstColumn="1" w:lastColumn="0" w:oddVBand="0" w:evenVBand="0" w:oddHBand="0" w:evenHBand="0" w:firstRowFirstColumn="0" w:firstRowLastColumn="0" w:lastRowFirstColumn="0" w:lastRowLastColumn="0"/>
            <w:tcW w:w="5000" w:type="pct"/>
            <w:gridSpan w:val="5"/>
            <w:hideMark/>
          </w:tcPr>
          <w:p w14:paraId="7E57B45A" w14:textId="77777777" w:rsidR="002A4490" w:rsidRPr="000E27D3" w:rsidRDefault="002A4490" w:rsidP="00077F6E">
            <w:pPr>
              <w:spacing w:after="0"/>
              <w:rPr>
                <w:rFonts w:eastAsia="Times New Roman" w:cs="Calibri"/>
                <w:b/>
                <w:sz w:val="16"/>
                <w:szCs w:val="16"/>
                <w:lang w:eastAsia="en-AU"/>
              </w:rPr>
            </w:pPr>
            <w:bookmarkStart w:id="881" w:name="_Toc118793650"/>
            <w:r w:rsidRPr="000E27D3">
              <w:rPr>
                <w:rFonts w:eastAsia="Times New Roman" w:cs="Calibri"/>
                <w:b/>
                <w:sz w:val="16"/>
                <w:szCs w:val="16"/>
                <w:lang w:eastAsia="en-AU"/>
              </w:rPr>
              <w:t>3 Inner and outer regional</w:t>
            </w:r>
            <w:bookmarkEnd w:id="881"/>
          </w:p>
        </w:tc>
      </w:tr>
      <w:tr w:rsidR="002A4490" w:rsidRPr="000E27D3" w14:paraId="569334D7"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25B1944" w14:textId="77777777" w:rsidR="002A4490" w:rsidRPr="000E27D3" w:rsidRDefault="002A4490" w:rsidP="00077F6E">
            <w:pPr>
              <w:spacing w:after="0"/>
              <w:rPr>
                <w:rFonts w:eastAsia="Times New Roman" w:cs="Calibri"/>
                <w:color w:val="000000"/>
                <w:sz w:val="16"/>
                <w:szCs w:val="16"/>
                <w:lang w:eastAsia="en-AU"/>
              </w:rPr>
            </w:pPr>
            <w:bookmarkStart w:id="882" w:name="_Toc118793651"/>
            <w:r w:rsidRPr="000E27D3">
              <w:rPr>
                <w:rFonts w:eastAsia="Times New Roman" w:cs="Calibri"/>
                <w:color w:val="000000"/>
                <w:sz w:val="16"/>
                <w:szCs w:val="16"/>
                <w:lang w:eastAsia="en-AU"/>
              </w:rPr>
              <w:t>Country South Australia</w:t>
            </w:r>
            <w:bookmarkEnd w:id="882"/>
          </w:p>
        </w:tc>
        <w:tc>
          <w:tcPr>
            <w:tcW w:w="634" w:type="pct"/>
            <w:hideMark/>
          </w:tcPr>
          <w:p w14:paraId="1BE519C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3" w:name="_Toc118793652"/>
            <w:r w:rsidRPr="000E27D3">
              <w:rPr>
                <w:rFonts w:eastAsia="Times New Roman" w:cs="Calibri"/>
                <w:color w:val="000000"/>
                <w:sz w:val="16"/>
                <w:szCs w:val="16"/>
                <w:lang w:eastAsia="en-AU"/>
              </w:rPr>
              <w:t>106,066</w:t>
            </w:r>
            <w:bookmarkEnd w:id="883"/>
          </w:p>
        </w:tc>
        <w:tc>
          <w:tcPr>
            <w:tcW w:w="906" w:type="pct"/>
            <w:hideMark/>
          </w:tcPr>
          <w:p w14:paraId="3F1A932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4" w:name="_Toc118793653"/>
            <w:r w:rsidRPr="000E27D3">
              <w:rPr>
                <w:rFonts w:eastAsia="Times New Roman" w:cs="Calibri"/>
                <w:color w:val="000000"/>
                <w:sz w:val="16"/>
                <w:szCs w:val="16"/>
                <w:lang w:eastAsia="en-AU"/>
              </w:rPr>
              <w:t>26,034</w:t>
            </w:r>
            <w:bookmarkEnd w:id="884"/>
          </w:p>
        </w:tc>
        <w:tc>
          <w:tcPr>
            <w:tcW w:w="906" w:type="pct"/>
            <w:hideMark/>
          </w:tcPr>
          <w:p w14:paraId="798B166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5" w:name="_Toc118793654"/>
            <w:r w:rsidRPr="000E27D3">
              <w:rPr>
                <w:rFonts w:eastAsia="Times New Roman" w:cs="Calibri"/>
                <w:color w:val="000000"/>
                <w:sz w:val="16"/>
                <w:szCs w:val="16"/>
                <w:lang w:eastAsia="en-AU"/>
              </w:rPr>
              <w:t>211</w:t>
            </w:r>
            <w:bookmarkEnd w:id="885"/>
          </w:p>
        </w:tc>
        <w:tc>
          <w:tcPr>
            <w:tcW w:w="905" w:type="pct"/>
            <w:hideMark/>
          </w:tcPr>
          <w:p w14:paraId="67E851B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6" w:name="_Toc118793655"/>
            <w:r w:rsidRPr="000E27D3">
              <w:rPr>
                <w:rFonts w:eastAsia="Times New Roman" w:cs="Calibri"/>
                <w:color w:val="000000"/>
                <w:sz w:val="16"/>
                <w:szCs w:val="16"/>
                <w:lang w:eastAsia="en-AU"/>
              </w:rPr>
              <w:t>52</w:t>
            </w:r>
            <w:bookmarkEnd w:id="886"/>
          </w:p>
        </w:tc>
      </w:tr>
      <w:tr w:rsidR="002A4490" w:rsidRPr="000E27D3" w14:paraId="12B92688"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85EFCC3" w14:textId="77777777" w:rsidR="002A4490" w:rsidRPr="000E27D3" w:rsidRDefault="002A4490" w:rsidP="00077F6E">
            <w:pPr>
              <w:spacing w:after="0"/>
              <w:rPr>
                <w:rFonts w:eastAsia="Times New Roman" w:cs="Calibri"/>
                <w:color w:val="000000"/>
                <w:sz w:val="16"/>
                <w:szCs w:val="16"/>
                <w:lang w:eastAsia="en-AU"/>
              </w:rPr>
            </w:pPr>
            <w:bookmarkStart w:id="887" w:name="_Toc118793656"/>
            <w:r w:rsidRPr="000E27D3">
              <w:rPr>
                <w:rFonts w:eastAsia="Times New Roman" w:cs="Calibri"/>
                <w:color w:val="000000"/>
                <w:sz w:val="16"/>
                <w:szCs w:val="16"/>
                <w:lang w:eastAsia="en-AU"/>
              </w:rPr>
              <w:t>Western New South Wales</w:t>
            </w:r>
            <w:bookmarkEnd w:id="887"/>
          </w:p>
        </w:tc>
        <w:tc>
          <w:tcPr>
            <w:tcW w:w="634" w:type="pct"/>
            <w:hideMark/>
          </w:tcPr>
          <w:p w14:paraId="1F13AAD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8" w:name="_Toc118793657"/>
            <w:r w:rsidRPr="000E27D3">
              <w:rPr>
                <w:rFonts w:eastAsia="Times New Roman" w:cs="Calibri"/>
                <w:color w:val="000000"/>
                <w:sz w:val="16"/>
                <w:szCs w:val="16"/>
                <w:lang w:eastAsia="en-AU"/>
              </w:rPr>
              <w:t>55,516</w:t>
            </w:r>
            <w:bookmarkEnd w:id="888"/>
          </w:p>
        </w:tc>
        <w:tc>
          <w:tcPr>
            <w:tcW w:w="906" w:type="pct"/>
            <w:hideMark/>
          </w:tcPr>
          <w:p w14:paraId="508CF5E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89" w:name="_Toc118793658"/>
            <w:r w:rsidRPr="000E27D3">
              <w:rPr>
                <w:rFonts w:eastAsia="Times New Roman" w:cs="Calibri"/>
                <w:color w:val="000000"/>
                <w:sz w:val="16"/>
                <w:szCs w:val="16"/>
                <w:lang w:eastAsia="en-AU"/>
              </w:rPr>
              <w:t>45,063</w:t>
            </w:r>
            <w:bookmarkEnd w:id="889"/>
          </w:p>
        </w:tc>
        <w:tc>
          <w:tcPr>
            <w:tcW w:w="906" w:type="pct"/>
            <w:hideMark/>
          </w:tcPr>
          <w:p w14:paraId="4AC39BC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0" w:name="_Toc118793659"/>
            <w:r w:rsidRPr="000E27D3">
              <w:rPr>
                <w:rFonts w:eastAsia="Times New Roman" w:cs="Calibri"/>
                <w:color w:val="000000"/>
                <w:sz w:val="16"/>
                <w:szCs w:val="16"/>
                <w:lang w:eastAsia="en-AU"/>
              </w:rPr>
              <w:t>179</w:t>
            </w:r>
            <w:bookmarkEnd w:id="890"/>
          </w:p>
        </w:tc>
        <w:tc>
          <w:tcPr>
            <w:tcW w:w="905" w:type="pct"/>
            <w:hideMark/>
          </w:tcPr>
          <w:p w14:paraId="4D3C05D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1" w:name="_Toc118793660"/>
            <w:r w:rsidRPr="000E27D3">
              <w:rPr>
                <w:rFonts w:eastAsia="Times New Roman" w:cs="Calibri"/>
                <w:color w:val="000000"/>
                <w:sz w:val="16"/>
                <w:szCs w:val="16"/>
                <w:lang w:eastAsia="en-AU"/>
              </w:rPr>
              <w:t>145</w:t>
            </w:r>
            <w:bookmarkEnd w:id="891"/>
          </w:p>
        </w:tc>
      </w:tr>
      <w:tr w:rsidR="002A4490" w:rsidRPr="000E27D3" w14:paraId="231CDD33"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6407FAEF" w14:textId="77777777" w:rsidR="002A4490" w:rsidRPr="000E27D3" w:rsidRDefault="002A4490" w:rsidP="00077F6E">
            <w:pPr>
              <w:spacing w:after="0"/>
              <w:rPr>
                <w:rFonts w:eastAsia="Times New Roman" w:cs="Calibri"/>
                <w:color w:val="000000"/>
                <w:sz w:val="16"/>
                <w:szCs w:val="16"/>
                <w:lang w:eastAsia="en-AU"/>
              </w:rPr>
            </w:pPr>
            <w:bookmarkStart w:id="892" w:name="_Toc118793661"/>
            <w:r w:rsidRPr="000E27D3">
              <w:rPr>
                <w:rFonts w:eastAsia="Times New Roman" w:cs="Calibri"/>
                <w:color w:val="000000"/>
                <w:sz w:val="16"/>
                <w:szCs w:val="16"/>
                <w:lang w:eastAsia="en-AU"/>
              </w:rPr>
              <w:t>Murrumbidgee</w:t>
            </w:r>
            <w:bookmarkEnd w:id="892"/>
          </w:p>
        </w:tc>
        <w:tc>
          <w:tcPr>
            <w:tcW w:w="634" w:type="pct"/>
            <w:hideMark/>
          </w:tcPr>
          <w:p w14:paraId="2132804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3" w:name="_Toc118793662"/>
            <w:r w:rsidRPr="000E27D3">
              <w:rPr>
                <w:rFonts w:eastAsia="Times New Roman" w:cs="Calibri"/>
                <w:color w:val="000000"/>
                <w:sz w:val="16"/>
                <w:szCs w:val="16"/>
                <w:lang w:eastAsia="en-AU"/>
              </w:rPr>
              <w:t>47,426</w:t>
            </w:r>
            <w:bookmarkEnd w:id="893"/>
          </w:p>
        </w:tc>
        <w:tc>
          <w:tcPr>
            <w:tcW w:w="906" w:type="pct"/>
            <w:hideMark/>
          </w:tcPr>
          <w:p w14:paraId="296F513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4" w:name="_Toc118793663"/>
            <w:r w:rsidRPr="000E27D3">
              <w:rPr>
                <w:rFonts w:eastAsia="Times New Roman" w:cs="Calibri"/>
                <w:color w:val="000000"/>
                <w:sz w:val="16"/>
                <w:szCs w:val="16"/>
                <w:lang w:eastAsia="en-AU"/>
              </w:rPr>
              <w:t>28,689</w:t>
            </w:r>
            <w:bookmarkEnd w:id="894"/>
          </w:p>
        </w:tc>
        <w:tc>
          <w:tcPr>
            <w:tcW w:w="906" w:type="pct"/>
            <w:hideMark/>
          </w:tcPr>
          <w:p w14:paraId="2E8BCB1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5" w:name="_Toc118793664"/>
            <w:r w:rsidRPr="000E27D3">
              <w:rPr>
                <w:rFonts w:eastAsia="Times New Roman" w:cs="Calibri"/>
                <w:color w:val="000000"/>
                <w:sz w:val="16"/>
                <w:szCs w:val="16"/>
                <w:lang w:eastAsia="en-AU"/>
              </w:rPr>
              <w:t>194</w:t>
            </w:r>
            <w:bookmarkEnd w:id="895"/>
          </w:p>
        </w:tc>
        <w:tc>
          <w:tcPr>
            <w:tcW w:w="905" w:type="pct"/>
            <w:hideMark/>
          </w:tcPr>
          <w:p w14:paraId="43FB84A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6" w:name="_Toc118793665"/>
            <w:r w:rsidRPr="000E27D3">
              <w:rPr>
                <w:rFonts w:eastAsia="Times New Roman" w:cs="Calibri"/>
                <w:color w:val="000000"/>
                <w:sz w:val="16"/>
                <w:szCs w:val="16"/>
                <w:lang w:eastAsia="en-AU"/>
              </w:rPr>
              <w:t>117</w:t>
            </w:r>
            <w:bookmarkEnd w:id="896"/>
          </w:p>
        </w:tc>
      </w:tr>
      <w:tr w:rsidR="002A4490" w:rsidRPr="000E27D3" w14:paraId="4B3E7ADC"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55EC1E6" w14:textId="77777777" w:rsidR="002A4490" w:rsidRPr="000E27D3" w:rsidRDefault="002A4490" w:rsidP="00077F6E">
            <w:pPr>
              <w:spacing w:after="0"/>
              <w:rPr>
                <w:rFonts w:eastAsia="Times New Roman" w:cs="Calibri"/>
                <w:color w:val="000000"/>
                <w:sz w:val="16"/>
                <w:szCs w:val="16"/>
                <w:lang w:eastAsia="en-AU"/>
              </w:rPr>
            </w:pPr>
            <w:bookmarkStart w:id="897" w:name="_Toc118793666"/>
            <w:r w:rsidRPr="000E27D3">
              <w:rPr>
                <w:rFonts w:eastAsia="Times New Roman" w:cs="Calibri"/>
                <w:color w:val="000000"/>
                <w:sz w:val="16"/>
                <w:szCs w:val="16"/>
                <w:lang w:eastAsia="en-AU"/>
              </w:rPr>
              <w:t>Tasmania</w:t>
            </w:r>
            <w:bookmarkEnd w:id="897"/>
          </w:p>
        </w:tc>
        <w:tc>
          <w:tcPr>
            <w:tcW w:w="634" w:type="pct"/>
            <w:hideMark/>
          </w:tcPr>
          <w:p w14:paraId="3F415C4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8" w:name="_Toc118793667"/>
            <w:r w:rsidRPr="000E27D3">
              <w:rPr>
                <w:rFonts w:eastAsia="Times New Roman" w:cs="Calibri"/>
                <w:color w:val="000000"/>
                <w:sz w:val="16"/>
                <w:szCs w:val="16"/>
                <w:lang w:eastAsia="en-AU"/>
              </w:rPr>
              <w:t>98,702</w:t>
            </w:r>
            <w:bookmarkEnd w:id="898"/>
          </w:p>
        </w:tc>
        <w:tc>
          <w:tcPr>
            <w:tcW w:w="906" w:type="pct"/>
            <w:hideMark/>
          </w:tcPr>
          <w:p w14:paraId="497D49A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899" w:name="_Toc118793668"/>
            <w:r w:rsidRPr="000E27D3">
              <w:rPr>
                <w:rFonts w:eastAsia="Times New Roman" w:cs="Calibri"/>
                <w:color w:val="000000"/>
                <w:sz w:val="16"/>
                <w:szCs w:val="16"/>
                <w:lang w:eastAsia="en-AU"/>
              </w:rPr>
              <w:t>27,939</w:t>
            </w:r>
            <w:bookmarkEnd w:id="899"/>
          </w:p>
        </w:tc>
        <w:tc>
          <w:tcPr>
            <w:tcW w:w="906" w:type="pct"/>
            <w:hideMark/>
          </w:tcPr>
          <w:p w14:paraId="667FB1A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0" w:name="_Toc118793669"/>
            <w:r w:rsidRPr="000E27D3">
              <w:rPr>
                <w:rFonts w:eastAsia="Times New Roman" w:cs="Calibri"/>
                <w:color w:val="000000"/>
                <w:sz w:val="16"/>
                <w:szCs w:val="16"/>
                <w:lang w:eastAsia="en-AU"/>
              </w:rPr>
              <w:t>187</w:t>
            </w:r>
            <w:bookmarkEnd w:id="900"/>
          </w:p>
        </w:tc>
        <w:tc>
          <w:tcPr>
            <w:tcW w:w="905" w:type="pct"/>
            <w:hideMark/>
          </w:tcPr>
          <w:p w14:paraId="4BCE7A8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1" w:name="_Toc118793670"/>
            <w:r w:rsidRPr="000E27D3">
              <w:rPr>
                <w:rFonts w:eastAsia="Times New Roman" w:cs="Calibri"/>
                <w:color w:val="000000"/>
                <w:sz w:val="16"/>
                <w:szCs w:val="16"/>
                <w:lang w:eastAsia="en-AU"/>
              </w:rPr>
              <w:t>53</w:t>
            </w:r>
            <w:bookmarkEnd w:id="901"/>
          </w:p>
        </w:tc>
      </w:tr>
      <w:tr w:rsidR="002A4490" w:rsidRPr="000E27D3" w14:paraId="773E21B4"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36FC1527" w14:textId="77777777" w:rsidR="002A4490" w:rsidRPr="000E27D3" w:rsidRDefault="002A4490" w:rsidP="00077F6E">
            <w:pPr>
              <w:spacing w:after="0"/>
              <w:rPr>
                <w:rFonts w:eastAsia="Times New Roman" w:cs="Calibri"/>
                <w:color w:val="000000"/>
                <w:sz w:val="16"/>
                <w:szCs w:val="16"/>
                <w:lang w:eastAsia="en-AU"/>
              </w:rPr>
            </w:pPr>
            <w:bookmarkStart w:id="902" w:name="_Toc118793671"/>
            <w:r w:rsidRPr="000E27D3">
              <w:rPr>
                <w:rFonts w:eastAsia="Times New Roman" w:cs="Calibri"/>
                <w:color w:val="000000"/>
                <w:sz w:val="16"/>
                <w:szCs w:val="16"/>
                <w:lang w:eastAsia="en-AU"/>
              </w:rPr>
              <w:t>Murray</w:t>
            </w:r>
            <w:bookmarkEnd w:id="902"/>
          </w:p>
        </w:tc>
        <w:tc>
          <w:tcPr>
            <w:tcW w:w="634" w:type="pct"/>
            <w:hideMark/>
          </w:tcPr>
          <w:p w14:paraId="7FC43AB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3" w:name="_Toc118793672"/>
            <w:r w:rsidRPr="000E27D3">
              <w:rPr>
                <w:rFonts w:eastAsia="Times New Roman" w:cs="Calibri"/>
                <w:color w:val="000000"/>
                <w:sz w:val="16"/>
                <w:szCs w:val="16"/>
                <w:lang w:eastAsia="en-AU"/>
              </w:rPr>
              <w:t>159,881</w:t>
            </w:r>
            <w:bookmarkEnd w:id="903"/>
          </w:p>
        </w:tc>
        <w:tc>
          <w:tcPr>
            <w:tcW w:w="906" w:type="pct"/>
            <w:hideMark/>
          </w:tcPr>
          <w:p w14:paraId="260DEF4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4" w:name="_Toc118793673"/>
            <w:r w:rsidRPr="000E27D3">
              <w:rPr>
                <w:rFonts w:eastAsia="Times New Roman" w:cs="Calibri"/>
                <w:color w:val="000000"/>
                <w:sz w:val="16"/>
                <w:szCs w:val="16"/>
                <w:lang w:eastAsia="en-AU"/>
              </w:rPr>
              <w:t>49,609</w:t>
            </w:r>
            <w:bookmarkEnd w:id="904"/>
          </w:p>
        </w:tc>
        <w:tc>
          <w:tcPr>
            <w:tcW w:w="906" w:type="pct"/>
            <w:hideMark/>
          </w:tcPr>
          <w:p w14:paraId="7FA22F0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5" w:name="_Toc118793674"/>
            <w:r w:rsidRPr="000E27D3">
              <w:rPr>
                <w:rFonts w:eastAsia="Times New Roman" w:cs="Calibri"/>
                <w:color w:val="000000"/>
                <w:sz w:val="16"/>
                <w:szCs w:val="16"/>
                <w:lang w:eastAsia="en-AU"/>
              </w:rPr>
              <w:t>259</w:t>
            </w:r>
            <w:bookmarkEnd w:id="905"/>
          </w:p>
        </w:tc>
        <w:tc>
          <w:tcPr>
            <w:tcW w:w="905" w:type="pct"/>
            <w:hideMark/>
          </w:tcPr>
          <w:p w14:paraId="0BF2A8B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6" w:name="_Toc118793675"/>
            <w:r w:rsidRPr="000E27D3">
              <w:rPr>
                <w:rFonts w:eastAsia="Times New Roman" w:cs="Calibri"/>
                <w:color w:val="000000"/>
                <w:sz w:val="16"/>
                <w:szCs w:val="16"/>
                <w:lang w:eastAsia="en-AU"/>
              </w:rPr>
              <w:t>80</w:t>
            </w:r>
            <w:bookmarkEnd w:id="906"/>
          </w:p>
        </w:tc>
      </w:tr>
      <w:tr w:rsidR="002A4490" w:rsidRPr="000E27D3" w14:paraId="6D4C914F"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59FF851" w14:textId="77777777" w:rsidR="002A4490" w:rsidRPr="000E27D3" w:rsidRDefault="002A4490" w:rsidP="00077F6E">
            <w:pPr>
              <w:spacing w:after="0"/>
              <w:rPr>
                <w:rFonts w:eastAsia="Times New Roman" w:cs="Calibri"/>
                <w:color w:val="000000"/>
                <w:sz w:val="16"/>
                <w:szCs w:val="16"/>
                <w:lang w:eastAsia="en-AU"/>
              </w:rPr>
            </w:pPr>
            <w:bookmarkStart w:id="907" w:name="_Toc118793676"/>
            <w:r w:rsidRPr="000E27D3">
              <w:rPr>
                <w:rFonts w:eastAsia="Times New Roman" w:cs="Calibri"/>
                <w:color w:val="000000"/>
                <w:sz w:val="16"/>
                <w:szCs w:val="16"/>
                <w:lang w:eastAsia="en-AU"/>
              </w:rPr>
              <w:t>Gippsland</w:t>
            </w:r>
            <w:bookmarkEnd w:id="907"/>
          </w:p>
        </w:tc>
        <w:tc>
          <w:tcPr>
            <w:tcW w:w="634" w:type="pct"/>
            <w:hideMark/>
          </w:tcPr>
          <w:p w14:paraId="0506141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8" w:name="_Toc118793677"/>
            <w:r w:rsidRPr="000E27D3">
              <w:rPr>
                <w:rFonts w:eastAsia="Times New Roman" w:cs="Calibri"/>
                <w:color w:val="000000"/>
                <w:sz w:val="16"/>
                <w:szCs w:val="16"/>
                <w:lang w:eastAsia="en-AU"/>
              </w:rPr>
              <w:t>51,876</w:t>
            </w:r>
            <w:bookmarkEnd w:id="908"/>
          </w:p>
        </w:tc>
        <w:tc>
          <w:tcPr>
            <w:tcW w:w="906" w:type="pct"/>
            <w:hideMark/>
          </w:tcPr>
          <w:p w14:paraId="553CA57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09" w:name="_Toc118793678"/>
            <w:r w:rsidRPr="000E27D3">
              <w:rPr>
                <w:rFonts w:eastAsia="Times New Roman" w:cs="Calibri"/>
                <w:color w:val="000000"/>
                <w:sz w:val="16"/>
                <w:szCs w:val="16"/>
                <w:lang w:eastAsia="en-AU"/>
              </w:rPr>
              <w:t>24,161</w:t>
            </w:r>
            <w:bookmarkEnd w:id="909"/>
          </w:p>
        </w:tc>
        <w:tc>
          <w:tcPr>
            <w:tcW w:w="906" w:type="pct"/>
            <w:hideMark/>
          </w:tcPr>
          <w:p w14:paraId="12A3D50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0" w:name="_Toc118793679"/>
            <w:r w:rsidRPr="000E27D3">
              <w:rPr>
                <w:rFonts w:eastAsia="Times New Roman" w:cs="Calibri"/>
                <w:color w:val="000000"/>
                <w:sz w:val="16"/>
                <w:szCs w:val="16"/>
                <w:lang w:eastAsia="en-AU"/>
              </w:rPr>
              <w:t>183</w:t>
            </w:r>
            <w:bookmarkEnd w:id="910"/>
          </w:p>
        </w:tc>
        <w:tc>
          <w:tcPr>
            <w:tcW w:w="905" w:type="pct"/>
            <w:hideMark/>
          </w:tcPr>
          <w:p w14:paraId="322FC2A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1" w:name="_Toc118793680"/>
            <w:r w:rsidRPr="000E27D3">
              <w:rPr>
                <w:rFonts w:eastAsia="Times New Roman" w:cs="Calibri"/>
                <w:color w:val="000000"/>
                <w:sz w:val="16"/>
                <w:szCs w:val="16"/>
                <w:lang w:eastAsia="en-AU"/>
              </w:rPr>
              <w:t>85</w:t>
            </w:r>
            <w:bookmarkEnd w:id="911"/>
          </w:p>
        </w:tc>
      </w:tr>
      <w:tr w:rsidR="002A4490" w:rsidRPr="000E27D3" w14:paraId="08C08E3E"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D6F6675" w14:textId="77777777" w:rsidR="002A4490" w:rsidRPr="000E27D3" w:rsidRDefault="002A4490" w:rsidP="00077F6E">
            <w:pPr>
              <w:spacing w:after="0"/>
              <w:rPr>
                <w:rFonts w:eastAsia="Times New Roman" w:cs="Calibri"/>
                <w:color w:val="000000"/>
                <w:sz w:val="16"/>
                <w:szCs w:val="16"/>
                <w:lang w:eastAsia="en-AU"/>
              </w:rPr>
            </w:pPr>
            <w:bookmarkStart w:id="912" w:name="_Toc118793681"/>
            <w:r w:rsidRPr="000E27D3">
              <w:rPr>
                <w:rFonts w:eastAsia="Times New Roman" w:cs="Calibri"/>
                <w:color w:val="000000"/>
                <w:sz w:val="16"/>
                <w:szCs w:val="16"/>
                <w:lang w:eastAsia="en-AU"/>
              </w:rPr>
              <w:t>Western Victoria</w:t>
            </w:r>
            <w:bookmarkEnd w:id="912"/>
          </w:p>
        </w:tc>
        <w:tc>
          <w:tcPr>
            <w:tcW w:w="634" w:type="pct"/>
            <w:hideMark/>
          </w:tcPr>
          <w:p w14:paraId="25BA599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3" w:name="_Toc118793682"/>
            <w:r w:rsidRPr="000E27D3">
              <w:rPr>
                <w:rFonts w:eastAsia="Times New Roman" w:cs="Calibri"/>
                <w:color w:val="000000"/>
                <w:sz w:val="16"/>
                <w:szCs w:val="16"/>
                <w:lang w:eastAsia="en-AU"/>
              </w:rPr>
              <w:t>209,769</w:t>
            </w:r>
            <w:bookmarkEnd w:id="913"/>
          </w:p>
        </w:tc>
        <w:tc>
          <w:tcPr>
            <w:tcW w:w="906" w:type="pct"/>
            <w:hideMark/>
          </w:tcPr>
          <w:p w14:paraId="790AD8F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4" w:name="_Toc118793683"/>
            <w:r w:rsidRPr="000E27D3">
              <w:rPr>
                <w:rFonts w:eastAsia="Times New Roman" w:cs="Calibri"/>
                <w:color w:val="000000"/>
                <w:sz w:val="16"/>
                <w:szCs w:val="16"/>
                <w:lang w:eastAsia="en-AU"/>
              </w:rPr>
              <w:t>31,855</w:t>
            </w:r>
            <w:bookmarkEnd w:id="914"/>
          </w:p>
        </w:tc>
        <w:tc>
          <w:tcPr>
            <w:tcW w:w="906" w:type="pct"/>
            <w:hideMark/>
          </w:tcPr>
          <w:p w14:paraId="3031FB3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5" w:name="_Toc118793684"/>
            <w:r w:rsidRPr="000E27D3">
              <w:rPr>
                <w:rFonts w:eastAsia="Times New Roman" w:cs="Calibri"/>
                <w:color w:val="000000"/>
                <w:sz w:val="16"/>
                <w:szCs w:val="16"/>
                <w:lang w:eastAsia="en-AU"/>
              </w:rPr>
              <w:t>322</w:t>
            </w:r>
            <w:bookmarkEnd w:id="915"/>
          </w:p>
        </w:tc>
        <w:tc>
          <w:tcPr>
            <w:tcW w:w="905" w:type="pct"/>
            <w:hideMark/>
          </w:tcPr>
          <w:p w14:paraId="087EEFC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6" w:name="_Toc118793685"/>
            <w:r w:rsidRPr="000E27D3">
              <w:rPr>
                <w:rFonts w:eastAsia="Times New Roman" w:cs="Calibri"/>
                <w:color w:val="000000"/>
                <w:sz w:val="16"/>
                <w:szCs w:val="16"/>
                <w:lang w:eastAsia="en-AU"/>
              </w:rPr>
              <w:t>49</w:t>
            </w:r>
            <w:bookmarkEnd w:id="916"/>
          </w:p>
        </w:tc>
      </w:tr>
      <w:tr w:rsidR="002A4490" w:rsidRPr="000E27D3" w14:paraId="2914E1FD"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5E1D8CCE" w14:textId="77777777" w:rsidR="002A4490" w:rsidRPr="000E27D3" w:rsidRDefault="002A4490" w:rsidP="00077F6E">
            <w:pPr>
              <w:spacing w:after="0"/>
              <w:rPr>
                <w:rFonts w:eastAsia="Times New Roman" w:cs="Calibri"/>
                <w:color w:val="000000"/>
                <w:sz w:val="16"/>
                <w:szCs w:val="16"/>
                <w:lang w:eastAsia="en-AU"/>
              </w:rPr>
            </w:pPr>
            <w:bookmarkStart w:id="917" w:name="_Toc118793686"/>
            <w:r w:rsidRPr="000E27D3">
              <w:rPr>
                <w:rFonts w:eastAsia="Times New Roman" w:cs="Calibri"/>
                <w:color w:val="000000"/>
                <w:sz w:val="16"/>
                <w:szCs w:val="16"/>
                <w:lang w:eastAsia="en-AU"/>
              </w:rPr>
              <w:t>North Coast</w:t>
            </w:r>
            <w:bookmarkEnd w:id="917"/>
          </w:p>
        </w:tc>
        <w:tc>
          <w:tcPr>
            <w:tcW w:w="634" w:type="pct"/>
            <w:hideMark/>
          </w:tcPr>
          <w:p w14:paraId="2EAFA217"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8" w:name="_Toc118793687"/>
            <w:r w:rsidRPr="000E27D3">
              <w:rPr>
                <w:rFonts w:eastAsia="Times New Roman" w:cs="Calibri"/>
                <w:color w:val="000000"/>
                <w:sz w:val="16"/>
                <w:szCs w:val="16"/>
                <w:lang w:eastAsia="en-AU"/>
              </w:rPr>
              <w:t>95,075</w:t>
            </w:r>
            <w:bookmarkEnd w:id="918"/>
          </w:p>
        </w:tc>
        <w:tc>
          <w:tcPr>
            <w:tcW w:w="906" w:type="pct"/>
            <w:hideMark/>
          </w:tcPr>
          <w:p w14:paraId="22EA0B5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19" w:name="_Toc118793688"/>
            <w:r w:rsidRPr="000E27D3">
              <w:rPr>
                <w:rFonts w:eastAsia="Times New Roman" w:cs="Calibri"/>
                <w:color w:val="000000"/>
                <w:sz w:val="16"/>
                <w:szCs w:val="16"/>
                <w:lang w:eastAsia="en-AU"/>
              </w:rPr>
              <w:t>57,964</w:t>
            </w:r>
            <w:bookmarkEnd w:id="919"/>
          </w:p>
        </w:tc>
        <w:tc>
          <w:tcPr>
            <w:tcW w:w="906" w:type="pct"/>
            <w:hideMark/>
          </w:tcPr>
          <w:p w14:paraId="07C30C23"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20" w:name="_Toc118793689"/>
            <w:r w:rsidRPr="000E27D3">
              <w:rPr>
                <w:rFonts w:eastAsia="Times New Roman" w:cs="Calibri"/>
                <w:color w:val="000000"/>
                <w:sz w:val="16"/>
                <w:szCs w:val="16"/>
                <w:lang w:eastAsia="en-AU"/>
              </w:rPr>
              <w:t>181</w:t>
            </w:r>
            <w:bookmarkEnd w:id="920"/>
          </w:p>
        </w:tc>
        <w:tc>
          <w:tcPr>
            <w:tcW w:w="905" w:type="pct"/>
            <w:hideMark/>
          </w:tcPr>
          <w:p w14:paraId="60B55F46"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21" w:name="_Toc118793690"/>
            <w:r w:rsidRPr="000E27D3">
              <w:rPr>
                <w:rFonts w:eastAsia="Times New Roman" w:cs="Calibri"/>
                <w:color w:val="000000"/>
                <w:sz w:val="16"/>
                <w:szCs w:val="16"/>
                <w:lang w:eastAsia="en-AU"/>
              </w:rPr>
              <w:t>110</w:t>
            </w:r>
            <w:bookmarkEnd w:id="921"/>
          </w:p>
        </w:tc>
      </w:tr>
      <w:tr w:rsidR="002A4490" w:rsidRPr="000E27D3" w14:paraId="0766B8E6"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212E6D6B" w14:textId="77777777" w:rsidR="002A4490" w:rsidRPr="000E27D3" w:rsidRDefault="002A4490" w:rsidP="00077F6E">
            <w:pPr>
              <w:spacing w:after="0"/>
              <w:rPr>
                <w:rFonts w:eastAsia="Times New Roman" w:cs="Calibri"/>
                <w:color w:val="000000"/>
                <w:sz w:val="16"/>
                <w:szCs w:val="16"/>
                <w:lang w:eastAsia="en-AU"/>
              </w:rPr>
            </w:pPr>
            <w:bookmarkStart w:id="922" w:name="_Toc118793691"/>
            <w:r w:rsidRPr="000E27D3">
              <w:rPr>
                <w:rFonts w:eastAsia="Times New Roman" w:cs="Calibri"/>
                <w:b/>
                <w:color w:val="000000"/>
                <w:sz w:val="16"/>
                <w:szCs w:val="16"/>
                <w:lang w:eastAsia="en-AU"/>
              </w:rPr>
              <w:t>Crude rate per 1,000</w:t>
            </w:r>
            <w:bookmarkEnd w:id="922"/>
          </w:p>
        </w:tc>
        <w:tc>
          <w:tcPr>
            <w:tcW w:w="634" w:type="pct"/>
          </w:tcPr>
          <w:p w14:paraId="0D2878C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tcPr>
          <w:p w14:paraId="64AEABD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hideMark/>
          </w:tcPr>
          <w:p w14:paraId="1C02EB0A"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23" w:name="_Toc118793692"/>
            <w:r w:rsidRPr="000E27D3">
              <w:rPr>
                <w:rFonts w:eastAsia="Times New Roman" w:cs="Calibri"/>
                <w:b/>
                <w:color w:val="000000"/>
                <w:sz w:val="16"/>
                <w:szCs w:val="16"/>
                <w:lang w:eastAsia="en-AU"/>
              </w:rPr>
              <w:t>225</w:t>
            </w:r>
            <w:bookmarkEnd w:id="923"/>
          </w:p>
        </w:tc>
        <w:tc>
          <w:tcPr>
            <w:tcW w:w="905" w:type="pct"/>
            <w:hideMark/>
          </w:tcPr>
          <w:p w14:paraId="36FF9E3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24" w:name="_Toc118793693"/>
            <w:r w:rsidRPr="000E27D3">
              <w:rPr>
                <w:rFonts w:eastAsia="Times New Roman" w:cs="Calibri"/>
                <w:b/>
                <w:color w:val="000000"/>
                <w:sz w:val="16"/>
                <w:szCs w:val="16"/>
                <w:lang w:eastAsia="en-AU"/>
              </w:rPr>
              <w:t>79</w:t>
            </w:r>
            <w:bookmarkEnd w:id="924"/>
          </w:p>
        </w:tc>
      </w:tr>
      <w:tr w:rsidR="002A4490" w:rsidRPr="000E27D3" w14:paraId="66AFB6FE" w14:textId="77777777" w:rsidTr="002530F6">
        <w:tc>
          <w:tcPr>
            <w:cnfStyle w:val="001000000000" w:firstRow="0" w:lastRow="0" w:firstColumn="1" w:lastColumn="0" w:oddVBand="0" w:evenVBand="0" w:oddHBand="0" w:evenHBand="0" w:firstRowFirstColumn="0" w:firstRowLastColumn="0" w:lastRowFirstColumn="0" w:lastRowLastColumn="0"/>
            <w:tcW w:w="5000" w:type="pct"/>
            <w:gridSpan w:val="5"/>
            <w:hideMark/>
          </w:tcPr>
          <w:p w14:paraId="0ACFF326" w14:textId="77777777" w:rsidR="002A4490" w:rsidRPr="000E27D3" w:rsidRDefault="002A4490" w:rsidP="00077F6E">
            <w:pPr>
              <w:spacing w:after="0"/>
              <w:rPr>
                <w:rFonts w:eastAsia="Times New Roman" w:cs="Calibri"/>
                <w:b/>
                <w:sz w:val="16"/>
                <w:szCs w:val="16"/>
                <w:lang w:eastAsia="en-AU"/>
              </w:rPr>
            </w:pPr>
            <w:bookmarkStart w:id="925" w:name="_Toc118793694"/>
            <w:r w:rsidRPr="000E27D3">
              <w:rPr>
                <w:rFonts w:eastAsia="Times New Roman" w:cs="Calibri"/>
                <w:b/>
                <w:sz w:val="16"/>
                <w:szCs w:val="16"/>
                <w:lang w:eastAsia="en-AU"/>
              </w:rPr>
              <w:lastRenderedPageBreak/>
              <w:t>4 Outer regional/remote</w:t>
            </w:r>
            <w:bookmarkEnd w:id="925"/>
          </w:p>
        </w:tc>
      </w:tr>
      <w:tr w:rsidR="002A4490" w:rsidRPr="000E27D3" w14:paraId="10F4B15E"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7E0C2555" w14:textId="77777777" w:rsidR="002A4490" w:rsidRPr="000E27D3" w:rsidRDefault="002A4490" w:rsidP="00077F6E">
            <w:pPr>
              <w:spacing w:after="0"/>
              <w:rPr>
                <w:rFonts w:eastAsia="Times New Roman" w:cs="Calibri"/>
                <w:color w:val="000000"/>
                <w:sz w:val="16"/>
                <w:szCs w:val="16"/>
                <w:lang w:eastAsia="en-AU"/>
              </w:rPr>
            </w:pPr>
            <w:bookmarkStart w:id="926" w:name="_Toc118793695"/>
            <w:r w:rsidRPr="000E27D3">
              <w:rPr>
                <w:rFonts w:eastAsia="Times New Roman" w:cs="Calibri"/>
                <w:color w:val="000000"/>
                <w:sz w:val="16"/>
                <w:szCs w:val="16"/>
                <w:lang w:eastAsia="en-AU"/>
              </w:rPr>
              <w:t>Western Queensland</w:t>
            </w:r>
            <w:bookmarkEnd w:id="926"/>
          </w:p>
        </w:tc>
        <w:tc>
          <w:tcPr>
            <w:tcW w:w="634" w:type="pct"/>
            <w:hideMark/>
          </w:tcPr>
          <w:p w14:paraId="33011FC5"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27" w:name="_Toc118793696"/>
            <w:r w:rsidRPr="000E27D3">
              <w:rPr>
                <w:rFonts w:eastAsia="Times New Roman" w:cs="Calibri"/>
                <w:color w:val="000000"/>
                <w:sz w:val="16"/>
                <w:szCs w:val="16"/>
                <w:lang w:eastAsia="en-AU"/>
              </w:rPr>
              <w:t>15,054</w:t>
            </w:r>
            <w:bookmarkEnd w:id="927"/>
          </w:p>
        </w:tc>
        <w:tc>
          <w:tcPr>
            <w:tcW w:w="906" w:type="pct"/>
            <w:hideMark/>
          </w:tcPr>
          <w:p w14:paraId="4D2CA60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28" w:name="_Toc118793697"/>
            <w:r w:rsidRPr="000E27D3">
              <w:rPr>
                <w:rFonts w:eastAsia="Times New Roman" w:cs="Calibri"/>
                <w:color w:val="000000"/>
                <w:sz w:val="16"/>
                <w:szCs w:val="16"/>
                <w:lang w:eastAsia="en-AU"/>
              </w:rPr>
              <w:t>5,665</w:t>
            </w:r>
            <w:bookmarkEnd w:id="928"/>
          </w:p>
        </w:tc>
        <w:tc>
          <w:tcPr>
            <w:tcW w:w="906" w:type="pct"/>
            <w:hideMark/>
          </w:tcPr>
          <w:p w14:paraId="44E93B3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29" w:name="_Toc118793698"/>
            <w:r w:rsidRPr="000E27D3">
              <w:rPr>
                <w:rFonts w:eastAsia="Times New Roman" w:cs="Calibri"/>
                <w:color w:val="000000"/>
                <w:sz w:val="16"/>
                <w:szCs w:val="16"/>
                <w:lang w:eastAsia="en-AU"/>
              </w:rPr>
              <w:t>241</w:t>
            </w:r>
            <w:bookmarkEnd w:id="929"/>
          </w:p>
        </w:tc>
        <w:tc>
          <w:tcPr>
            <w:tcW w:w="905" w:type="pct"/>
            <w:hideMark/>
          </w:tcPr>
          <w:p w14:paraId="4292B348"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0" w:name="_Toc118793699"/>
            <w:r w:rsidRPr="000E27D3">
              <w:rPr>
                <w:rFonts w:eastAsia="Times New Roman" w:cs="Calibri"/>
                <w:color w:val="000000"/>
                <w:sz w:val="16"/>
                <w:szCs w:val="16"/>
                <w:lang w:eastAsia="en-AU"/>
              </w:rPr>
              <w:t>Not published</w:t>
            </w:r>
            <w:bookmarkEnd w:id="930"/>
          </w:p>
        </w:tc>
      </w:tr>
      <w:tr w:rsidR="002A4490" w:rsidRPr="000E27D3" w14:paraId="754C222A"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6451F52" w14:textId="77777777" w:rsidR="002A4490" w:rsidRPr="000E27D3" w:rsidRDefault="002A4490" w:rsidP="00077F6E">
            <w:pPr>
              <w:spacing w:after="0"/>
              <w:rPr>
                <w:rFonts w:eastAsia="Times New Roman" w:cs="Calibri"/>
                <w:color w:val="000000"/>
                <w:sz w:val="16"/>
                <w:szCs w:val="16"/>
                <w:lang w:eastAsia="en-AU"/>
              </w:rPr>
            </w:pPr>
            <w:bookmarkStart w:id="931" w:name="_Toc118793700"/>
            <w:r w:rsidRPr="000E27D3">
              <w:rPr>
                <w:rFonts w:eastAsia="Times New Roman" w:cs="Calibri"/>
                <w:color w:val="000000"/>
                <w:sz w:val="16"/>
                <w:szCs w:val="16"/>
                <w:lang w:eastAsia="en-AU"/>
              </w:rPr>
              <w:t>Northern Territory</w:t>
            </w:r>
            <w:bookmarkEnd w:id="931"/>
          </w:p>
        </w:tc>
        <w:tc>
          <w:tcPr>
            <w:tcW w:w="634" w:type="pct"/>
            <w:hideMark/>
          </w:tcPr>
          <w:p w14:paraId="74CF3AC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2" w:name="_Toc118793701"/>
            <w:r w:rsidRPr="000E27D3">
              <w:rPr>
                <w:rFonts w:eastAsia="Times New Roman" w:cs="Calibri"/>
                <w:color w:val="000000"/>
                <w:sz w:val="16"/>
                <w:szCs w:val="16"/>
                <w:lang w:eastAsia="en-AU"/>
              </w:rPr>
              <w:t>90,709</w:t>
            </w:r>
            <w:bookmarkEnd w:id="932"/>
          </w:p>
        </w:tc>
        <w:tc>
          <w:tcPr>
            <w:tcW w:w="906" w:type="pct"/>
            <w:hideMark/>
          </w:tcPr>
          <w:p w14:paraId="4D0F6BD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3" w:name="_Toc118793702"/>
            <w:r w:rsidRPr="000E27D3">
              <w:rPr>
                <w:rFonts w:eastAsia="Times New Roman" w:cs="Calibri"/>
                <w:color w:val="000000"/>
                <w:sz w:val="16"/>
                <w:szCs w:val="16"/>
                <w:lang w:eastAsia="en-AU"/>
              </w:rPr>
              <w:t>26,219</w:t>
            </w:r>
            <w:bookmarkEnd w:id="933"/>
          </w:p>
        </w:tc>
        <w:tc>
          <w:tcPr>
            <w:tcW w:w="906" w:type="pct"/>
            <w:hideMark/>
          </w:tcPr>
          <w:p w14:paraId="63A8045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4" w:name="_Toc118793703"/>
            <w:r w:rsidRPr="000E27D3">
              <w:rPr>
                <w:rFonts w:eastAsia="Times New Roman" w:cs="Calibri"/>
                <w:color w:val="000000"/>
                <w:sz w:val="16"/>
                <w:szCs w:val="16"/>
                <w:lang w:eastAsia="en-AU"/>
              </w:rPr>
              <w:t>367</w:t>
            </w:r>
            <w:bookmarkEnd w:id="934"/>
          </w:p>
        </w:tc>
        <w:tc>
          <w:tcPr>
            <w:tcW w:w="905" w:type="pct"/>
            <w:hideMark/>
          </w:tcPr>
          <w:p w14:paraId="3FBA9DF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5" w:name="_Toc118793704"/>
            <w:r w:rsidRPr="000E27D3">
              <w:rPr>
                <w:rFonts w:eastAsia="Times New Roman" w:cs="Calibri"/>
                <w:color w:val="000000"/>
                <w:sz w:val="16"/>
                <w:szCs w:val="16"/>
                <w:lang w:eastAsia="en-AU"/>
              </w:rPr>
              <w:t>Not published</w:t>
            </w:r>
            <w:bookmarkEnd w:id="935"/>
          </w:p>
        </w:tc>
      </w:tr>
      <w:tr w:rsidR="002A4490" w:rsidRPr="000E27D3" w14:paraId="188C3999"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04C79FFF" w14:textId="77777777" w:rsidR="002A4490" w:rsidRPr="000E27D3" w:rsidRDefault="002A4490" w:rsidP="00077F6E">
            <w:pPr>
              <w:spacing w:after="0"/>
              <w:rPr>
                <w:rFonts w:eastAsia="Times New Roman" w:cs="Calibri"/>
                <w:color w:val="000000"/>
                <w:sz w:val="16"/>
                <w:szCs w:val="16"/>
                <w:lang w:eastAsia="en-AU"/>
              </w:rPr>
            </w:pPr>
            <w:bookmarkStart w:id="936" w:name="_Toc118793705"/>
            <w:r w:rsidRPr="000E27D3">
              <w:rPr>
                <w:rFonts w:eastAsia="Times New Roman" w:cs="Calibri"/>
                <w:color w:val="000000"/>
                <w:sz w:val="16"/>
                <w:szCs w:val="16"/>
                <w:lang w:eastAsia="en-AU"/>
              </w:rPr>
              <w:t>Country Western Australia</w:t>
            </w:r>
            <w:bookmarkEnd w:id="936"/>
          </w:p>
        </w:tc>
        <w:tc>
          <w:tcPr>
            <w:tcW w:w="634" w:type="pct"/>
            <w:hideMark/>
          </w:tcPr>
          <w:p w14:paraId="79519B20"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7" w:name="_Toc118793706"/>
            <w:r w:rsidRPr="000E27D3">
              <w:rPr>
                <w:rFonts w:eastAsia="Times New Roman" w:cs="Calibri"/>
                <w:color w:val="000000"/>
                <w:sz w:val="16"/>
                <w:szCs w:val="16"/>
                <w:lang w:eastAsia="en-AU"/>
              </w:rPr>
              <w:t>89,316</w:t>
            </w:r>
            <w:bookmarkEnd w:id="937"/>
          </w:p>
        </w:tc>
        <w:tc>
          <w:tcPr>
            <w:tcW w:w="906" w:type="pct"/>
            <w:hideMark/>
          </w:tcPr>
          <w:p w14:paraId="4AB9223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8" w:name="_Toc118793707"/>
            <w:r w:rsidRPr="000E27D3">
              <w:rPr>
                <w:rFonts w:eastAsia="Times New Roman" w:cs="Calibri"/>
                <w:color w:val="000000"/>
                <w:sz w:val="16"/>
                <w:szCs w:val="16"/>
                <w:lang w:eastAsia="en-AU"/>
              </w:rPr>
              <w:t>58,442</w:t>
            </w:r>
            <w:bookmarkEnd w:id="938"/>
          </w:p>
        </w:tc>
        <w:tc>
          <w:tcPr>
            <w:tcW w:w="906" w:type="pct"/>
            <w:hideMark/>
          </w:tcPr>
          <w:p w14:paraId="3B639C09"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39" w:name="_Toc118793708"/>
            <w:r w:rsidRPr="000E27D3">
              <w:rPr>
                <w:rFonts w:eastAsia="Times New Roman" w:cs="Calibri"/>
                <w:color w:val="000000"/>
                <w:sz w:val="16"/>
                <w:szCs w:val="16"/>
                <w:lang w:eastAsia="en-AU"/>
              </w:rPr>
              <w:t>168</w:t>
            </w:r>
            <w:bookmarkEnd w:id="939"/>
          </w:p>
        </w:tc>
        <w:tc>
          <w:tcPr>
            <w:tcW w:w="905" w:type="pct"/>
            <w:hideMark/>
          </w:tcPr>
          <w:p w14:paraId="7765D43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40" w:name="_Toc118793709"/>
            <w:r w:rsidRPr="000E27D3">
              <w:rPr>
                <w:rFonts w:eastAsia="Times New Roman" w:cs="Calibri"/>
                <w:color w:val="000000"/>
                <w:sz w:val="16"/>
                <w:szCs w:val="16"/>
                <w:lang w:eastAsia="en-AU"/>
              </w:rPr>
              <w:t>Not published</w:t>
            </w:r>
            <w:bookmarkEnd w:id="940"/>
          </w:p>
        </w:tc>
      </w:tr>
      <w:tr w:rsidR="002A4490" w:rsidRPr="000E27D3" w14:paraId="63AA6FD5"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568A6BC9" w14:textId="77777777" w:rsidR="002A4490" w:rsidRPr="000E27D3" w:rsidRDefault="002A4490" w:rsidP="00077F6E">
            <w:pPr>
              <w:spacing w:after="0"/>
              <w:rPr>
                <w:rFonts w:eastAsia="Times New Roman" w:cs="Calibri"/>
                <w:color w:val="000000"/>
                <w:sz w:val="16"/>
                <w:szCs w:val="16"/>
                <w:lang w:eastAsia="en-AU"/>
              </w:rPr>
            </w:pPr>
            <w:bookmarkStart w:id="941" w:name="_Toc118793710"/>
            <w:r w:rsidRPr="000E27D3">
              <w:rPr>
                <w:rFonts w:eastAsia="Times New Roman" w:cs="Calibri"/>
                <w:color w:val="000000"/>
                <w:sz w:val="16"/>
                <w:szCs w:val="16"/>
                <w:lang w:eastAsia="en-AU"/>
              </w:rPr>
              <w:t>Northern Queensland</w:t>
            </w:r>
            <w:bookmarkEnd w:id="941"/>
          </w:p>
        </w:tc>
        <w:tc>
          <w:tcPr>
            <w:tcW w:w="634" w:type="pct"/>
            <w:hideMark/>
          </w:tcPr>
          <w:p w14:paraId="1755E99F"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42" w:name="_Toc118793711"/>
            <w:r w:rsidRPr="000E27D3">
              <w:rPr>
                <w:rFonts w:eastAsia="Times New Roman" w:cs="Calibri"/>
                <w:color w:val="000000"/>
                <w:sz w:val="16"/>
                <w:szCs w:val="16"/>
                <w:lang w:eastAsia="en-AU"/>
              </w:rPr>
              <w:t>253,120</w:t>
            </w:r>
            <w:bookmarkEnd w:id="942"/>
          </w:p>
        </w:tc>
        <w:tc>
          <w:tcPr>
            <w:tcW w:w="906" w:type="pct"/>
            <w:hideMark/>
          </w:tcPr>
          <w:p w14:paraId="55F025F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43" w:name="_Toc118793712"/>
            <w:r w:rsidRPr="000E27D3">
              <w:rPr>
                <w:rFonts w:eastAsia="Times New Roman" w:cs="Calibri"/>
                <w:color w:val="000000"/>
                <w:sz w:val="16"/>
                <w:szCs w:val="16"/>
                <w:lang w:eastAsia="en-AU"/>
              </w:rPr>
              <w:t>24,754</w:t>
            </w:r>
            <w:bookmarkEnd w:id="943"/>
          </w:p>
        </w:tc>
        <w:tc>
          <w:tcPr>
            <w:tcW w:w="906" w:type="pct"/>
            <w:hideMark/>
          </w:tcPr>
          <w:p w14:paraId="78EC7CB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44" w:name="_Toc118793713"/>
            <w:r w:rsidRPr="000E27D3">
              <w:rPr>
                <w:rFonts w:eastAsia="Times New Roman" w:cs="Calibri"/>
                <w:color w:val="000000"/>
                <w:sz w:val="16"/>
                <w:szCs w:val="16"/>
                <w:lang w:eastAsia="en-AU"/>
              </w:rPr>
              <w:t>363</w:t>
            </w:r>
            <w:bookmarkEnd w:id="944"/>
          </w:p>
        </w:tc>
        <w:tc>
          <w:tcPr>
            <w:tcW w:w="905" w:type="pct"/>
            <w:hideMark/>
          </w:tcPr>
          <w:p w14:paraId="237892F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bookmarkStart w:id="945" w:name="_Toc118793714"/>
            <w:r w:rsidRPr="000E27D3">
              <w:rPr>
                <w:rFonts w:eastAsia="Times New Roman" w:cs="Calibri"/>
                <w:color w:val="000000"/>
                <w:sz w:val="16"/>
                <w:szCs w:val="16"/>
                <w:lang w:eastAsia="en-AU"/>
              </w:rPr>
              <w:t>36</w:t>
            </w:r>
            <w:bookmarkEnd w:id="945"/>
          </w:p>
        </w:tc>
      </w:tr>
      <w:tr w:rsidR="002A4490" w:rsidRPr="000E27D3" w14:paraId="1EFFAE8E"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1C912C60" w14:textId="77777777" w:rsidR="002A4490" w:rsidRPr="000E27D3" w:rsidRDefault="002A4490" w:rsidP="00077F6E">
            <w:pPr>
              <w:spacing w:after="0"/>
              <w:jc w:val="both"/>
              <w:rPr>
                <w:rFonts w:eastAsia="Times New Roman" w:cs="Calibri"/>
                <w:color w:val="000000"/>
                <w:sz w:val="16"/>
                <w:szCs w:val="16"/>
                <w:lang w:eastAsia="en-AU"/>
              </w:rPr>
            </w:pPr>
            <w:bookmarkStart w:id="946" w:name="_Toc118793715"/>
            <w:r w:rsidRPr="000E27D3">
              <w:rPr>
                <w:rFonts w:eastAsia="Times New Roman" w:cs="Calibri"/>
                <w:b/>
                <w:color w:val="000000"/>
                <w:sz w:val="16"/>
                <w:szCs w:val="16"/>
                <w:lang w:eastAsia="en-AU"/>
              </w:rPr>
              <w:t>Crude rate per 1,000</w:t>
            </w:r>
            <w:bookmarkEnd w:id="946"/>
          </w:p>
        </w:tc>
        <w:tc>
          <w:tcPr>
            <w:tcW w:w="634" w:type="pct"/>
          </w:tcPr>
          <w:p w14:paraId="08602B3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tcPr>
          <w:p w14:paraId="6C672D6E"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6"/>
                <w:szCs w:val="16"/>
                <w:lang w:eastAsia="en-AU"/>
              </w:rPr>
            </w:pPr>
          </w:p>
        </w:tc>
        <w:tc>
          <w:tcPr>
            <w:tcW w:w="906" w:type="pct"/>
            <w:hideMark/>
          </w:tcPr>
          <w:p w14:paraId="4D46BB3D"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47" w:name="_Toc118793716"/>
            <w:r w:rsidRPr="000E27D3">
              <w:rPr>
                <w:rFonts w:eastAsia="Times New Roman" w:cs="Calibri"/>
                <w:b/>
                <w:color w:val="000000"/>
                <w:sz w:val="16"/>
                <w:szCs w:val="16"/>
                <w:lang w:eastAsia="en-AU"/>
              </w:rPr>
              <w:t>291</w:t>
            </w:r>
            <w:bookmarkEnd w:id="947"/>
          </w:p>
        </w:tc>
        <w:tc>
          <w:tcPr>
            <w:tcW w:w="905" w:type="pct"/>
            <w:hideMark/>
          </w:tcPr>
          <w:p w14:paraId="2D89EAC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48" w:name="_Toc118793717"/>
            <w:r w:rsidRPr="000E27D3">
              <w:rPr>
                <w:rFonts w:eastAsia="Times New Roman" w:cs="Calibri"/>
                <w:b/>
                <w:color w:val="000000"/>
                <w:sz w:val="16"/>
                <w:szCs w:val="16"/>
                <w:lang w:eastAsia="en-AU"/>
              </w:rPr>
              <w:t>NA</w:t>
            </w:r>
            <w:bookmarkEnd w:id="948"/>
          </w:p>
        </w:tc>
      </w:tr>
      <w:tr w:rsidR="002A4490" w:rsidRPr="000E27D3" w14:paraId="48D3C49A" w14:textId="77777777" w:rsidTr="002530F6">
        <w:tc>
          <w:tcPr>
            <w:cnfStyle w:val="001000000000" w:firstRow="0" w:lastRow="0" w:firstColumn="1" w:lastColumn="0" w:oddVBand="0" w:evenVBand="0" w:oddHBand="0" w:evenHBand="0" w:firstRowFirstColumn="0" w:firstRowLastColumn="0" w:lastRowFirstColumn="0" w:lastRowLastColumn="0"/>
            <w:tcW w:w="1648" w:type="pct"/>
            <w:hideMark/>
          </w:tcPr>
          <w:p w14:paraId="51D83927" w14:textId="77777777" w:rsidR="002A4490" w:rsidRPr="000E27D3" w:rsidRDefault="002A4490" w:rsidP="00077F6E">
            <w:pPr>
              <w:spacing w:after="0"/>
              <w:rPr>
                <w:rFonts w:eastAsia="Times New Roman" w:cs="Calibri"/>
                <w:color w:val="000000"/>
                <w:sz w:val="16"/>
                <w:szCs w:val="16"/>
                <w:lang w:eastAsia="en-AU"/>
              </w:rPr>
            </w:pPr>
            <w:bookmarkStart w:id="949" w:name="_Toc118793718"/>
            <w:r w:rsidRPr="000E27D3">
              <w:rPr>
                <w:rFonts w:eastAsia="Times New Roman" w:cs="Calibri"/>
                <w:b/>
                <w:color w:val="000000"/>
                <w:sz w:val="16"/>
                <w:szCs w:val="16"/>
                <w:lang w:eastAsia="en-AU"/>
              </w:rPr>
              <w:t>Australia</w:t>
            </w:r>
            <w:bookmarkEnd w:id="949"/>
          </w:p>
        </w:tc>
        <w:tc>
          <w:tcPr>
            <w:tcW w:w="634" w:type="pct"/>
            <w:hideMark/>
          </w:tcPr>
          <w:p w14:paraId="6F157684"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50" w:name="_Toc118793719"/>
            <w:r w:rsidRPr="000E27D3">
              <w:rPr>
                <w:rFonts w:eastAsia="Times New Roman" w:cs="Calibri"/>
                <w:b/>
                <w:color w:val="000000"/>
                <w:sz w:val="16"/>
                <w:szCs w:val="16"/>
                <w:lang w:eastAsia="en-AU"/>
              </w:rPr>
              <w:t>12,248,288</w:t>
            </w:r>
            <w:bookmarkEnd w:id="950"/>
          </w:p>
        </w:tc>
        <w:tc>
          <w:tcPr>
            <w:tcW w:w="906" w:type="pct"/>
            <w:hideMark/>
          </w:tcPr>
          <w:p w14:paraId="25708EA1"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51" w:name="_Toc118793720"/>
            <w:r w:rsidRPr="000E27D3">
              <w:rPr>
                <w:rFonts w:eastAsia="Times New Roman" w:cs="Calibri"/>
                <w:b/>
                <w:color w:val="000000"/>
                <w:sz w:val="16"/>
                <w:szCs w:val="16"/>
                <w:lang w:eastAsia="en-AU"/>
              </w:rPr>
              <w:t>1,393,756</w:t>
            </w:r>
            <w:bookmarkEnd w:id="951"/>
          </w:p>
        </w:tc>
        <w:tc>
          <w:tcPr>
            <w:tcW w:w="906" w:type="pct"/>
            <w:hideMark/>
          </w:tcPr>
          <w:p w14:paraId="6A1C86E2"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52" w:name="_Toc118793721"/>
            <w:r w:rsidRPr="000E27D3">
              <w:rPr>
                <w:rFonts w:eastAsia="Times New Roman" w:cs="Calibri"/>
                <w:b/>
                <w:color w:val="000000"/>
                <w:sz w:val="16"/>
                <w:szCs w:val="16"/>
                <w:lang w:eastAsia="en-AU"/>
              </w:rPr>
              <w:t>490</w:t>
            </w:r>
            <w:bookmarkEnd w:id="952"/>
          </w:p>
        </w:tc>
        <w:tc>
          <w:tcPr>
            <w:tcW w:w="905" w:type="pct"/>
            <w:hideMark/>
          </w:tcPr>
          <w:p w14:paraId="636F887B" w14:textId="77777777" w:rsidR="002A4490" w:rsidRPr="000E27D3" w:rsidRDefault="002A4490" w:rsidP="00077F6E">
            <w:pPr>
              <w:spacing w:after="0"/>
              <w:jc w:val="right"/>
              <w:cnfStyle w:val="000000000000" w:firstRow="0" w:lastRow="0" w:firstColumn="0" w:lastColumn="0" w:oddVBand="0" w:evenVBand="0" w:oddHBand="0" w:evenHBand="0" w:firstRowFirstColumn="0" w:firstRowLastColumn="0" w:lastRowFirstColumn="0" w:lastRowLastColumn="0"/>
              <w:rPr>
                <w:rFonts w:eastAsia="Times New Roman" w:cs="Calibri"/>
                <w:b/>
                <w:color w:val="000000"/>
                <w:sz w:val="16"/>
                <w:szCs w:val="16"/>
                <w:lang w:eastAsia="en-AU"/>
              </w:rPr>
            </w:pPr>
            <w:bookmarkStart w:id="953" w:name="_Toc118793722"/>
            <w:r w:rsidRPr="000E27D3">
              <w:rPr>
                <w:rFonts w:eastAsia="Times New Roman" w:cs="Calibri"/>
                <w:b/>
                <w:color w:val="000000"/>
                <w:sz w:val="16"/>
                <w:szCs w:val="16"/>
                <w:lang w:eastAsia="en-AU"/>
              </w:rPr>
              <w:t>56</w:t>
            </w:r>
            <w:bookmarkEnd w:id="953"/>
          </w:p>
        </w:tc>
      </w:tr>
    </w:tbl>
    <w:p w14:paraId="7F2A33B0" w14:textId="63AC2879" w:rsidR="002A4490" w:rsidRPr="0011277F" w:rsidRDefault="002A4490" w:rsidP="0011277F">
      <w:pPr>
        <w:pStyle w:val="FootnoteText"/>
      </w:pPr>
      <w:r w:rsidRPr="0011277F">
        <w:t xml:space="preserve">Sources: ED – </w:t>
      </w:r>
      <w:r w:rsidRPr="0011277F">
        <w:fldChar w:fldCharType="begin"/>
      </w:r>
      <w:r w:rsidR="000764C1" w:rsidRPr="0011277F">
        <w:instrText xml:space="preserve"> ADDIN EN.CITE &lt;EndNote&gt;&lt;Cite AuthorYear="1"&gt;&lt;Author&gt;Australian Institute of Health and Welfare&lt;/Author&gt;&lt;Year&gt;2020&lt;/Year&gt;&lt;RecNum&gt;465&lt;/RecNum&gt;&lt;DisplayText&gt;Australian Institute of Health and Welfare (2020d)&lt;/DisplayText&gt;&lt;record&gt;&lt;rec-number&gt;465&lt;/rec-number&gt;&lt;foreign-keys&gt;&lt;key app="EN" db-id="tdv9psfaxdsav8es5szp9e5jtafea5xeafar" timestamp="1596425348" guid="a4f0704a-f37f-4545-b79f-ede4b0e98080"&gt;465&lt;/key&gt;&lt;/foreign-keys&gt;&lt;ref-type name="Dataset"&gt;59&lt;/ref-type&gt;&lt;contributors&gt;&lt;authors&gt;&lt;author&gt;Australian Institute of Health and Welfare,,&lt;/author&gt;&lt;/authors&gt;&lt;/contributors&gt;&lt;titles&gt;&lt;title&gt;Use of emergency departments for lower urgency care: 2015–16 to 2018–19&lt;/title&gt;&lt;/titles&gt;&lt;num-vols&gt;Cat. no. PHC 3&lt;/num-vols&gt;&lt;dates&gt;&lt;year&gt;2020&lt;/year&gt;&lt;/dates&gt;&lt;urls&gt;&lt;related-urls&gt;&lt;url&gt;&lt;style face="underline" font="default" size="100%"&gt;https://www.aihw.gov.au/reports/primary-health-care/use-of-ed-for-lower-urgency-care-2018-19/data&lt;/style&gt;&lt;/url&gt;&lt;/related-urls&gt;&lt;/urls&gt;&lt;/record&gt;&lt;/Cite&gt;&lt;/EndNote&gt;</w:instrText>
      </w:r>
      <w:r w:rsidRPr="0011277F">
        <w:fldChar w:fldCharType="separate"/>
      </w:r>
      <w:r w:rsidR="00D51E15" w:rsidRPr="0011277F">
        <w:t>Australian Institute of Health and Welfare (2020d)</w:t>
      </w:r>
      <w:r w:rsidRPr="0011277F">
        <w:fldChar w:fldCharType="end"/>
      </w:r>
      <w:r w:rsidRPr="0011277F">
        <w:t xml:space="preserve">; GP after hours – </w:t>
      </w:r>
      <w:r w:rsidRPr="0011277F">
        <w:fldChar w:fldCharType="begin"/>
      </w:r>
      <w:r w:rsidR="000764C1" w:rsidRPr="0011277F">
        <w:instrText xml:space="preserve"> ADDIN EN.CITE &lt;EndNote&gt;&lt;Cite AuthorYear="1"&gt;&lt;Author&gt;Australian Institute of Health and Welfare&lt;/Author&gt;&lt;Year&gt;2020&lt;/Year&gt;&lt;RecNum&gt;724&lt;/RecNum&gt;&lt;DisplayText&gt;Australian Institute of Health and Welfare (2020b)&lt;/DisplayText&gt;&lt;record&gt;&lt;rec-number&gt;724&lt;/rec-number&gt;&lt;foreign-keys&gt;&lt;key app="EN" db-id="tdv9psfaxdsav8es5szp9e5jtafea5xeafar" timestamp="1601530744" guid="7ba4cc53-347f-45ec-a05b-121ac836b3f2"&gt;724&lt;/key&gt;&lt;/foreign-keys&gt;&lt;ref-type name="Government Document"&gt;46&lt;/ref-type&gt;&lt;contributors&gt;&lt;authors&gt;&lt;author&gt;Australian Institute of Health and Welfare,,&lt;/author&gt;&lt;/authors&gt;&lt;secondary-authors&gt;&lt;author&gt;AIHW&lt;/author&gt;&lt;/secondary-authors&gt;&lt;/contributors&gt;&lt;titles&gt;&lt;title&gt;Medicare-subsidised GP, allied health and specialist health care across local areas: 2013-14 to 2018-19&lt;/title&gt;&lt;/titles&gt;&lt;dates&gt;&lt;year&gt;2020&lt;/year&gt;&lt;/dates&gt;&lt;pub-location&gt;Canberra&lt;/pub-location&gt;&lt;urls&gt;&lt;related-urls&gt;&lt;url&gt;https://www.aihw.gov.au/reports/primary-health-care/medicare-subsidised-health-local-areas-2019/data&lt;/url&gt;&lt;/related-urls&gt;&lt;/urls&gt;&lt;/record&gt;&lt;/Cite&gt;&lt;/EndNote&gt;</w:instrText>
      </w:r>
      <w:r w:rsidRPr="0011277F">
        <w:fldChar w:fldCharType="separate"/>
      </w:r>
      <w:r w:rsidR="00D51E15" w:rsidRPr="0011277F">
        <w:t>Australian Institute of Health and Welfare (2020b)</w:t>
      </w:r>
      <w:r w:rsidRPr="0011277F">
        <w:fldChar w:fldCharType="end"/>
      </w:r>
      <w:r w:rsidRPr="0011277F">
        <w:t>.</w:t>
      </w:r>
    </w:p>
    <w:p w14:paraId="2252223C" w14:textId="4D47826F" w:rsidR="00797FF5" w:rsidRPr="00E35A48" w:rsidRDefault="00797FF5" w:rsidP="0026460A">
      <w:pPr>
        <w:pStyle w:val="Heading1"/>
        <w:pageBreakBefore/>
      </w:pPr>
      <w:bookmarkStart w:id="954" w:name="_Toc61623597"/>
      <w:bookmarkStart w:id="955" w:name="_Toc79504475"/>
      <w:bookmarkStart w:id="956" w:name="_Toc123818513"/>
      <w:r w:rsidRPr="00E35A48">
        <w:lastRenderedPageBreak/>
        <w:t xml:space="preserve">Appendix </w:t>
      </w:r>
      <w:r w:rsidR="0093378A" w:rsidRPr="00E35A48">
        <w:t>8</w:t>
      </w:r>
      <w:r w:rsidRPr="00E35A48">
        <w:t xml:space="preserve"> – Statistical modelling</w:t>
      </w:r>
      <w:bookmarkEnd w:id="954"/>
      <w:bookmarkEnd w:id="955"/>
      <w:bookmarkEnd w:id="956"/>
    </w:p>
    <w:p w14:paraId="228F9EEE" w14:textId="68CF9F92" w:rsidR="002A4490" w:rsidRPr="00E35A48" w:rsidRDefault="006C6BC7" w:rsidP="0011277F">
      <w:pPr>
        <w:pStyle w:val="Heading2"/>
        <w:rPr>
          <w:lang w:eastAsia="en-AU"/>
        </w:rPr>
      </w:pPr>
      <w:bookmarkStart w:id="957" w:name="_Toc61623598"/>
      <w:bookmarkStart w:id="958" w:name="_Toc79504476"/>
      <w:bookmarkStart w:id="959" w:name="_Toc118793723"/>
      <w:bookmarkStart w:id="960" w:name="_Toc123818514"/>
      <w:r w:rsidRPr="00E35A48">
        <w:rPr>
          <w:lang w:eastAsia="en-AU"/>
        </w:rPr>
        <w:t>Impact of level of</w:t>
      </w:r>
      <w:r w:rsidR="002A4490" w:rsidRPr="00E35A48">
        <w:rPr>
          <w:lang w:eastAsia="en-AU"/>
        </w:rPr>
        <w:t xml:space="preserve"> MBS after</w:t>
      </w:r>
      <w:r w:rsidRPr="00E35A48">
        <w:rPr>
          <w:lang w:eastAsia="en-AU"/>
        </w:rPr>
        <w:t>-</w:t>
      </w:r>
      <w:r w:rsidR="002A4490" w:rsidRPr="00E35A48">
        <w:rPr>
          <w:lang w:eastAsia="en-AU"/>
        </w:rPr>
        <w:t>hours services</w:t>
      </w:r>
      <w:r w:rsidRPr="00E35A48">
        <w:rPr>
          <w:lang w:eastAsia="en-AU"/>
        </w:rPr>
        <w:t xml:space="preserve"> on </w:t>
      </w:r>
      <w:r w:rsidR="002A4490" w:rsidRPr="00E35A48">
        <w:rPr>
          <w:lang w:eastAsia="en-AU"/>
        </w:rPr>
        <w:t>low</w:t>
      </w:r>
      <w:r w:rsidR="009C5E68">
        <w:rPr>
          <w:lang w:eastAsia="en-AU"/>
        </w:rPr>
        <w:t>-</w:t>
      </w:r>
      <w:r w:rsidR="002A4490" w:rsidRPr="00E35A48">
        <w:rPr>
          <w:lang w:eastAsia="en-AU"/>
        </w:rPr>
        <w:t>urgency after</w:t>
      </w:r>
      <w:r w:rsidR="00F719B0" w:rsidRPr="00E35A48">
        <w:rPr>
          <w:lang w:eastAsia="en-AU"/>
        </w:rPr>
        <w:t>-</w:t>
      </w:r>
      <w:r w:rsidR="002A4490" w:rsidRPr="0011277F">
        <w:t>hours</w:t>
      </w:r>
      <w:r w:rsidR="002A4490" w:rsidRPr="00E35A48">
        <w:rPr>
          <w:lang w:eastAsia="en-AU"/>
        </w:rPr>
        <w:t xml:space="preserve"> ED presentations</w:t>
      </w:r>
      <w:bookmarkEnd w:id="957"/>
      <w:bookmarkEnd w:id="958"/>
      <w:bookmarkEnd w:id="959"/>
      <w:bookmarkEnd w:id="960"/>
    </w:p>
    <w:p w14:paraId="7AD0E14E" w14:textId="568C2758" w:rsidR="002A4490" w:rsidRPr="00E35A48" w:rsidRDefault="00BD19F3" w:rsidP="002A4490">
      <w:pPr>
        <w:rPr>
          <w:lang w:eastAsia="en-AU"/>
        </w:rPr>
      </w:pPr>
      <w:r w:rsidRPr="00E35A48">
        <w:t>The analysis presented in this section aim</w:t>
      </w:r>
      <w:r w:rsidR="009C5E68">
        <w:t>s</w:t>
      </w:r>
      <w:r w:rsidRPr="00E35A48">
        <w:t xml:space="preserve"> to determine whether there is substitution between the MBS</w:t>
      </w:r>
      <w:r w:rsidR="00C80728" w:rsidRPr="00E35A48">
        <w:t>-</w:t>
      </w:r>
      <w:r w:rsidRPr="00E35A48">
        <w:t>supported services and low</w:t>
      </w:r>
      <w:r w:rsidR="000B1F56">
        <w:t>-</w:t>
      </w:r>
      <w:r w:rsidRPr="00E35A48">
        <w:t>urgency after-hours ED presentations</w:t>
      </w:r>
      <w:r w:rsidR="00F23894" w:rsidRPr="00E35A48">
        <w:t>.</w:t>
      </w:r>
      <w:r w:rsidRPr="00E35A48">
        <w:t xml:space="preserve"> </w:t>
      </w:r>
      <w:r w:rsidR="002A4490" w:rsidRPr="00E35A48">
        <w:rPr>
          <w:lang w:eastAsia="en-AU"/>
        </w:rPr>
        <w:t>T</w:t>
      </w:r>
      <w:r w:rsidR="009B7F9F" w:rsidRPr="00E35A48">
        <w:rPr>
          <w:lang w:eastAsia="en-AU"/>
        </w:rPr>
        <w:t xml:space="preserve">he rational for </w:t>
      </w:r>
      <w:r w:rsidR="00DA4364" w:rsidRPr="00E35A48">
        <w:rPr>
          <w:lang w:eastAsia="en-AU"/>
        </w:rPr>
        <w:t>undertaking this analysis was</w:t>
      </w:r>
      <w:r w:rsidR="002A4490" w:rsidRPr="00E35A48">
        <w:rPr>
          <w:lang w:eastAsia="en-AU"/>
        </w:rPr>
        <w:t>:</w:t>
      </w:r>
    </w:p>
    <w:p w14:paraId="3A606D2A" w14:textId="59D9A76F" w:rsidR="002A4490" w:rsidRPr="0011277F" w:rsidRDefault="007855CB" w:rsidP="0011277F">
      <w:pPr>
        <w:pStyle w:val="ListBullet"/>
      </w:pPr>
      <w:r w:rsidRPr="0011277F">
        <w:t>Af</w:t>
      </w:r>
      <w:r w:rsidR="002A4490" w:rsidRPr="0011277F">
        <w:t>ter</w:t>
      </w:r>
      <w:r w:rsidR="000B1F56" w:rsidRPr="0011277F">
        <w:t>-</w:t>
      </w:r>
      <w:r w:rsidR="002A4490" w:rsidRPr="0011277F">
        <w:t xml:space="preserve">hours service delivery through MBS is a primary mechanism </w:t>
      </w:r>
      <w:r w:rsidR="00442154" w:rsidRPr="0011277F">
        <w:t>funded</w:t>
      </w:r>
      <w:r w:rsidR="002A4490" w:rsidRPr="0011277F">
        <w:t xml:space="preserve"> by government to support after</w:t>
      </w:r>
      <w:r w:rsidR="00D653A5" w:rsidRPr="0011277F">
        <w:t>-</w:t>
      </w:r>
      <w:r w:rsidR="002A4490" w:rsidRPr="0011277F">
        <w:t>hours service provision. Therefore</w:t>
      </w:r>
      <w:r w:rsidR="00ED2394" w:rsidRPr="0011277F">
        <w:t>,</w:t>
      </w:r>
      <w:r w:rsidR="002A4490" w:rsidRPr="0011277F">
        <w:t xml:space="preserve"> understand</w:t>
      </w:r>
      <w:r w:rsidR="002750B5" w:rsidRPr="0011277F">
        <w:t>ing</w:t>
      </w:r>
      <w:r w:rsidR="002A4490" w:rsidRPr="0011277F">
        <w:t xml:space="preserve"> the impact of the relative provision of </w:t>
      </w:r>
      <w:r w:rsidR="00ED2394" w:rsidRPr="0011277F">
        <w:t>these</w:t>
      </w:r>
      <w:r w:rsidR="002A4490" w:rsidRPr="0011277F">
        <w:t xml:space="preserve"> services on the main outcome measures (low</w:t>
      </w:r>
      <w:r w:rsidR="000B1F56" w:rsidRPr="0011277F">
        <w:t>-</w:t>
      </w:r>
      <w:r w:rsidR="002A4490" w:rsidRPr="0011277F">
        <w:t>urgency after</w:t>
      </w:r>
      <w:r w:rsidR="000B1F56" w:rsidRPr="0011277F">
        <w:t>-</w:t>
      </w:r>
      <w:r w:rsidR="002A4490" w:rsidRPr="0011277F">
        <w:t xml:space="preserve">hours ED presentations and potentially preventable hospitalisations) is useful for understanding the context of </w:t>
      </w:r>
      <w:r w:rsidR="000B1F56" w:rsidRPr="0011277F">
        <w:t xml:space="preserve">the </w:t>
      </w:r>
      <w:r w:rsidR="002A4490" w:rsidRPr="0011277F">
        <w:t>PHN After Hours Program.</w:t>
      </w:r>
    </w:p>
    <w:p w14:paraId="2048B99A" w14:textId="0A1ADFA5" w:rsidR="002A4490" w:rsidRPr="0011277F" w:rsidRDefault="002A4490" w:rsidP="0011277F">
      <w:pPr>
        <w:pStyle w:val="ListBullet"/>
      </w:pPr>
      <w:r w:rsidRPr="0011277F">
        <w:t xml:space="preserve">A plausible mechanism through which the PHN After Hours Program </w:t>
      </w:r>
      <w:r w:rsidR="00A839DB" w:rsidRPr="0011277F">
        <w:t xml:space="preserve">affects </w:t>
      </w:r>
      <w:r w:rsidR="00F719B0" w:rsidRPr="0011277F">
        <w:t>low</w:t>
      </w:r>
      <w:r w:rsidR="00A839DB" w:rsidRPr="0011277F">
        <w:t>-</w:t>
      </w:r>
      <w:r w:rsidR="00F719B0" w:rsidRPr="0011277F">
        <w:t xml:space="preserve">urgency after-hours ED presentations </w:t>
      </w:r>
      <w:r w:rsidRPr="0011277F">
        <w:t xml:space="preserve">is </w:t>
      </w:r>
      <w:r w:rsidR="00452580" w:rsidRPr="0011277F">
        <w:t>b</w:t>
      </w:r>
      <w:r w:rsidR="00D1556A" w:rsidRPr="0011277F">
        <w:t>y increasing</w:t>
      </w:r>
      <w:r w:rsidR="00A839DB" w:rsidRPr="0011277F">
        <w:t xml:space="preserve"> the</w:t>
      </w:r>
      <w:r w:rsidR="00452580" w:rsidRPr="0011277F">
        <w:t xml:space="preserve"> </w:t>
      </w:r>
      <w:r w:rsidRPr="0011277F">
        <w:t>promoti</w:t>
      </w:r>
      <w:r w:rsidR="00D1556A" w:rsidRPr="0011277F">
        <w:t>on</w:t>
      </w:r>
      <w:r w:rsidRPr="0011277F">
        <w:t xml:space="preserve"> or </w:t>
      </w:r>
      <w:r w:rsidR="009B584D" w:rsidRPr="0011277F">
        <w:t xml:space="preserve">patronage </w:t>
      </w:r>
      <w:r w:rsidR="00D1556A" w:rsidRPr="0011277F">
        <w:t>of</w:t>
      </w:r>
      <w:r w:rsidRPr="0011277F">
        <w:t xml:space="preserve"> </w:t>
      </w:r>
      <w:r w:rsidR="001171AC" w:rsidRPr="0011277F">
        <w:t>MBS</w:t>
      </w:r>
      <w:r w:rsidR="00FB2FA2" w:rsidRPr="0011277F">
        <w:t>-</w:t>
      </w:r>
      <w:r w:rsidR="001171AC" w:rsidRPr="0011277F">
        <w:t xml:space="preserve">supported </w:t>
      </w:r>
      <w:r w:rsidRPr="0011277F">
        <w:t xml:space="preserve">services </w:t>
      </w:r>
      <w:r w:rsidR="001171AC" w:rsidRPr="0011277F">
        <w:t>as an alternative to presenting to</w:t>
      </w:r>
      <w:r w:rsidR="005B5F2D" w:rsidRPr="0011277F">
        <w:t xml:space="preserve"> </w:t>
      </w:r>
      <w:r w:rsidR="00D1556A" w:rsidRPr="0011277F">
        <w:t>ED</w:t>
      </w:r>
      <w:r w:rsidR="00F227C8" w:rsidRPr="0011277F">
        <w:t>.</w:t>
      </w:r>
    </w:p>
    <w:p w14:paraId="459ABAFE" w14:textId="75B7E81F" w:rsidR="002A4490" w:rsidRPr="00E35A48" w:rsidRDefault="002A4490" w:rsidP="005A2F75">
      <w:pPr>
        <w:pStyle w:val="Heading3"/>
      </w:pPr>
      <w:bookmarkStart w:id="961" w:name="_Toc61623599"/>
      <w:bookmarkStart w:id="962" w:name="_Toc118793724"/>
      <w:bookmarkStart w:id="963" w:name="_Toc123818515"/>
      <w:r w:rsidRPr="00E35A48">
        <w:t>Methods</w:t>
      </w:r>
      <w:bookmarkEnd w:id="961"/>
      <w:bookmarkEnd w:id="962"/>
      <w:bookmarkEnd w:id="963"/>
    </w:p>
    <w:p w14:paraId="2547D1D0" w14:textId="7FCC0E62" w:rsidR="005C5FBE" w:rsidRPr="00E35A48" w:rsidRDefault="005C5FBE" w:rsidP="002A4490">
      <w:r w:rsidRPr="00E35A48">
        <w:t xml:space="preserve">The analysis was undertaken at </w:t>
      </w:r>
      <w:r w:rsidR="00224860" w:rsidRPr="00E35A48">
        <w:t xml:space="preserve">two </w:t>
      </w:r>
      <w:r w:rsidRPr="00E35A48">
        <w:t>levels</w:t>
      </w:r>
      <w:r w:rsidR="00AB45D4" w:rsidRPr="00E35A48">
        <w:t xml:space="preserve"> based on</w:t>
      </w:r>
      <w:r w:rsidRPr="00E35A48">
        <w:t>:</w:t>
      </w:r>
    </w:p>
    <w:p w14:paraId="4EA2A1D9" w14:textId="6DA2ECCE" w:rsidR="005C5FBE" w:rsidRPr="0011277F" w:rsidRDefault="00AB45D4" w:rsidP="0011277F">
      <w:pPr>
        <w:pStyle w:val="ListBullet"/>
      </w:pPr>
      <w:r w:rsidRPr="0011277F">
        <w:t>A</w:t>
      </w:r>
      <w:r w:rsidR="005C5FBE" w:rsidRPr="0011277F">
        <w:t>nnual data published by the AIHW</w:t>
      </w:r>
      <w:r w:rsidR="00131708" w:rsidRPr="0011277F">
        <w:t xml:space="preserve"> </w:t>
      </w:r>
      <w:r w:rsidRPr="0011277F">
        <w:t xml:space="preserve">at the SA3 level </w:t>
      </w:r>
      <w:r w:rsidR="00131708" w:rsidRPr="0011277F">
        <w:t xml:space="preserve">(see </w:t>
      </w:r>
      <w:r w:rsidR="00131708" w:rsidRPr="0011277F">
        <w:fldChar w:fldCharType="begin"/>
      </w:r>
      <w:r w:rsidR="00131708" w:rsidRPr="0011277F">
        <w:instrText xml:space="preserve"> REF _Ref58751338 \h  \* MERGEFORMAT </w:instrText>
      </w:r>
      <w:r w:rsidR="00131708" w:rsidRPr="0011277F">
        <w:fldChar w:fldCharType="separate"/>
      </w:r>
      <w:r w:rsidR="00277CDE" w:rsidRPr="0011277F">
        <w:t>Table 16</w:t>
      </w:r>
      <w:r w:rsidR="00131708" w:rsidRPr="0011277F">
        <w:fldChar w:fldCharType="end"/>
      </w:r>
      <w:r w:rsidR="00131708" w:rsidRPr="0011277F">
        <w:t>).</w:t>
      </w:r>
    </w:p>
    <w:p w14:paraId="07F8B3C5" w14:textId="653277D7" w:rsidR="00224860" w:rsidRPr="0011277F" w:rsidRDefault="00224860" w:rsidP="0011277F">
      <w:pPr>
        <w:pStyle w:val="ListBullet"/>
      </w:pPr>
      <w:r w:rsidRPr="0011277F">
        <w:t xml:space="preserve">Daily </w:t>
      </w:r>
      <w:r w:rsidR="00AB45D4" w:rsidRPr="0011277F">
        <w:t xml:space="preserve">time </w:t>
      </w:r>
      <w:r w:rsidRPr="0011277F">
        <w:t xml:space="preserve">series </w:t>
      </w:r>
      <w:r w:rsidR="00441BEA" w:rsidRPr="0011277F">
        <w:t xml:space="preserve">based on </w:t>
      </w:r>
      <w:r w:rsidR="00CC6E3A" w:rsidRPr="0011277F">
        <w:t xml:space="preserve">analysis of </w:t>
      </w:r>
      <w:r w:rsidR="009D1578" w:rsidRPr="0011277F">
        <w:t xml:space="preserve">data </w:t>
      </w:r>
      <w:r w:rsidR="007B46DD" w:rsidRPr="0011277F">
        <w:t>supplied by</w:t>
      </w:r>
      <w:r w:rsidR="00CC6E3A" w:rsidRPr="0011277F">
        <w:t xml:space="preserve"> the Department of Health for MBS after-hours services and </w:t>
      </w:r>
      <w:r w:rsidR="0097749D" w:rsidRPr="0011277F">
        <w:t xml:space="preserve">the Department of Health holdings of </w:t>
      </w:r>
      <w:r w:rsidR="005E26AC" w:rsidRPr="0011277F">
        <w:t>the N</w:t>
      </w:r>
      <w:r w:rsidR="00354786" w:rsidRPr="0011277F">
        <w:t xml:space="preserve">APED data collection (see </w:t>
      </w:r>
      <w:r w:rsidR="00354786" w:rsidRPr="0011277F">
        <w:fldChar w:fldCharType="begin"/>
      </w:r>
      <w:r w:rsidR="00354786" w:rsidRPr="0011277F">
        <w:instrText xml:space="preserve"> REF _Ref58751338 \h  \* MERGEFORMAT </w:instrText>
      </w:r>
      <w:r w:rsidR="00354786" w:rsidRPr="0011277F">
        <w:fldChar w:fldCharType="separate"/>
      </w:r>
      <w:r w:rsidR="00277CDE" w:rsidRPr="0011277F">
        <w:t>Table 16</w:t>
      </w:r>
      <w:r w:rsidR="00354786" w:rsidRPr="0011277F">
        <w:fldChar w:fldCharType="end"/>
      </w:r>
      <w:r w:rsidR="00354786" w:rsidRPr="0011277F">
        <w:t>).</w:t>
      </w:r>
      <w:r w:rsidRPr="0011277F">
        <w:t xml:space="preserve"> </w:t>
      </w:r>
    </w:p>
    <w:p w14:paraId="7935BAC1" w14:textId="2E48F767" w:rsidR="00EF2E1D" w:rsidRPr="00E35A48" w:rsidRDefault="00EF2E1D" w:rsidP="00224860">
      <w:r w:rsidRPr="00E35A48">
        <w:t>Measures of MBS</w:t>
      </w:r>
      <w:r w:rsidR="007F0CC3">
        <w:t>-</w:t>
      </w:r>
      <w:r w:rsidRPr="00E35A48">
        <w:t>supported services and low</w:t>
      </w:r>
      <w:r w:rsidR="007F0CC3">
        <w:t>-</w:t>
      </w:r>
      <w:r w:rsidRPr="00E35A48">
        <w:t xml:space="preserve">urgency after-hours ED presentations were converted to unadjusted rates </w:t>
      </w:r>
      <w:r w:rsidR="00B0068D" w:rsidRPr="00E35A48">
        <w:t>per 1,000 population</w:t>
      </w:r>
      <w:r w:rsidRPr="00E35A48">
        <w:t xml:space="preserve">. Sensitivity analysis was also conducted on </w:t>
      </w:r>
      <w:r w:rsidR="0015394C" w:rsidRPr="00E35A48">
        <w:t>age-sex</w:t>
      </w:r>
      <w:r w:rsidR="00B0068D" w:rsidRPr="00E35A48">
        <w:t xml:space="preserve"> </w:t>
      </w:r>
      <w:r w:rsidR="0015394C" w:rsidRPr="00E35A48">
        <w:t>adjusted measures of the annual and monthly data.</w:t>
      </w:r>
      <w:r w:rsidR="00C4024F" w:rsidRPr="00E35A48">
        <w:t xml:space="preserve"> Analysis was conducted using data at the SA3 level.</w:t>
      </w:r>
    </w:p>
    <w:p w14:paraId="7F999F83" w14:textId="77777777" w:rsidR="00162248" w:rsidRPr="00E35A48" w:rsidRDefault="00162248" w:rsidP="00162248">
      <w:r w:rsidRPr="00E35A48">
        <w:t xml:space="preserve">Exploratory analysis examined the rate of ED presentations and MBS claims by day of the week, month of the year, and remoteness and socio-economic characteristics of SA3. </w:t>
      </w:r>
    </w:p>
    <w:p w14:paraId="5FC585BD" w14:textId="5F683BE0" w:rsidR="007D36E6" w:rsidRPr="00E35A48" w:rsidRDefault="00106571" w:rsidP="00EF2E1D">
      <w:r w:rsidRPr="00E35A48">
        <w:t xml:space="preserve">A set of models </w:t>
      </w:r>
      <w:r w:rsidR="00FA6C82">
        <w:t>was</w:t>
      </w:r>
      <w:r w:rsidRPr="00E35A48">
        <w:t xml:space="preserve"> then estimated, as describe</w:t>
      </w:r>
      <w:r w:rsidR="00FA6C82">
        <w:t>d</w:t>
      </w:r>
      <w:r w:rsidRPr="00E35A48">
        <w:t xml:space="preserve"> in </w:t>
      </w:r>
      <w:r w:rsidRPr="00E35A48">
        <w:fldChar w:fldCharType="begin"/>
      </w:r>
      <w:r w:rsidRPr="00E35A48">
        <w:instrText xml:space="preserve"> REF _Ref58923865 \h </w:instrText>
      </w:r>
      <w:r w:rsidRPr="00E35A48">
        <w:fldChar w:fldCharType="separate"/>
      </w:r>
      <w:r w:rsidR="00277CDE" w:rsidRPr="00E35A48">
        <w:rPr>
          <w:szCs w:val="20"/>
        </w:rPr>
        <w:t xml:space="preserve">Table </w:t>
      </w:r>
      <w:r w:rsidR="00277CDE">
        <w:rPr>
          <w:noProof/>
          <w:szCs w:val="20"/>
        </w:rPr>
        <w:t>24</w:t>
      </w:r>
      <w:r w:rsidRPr="00E35A48">
        <w:fldChar w:fldCharType="end"/>
      </w:r>
      <w:r w:rsidR="00937786" w:rsidRPr="00E35A48">
        <w:t xml:space="preserve">. </w:t>
      </w:r>
      <w:r w:rsidR="00C4024F" w:rsidRPr="00E35A48">
        <w:t>In each model</w:t>
      </w:r>
      <w:r w:rsidR="00FA6C82">
        <w:t>,</w:t>
      </w:r>
      <w:r w:rsidR="00C4024F" w:rsidRPr="00E35A48">
        <w:t xml:space="preserve"> the outcome of interest was the </w:t>
      </w:r>
      <w:r w:rsidR="00701CFC" w:rsidRPr="00E35A48">
        <w:t xml:space="preserve">rate of </w:t>
      </w:r>
      <w:r w:rsidR="00370D4A" w:rsidRPr="00E35A48">
        <w:t>low</w:t>
      </w:r>
      <w:r w:rsidR="00FA6C82">
        <w:t>-</w:t>
      </w:r>
      <w:r w:rsidR="00370D4A" w:rsidRPr="00E35A48">
        <w:t>urgency after-hours ED presentations</w:t>
      </w:r>
      <w:r w:rsidR="00F16F7D" w:rsidRPr="00E35A48">
        <w:t>. The rate of MBS</w:t>
      </w:r>
      <w:r w:rsidR="00FA6C82">
        <w:t>-</w:t>
      </w:r>
      <w:r w:rsidR="00F16F7D" w:rsidRPr="00E35A48">
        <w:t>supported services was a</w:t>
      </w:r>
      <w:r w:rsidR="00FF4709" w:rsidRPr="00E35A48">
        <w:t>n explanatory variable, with other explanatory variables added as described</w:t>
      </w:r>
      <w:r w:rsidR="007D36E6" w:rsidRPr="00E35A48">
        <w:t xml:space="preserve"> in the </w:t>
      </w:r>
      <w:r w:rsidR="005F292D" w:rsidRPr="00E35A48">
        <w:t>T</w:t>
      </w:r>
      <w:r w:rsidR="007D36E6" w:rsidRPr="00E35A48">
        <w:t>able</w:t>
      </w:r>
      <w:r w:rsidR="00FF4709" w:rsidRPr="00E35A48">
        <w:t>.</w:t>
      </w:r>
    </w:p>
    <w:p w14:paraId="053D8DAD" w14:textId="60AC0110" w:rsidR="00687CB8" w:rsidRPr="00E35A48" w:rsidRDefault="00687CB8" w:rsidP="0011277F">
      <w:pPr>
        <w:pStyle w:val="Caption1"/>
      </w:pPr>
      <w:bookmarkStart w:id="964" w:name="_Ref58923865"/>
      <w:r w:rsidRPr="00E35A48">
        <w:t xml:space="preserve">Table </w:t>
      </w:r>
      <w:r w:rsidRPr="00E35A48">
        <w:fldChar w:fldCharType="begin"/>
      </w:r>
      <w:r w:rsidRPr="00E35A48">
        <w:instrText>SEQ Table \* ARABIC</w:instrText>
      </w:r>
      <w:r w:rsidRPr="00E35A48">
        <w:fldChar w:fldCharType="separate"/>
      </w:r>
      <w:r w:rsidR="00277CDE">
        <w:rPr>
          <w:noProof/>
        </w:rPr>
        <w:t>24</w:t>
      </w:r>
      <w:r w:rsidRPr="00E35A48">
        <w:fldChar w:fldCharType="end"/>
      </w:r>
      <w:bookmarkEnd w:id="964"/>
      <w:r w:rsidRPr="00E35A48">
        <w:t xml:space="preserve"> – </w:t>
      </w:r>
      <w:r w:rsidR="00C10674" w:rsidRPr="00E35A48">
        <w:t>Models estimate</w:t>
      </w:r>
      <w:r w:rsidR="00BD77E3" w:rsidRPr="00E35A48">
        <w:t xml:space="preserve">d to examine the </w:t>
      </w:r>
      <w:r w:rsidR="00C10674" w:rsidRPr="00E35A48">
        <w:t xml:space="preserve">relationship between </w:t>
      </w:r>
      <w:r w:rsidR="00AF106A" w:rsidRPr="00E35A48">
        <w:t>MBS</w:t>
      </w:r>
      <w:r w:rsidR="003E2255">
        <w:t>-</w:t>
      </w:r>
      <w:r w:rsidR="00B9323A" w:rsidRPr="00E35A48">
        <w:t>supported services and</w:t>
      </w:r>
      <w:r w:rsidR="003E2255">
        <w:t>-</w:t>
      </w:r>
      <w:r w:rsidR="00B9323A" w:rsidRPr="00E35A48">
        <w:t>low</w:t>
      </w:r>
      <w:r w:rsidR="00BB4D50" w:rsidRPr="00E35A48">
        <w:t xml:space="preserve"> urgency after-hours</w:t>
      </w:r>
      <w:r w:rsidR="00BD77E3" w:rsidRPr="00E35A48">
        <w:t xml:space="preserve"> ED presentations</w:t>
      </w:r>
      <w:r w:rsidR="00BB4D50" w:rsidRPr="00E35A48">
        <w:t xml:space="preserve"> </w:t>
      </w:r>
    </w:p>
    <w:tbl>
      <w:tblPr>
        <w:tblStyle w:val="GridTable1Light"/>
        <w:tblW w:w="0" w:type="auto"/>
        <w:tblLook w:val="04A0" w:firstRow="1" w:lastRow="0" w:firstColumn="1" w:lastColumn="0" w:noHBand="0" w:noVBand="1"/>
        <w:tblDescription w:val="Table 24 is a summary of models estimated to examine the relationship between MBS supported services and low urgency after hours ED presentations. Columns are: 1. Model. 2. Unit of analysis. 3. Frequency. 4. Outcome variable. 5. Explanatory variables. 6. Model specification."/>
      </w:tblPr>
      <w:tblGrid>
        <w:gridCol w:w="771"/>
        <w:gridCol w:w="911"/>
        <w:gridCol w:w="1145"/>
        <w:gridCol w:w="2000"/>
        <w:gridCol w:w="2236"/>
        <w:gridCol w:w="1953"/>
      </w:tblGrid>
      <w:tr w:rsidR="00FA2789" w:rsidRPr="00E35A48" w14:paraId="332800AB" w14:textId="661D8A67" w:rsidTr="0011277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09" w:type="dxa"/>
          </w:tcPr>
          <w:p w14:paraId="1374479B" w14:textId="4B73E584" w:rsidR="00FA2789" w:rsidRPr="00E35A48" w:rsidRDefault="00FA2789" w:rsidP="000E6656">
            <w:pPr>
              <w:spacing w:after="0"/>
              <w:jc w:val="center"/>
              <w:rPr>
                <w:b w:val="0"/>
                <w:sz w:val="18"/>
                <w:szCs w:val="18"/>
              </w:rPr>
            </w:pPr>
            <w:bookmarkStart w:id="965" w:name="_Toc118793725"/>
            <w:r w:rsidRPr="00E35A48">
              <w:rPr>
                <w:sz w:val="18"/>
                <w:szCs w:val="18"/>
              </w:rPr>
              <w:t>Model</w:t>
            </w:r>
            <w:bookmarkEnd w:id="965"/>
          </w:p>
        </w:tc>
        <w:tc>
          <w:tcPr>
            <w:tcW w:w="845" w:type="dxa"/>
          </w:tcPr>
          <w:p w14:paraId="7F2A4A02" w14:textId="3754FFFD" w:rsidR="00FA2789" w:rsidRPr="00E35A48" w:rsidRDefault="00FA2789" w:rsidP="000E6656">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966" w:name="_Toc118793726"/>
            <w:r w:rsidRPr="00E35A48">
              <w:rPr>
                <w:sz w:val="18"/>
                <w:szCs w:val="18"/>
              </w:rPr>
              <w:t>Unit of analysis</w:t>
            </w:r>
            <w:bookmarkEnd w:id="966"/>
          </w:p>
        </w:tc>
        <w:tc>
          <w:tcPr>
            <w:tcW w:w="1042" w:type="dxa"/>
          </w:tcPr>
          <w:p w14:paraId="431D3223" w14:textId="6817D476" w:rsidR="00FA2789" w:rsidRPr="00E35A48" w:rsidRDefault="00FA2789" w:rsidP="000E6656">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967" w:name="_Toc118793727"/>
            <w:r w:rsidRPr="00E35A48">
              <w:rPr>
                <w:sz w:val="18"/>
                <w:szCs w:val="18"/>
              </w:rPr>
              <w:t>Frequency</w:t>
            </w:r>
            <w:bookmarkEnd w:id="967"/>
          </w:p>
        </w:tc>
        <w:tc>
          <w:tcPr>
            <w:tcW w:w="2104" w:type="dxa"/>
          </w:tcPr>
          <w:p w14:paraId="6EEBC5D2" w14:textId="1F4251CB" w:rsidR="00FA2789" w:rsidRPr="00E35A48" w:rsidRDefault="00FA2789" w:rsidP="000E6656">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968" w:name="_Toc118793728"/>
            <w:r w:rsidRPr="00E35A48">
              <w:rPr>
                <w:sz w:val="18"/>
                <w:szCs w:val="18"/>
              </w:rPr>
              <w:t>Outcome variable</w:t>
            </w:r>
            <w:bookmarkEnd w:id="968"/>
          </w:p>
        </w:tc>
        <w:tc>
          <w:tcPr>
            <w:tcW w:w="2329" w:type="dxa"/>
          </w:tcPr>
          <w:p w14:paraId="6610F230" w14:textId="5617A854" w:rsidR="00FA2789" w:rsidRPr="00E35A48" w:rsidRDefault="00FA2789" w:rsidP="000E6656">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969" w:name="_Toc118793729"/>
            <w:r w:rsidRPr="00E35A48">
              <w:rPr>
                <w:sz w:val="18"/>
                <w:szCs w:val="18"/>
              </w:rPr>
              <w:t>Explanatory variables</w:t>
            </w:r>
            <w:bookmarkEnd w:id="969"/>
          </w:p>
        </w:tc>
        <w:tc>
          <w:tcPr>
            <w:tcW w:w="1987" w:type="dxa"/>
          </w:tcPr>
          <w:p w14:paraId="16537214" w14:textId="3F8B0998" w:rsidR="00FA2789" w:rsidRPr="00E35A48" w:rsidRDefault="00FA2789" w:rsidP="00B30ED2">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970" w:name="_Toc118793730"/>
            <w:r w:rsidRPr="00E35A48">
              <w:rPr>
                <w:sz w:val="18"/>
                <w:szCs w:val="18"/>
              </w:rPr>
              <w:t>Model</w:t>
            </w:r>
            <w:r w:rsidR="00B30ED2" w:rsidRPr="00E35A48">
              <w:rPr>
                <w:sz w:val="18"/>
                <w:szCs w:val="18"/>
              </w:rPr>
              <w:t xml:space="preserve"> specification</w:t>
            </w:r>
            <w:bookmarkEnd w:id="970"/>
          </w:p>
        </w:tc>
      </w:tr>
      <w:tr w:rsidR="00DF1586" w:rsidRPr="00E35A48" w14:paraId="2C568843" w14:textId="77777777" w:rsidTr="0011277F">
        <w:trPr>
          <w:trHeight w:val="943"/>
        </w:trPr>
        <w:tc>
          <w:tcPr>
            <w:cnfStyle w:val="001000000000" w:firstRow="0" w:lastRow="0" w:firstColumn="1" w:lastColumn="0" w:oddVBand="0" w:evenVBand="0" w:oddHBand="0" w:evenHBand="0" w:firstRowFirstColumn="0" w:firstRowLastColumn="0" w:lastRowFirstColumn="0" w:lastRowLastColumn="0"/>
            <w:tcW w:w="709" w:type="dxa"/>
          </w:tcPr>
          <w:p w14:paraId="4EC8776B" w14:textId="77777777" w:rsidR="00DF1586" w:rsidRPr="00E35A48" w:rsidRDefault="00DF1586" w:rsidP="0093378A">
            <w:pPr>
              <w:spacing w:after="0"/>
              <w:rPr>
                <w:sz w:val="18"/>
                <w:szCs w:val="18"/>
              </w:rPr>
            </w:pPr>
            <w:bookmarkStart w:id="971" w:name="_Toc118793731"/>
            <w:r w:rsidRPr="00E35A48">
              <w:rPr>
                <w:sz w:val="18"/>
                <w:szCs w:val="18"/>
              </w:rPr>
              <w:t>A1</w:t>
            </w:r>
            <w:bookmarkEnd w:id="971"/>
          </w:p>
        </w:tc>
        <w:tc>
          <w:tcPr>
            <w:tcW w:w="845" w:type="dxa"/>
          </w:tcPr>
          <w:p w14:paraId="7B9A22CD" w14:textId="77777777" w:rsidR="00DF1586" w:rsidRPr="00E35A48" w:rsidRDefault="00DF1586"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972" w:name="_Toc118793732"/>
            <w:r w:rsidRPr="00E35A48">
              <w:rPr>
                <w:sz w:val="18"/>
                <w:szCs w:val="18"/>
              </w:rPr>
              <w:t>SA3</w:t>
            </w:r>
            <w:bookmarkEnd w:id="972"/>
          </w:p>
        </w:tc>
        <w:tc>
          <w:tcPr>
            <w:tcW w:w="1042" w:type="dxa"/>
          </w:tcPr>
          <w:p w14:paraId="633617FE" w14:textId="77777777" w:rsidR="00DF1586" w:rsidRPr="00E35A48" w:rsidRDefault="00DF158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73" w:name="_Toc118793733"/>
            <w:r w:rsidRPr="00E35A48">
              <w:rPr>
                <w:sz w:val="18"/>
                <w:szCs w:val="18"/>
              </w:rPr>
              <w:t>Annual</w:t>
            </w:r>
            <w:bookmarkEnd w:id="973"/>
          </w:p>
        </w:tc>
        <w:tc>
          <w:tcPr>
            <w:tcW w:w="2104" w:type="dxa"/>
          </w:tcPr>
          <w:p w14:paraId="2D435F7D" w14:textId="625599CB" w:rsidR="00DF1586" w:rsidRPr="00E35A48" w:rsidRDefault="00DF158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74" w:name="_Toc118793734"/>
            <w:r w:rsidRPr="00E35A48">
              <w:rPr>
                <w:sz w:val="18"/>
                <w:szCs w:val="18"/>
              </w:rPr>
              <w:t>Rate of low</w:t>
            </w:r>
            <w:r w:rsidR="000757C1">
              <w:rPr>
                <w:sz w:val="18"/>
                <w:szCs w:val="18"/>
              </w:rPr>
              <w:t>-</w:t>
            </w:r>
            <w:r w:rsidRPr="00E35A48">
              <w:rPr>
                <w:sz w:val="18"/>
                <w:szCs w:val="18"/>
              </w:rPr>
              <w:t>urgency after-hours ED presentations</w:t>
            </w:r>
            <w:bookmarkEnd w:id="974"/>
          </w:p>
        </w:tc>
        <w:tc>
          <w:tcPr>
            <w:tcW w:w="2329" w:type="dxa"/>
          </w:tcPr>
          <w:p w14:paraId="0CB30DB0" w14:textId="77777777"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75" w:name="_Toc118793735"/>
            <w:r w:rsidRPr="00E35A48">
              <w:t>Rate of MBS after-hours services</w:t>
            </w:r>
            <w:bookmarkEnd w:id="975"/>
          </w:p>
          <w:p w14:paraId="4C20D328" w14:textId="77777777"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76" w:name="_Toc118793736"/>
            <w:r w:rsidRPr="00E35A48">
              <w:t>Combined remoteness and socio-economic</w:t>
            </w:r>
            <w:bookmarkEnd w:id="976"/>
          </w:p>
        </w:tc>
        <w:tc>
          <w:tcPr>
            <w:tcW w:w="1987" w:type="dxa"/>
          </w:tcPr>
          <w:p w14:paraId="2251848B" w14:textId="77777777"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77" w:name="_Toc118793737"/>
            <w:r w:rsidRPr="00E35A48">
              <w:t>Linear</w:t>
            </w:r>
            <w:bookmarkEnd w:id="977"/>
          </w:p>
        </w:tc>
      </w:tr>
      <w:tr w:rsidR="00DF1586" w:rsidRPr="00E35A48" w14:paraId="3B0A89E4" w14:textId="1D206658" w:rsidTr="0011277F">
        <w:trPr>
          <w:trHeight w:val="943"/>
        </w:trPr>
        <w:tc>
          <w:tcPr>
            <w:cnfStyle w:val="001000000000" w:firstRow="0" w:lastRow="0" w:firstColumn="1" w:lastColumn="0" w:oddVBand="0" w:evenVBand="0" w:oddHBand="0" w:evenHBand="0" w:firstRowFirstColumn="0" w:firstRowLastColumn="0" w:lastRowFirstColumn="0" w:lastRowLastColumn="0"/>
            <w:tcW w:w="709" w:type="dxa"/>
          </w:tcPr>
          <w:p w14:paraId="6026BAD7" w14:textId="3BD690B8" w:rsidR="00DF1586" w:rsidRPr="00E35A48" w:rsidRDefault="00DF1586" w:rsidP="00F6487C">
            <w:pPr>
              <w:spacing w:after="0"/>
              <w:rPr>
                <w:sz w:val="18"/>
                <w:szCs w:val="18"/>
              </w:rPr>
            </w:pPr>
            <w:bookmarkStart w:id="978" w:name="_Toc118793738"/>
            <w:r w:rsidRPr="00E35A48">
              <w:rPr>
                <w:sz w:val="18"/>
                <w:szCs w:val="18"/>
              </w:rPr>
              <w:lastRenderedPageBreak/>
              <w:t>A2</w:t>
            </w:r>
            <w:bookmarkEnd w:id="978"/>
          </w:p>
        </w:tc>
        <w:tc>
          <w:tcPr>
            <w:tcW w:w="845" w:type="dxa"/>
          </w:tcPr>
          <w:p w14:paraId="4FE9E4D4" w14:textId="128948C1" w:rsidR="00DF1586" w:rsidRPr="00E35A48" w:rsidRDefault="00DF1586" w:rsidP="00FA2789">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979" w:name="_Toc118793739"/>
            <w:r w:rsidRPr="00E35A48">
              <w:rPr>
                <w:sz w:val="18"/>
                <w:szCs w:val="18"/>
              </w:rPr>
              <w:t>SA3</w:t>
            </w:r>
            <w:bookmarkEnd w:id="979"/>
          </w:p>
        </w:tc>
        <w:tc>
          <w:tcPr>
            <w:tcW w:w="1042" w:type="dxa"/>
          </w:tcPr>
          <w:p w14:paraId="48DAADC3" w14:textId="705A3681" w:rsidR="00DF1586" w:rsidRPr="00E35A48" w:rsidRDefault="00DF1586" w:rsidP="00F6487C">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80" w:name="_Toc118793740"/>
            <w:r w:rsidRPr="00E35A48">
              <w:rPr>
                <w:sz w:val="18"/>
                <w:szCs w:val="18"/>
              </w:rPr>
              <w:t>Annual</w:t>
            </w:r>
            <w:bookmarkEnd w:id="980"/>
          </w:p>
        </w:tc>
        <w:tc>
          <w:tcPr>
            <w:tcW w:w="2104" w:type="dxa"/>
          </w:tcPr>
          <w:p w14:paraId="0848DBA6" w14:textId="08F9F75C" w:rsidR="00DF1586" w:rsidRPr="00E35A48" w:rsidRDefault="00DF1586" w:rsidP="00F6487C">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81" w:name="_Toc118793741"/>
            <w:r w:rsidRPr="00E35A48">
              <w:rPr>
                <w:sz w:val="18"/>
                <w:szCs w:val="18"/>
              </w:rPr>
              <w:t>Rate of low</w:t>
            </w:r>
            <w:r w:rsidR="000757C1">
              <w:rPr>
                <w:sz w:val="18"/>
                <w:szCs w:val="18"/>
              </w:rPr>
              <w:t>-</w:t>
            </w:r>
            <w:r w:rsidRPr="00E35A48">
              <w:rPr>
                <w:sz w:val="18"/>
                <w:szCs w:val="18"/>
              </w:rPr>
              <w:t>urgency after-hours ED presentations</w:t>
            </w:r>
            <w:bookmarkEnd w:id="981"/>
          </w:p>
        </w:tc>
        <w:tc>
          <w:tcPr>
            <w:tcW w:w="2329" w:type="dxa"/>
          </w:tcPr>
          <w:p w14:paraId="64D10185" w14:textId="62C99C14"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82" w:name="_Toc118793742"/>
            <w:r w:rsidRPr="00E35A48">
              <w:t>Rate of MBS after-hours services</w:t>
            </w:r>
            <w:bookmarkEnd w:id="982"/>
          </w:p>
          <w:p w14:paraId="5ED83A12" w14:textId="77777777"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83" w:name="_Toc118793743"/>
            <w:r w:rsidRPr="00E35A48">
              <w:t>Combined remoteness and socio-economic</w:t>
            </w:r>
            <w:bookmarkEnd w:id="983"/>
          </w:p>
          <w:p w14:paraId="6E1F1F8E" w14:textId="5111309E"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84" w:name="_Toc118793744"/>
            <w:r w:rsidRPr="00E35A48">
              <w:t>Year</w:t>
            </w:r>
            <w:bookmarkEnd w:id="984"/>
          </w:p>
        </w:tc>
        <w:tc>
          <w:tcPr>
            <w:tcW w:w="1987" w:type="dxa"/>
          </w:tcPr>
          <w:p w14:paraId="7F02FC3B" w14:textId="55A4623A" w:rsidR="00DF1586"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985" w:name="_Toc118793745"/>
            <w:r w:rsidRPr="00E35A48">
              <w:t>Generalised linear mixed model</w:t>
            </w:r>
            <w:bookmarkEnd w:id="985"/>
          </w:p>
        </w:tc>
      </w:tr>
      <w:tr w:rsidR="00113212" w:rsidRPr="00E35A48" w14:paraId="77200F47"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36367740" w14:textId="23F70CE2" w:rsidR="00113212" w:rsidRPr="00E35A48" w:rsidRDefault="00113212" w:rsidP="0093378A">
            <w:pPr>
              <w:spacing w:after="0"/>
              <w:rPr>
                <w:sz w:val="18"/>
                <w:szCs w:val="18"/>
              </w:rPr>
            </w:pPr>
            <w:bookmarkStart w:id="986" w:name="_Toc118793746"/>
            <w:r w:rsidRPr="00E35A48">
              <w:rPr>
                <w:sz w:val="18"/>
                <w:szCs w:val="18"/>
              </w:rPr>
              <w:t>B1</w:t>
            </w:r>
            <w:bookmarkEnd w:id="986"/>
          </w:p>
        </w:tc>
        <w:tc>
          <w:tcPr>
            <w:tcW w:w="845" w:type="dxa"/>
          </w:tcPr>
          <w:p w14:paraId="628993CF" w14:textId="77777777" w:rsidR="00113212" w:rsidRPr="00E35A48" w:rsidRDefault="00113212"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987" w:name="_Toc118793747"/>
            <w:r w:rsidRPr="00E35A48">
              <w:rPr>
                <w:sz w:val="18"/>
                <w:szCs w:val="18"/>
              </w:rPr>
              <w:t>SA3</w:t>
            </w:r>
            <w:bookmarkEnd w:id="987"/>
          </w:p>
        </w:tc>
        <w:tc>
          <w:tcPr>
            <w:tcW w:w="1042" w:type="dxa"/>
          </w:tcPr>
          <w:p w14:paraId="52F869EE" w14:textId="0E77CFB4" w:rsidR="00113212" w:rsidRPr="00E35A48" w:rsidRDefault="00113212"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88" w:name="_Toc118793748"/>
            <w:r w:rsidRPr="00E35A48">
              <w:rPr>
                <w:sz w:val="18"/>
                <w:szCs w:val="18"/>
              </w:rPr>
              <w:t>Daily</w:t>
            </w:r>
            <w:r w:rsidR="00701D6A">
              <w:rPr>
                <w:sz w:val="18"/>
                <w:szCs w:val="18"/>
              </w:rPr>
              <w:t>,</w:t>
            </w:r>
            <w:bookmarkEnd w:id="988"/>
          </w:p>
          <w:p w14:paraId="1F04A15C" w14:textId="78934C80" w:rsidR="00113212" w:rsidRPr="00E35A48" w:rsidRDefault="00113212"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89" w:name="_Toc118793749"/>
            <w:r w:rsidRPr="00E35A48">
              <w:rPr>
                <w:sz w:val="18"/>
                <w:szCs w:val="18"/>
              </w:rPr>
              <w:t>Jul</w:t>
            </w:r>
            <w:r w:rsidR="00701D6A">
              <w:rPr>
                <w:sz w:val="18"/>
                <w:szCs w:val="18"/>
              </w:rPr>
              <w:t>y</w:t>
            </w:r>
            <w:r w:rsidRPr="00E35A48">
              <w:rPr>
                <w:sz w:val="18"/>
                <w:szCs w:val="18"/>
              </w:rPr>
              <w:t xml:space="preserve"> 2016</w:t>
            </w:r>
            <w:r w:rsidR="00E90359">
              <w:rPr>
                <w:sz w:val="18"/>
                <w:szCs w:val="18"/>
              </w:rPr>
              <w:t xml:space="preserve"> to</w:t>
            </w:r>
            <w:r w:rsidRPr="00E35A48">
              <w:rPr>
                <w:sz w:val="18"/>
                <w:szCs w:val="18"/>
              </w:rPr>
              <w:t xml:space="preserve"> Jun</w:t>
            </w:r>
            <w:r w:rsidR="00701D6A">
              <w:rPr>
                <w:sz w:val="18"/>
                <w:szCs w:val="18"/>
              </w:rPr>
              <w:t>e</w:t>
            </w:r>
            <w:r w:rsidRPr="00E35A48">
              <w:rPr>
                <w:sz w:val="18"/>
                <w:szCs w:val="18"/>
              </w:rPr>
              <w:t xml:space="preserve"> 2019</w:t>
            </w:r>
            <w:bookmarkEnd w:id="989"/>
          </w:p>
        </w:tc>
        <w:tc>
          <w:tcPr>
            <w:tcW w:w="2104" w:type="dxa"/>
          </w:tcPr>
          <w:p w14:paraId="0FAF0E5B" w14:textId="45EAC0A9" w:rsidR="00113212" w:rsidRPr="00E35A48" w:rsidRDefault="00113212"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90" w:name="_Toc118793750"/>
            <w:r w:rsidRPr="00E35A48">
              <w:rPr>
                <w:sz w:val="18"/>
                <w:szCs w:val="18"/>
              </w:rPr>
              <w:t>Rate of low</w:t>
            </w:r>
            <w:r w:rsidR="000757C1">
              <w:rPr>
                <w:sz w:val="18"/>
                <w:szCs w:val="18"/>
              </w:rPr>
              <w:t>-</w:t>
            </w:r>
            <w:r w:rsidRPr="00E35A48">
              <w:rPr>
                <w:sz w:val="18"/>
                <w:szCs w:val="18"/>
              </w:rPr>
              <w:t>urgency after-hours ED presentations</w:t>
            </w:r>
            <w:bookmarkEnd w:id="990"/>
          </w:p>
        </w:tc>
        <w:tc>
          <w:tcPr>
            <w:tcW w:w="2329" w:type="dxa"/>
          </w:tcPr>
          <w:p w14:paraId="49C67AEC" w14:textId="15220B76"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1" w:name="_Toc118793751"/>
            <w:r w:rsidRPr="00E35A48">
              <w:t xml:space="preserve">Rate of </w:t>
            </w:r>
            <w:r w:rsidRPr="00F84A5A">
              <w:t>urgent</w:t>
            </w:r>
            <w:r w:rsidRPr="00E35A48">
              <w:t xml:space="preserve"> MBS after-hours services</w:t>
            </w:r>
            <w:bookmarkEnd w:id="991"/>
          </w:p>
          <w:p w14:paraId="5E667C9C" w14:textId="77777777"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2" w:name="_Toc118793752"/>
            <w:r w:rsidRPr="00E35A48">
              <w:t>Combined remoteness and socio-economic</w:t>
            </w:r>
            <w:bookmarkEnd w:id="992"/>
          </w:p>
          <w:p w14:paraId="1CC75473" w14:textId="77777777"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3" w:name="_Toc118793753"/>
            <w:r w:rsidRPr="00E35A48">
              <w:t>Day of week</w:t>
            </w:r>
            <w:bookmarkEnd w:id="993"/>
          </w:p>
          <w:p w14:paraId="25FF8936" w14:textId="77777777"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4" w:name="_Toc118793754"/>
            <w:r w:rsidRPr="00E35A48">
              <w:t>Month of year</w:t>
            </w:r>
            <w:bookmarkEnd w:id="994"/>
          </w:p>
          <w:p w14:paraId="573F9064" w14:textId="77777777"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5" w:name="_Toc118793755"/>
            <w:r w:rsidRPr="00E35A48">
              <w:t>Year</w:t>
            </w:r>
            <w:bookmarkEnd w:id="995"/>
          </w:p>
        </w:tc>
        <w:tc>
          <w:tcPr>
            <w:tcW w:w="1987" w:type="dxa"/>
          </w:tcPr>
          <w:p w14:paraId="3C9339E0" w14:textId="77777777" w:rsidR="00113212" w:rsidRPr="00E35A48" w:rsidRDefault="00113212" w:rsidP="008548D8">
            <w:pPr>
              <w:pStyle w:val="ListBullet"/>
              <w:cnfStyle w:val="000000000000" w:firstRow="0" w:lastRow="0" w:firstColumn="0" w:lastColumn="0" w:oddVBand="0" w:evenVBand="0" w:oddHBand="0" w:evenHBand="0" w:firstRowFirstColumn="0" w:firstRowLastColumn="0" w:lastRowFirstColumn="0" w:lastRowLastColumn="0"/>
            </w:pPr>
            <w:bookmarkStart w:id="996" w:name="_Toc118793756"/>
            <w:r w:rsidRPr="00E35A48">
              <w:t>Generalised linear mixed model</w:t>
            </w:r>
            <w:bookmarkEnd w:id="996"/>
          </w:p>
        </w:tc>
      </w:tr>
      <w:tr w:rsidR="00FA2789" w:rsidRPr="00E35A48" w14:paraId="10A2C844" w14:textId="51C5DFC4" w:rsidTr="0011277F">
        <w:tc>
          <w:tcPr>
            <w:cnfStyle w:val="001000000000" w:firstRow="0" w:lastRow="0" w:firstColumn="1" w:lastColumn="0" w:oddVBand="0" w:evenVBand="0" w:oddHBand="0" w:evenHBand="0" w:firstRowFirstColumn="0" w:firstRowLastColumn="0" w:lastRowFirstColumn="0" w:lastRowLastColumn="0"/>
            <w:tcW w:w="709" w:type="dxa"/>
          </w:tcPr>
          <w:p w14:paraId="4F802B56" w14:textId="57B5F7C4" w:rsidR="00FA2789" w:rsidRPr="00E35A48" w:rsidRDefault="00171A6D" w:rsidP="00F6487C">
            <w:pPr>
              <w:spacing w:after="0"/>
              <w:rPr>
                <w:sz w:val="18"/>
                <w:szCs w:val="18"/>
              </w:rPr>
            </w:pPr>
            <w:bookmarkStart w:id="997" w:name="_Toc118793757"/>
            <w:r w:rsidRPr="00E35A48">
              <w:rPr>
                <w:sz w:val="18"/>
                <w:szCs w:val="18"/>
              </w:rPr>
              <w:t>B</w:t>
            </w:r>
            <w:r w:rsidR="00113212" w:rsidRPr="00E35A48">
              <w:rPr>
                <w:sz w:val="18"/>
                <w:szCs w:val="18"/>
              </w:rPr>
              <w:t>2</w:t>
            </w:r>
            <w:bookmarkEnd w:id="997"/>
          </w:p>
        </w:tc>
        <w:tc>
          <w:tcPr>
            <w:tcW w:w="845" w:type="dxa"/>
          </w:tcPr>
          <w:p w14:paraId="030B5185" w14:textId="25FD00B5" w:rsidR="00FA2789" w:rsidRPr="00E35A48" w:rsidRDefault="00FA2789" w:rsidP="00FA2789">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998" w:name="_Toc118793758"/>
            <w:r w:rsidRPr="00E35A48">
              <w:rPr>
                <w:sz w:val="18"/>
                <w:szCs w:val="18"/>
              </w:rPr>
              <w:t>SA3</w:t>
            </w:r>
            <w:bookmarkEnd w:id="998"/>
          </w:p>
        </w:tc>
        <w:tc>
          <w:tcPr>
            <w:tcW w:w="1042" w:type="dxa"/>
          </w:tcPr>
          <w:p w14:paraId="19E3C9A5" w14:textId="77777777" w:rsidR="00FA2789" w:rsidRPr="00E35A48" w:rsidRDefault="003D0DB3" w:rsidP="00F6487C">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999" w:name="_Toc118793759"/>
            <w:r w:rsidRPr="00E35A48">
              <w:rPr>
                <w:sz w:val="18"/>
                <w:szCs w:val="18"/>
              </w:rPr>
              <w:t>Daily</w:t>
            </w:r>
            <w:bookmarkEnd w:id="999"/>
          </w:p>
          <w:p w14:paraId="64431589" w14:textId="59EDFE77" w:rsidR="00F73705" w:rsidRPr="00E35A48" w:rsidRDefault="00F73705" w:rsidP="00F6487C">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00" w:name="_Toc118793760"/>
            <w:r w:rsidRPr="00E35A48">
              <w:rPr>
                <w:sz w:val="18"/>
                <w:szCs w:val="18"/>
              </w:rPr>
              <w:t>Jul</w:t>
            </w:r>
            <w:r w:rsidR="00E90359">
              <w:rPr>
                <w:sz w:val="18"/>
                <w:szCs w:val="18"/>
              </w:rPr>
              <w:t>y</w:t>
            </w:r>
            <w:r w:rsidRPr="00E35A48">
              <w:rPr>
                <w:sz w:val="18"/>
                <w:szCs w:val="18"/>
              </w:rPr>
              <w:t xml:space="preserve"> 2016</w:t>
            </w:r>
            <w:r w:rsidR="00E90359">
              <w:rPr>
                <w:sz w:val="18"/>
                <w:szCs w:val="18"/>
              </w:rPr>
              <w:t xml:space="preserve"> to</w:t>
            </w:r>
            <w:r w:rsidRPr="00E35A48">
              <w:rPr>
                <w:sz w:val="18"/>
                <w:szCs w:val="18"/>
              </w:rPr>
              <w:t xml:space="preserve"> Jun</w:t>
            </w:r>
            <w:r w:rsidR="00E90359">
              <w:rPr>
                <w:sz w:val="18"/>
                <w:szCs w:val="18"/>
              </w:rPr>
              <w:t>e</w:t>
            </w:r>
            <w:r w:rsidR="00591F91" w:rsidRPr="00E35A48">
              <w:rPr>
                <w:sz w:val="18"/>
                <w:szCs w:val="18"/>
              </w:rPr>
              <w:t xml:space="preserve"> </w:t>
            </w:r>
            <w:r w:rsidRPr="00E35A48">
              <w:rPr>
                <w:sz w:val="18"/>
                <w:szCs w:val="18"/>
              </w:rPr>
              <w:t>2019</w:t>
            </w:r>
            <w:bookmarkEnd w:id="1000"/>
          </w:p>
        </w:tc>
        <w:tc>
          <w:tcPr>
            <w:tcW w:w="2104" w:type="dxa"/>
          </w:tcPr>
          <w:p w14:paraId="7C9E07C7" w14:textId="1A480ABA" w:rsidR="00FA2789" w:rsidRPr="00E35A48" w:rsidRDefault="00FA2789" w:rsidP="00F6487C">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01" w:name="_Toc118793761"/>
            <w:r w:rsidRPr="00E35A48">
              <w:rPr>
                <w:sz w:val="18"/>
                <w:szCs w:val="18"/>
              </w:rPr>
              <w:t>Rate of low</w:t>
            </w:r>
            <w:r w:rsidR="000757C1">
              <w:rPr>
                <w:sz w:val="18"/>
                <w:szCs w:val="18"/>
              </w:rPr>
              <w:t>-</w:t>
            </w:r>
            <w:r w:rsidRPr="00E35A48">
              <w:rPr>
                <w:sz w:val="18"/>
                <w:szCs w:val="18"/>
              </w:rPr>
              <w:t>urgency after-hours ED presentations</w:t>
            </w:r>
            <w:bookmarkEnd w:id="1001"/>
          </w:p>
        </w:tc>
        <w:tc>
          <w:tcPr>
            <w:tcW w:w="2329" w:type="dxa"/>
          </w:tcPr>
          <w:p w14:paraId="1B113D4D" w14:textId="6588FEB0" w:rsidR="00FA2789" w:rsidRPr="00E35A48" w:rsidRDefault="00FA2789" w:rsidP="008548D8">
            <w:pPr>
              <w:pStyle w:val="ListBullet"/>
              <w:cnfStyle w:val="000000000000" w:firstRow="0" w:lastRow="0" w:firstColumn="0" w:lastColumn="0" w:oddVBand="0" w:evenVBand="0" w:oddHBand="0" w:evenHBand="0" w:firstRowFirstColumn="0" w:firstRowLastColumn="0" w:lastRowFirstColumn="0" w:lastRowLastColumn="0"/>
            </w:pPr>
            <w:bookmarkStart w:id="1002" w:name="_Toc118793762"/>
            <w:r w:rsidRPr="00E35A48">
              <w:t xml:space="preserve">Rate of </w:t>
            </w:r>
            <w:r w:rsidR="00113212" w:rsidRPr="00E35A48">
              <w:t xml:space="preserve">all </w:t>
            </w:r>
            <w:r w:rsidRPr="00E35A48">
              <w:t>MBS after-hours services</w:t>
            </w:r>
            <w:bookmarkEnd w:id="1002"/>
          </w:p>
          <w:p w14:paraId="33D9B1BE" w14:textId="77777777" w:rsidR="00FA2789" w:rsidRPr="00E35A48" w:rsidRDefault="00FA2789" w:rsidP="008548D8">
            <w:pPr>
              <w:pStyle w:val="ListBullet"/>
              <w:cnfStyle w:val="000000000000" w:firstRow="0" w:lastRow="0" w:firstColumn="0" w:lastColumn="0" w:oddVBand="0" w:evenVBand="0" w:oddHBand="0" w:evenHBand="0" w:firstRowFirstColumn="0" w:firstRowLastColumn="0" w:lastRowFirstColumn="0" w:lastRowLastColumn="0"/>
            </w:pPr>
            <w:bookmarkStart w:id="1003" w:name="_Toc118793763"/>
            <w:r w:rsidRPr="00E35A48">
              <w:t>Combined remoteness and socio-economic</w:t>
            </w:r>
            <w:bookmarkEnd w:id="1003"/>
          </w:p>
          <w:p w14:paraId="6AD8FAE6" w14:textId="26BE2848" w:rsidR="003D0DB3" w:rsidRPr="00E35A48" w:rsidRDefault="003D0DB3" w:rsidP="008548D8">
            <w:pPr>
              <w:pStyle w:val="ListBullet"/>
              <w:cnfStyle w:val="000000000000" w:firstRow="0" w:lastRow="0" w:firstColumn="0" w:lastColumn="0" w:oddVBand="0" w:evenVBand="0" w:oddHBand="0" w:evenHBand="0" w:firstRowFirstColumn="0" w:firstRowLastColumn="0" w:lastRowFirstColumn="0" w:lastRowLastColumn="0"/>
            </w:pPr>
            <w:bookmarkStart w:id="1004" w:name="_Toc118793764"/>
            <w:r w:rsidRPr="00E35A48">
              <w:t>Day of week</w:t>
            </w:r>
            <w:bookmarkEnd w:id="1004"/>
          </w:p>
          <w:p w14:paraId="41849393" w14:textId="32E3DE6E" w:rsidR="000D404A" w:rsidRPr="00E35A48" w:rsidRDefault="000D404A" w:rsidP="008548D8">
            <w:pPr>
              <w:pStyle w:val="ListBullet"/>
              <w:cnfStyle w:val="000000000000" w:firstRow="0" w:lastRow="0" w:firstColumn="0" w:lastColumn="0" w:oddVBand="0" w:evenVBand="0" w:oddHBand="0" w:evenHBand="0" w:firstRowFirstColumn="0" w:firstRowLastColumn="0" w:lastRowFirstColumn="0" w:lastRowLastColumn="0"/>
            </w:pPr>
            <w:bookmarkStart w:id="1005" w:name="_Toc118793765"/>
            <w:r w:rsidRPr="00E35A48">
              <w:t>Month of year</w:t>
            </w:r>
            <w:bookmarkEnd w:id="1005"/>
          </w:p>
          <w:p w14:paraId="559D5A6C" w14:textId="5D02C49B" w:rsidR="000D404A" w:rsidRPr="00E35A48" w:rsidRDefault="000D404A" w:rsidP="008548D8">
            <w:pPr>
              <w:pStyle w:val="ListBullet"/>
              <w:cnfStyle w:val="000000000000" w:firstRow="0" w:lastRow="0" w:firstColumn="0" w:lastColumn="0" w:oddVBand="0" w:evenVBand="0" w:oddHBand="0" w:evenHBand="0" w:firstRowFirstColumn="0" w:firstRowLastColumn="0" w:lastRowFirstColumn="0" w:lastRowLastColumn="0"/>
            </w:pPr>
            <w:bookmarkStart w:id="1006" w:name="_Toc118793766"/>
            <w:r w:rsidRPr="00E35A48">
              <w:t>Year</w:t>
            </w:r>
            <w:bookmarkEnd w:id="1006"/>
          </w:p>
        </w:tc>
        <w:tc>
          <w:tcPr>
            <w:tcW w:w="1987" w:type="dxa"/>
          </w:tcPr>
          <w:p w14:paraId="2F2643B0" w14:textId="11E78846" w:rsidR="00FA2789" w:rsidRPr="00E35A48" w:rsidRDefault="00DF1586" w:rsidP="008548D8">
            <w:pPr>
              <w:pStyle w:val="ListBullet"/>
              <w:cnfStyle w:val="000000000000" w:firstRow="0" w:lastRow="0" w:firstColumn="0" w:lastColumn="0" w:oddVBand="0" w:evenVBand="0" w:oddHBand="0" w:evenHBand="0" w:firstRowFirstColumn="0" w:firstRowLastColumn="0" w:lastRowFirstColumn="0" w:lastRowLastColumn="0"/>
            </w:pPr>
            <w:bookmarkStart w:id="1007" w:name="_Toc118793767"/>
            <w:r w:rsidRPr="00E35A48">
              <w:t>Generalised linear mixed model</w:t>
            </w:r>
            <w:bookmarkEnd w:id="1007"/>
          </w:p>
        </w:tc>
      </w:tr>
    </w:tbl>
    <w:p w14:paraId="5C6B33CC" w14:textId="482DCC68" w:rsidR="002E2D9A" w:rsidRPr="00E35A48" w:rsidRDefault="002E2D9A" w:rsidP="002A4490">
      <w:r w:rsidRPr="00E35A48">
        <w:t xml:space="preserve">Models A1 and A2 explored </w:t>
      </w:r>
      <w:r w:rsidR="002A6655" w:rsidRPr="00E35A48">
        <w:t xml:space="preserve">the broader relationships </w:t>
      </w:r>
      <w:r w:rsidR="007669DA" w:rsidRPr="00E35A48">
        <w:t xml:space="preserve">between </w:t>
      </w:r>
      <w:r w:rsidR="002742E8" w:rsidRPr="00E35A48">
        <w:t>MBS</w:t>
      </w:r>
      <w:r w:rsidR="00E90359">
        <w:t>-</w:t>
      </w:r>
      <w:r w:rsidR="002742E8" w:rsidRPr="00E35A48">
        <w:t>supported after-hours services and low</w:t>
      </w:r>
      <w:r w:rsidR="00CF354E">
        <w:t>-</w:t>
      </w:r>
      <w:r w:rsidR="001452F2" w:rsidRPr="00E35A48">
        <w:t>urgency</w:t>
      </w:r>
      <w:r w:rsidR="00493123" w:rsidRPr="00E35A48">
        <w:t xml:space="preserve"> after-hours ED presentation</w:t>
      </w:r>
      <w:r w:rsidR="00E941F3" w:rsidRPr="00E35A48">
        <w:t xml:space="preserve"> over four financial year</w:t>
      </w:r>
      <w:r w:rsidR="005F292D" w:rsidRPr="00E35A48">
        <w:t>s</w:t>
      </w:r>
      <w:r w:rsidR="00E941F3" w:rsidRPr="00E35A48">
        <w:t>.</w:t>
      </w:r>
    </w:p>
    <w:p w14:paraId="74817B52" w14:textId="5F4DEB8D" w:rsidR="002A4490" w:rsidRPr="00E35A48" w:rsidRDefault="002E2D9A" w:rsidP="002A4490">
      <w:r w:rsidRPr="00E35A48">
        <w:t>Model</w:t>
      </w:r>
      <w:r w:rsidR="005A2F75" w:rsidRPr="00E35A48">
        <w:t>s</w:t>
      </w:r>
      <w:r w:rsidRPr="00E35A48">
        <w:t xml:space="preserve"> B</w:t>
      </w:r>
      <w:r w:rsidR="005A2F75" w:rsidRPr="00E35A48">
        <w:t>1 and B2</w:t>
      </w:r>
      <w:r w:rsidRPr="00E35A48">
        <w:t xml:space="preserve"> </w:t>
      </w:r>
      <w:r w:rsidR="00E941F3" w:rsidRPr="00E35A48">
        <w:t xml:space="preserve">used a </w:t>
      </w:r>
      <w:r w:rsidR="002A4490" w:rsidRPr="00E35A48">
        <w:rPr>
          <w:b/>
          <w:bCs/>
          <w:i/>
          <w:iCs/>
        </w:rPr>
        <w:t xml:space="preserve">generalised </w:t>
      </w:r>
      <w:r w:rsidR="00A04464" w:rsidRPr="00E35A48">
        <w:rPr>
          <w:b/>
          <w:bCs/>
          <w:i/>
          <w:iCs/>
        </w:rPr>
        <w:t xml:space="preserve">linear </w:t>
      </w:r>
      <w:r w:rsidR="002A4490" w:rsidRPr="00E35A48">
        <w:rPr>
          <w:b/>
          <w:bCs/>
          <w:i/>
          <w:iCs/>
        </w:rPr>
        <w:t>mixed model</w:t>
      </w:r>
      <w:r w:rsidR="00E941F3" w:rsidRPr="00E35A48">
        <w:rPr>
          <w:b/>
          <w:bCs/>
          <w:i/>
          <w:iCs/>
        </w:rPr>
        <w:t xml:space="preserve"> </w:t>
      </w:r>
      <w:r w:rsidR="00E941F3" w:rsidRPr="00E35A48">
        <w:t>to explore the</w:t>
      </w:r>
      <w:r w:rsidR="002A4490" w:rsidRPr="00E35A48">
        <w:t xml:space="preserve"> relationship between </w:t>
      </w:r>
      <w:r w:rsidR="002A4490" w:rsidRPr="00F84A5A">
        <w:t xml:space="preserve">change in the rate </w:t>
      </w:r>
      <w:r w:rsidR="002A4490" w:rsidRPr="00E35A48">
        <w:t xml:space="preserve">of </w:t>
      </w:r>
      <w:r w:rsidR="002D59B1" w:rsidRPr="00E35A48">
        <w:t xml:space="preserve">daily </w:t>
      </w:r>
      <w:r w:rsidR="00B97263" w:rsidRPr="00E35A48">
        <w:t xml:space="preserve">urgent </w:t>
      </w:r>
      <w:r w:rsidR="008D2836" w:rsidRPr="00E35A48">
        <w:t xml:space="preserve">after-hour </w:t>
      </w:r>
      <w:r w:rsidR="00B97263" w:rsidRPr="00E35A48">
        <w:t xml:space="preserve">MBS claims (Model B1) and total </w:t>
      </w:r>
      <w:r w:rsidR="008D2836" w:rsidRPr="00E35A48">
        <w:t xml:space="preserve">after-hours </w:t>
      </w:r>
      <w:r w:rsidR="00B97263" w:rsidRPr="00E35A48">
        <w:t xml:space="preserve">MBS claims </w:t>
      </w:r>
      <w:r w:rsidR="002D59B1" w:rsidRPr="00E35A48">
        <w:t xml:space="preserve">and </w:t>
      </w:r>
      <w:r w:rsidR="002D59B1" w:rsidRPr="00F84A5A">
        <w:t xml:space="preserve">change in the rate </w:t>
      </w:r>
      <w:r w:rsidR="002D59B1" w:rsidRPr="00E35A48">
        <w:t xml:space="preserve">of </w:t>
      </w:r>
      <w:r w:rsidR="002A4490" w:rsidRPr="00E35A48">
        <w:t xml:space="preserve">daily </w:t>
      </w:r>
      <w:r w:rsidR="00E840ED" w:rsidRPr="00E35A48">
        <w:t>low</w:t>
      </w:r>
      <w:r w:rsidR="00162317">
        <w:t>-</w:t>
      </w:r>
      <w:r w:rsidR="00E840ED" w:rsidRPr="00E35A48">
        <w:t xml:space="preserve">urgency after-hours </w:t>
      </w:r>
      <w:r w:rsidR="002A4490" w:rsidRPr="00E35A48">
        <w:t xml:space="preserve">ED presentations, between July 2016 and June 2019. </w:t>
      </w:r>
      <w:r w:rsidR="00164C8A" w:rsidRPr="00E35A48">
        <w:t xml:space="preserve">The model also included </w:t>
      </w:r>
      <w:r w:rsidR="00CF6FD7" w:rsidRPr="00E35A48">
        <w:t>variables</w:t>
      </w:r>
      <w:r w:rsidR="00253EDF" w:rsidRPr="00E35A48">
        <w:t xml:space="preserve"> for </w:t>
      </w:r>
      <w:r w:rsidR="00B7420C" w:rsidRPr="00E35A48">
        <w:t xml:space="preserve">a </w:t>
      </w:r>
      <w:r w:rsidR="00DC605E" w:rsidRPr="00E35A48">
        <w:t>characteristic</w:t>
      </w:r>
      <w:r w:rsidR="002E5FBF" w:rsidRPr="00E35A48">
        <w:t xml:space="preserve"> of SA3 (co</w:t>
      </w:r>
      <w:r w:rsidR="00093DEF" w:rsidRPr="00E35A48">
        <w:t xml:space="preserve">mbining </w:t>
      </w:r>
      <w:r w:rsidR="00B7420C" w:rsidRPr="00E35A48">
        <w:t>remoteness and socio-economic</w:t>
      </w:r>
      <w:r w:rsidR="00425930" w:rsidRPr="00E35A48">
        <w:t xml:space="preserve"> characteristics</w:t>
      </w:r>
      <w:r w:rsidR="008B31E6" w:rsidRPr="00E35A48">
        <w:t xml:space="preserve"> – see </w:t>
      </w:r>
      <w:r w:rsidR="00E95B24">
        <w:fldChar w:fldCharType="begin"/>
      </w:r>
      <w:r w:rsidR="00E95B24">
        <w:instrText xml:space="preserve"> REF _Ref59204500 \h </w:instrText>
      </w:r>
      <w:r w:rsidR="00E95B24">
        <w:fldChar w:fldCharType="separate"/>
      </w:r>
      <w:r w:rsidR="00277CDE" w:rsidRPr="1877F6C2">
        <w:t xml:space="preserve">Table </w:t>
      </w:r>
      <w:r w:rsidR="00277CDE">
        <w:rPr>
          <w:noProof/>
        </w:rPr>
        <w:t>25</w:t>
      </w:r>
      <w:r w:rsidR="00E95B24">
        <w:fldChar w:fldCharType="end"/>
      </w:r>
      <w:r w:rsidR="00093DEF" w:rsidRPr="00E35A48">
        <w:t xml:space="preserve">), </w:t>
      </w:r>
      <w:r w:rsidR="002A4490" w:rsidRPr="00E35A48">
        <w:t xml:space="preserve">month </w:t>
      </w:r>
      <w:r w:rsidR="00253EDF" w:rsidRPr="00E35A48">
        <w:t>of year (</w:t>
      </w:r>
      <w:r w:rsidR="002A4490" w:rsidRPr="00E35A48">
        <w:t>to adjust for any seasonal effect</w:t>
      </w:r>
      <w:r w:rsidR="00253EDF" w:rsidRPr="00E35A48">
        <w:t>s)</w:t>
      </w:r>
      <w:r w:rsidR="002A4490" w:rsidRPr="00E35A48">
        <w:t>, a</w:t>
      </w:r>
      <w:r w:rsidR="00253EDF" w:rsidRPr="00E35A48">
        <w:t xml:space="preserve">nd </w:t>
      </w:r>
      <w:r w:rsidR="002A4490" w:rsidRPr="00E35A48">
        <w:t xml:space="preserve">day </w:t>
      </w:r>
      <w:r w:rsidR="00253EDF" w:rsidRPr="00E35A48">
        <w:t>of week (</w:t>
      </w:r>
      <w:r w:rsidR="002A4490" w:rsidRPr="00E35A48">
        <w:t>to adjust for differences in rates between days of the week</w:t>
      </w:r>
      <w:r w:rsidR="00253EDF" w:rsidRPr="00E35A48">
        <w:t>)</w:t>
      </w:r>
      <w:r w:rsidR="002A4490" w:rsidRPr="00E35A48">
        <w:t>, and a random intercept term to adjust for SA3. The coefficient of the date variable from these models was multiplied by 365 to obtain an estimate of the average annual change in the daily rate of events.</w:t>
      </w:r>
      <w:r w:rsidR="005A2F75" w:rsidRPr="00E35A48">
        <w:t xml:space="preserve"> </w:t>
      </w:r>
      <w:r w:rsidR="002A4490" w:rsidRPr="00E35A48">
        <w:t>Th</w:t>
      </w:r>
      <w:r w:rsidR="007E75AB" w:rsidRPr="00E35A48">
        <w:t xml:space="preserve">is </w:t>
      </w:r>
      <w:r w:rsidR="002A4490" w:rsidRPr="00E35A48">
        <w:t>analysis test</w:t>
      </w:r>
      <w:r w:rsidR="00AE0CDE" w:rsidRPr="00E35A48">
        <w:t>ed</w:t>
      </w:r>
      <w:r w:rsidR="002A4490" w:rsidRPr="00E35A48">
        <w:t xml:space="preserve"> whether, on a</w:t>
      </w:r>
      <w:r w:rsidR="00437E28">
        <w:t>ny</w:t>
      </w:r>
      <w:r w:rsidR="002A4490" w:rsidRPr="00E35A48">
        <w:t xml:space="preserve"> given day, the rate of MBS claims predicts the rate of ED presentations within an SA3</w:t>
      </w:r>
      <w:r w:rsidR="00E81427" w:rsidRPr="00E35A48">
        <w:t>.</w:t>
      </w:r>
    </w:p>
    <w:p w14:paraId="4DC283FB" w14:textId="074C203C" w:rsidR="009A038E" w:rsidRPr="00E35A48" w:rsidRDefault="009A038E" w:rsidP="0011277F">
      <w:pPr>
        <w:pStyle w:val="Caption1"/>
      </w:pPr>
      <w:bookmarkStart w:id="1008" w:name="_Ref59204500"/>
      <w:r w:rsidRPr="1877F6C2">
        <w:t xml:space="preserve">Table </w:t>
      </w:r>
      <w:r w:rsidRPr="0077693B">
        <w:fldChar w:fldCharType="begin"/>
      </w:r>
      <w:r w:rsidRPr="0077693B">
        <w:instrText>SEQ Table \* ARABIC</w:instrText>
      </w:r>
      <w:r w:rsidRPr="0077693B">
        <w:fldChar w:fldCharType="separate"/>
      </w:r>
      <w:r w:rsidR="00277CDE">
        <w:rPr>
          <w:noProof/>
        </w:rPr>
        <w:t>25</w:t>
      </w:r>
      <w:r w:rsidRPr="0077693B">
        <w:fldChar w:fldCharType="end"/>
      </w:r>
      <w:bookmarkEnd w:id="1008"/>
      <w:r w:rsidRPr="1877F6C2">
        <w:t xml:space="preserve"> – Number of SA3s within each of the regional groups</w:t>
      </w:r>
    </w:p>
    <w:tbl>
      <w:tblPr>
        <w:tblStyle w:val="GridTable1Light"/>
        <w:tblW w:w="5788" w:type="dxa"/>
        <w:tblLook w:val="04A0" w:firstRow="1" w:lastRow="0" w:firstColumn="1" w:lastColumn="0" w:noHBand="0" w:noVBand="1"/>
        <w:tblDescription w:val="Table 25 is a list showing the number of SA3s within each of the regional groups. Columns are: 1. Regional group. 2. Number of SA3s. 2a. Models A1 and A2. 2b. Models B1 and B2."/>
      </w:tblPr>
      <w:tblGrid>
        <w:gridCol w:w="2698"/>
        <w:gridCol w:w="1545"/>
        <w:gridCol w:w="1545"/>
      </w:tblGrid>
      <w:tr w:rsidR="003F3125" w:rsidRPr="00E35A48" w14:paraId="423E68A5" w14:textId="77777777" w:rsidTr="0011277F">
        <w:trPr>
          <w:cnfStyle w:val="100000000000" w:firstRow="1" w:lastRow="0" w:firstColumn="0" w:lastColumn="0" w:oddVBand="0" w:evenVBand="0" w:oddHBand="0" w:evenHBand="0" w:firstRowFirstColumn="0" w:firstRowLastColumn="0" w:lastRowFirstColumn="0" w:lastRowLastColumn="0"/>
          <w:trHeight w:val="108"/>
          <w:tblHeader/>
        </w:trPr>
        <w:tc>
          <w:tcPr>
            <w:cnfStyle w:val="001000000000" w:firstRow="0" w:lastRow="0" w:firstColumn="1" w:lastColumn="0" w:oddVBand="0" w:evenVBand="0" w:oddHBand="0" w:evenHBand="0" w:firstRowFirstColumn="0" w:firstRowLastColumn="0" w:lastRowFirstColumn="0" w:lastRowLastColumn="0"/>
            <w:tcW w:w="2698" w:type="dxa"/>
            <w:vMerge w:val="restart"/>
            <w:noWrap/>
            <w:hideMark/>
          </w:tcPr>
          <w:p w14:paraId="3A4E0BED" w14:textId="77777777" w:rsidR="003F3125" w:rsidRPr="00E35A48" w:rsidRDefault="003F3125" w:rsidP="0093378A">
            <w:pPr>
              <w:spacing w:after="0"/>
              <w:jc w:val="center"/>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Regional group</w:t>
            </w:r>
          </w:p>
        </w:tc>
        <w:tc>
          <w:tcPr>
            <w:tcW w:w="3090" w:type="dxa"/>
            <w:gridSpan w:val="2"/>
          </w:tcPr>
          <w:p w14:paraId="5F2C5179" w14:textId="3AE66AA6" w:rsidR="003F3125" w:rsidRPr="00E35A48" w:rsidRDefault="003F3125" w:rsidP="0093378A">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 xml:space="preserve"># </w:t>
            </w:r>
            <w:proofErr w:type="gramStart"/>
            <w:r w:rsidRPr="00E35A48">
              <w:rPr>
                <w:rFonts w:eastAsia="Times New Roman" w:cstheme="minorHAnsi"/>
                <w:color w:val="FFFFFF"/>
                <w:sz w:val="18"/>
                <w:szCs w:val="18"/>
                <w:lang w:eastAsia="en-AU"/>
              </w:rPr>
              <w:t>of</w:t>
            </w:r>
            <w:proofErr w:type="gramEnd"/>
            <w:r w:rsidRPr="00E35A48">
              <w:rPr>
                <w:rFonts w:eastAsia="Times New Roman" w:cstheme="minorHAnsi"/>
                <w:color w:val="FFFFFF"/>
                <w:sz w:val="18"/>
                <w:szCs w:val="18"/>
                <w:lang w:eastAsia="en-AU"/>
              </w:rPr>
              <w:t xml:space="preserve"> SA3s</w:t>
            </w:r>
          </w:p>
        </w:tc>
      </w:tr>
      <w:tr w:rsidR="003F3125" w:rsidRPr="00E35A48" w14:paraId="4849BB6B" w14:textId="77777777" w:rsidTr="0011277F">
        <w:trPr>
          <w:cnfStyle w:val="100000000000" w:firstRow="1" w:lastRow="0" w:firstColumn="0" w:lastColumn="0" w:oddVBand="0" w:evenVBand="0" w:oddHBand="0" w:evenHBand="0" w:firstRowFirstColumn="0" w:firstRowLastColumn="0" w:lastRowFirstColumn="0" w:lastRowLastColumn="0"/>
          <w:trHeight w:val="108"/>
          <w:tblHeader/>
        </w:trPr>
        <w:tc>
          <w:tcPr>
            <w:cnfStyle w:val="001000000000" w:firstRow="0" w:lastRow="0" w:firstColumn="1" w:lastColumn="0" w:oddVBand="0" w:evenVBand="0" w:oddHBand="0" w:evenHBand="0" w:firstRowFirstColumn="0" w:firstRowLastColumn="0" w:lastRowFirstColumn="0" w:lastRowLastColumn="0"/>
            <w:tcW w:w="2698" w:type="dxa"/>
            <w:vMerge/>
            <w:noWrap/>
          </w:tcPr>
          <w:p w14:paraId="5852AEB7" w14:textId="77777777" w:rsidR="003F3125" w:rsidRPr="00E35A48" w:rsidRDefault="003F3125" w:rsidP="0093378A">
            <w:pPr>
              <w:spacing w:after="0"/>
              <w:jc w:val="center"/>
              <w:rPr>
                <w:rFonts w:eastAsia="Times New Roman" w:cstheme="minorHAnsi"/>
                <w:b w:val="0"/>
                <w:bCs w:val="0"/>
                <w:color w:val="FFFFFF"/>
                <w:sz w:val="18"/>
                <w:szCs w:val="18"/>
                <w:lang w:eastAsia="en-AU"/>
              </w:rPr>
            </w:pPr>
          </w:p>
        </w:tc>
        <w:tc>
          <w:tcPr>
            <w:tcW w:w="1545" w:type="dxa"/>
          </w:tcPr>
          <w:p w14:paraId="3E15B822" w14:textId="77777777" w:rsidR="009F221C" w:rsidRPr="00E35A48" w:rsidRDefault="009F221C" w:rsidP="0093378A">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 xml:space="preserve">Models </w:t>
            </w:r>
          </w:p>
          <w:p w14:paraId="77058E13" w14:textId="0093B865" w:rsidR="003F3125" w:rsidRPr="00E35A48" w:rsidRDefault="009F221C" w:rsidP="0093378A">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A1 &amp; A2</w:t>
            </w:r>
          </w:p>
        </w:tc>
        <w:tc>
          <w:tcPr>
            <w:tcW w:w="1545" w:type="dxa"/>
            <w:noWrap/>
          </w:tcPr>
          <w:p w14:paraId="459FFA27" w14:textId="77777777" w:rsidR="009F221C" w:rsidRPr="00E35A48" w:rsidRDefault="009F221C" w:rsidP="009F221C">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 xml:space="preserve">Models </w:t>
            </w:r>
          </w:p>
          <w:p w14:paraId="2B2868D0" w14:textId="0AC69325" w:rsidR="003F3125" w:rsidRPr="00E35A48" w:rsidRDefault="009F221C" w:rsidP="009F221C">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color w:val="FFFFFF"/>
                <w:sz w:val="18"/>
                <w:szCs w:val="18"/>
                <w:lang w:eastAsia="en-AU"/>
              </w:rPr>
            </w:pPr>
            <w:r w:rsidRPr="00E35A48">
              <w:rPr>
                <w:rFonts w:eastAsia="Times New Roman" w:cstheme="minorHAnsi"/>
                <w:color w:val="FFFFFF"/>
                <w:sz w:val="18"/>
                <w:szCs w:val="18"/>
                <w:lang w:eastAsia="en-AU"/>
              </w:rPr>
              <w:t>B1 &amp; B2</w:t>
            </w:r>
          </w:p>
        </w:tc>
      </w:tr>
      <w:tr w:rsidR="003F3125" w:rsidRPr="00E35A48" w14:paraId="4CD00741"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6F416C0A" w14:textId="77777777" w:rsidR="003F3125" w:rsidRPr="00E35A48" w:rsidRDefault="003F3125" w:rsidP="0093378A">
            <w:pPr>
              <w:spacing w:before="60" w:after="60"/>
              <w:rPr>
                <w:rFonts w:eastAsia="Times New Roman" w:cstheme="minorHAnsi"/>
                <w:color w:val="000000"/>
                <w:sz w:val="18"/>
                <w:szCs w:val="18"/>
                <w:lang w:eastAsia="en-AU"/>
              </w:rPr>
            </w:pPr>
            <w:r w:rsidRPr="00E35A48">
              <w:rPr>
                <w:rFonts w:eastAsia="Times New Roman" w:cstheme="minorHAnsi"/>
                <w:color w:val="000000"/>
                <w:sz w:val="18"/>
                <w:szCs w:val="18"/>
                <w:lang w:eastAsia="en-AU"/>
              </w:rPr>
              <w:t>Major cities – high SES</w:t>
            </w:r>
          </w:p>
        </w:tc>
        <w:tc>
          <w:tcPr>
            <w:tcW w:w="1545" w:type="dxa"/>
          </w:tcPr>
          <w:p w14:paraId="45551DDC" w14:textId="636F83CB" w:rsidR="003F3125" w:rsidRPr="00E35A48" w:rsidRDefault="45BB2EF9"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7E8EEF4E">
              <w:rPr>
                <w:rFonts w:eastAsia="Times New Roman" w:cstheme="minorBidi"/>
                <w:color w:val="000000" w:themeColor="text1"/>
                <w:sz w:val="18"/>
                <w:szCs w:val="18"/>
                <w:lang w:eastAsia="en-AU"/>
              </w:rPr>
              <w:t>49</w:t>
            </w:r>
          </w:p>
        </w:tc>
        <w:tc>
          <w:tcPr>
            <w:tcW w:w="1545" w:type="dxa"/>
            <w:hideMark/>
          </w:tcPr>
          <w:p w14:paraId="3BDA9D44" w14:textId="24FAD1F3"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48</w:t>
            </w:r>
          </w:p>
        </w:tc>
      </w:tr>
      <w:tr w:rsidR="003F3125" w:rsidRPr="00E35A48" w14:paraId="682FD40F"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63B32260" w14:textId="5F80C208" w:rsidR="003F3125" w:rsidRPr="00E35A48" w:rsidRDefault="003F3125" w:rsidP="0093378A">
            <w:pPr>
              <w:spacing w:before="60" w:after="60"/>
              <w:rPr>
                <w:rFonts w:eastAsia="Times New Roman" w:cstheme="minorHAnsi"/>
                <w:color w:val="000000"/>
                <w:sz w:val="18"/>
                <w:szCs w:val="18"/>
                <w:lang w:eastAsia="en-AU"/>
              </w:rPr>
            </w:pPr>
            <w:r w:rsidRPr="00E35A48">
              <w:rPr>
                <w:rFonts w:eastAsia="Times New Roman" w:cstheme="minorHAnsi"/>
                <w:color w:val="000000"/>
                <w:sz w:val="18"/>
                <w:szCs w:val="18"/>
                <w:lang w:eastAsia="en-AU"/>
              </w:rPr>
              <w:t xml:space="preserve">Major cities </w:t>
            </w:r>
            <w:r w:rsidR="00437E28">
              <w:rPr>
                <w:rFonts w:eastAsia="Times New Roman" w:cstheme="minorHAnsi"/>
                <w:color w:val="000000"/>
                <w:sz w:val="18"/>
                <w:szCs w:val="18"/>
                <w:lang w:eastAsia="en-AU"/>
              </w:rPr>
              <w:t>–</w:t>
            </w:r>
            <w:r w:rsidR="00437E28" w:rsidRPr="00E35A48">
              <w:rPr>
                <w:rFonts w:eastAsia="Times New Roman" w:cstheme="minorHAnsi"/>
                <w:color w:val="000000"/>
                <w:sz w:val="18"/>
                <w:szCs w:val="18"/>
                <w:lang w:eastAsia="en-AU"/>
              </w:rPr>
              <w:t xml:space="preserve"> </w:t>
            </w:r>
            <w:r w:rsidRPr="00E35A48">
              <w:rPr>
                <w:rFonts w:eastAsia="Times New Roman" w:cstheme="minorHAnsi"/>
                <w:color w:val="000000"/>
                <w:sz w:val="18"/>
                <w:szCs w:val="18"/>
                <w:lang w:eastAsia="en-AU"/>
              </w:rPr>
              <w:t>medium SES</w:t>
            </w:r>
          </w:p>
        </w:tc>
        <w:tc>
          <w:tcPr>
            <w:tcW w:w="1545" w:type="dxa"/>
          </w:tcPr>
          <w:p w14:paraId="5CEC445B" w14:textId="0A2BA97D" w:rsidR="003F3125" w:rsidRPr="00E35A48" w:rsidRDefault="1DBA618F"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7E8EEF4E">
              <w:rPr>
                <w:rFonts w:eastAsia="Times New Roman" w:cstheme="minorBidi"/>
                <w:color w:val="000000" w:themeColor="text1"/>
                <w:sz w:val="18"/>
                <w:szCs w:val="18"/>
                <w:lang w:eastAsia="en-AU"/>
              </w:rPr>
              <w:t>93</w:t>
            </w:r>
          </w:p>
        </w:tc>
        <w:tc>
          <w:tcPr>
            <w:tcW w:w="1545" w:type="dxa"/>
            <w:hideMark/>
          </w:tcPr>
          <w:p w14:paraId="6A3AADF1" w14:textId="53541D13"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91</w:t>
            </w:r>
          </w:p>
        </w:tc>
      </w:tr>
      <w:tr w:rsidR="003F3125" w:rsidRPr="00E35A48" w14:paraId="4DF1C77D"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0DE737AB" w14:textId="69A096A1" w:rsidR="003F3125" w:rsidRPr="00E35A48" w:rsidRDefault="003F3125" w:rsidP="0093378A">
            <w:pPr>
              <w:spacing w:before="60" w:after="60"/>
              <w:rPr>
                <w:rFonts w:eastAsia="Times New Roman" w:cstheme="minorHAnsi"/>
                <w:color w:val="000000"/>
                <w:sz w:val="18"/>
                <w:szCs w:val="18"/>
                <w:lang w:eastAsia="en-AU"/>
              </w:rPr>
            </w:pPr>
            <w:r w:rsidRPr="00E35A48">
              <w:rPr>
                <w:rFonts w:eastAsia="Times New Roman" w:cstheme="minorHAnsi"/>
                <w:color w:val="000000"/>
                <w:sz w:val="18"/>
                <w:szCs w:val="18"/>
                <w:lang w:eastAsia="en-AU"/>
              </w:rPr>
              <w:t xml:space="preserve">Major cities </w:t>
            </w:r>
            <w:r w:rsidR="00437E28">
              <w:rPr>
                <w:rFonts w:eastAsia="Times New Roman" w:cstheme="minorHAnsi"/>
                <w:color w:val="000000"/>
                <w:sz w:val="18"/>
                <w:szCs w:val="18"/>
                <w:lang w:eastAsia="en-AU"/>
              </w:rPr>
              <w:t>–</w:t>
            </w:r>
            <w:r w:rsidR="00437E28" w:rsidRPr="00E35A48">
              <w:rPr>
                <w:rFonts w:eastAsia="Times New Roman" w:cstheme="minorHAnsi"/>
                <w:color w:val="000000"/>
                <w:sz w:val="18"/>
                <w:szCs w:val="18"/>
                <w:lang w:eastAsia="en-AU"/>
              </w:rPr>
              <w:t xml:space="preserve"> </w:t>
            </w:r>
            <w:r w:rsidRPr="00E35A48">
              <w:rPr>
                <w:rFonts w:eastAsia="Times New Roman" w:cstheme="minorHAnsi"/>
                <w:color w:val="000000"/>
                <w:sz w:val="18"/>
                <w:szCs w:val="18"/>
                <w:lang w:eastAsia="en-AU"/>
              </w:rPr>
              <w:t>lower SES</w:t>
            </w:r>
          </w:p>
        </w:tc>
        <w:tc>
          <w:tcPr>
            <w:tcW w:w="1545" w:type="dxa"/>
          </w:tcPr>
          <w:p w14:paraId="2A3B4640" w14:textId="42EB4C34" w:rsidR="003F3125" w:rsidRPr="00E35A48" w:rsidRDefault="1738EEF7"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7E8EEF4E">
              <w:rPr>
                <w:rFonts w:eastAsia="Times New Roman" w:cstheme="minorBidi"/>
                <w:color w:val="000000" w:themeColor="text1"/>
                <w:sz w:val="18"/>
                <w:szCs w:val="18"/>
                <w:lang w:eastAsia="en-AU"/>
              </w:rPr>
              <w:t>48</w:t>
            </w:r>
          </w:p>
        </w:tc>
        <w:tc>
          <w:tcPr>
            <w:tcW w:w="1545" w:type="dxa"/>
            <w:hideMark/>
          </w:tcPr>
          <w:p w14:paraId="7A4F4407" w14:textId="5658DDA1"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48</w:t>
            </w:r>
          </w:p>
        </w:tc>
      </w:tr>
      <w:tr w:rsidR="003F3125" w:rsidRPr="00E35A48" w14:paraId="2302D379"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4F7EE57E" w14:textId="77777777" w:rsidR="003F3125" w:rsidRPr="00E35A48" w:rsidRDefault="003F3125" w:rsidP="0093378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60"/>
              <w:rPr>
                <w:rFonts w:eastAsia="Times New Roman" w:cstheme="minorHAnsi"/>
                <w:color w:val="000000"/>
                <w:sz w:val="18"/>
                <w:szCs w:val="18"/>
                <w:bdr w:val="none" w:sz="0" w:space="0" w:color="auto" w:frame="1"/>
                <w:lang w:eastAsia="en-AU"/>
              </w:rPr>
            </w:pPr>
            <w:r w:rsidRPr="00E35A48">
              <w:rPr>
                <w:rFonts w:eastAsia="Times New Roman" w:cstheme="minorHAnsi"/>
                <w:color w:val="000000"/>
                <w:sz w:val="18"/>
                <w:szCs w:val="18"/>
                <w:bdr w:val="none" w:sz="0" w:space="0" w:color="auto" w:frame="1"/>
                <w:lang w:eastAsia="en-AU"/>
              </w:rPr>
              <w:t>Inner regional</w:t>
            </w:r>
          </w:p>
        </w:tc>
        <w:tc>
          <w:tcPr>
            <w:tcW w:w="1545" w:type="dxa"/>
          </w:tcPr>
          <w:p w14:paraId="69CDE1BD" w14:textId="1895D8A0" w:rsidR="003F3125" w:rsidRPr="00E35A48" w:rsidRDefault="4C5B4F8C"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7E8EEF4E">
              <w:rPr>
                <w:rFonts w:eastAsia="Times New Roman" w:cstheme="minorBidi"/>
                <w:color w:val="000000" w:themeColor="text1"/>
                <w:sz w:val="18"/>
                <w:szCs w:val="18"/>
                <w:lang w:eastAsia="en-AU"/>
              </w:rPr>
              <w:t>80</w:t>
            </w:r>
          </w:p>
        </w:tc>
        <w:tc>
          <w:tcPr>
            <w:tcW w:w="1545" w:type="dxa"/>
            <w:hideMark/>
          </w:tcPr>
          <w:p w14:paraId="5236FFDE" w14:textId="64CB6426"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79</w:t>
            </w:r>
          </w:p>
        </w:tc>
      </w:tr>
      <w:tr w:rsidR="003F3125" w:rsidRPr="00E35A48" w14:paraId="19F6DBB5"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3E778B0B" w14:textId="77777777" w:rsidR="003F3125" w:rsidRPr="00E35A48" w:rsidRDefault="003F3125" w:rsidP="0093378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60"/>
              <w:rPr>
                <w:rFonts w:eastAsia="Times New Roman" w:cstheme="minorHAnsi"/>
                <w:color w:val="000000"/>
                <w:sz w:val="18"/>
                <w:szCs w:val="18"/>
                <w:bdr w:val="none" w:sz="0" w:space="0" w:color="auto" w:frame="1"/>
                <w:lang w:eastAsia="en-AU"/>
              </w:rPr>
            </w:pPr>
            <w:r w:rsidRPr="00E35A48">
              <w:rPr>
                <w:rFonts w:eastAsia="Times New Roman" w:cstheme="minorHAnsi"/>
                <w:color w:val="000000"/>
                <w:sz w:val="18"/>
                <w:szCs w:val="18"/>
                <w:bdr w:val="none" w:sz="0" w:space="0" w:color="auto" w:frame="1"/>
                <w:lang w:eastAsia="en-AU"/>
              </w:rPr>
              <w:t>Outer regional</w:t>
            </w:r>
          </w:p>
        </w:tc>
        <w:tc>
          <w:tcPr>
            <w:tcW w:w="1545" w:type="dxa"/>
          </w:tcPr>
          <w:p w14:paraId="4F1AD5BC" w14:textId="693F0F65" w:rsidR="003F3125" w:rsidRPr="00E35A48" w:rsidRDefault="68F4503F"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7E8EEF4E">
              <w:rPr>
                <w:rFonts w:eastAsia="Times New Roman" w:cstheme="minorBidi"/>
                <w:color w:val="000000" w:themeColor="text1"/>
                <w:sz w:val="18"/>
                <w:szCs w:val="18"/>
                <w:lang w:eastAsia="en-AU"/>
              </w:rPr>
              <w:t>43</w:t>
            </w:r>
          </w:p>
        </w:tc>
        <w:tc>
          <w:tcPr>
            <w:tcW w:w="1545" w:type="dxa"/>
            <w:hideMark/>
          </w:tcPr>
          <w:p w14:paraId="0B1E06C8" w14:textId="2B434780"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39</w:t>
            </w:r>
          </w:p>
        </w:tc>
      </w:tr>
      <w:tr w:rsidR="003F3125" w:rsidRPr="00E35A48" w14:paraId="59B2A285" w14:textId="77777777" w:rsidTr="0011277F">
        <w:tc>
          <w:tcPr>
            <w:cnfStyle w:val="001000000000" w:firstRow="0" w:lastRow="0" w:firstColumn="1" w:lastColumn="0" w:oddVBand="0" w:evenVBand="0" w:oddHBand="0" w:evenHBand="0" w:firstRowFirstColumn="0" w:firstRowLastColumn="0" w:lastRowFirstColumn="0" w:lastRowLastColumn="0"/>
            <w:tcW w:w="2698" w:type="dxa"/>
            <w:hideMark/>
          </w:tcPr>
          <w:p w14:paraId="2E57794F" w14:textId="77777777" w:rsidR="003F3125" w:rsidRPr="00E35A48" w:rsidRDefault="003F3125" w:rsidP="0093378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60"/>
              <w:rPr>
                <w:rFonts w:eastAsia="Times New Roman" w:cstheme="minorHAnsi"/>
                <w:color w:val="000000"/>
                <w:sz w:val="18"/>
                <w:szCs w:val="18"/>
                <w:bdr w:val="none" w:sz="0" w:space="0" w:color="auto" w:frame="1"/>
                <w:lang w:eastAsia="en-AU"/>
              </w:rPr>
            </w:pPr>
            <w:r w:rsidRPr="00E35A48">
              <w:rPr>
                <w:rFonts w:eastAsia="Times New Roman"/>
                <w:sz w:val="18"/>
                <w:szCs w:val="18"/>
                <w:lang w:eastAsia="en-AU"/>
              </w:rPr>
              <w:t xml:space="preserve">Remote/Very remote </w:t>
            </w:r>
          </w:p>
        </w:tc>
        <w:tc>
          <w:tcPr>
            <w:tcW w:w="1545" w:type="dxa"/>
          </w:tcPr>
          <w:p w14:paraId="12BDC589" w14:textId="77777777"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p>
        </w:tc>
        <w:tc>
          <w:tcPr>
            <w:tcW w:w="1545" w:type="dxa"/>
            <w:hideMark/>
          </w:tcPr>
          <w:p w14:paraId="6CD59B45" w14:textId="050E5ACB" w:rsidR="003F3125" w:rsidRPr="00E35A48" w:rsidRDefault="003F3125"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16</w:t>
            </w:r>
          </w:p>
        </w:tc>
      </w:tr>
      <w:tr w:rsidR="009F221C" w:rsidRPr="00E35A48" w14:paraId="2EC02860" w14:textId="77777777" w:rsidTr="0011277F">
        <w:tc>
          <w:tcPr>
            <w:cnfStyle w:val="001000000000" w:firstRow="0" w:lastRow="0" w:firstColumn="1" w:lastColumn="0" w:oddVBand="0" w:evenVBand="0" w:oddHBand="0" w:evenHBand="0" w:firstRowFirstColumn="0" w:firstRowLastColumn="0" w:lastRowFirstColumn="0" w:lastRowLastColumn="0"/>
            <w:tcW w:w="2698" w:type="dxa"/>
          </w:tcPr>
          <w:p w14:paraId="47E37D2C" w14:textId="78053FD0" w:rsidR="009F221C" w:rsidRPr="00E35A48" w:rsidRDefault="009F221C" w:rsidP="0093378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60"/>
              <w:rPr>
                <w:rFonts w:eastAsia="Times New Roman"/>
                <w:b/>
                <w:bCs w:val="0"/>
                <w:sz w:val="18"/>
                <w:szCs w:val="18"/>
                <w:lang w:eastAsia="en-AU"/>
              </w:rPr>
            </w:pPr>
            <w:r w:rsidRPr="00E35A48">
              <w:rPr>
                <w:rFonts w:eastAsia="Times New Roman"/>
                <w:b/>
                <w:sz w:val="18"/>
                <w:szCs w:val="18"/>
                <w:lang w:eastAsia="en-AU"/>
              </w:rPr>
              <w:t>Total</w:t>
            </w:r>
          </w:p>
        </w:tc>
        <w:tc>
          <w:tcPr>
            <w:tcW w:w="1545" w:type="dxa"/>
          </w:tcPr>
          <w:p w14:paraId="7D45D221" w14:textId="48C097C4" w:rsidR="009F221C" w:rsidRPr="00E35A48" w:rsidRDefault="284B59B8"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Bidi"/>
                <w:color w:val="000000"/>
                <w:sz w:val="18"/>
                <w:szCs w:val="18"/>
                <w:lang w:eastAsia="en-AU"/>
              </w:rPr>
            </w:pPr>
            <w:r w:rsidRPr="5160A752">
              <w:rPr>
                <w:rFonts w:eastAsia="Times New Roman" w:cstheme="minorBidi"/>
                <w:color w:val="000000" w:themeColor="text1"/>
                <w:sz w:val="18"/>
                <w:szCs w:val="18"/>
                <w:lang w:eastAsia="en-AU"/>
              </w:rPr>
              <w:t>313</w:t>
            </w:r>
          </w:p>
        </w:tc>
        <w:tc>
          <w:tcPr>
            <w:tcW w:w="1545" w:type="dxa"/>
          </w:tcPr>
          <w:p w14:paraId="7A9B3153" w14:textId="444CA4D8" w:rsidR="009F221C" w:rsidRPr="00E35A48" w:rsidRDefault="00165057" w:rsidP="0093378A">
            <w:pPr>
              <w:spacing w:before="60" w:after="6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eastAsia="en-AU"/>
              </w:rPr>
            </w:pPr>
            <w:r w:rsidRPr="00E35A48">
              <w:rPr>
                <w:rFonts w:eastAsia="Times New Roman" w:cstheme="minorHAnsi"/>
                <w:color w:val="000000"/>
                <w:sz w:val="18"/>
                <w:szCs w:val="18"/>
                <w:lang w:eastAsia="en-AU"/>
              </w:rPr>
              <w:t>321</w:t>
            </w:r>
          </w:p>
        </w:tc>
      </w:tr>
    </w:tbl>
    <w:p w14:paraId="6D1D13BA" w14:textId="4859AA31" w:rsidR="00DF1A3B" w:rsidRPr="00E35A48" w:rsidRDefault="002A4490" w:rsidP="00DF1A3B">
      <w:pPr>
        <w:pStyle w:val="Heading3"/>
      </w:pPr>
      <w:bookmarkStart w:id="1009" w:name="_Toc61623600"/>
      <w:bookmarkStart w:id="1010" w:name="_Toc118793768"/>
      <w:bookmarkStart w:id="1011" w:name="_Toc123818516"/>
      <w:r w:rsidRPr="00E35A48">
        <w:lastRenderedPageBreak/>
        <w:t>Results</w:t>
      </w:r>
      <w:r w:rsidR="00DF1A3B" w:rsidRPr="00E35A48">
        <w:t>: Descriptive analysis</w:t>
      </w:r>
      <w:bookmarkEnd w:id="1009"/>
      <w:bookmarkEnd w:id="1010"/>
      <w:bookmarkEnd w:id="1011"/>
    </w:p>
    <w:p w14:paraId="1346112D" w14:textId="0B4BD675" w:rsidR="001339C4" w:rsidRPr="00E35A48" w:rsidRDefault="00023C72" w:rsidP="00C05999">
      <w:pPr>
        <w:rPr>
          <w:rFonts w:eastAsiaTheme="minorHAnsi" w:cstheme="minorBidi"/>
        </w:rPr>
      </w:pPr>
      <w:r>
        <w:rPr>
          <w:rFonts w:eastAsiaTheme="minorHAnsi" w:cstheme="minorBidi"/>
        </w:rPr>
        <w:fldChar w:fldCharType="begin"/>
      </w:r>
      <w:r>
        <w:rPr>
          <w:rFonts w:eastAsiaTheme="minorHAnsi" w:cstheme="minorBidi"/>
        </w:rPr>
        <w:instrText xml:space="preserve"> REF _Ref59202157 \h  \* MERGEFORMAT </w:instrText>
      </w:r>
      <w:r>
        <w:rPr>
          <w:rFonts w:eastAsiaTheme="minorHAnsi" w:cstheme="minorBidi"/>
        </w:rPr>
      </w:r>
      <w:r>
        <w:rPr>
          <w:rFonts w:eastAsiaTheme="minorHAnsi" w:cstheme="minorBidi"/>
        </w:rPr>
        <w:fldChar w:fldCharType="separate"/>
      </w:r>
      <w:r w:rsidR="00277CDE" w:rsidRPr="00277CDE">
        <w:rPr>
          <w:rFonts w:eastAsiaTheme="minorHAnsi" w:cstheme="minorBidi"/>
        </w:rPr>
        <w:t>Figure 15</w:t>
      </w:r>
      <w:r>
        <w:rPr>
          <w:rFonts w:eastAsiaTheme="minorHAnsi" w:cstheme="minorBidi"/>
        </w:rPr>
        <w:fldChar w:fldCharType="end"/>
      </w:r>
      <w:r>
        <w:rPr>
          <w:rFonts w:eastAsiaTheme="minorHAnsi" w:cstheme="minorBidi"/>
        </w:rPr>
        <w:t xml:space="preserve"> and </w:t>
      </w:r>
      <w:r>
        <w:rPr>
          <w:rFonts w:eastAsiaTheme="minorHAnsi" w:cstheme="minorBidi"/>
        </w:rPr>
        <w:fldChar w:fldCharType="begin"/>
      </w:r>
      <w:r>
        <w:rPr>
          <w:rFonts w:eastAsiaTheme="minorHAnsi" w:cstheme="minorBidi"/>
        </w:rPr>
        <w:instrText xml:space="preserve"> REF _Ref59202162 \h  \* MERGEFORMAT </w:instrText>
      </w:r>
      <w:r>
        <w:rPr>
          <w:rFonts w:eastAsiaTheme="minorHAnsi" w:cstheme="minorBidi"/>
        </w:rPr>
      </w:r>
      <w:r>
        <w:rPr>
          <w:rFonts w:eastAsiaTheme="minorHAnsi" w:cstheme="minorBidi"/>
        </w:rPr>
        <w:fldChar w:fldCharType="separate"/>
      </w:r>
      <w:r w:rsidR="00277CDE" w:rsidRPr="00277CDE">
        <w:rPr>
          <w:rFonts w:eastAsiaTheme="minorHAnsi" w:cstheme="minorBidi"/>
        </w:rPr>
        <w:t>Figure 16</w:t>
      </w:r>
      <w:r>
        <w:rPr>
          <w:rFonts w:eastAsiaTheme="minorHAnsi" w:cstheme="minorBidi"/>
        </w:rPr>
        <w:fldChar w:fldCharType="end"/>
      </w:r>
      <w:r w:rsidR="00C72998" w:rsidRPr="00E35A48">
        <w:rPr>
          <w:rFonts w:eastAsiaTheme="minorHAnsi" w:cstheme="minorBidi"/>
        </w:rPr>
        <w:t xml:space="preserve"> show the distribution of the </w:t>
      </w:r>
      <w:r w:rsidR="00E419C2" w:rsidRPr="00E35A48">
        <w:rPr>
          <w:rFonts w:eastAsiaTheme="minorHAnsi" w:cstheme="minorBidi"/>
        </w:rPr>
        <w:t>ED and MBS measures</w:t>
      </w:r>
      <w:r w:rsidR="00F56797" w:rsidRPr="00E35A48">
        <w:rPr>
          <w:rFonts w:eastAsiaTheme="minorHAnsi" w:cstheme="minorBidi"/>
        </w:rPr>
        <w:t xml:space="preserve"> across SA3s grouped by the combined remoteness area/SES variable.</w:t>
      </w:r>
      <w:r w:rsidR="00374317" w:rsidRPr="00E35A48">
        <w:rPr>
          <w:rFonts w:eastAsiaTheme="minorHAnsi" w:cstheme="minorBidi"/>
        </w:rPr>
        <w:t xml:space="preserve"> The ED variable shows a </w:t>
      </w:r>
      <w:r w:rsidR="0024707A" w:rsidRPr="00E35A48">
        <w:rPr>
          <w:rFonts w:eastAsiaTheme="minorHAnsi" w:cstheme="minorBidi"/>
        </w:rPr>
        <w:t>prominent gradient</w:t>
      </w:r>
      <w:r w:rsidR="00374317" w:rsidRPr="00E35A48">
        <w:rPr>
          <w:rFonts w:eastAsiaTheme="minorHAnsi" w:cstheme="minorBidi"/>
        </w:rPr>
        <w:t xml:space="preserve"> across </w:t>
      </w:r>
      <w:r w:rsidR="009B5C51" w:rsidRPr="00E35A48">
        <w:rPr>
          <w:rFonts w:eastAsiaTheme="minorHAnsi" w:cstheme="minorBidi"/>
        </w:rPr>
        <w:t>the</w:t>
      </w:r>
      <w:r w:rsidR="00E2724A" w:rsidRPr="00E35A48">
        <w:rPr>
          <w:rFonts w:eastAsiaTheme="minorHAnsi" w:cstheme="minorBidi"/>
        </w:rPr>
        <w:t xml:space="preserve"> SA3 </w:t>
      </w:r>
      <w:r w:rsidR="009B5C51" w:rsidRPr="00E35A48">
        <w:rPr>
          <w:rFonts w:eastAsiaTheme="minorHAnsi" w:cstheme="minorBidi"/>
        </w:rPr>
        <w:t>categories</w:t>
      </w:r>
      <w:r w:rsidR="00E2724A" w:rsidRPr="00E35A48">
        <w:rPr>
          <w:rFonts w:eastAsiaTheme="minorHAnsi" w:cstheme="minorBidi"/>
        </w:rPr>
        <w:t xml:space="preserve">. </w:t>
      </w:r>
      <w:r w:rsidR="007D7160" w:rsidRPr="00E35A48">
        <w:rPr>
          <w:rFonts w:eastAsiaTheme="minorHAnsi" w:cstheme="minorBidi"/>
        </w:rPr>
        <w:t>F</w:t>
      </w:r>
      <w:r w:rsidR="00E2724A" w:rsidRPr="00E35A48">
        <w:rPr>
          <w:rFonts w:eastAsiaTheme="minorHAnsi" w:cstheme="minorBidi"/>
        </w:rPr>
        <w:t>or the MBS measures</w:t>
      </w:r>
      <w:r w:rsidR="00215B79">
        <w:rPr>
          <w:rFonts w:eastAsiaTheme="minorHAnsi" w:cstheme="minorBidi"/>
        </w:rPr>
        <w:t>,</w:t>
      </w:r>
      <w:r w:rsidR="007D7160" w:rsidRPr="00E35A48">
        <w:rPr>
          <w:rFonts w:eastAsiaTheme="minorHAnsi" w:cstheme="minorBidi"/>
        </w:rPr>
        <w:t xml:space="preserve"> the differences </w:t>
      </w:r>
      <w:r w:rsidR="003A6605" w:rsidRPr="00E35A48">
        <w:rPr>
          <w:rFonts w:eastAsiaTheme="minorHAnsi" w:cstheme="minorBidi"/>
        </w:rPr>
        <w:t xml:space="preserve">between categories </w:t>
      </w:r>
      <w:r w:rsidR="007D7160" w:rsidRPr="00E35A48">
        <w:rPr>
          <w:rFonts w:eastAsiaTheme="minorHAnsi" w:cstheme="minorBidi"/>
        </w:rPr>
        <w:t xml:space="preserve">are more complex with </w:t>
      </w:r>
      <w:r w:rsidR="00FE40A1" w:rsidRPr="00E35A48">
        <w:rPr>
          <w:rFonts w:eastAsiaTheme="minorHAnsi" w:cstheme="minorBidi"/>
        </w:rPr>
        <w:t xml:space="preserve">the </w:t>
      </w:r>
      <w:r w:rsidR="007D7160" w:rsidRPr="00E35A48">
        <w:rPr>
          <w:rFonts w:eastAsiaTheme="minorHAnsi" w:cstheme="minorBidi"/>
        </w:rPr>
        <w:t xml:space="preserve">lowest rates </w:t>
      </w:r>
      <w:r w:rsidR="00E133F8" w:rsidRPr="00E35A48">
        <w:rPr>
          <w:rFonts w:eastAsiaTheme="minorHAnsi" w:cstheme="minorBidi"/>
        </w:rPr>
        <w:t xml:space="preserve">seen in the </w:t>
      </w:r>
      <w:r w:rsidR="00B6291C" w:rsidRPr="00E35A48">
        <w:rPr>
          <w:rFonts w:eastAsiaTheme="minorHAnsi" w:cstheme="minorBidi"/>
        </w:rPr>
        <w:t>remote</w:t>
      </w:r>
      <w:r w:rsidR="00FF23B5" w:rsidRPr="00E35A48">
        <w:rPr>
          <w:rFonts w:eastAsiaTheme="minorHAnsi" w:cstheme="minorBidi"/>
        </w:rPr>
        <w:t>/very remote SA3</w:t>
      </w:r>
      <w:r w:rsidR="00055CC1" w:rsidRPr="00E35A48">
        <w:rPr>
          <w:rFonts w:eastAsiaTheme="minorHAnsi" w:cstheme="minorBidi"/>
        </w:rPr>
        <w:t>.</w:t>
      </w:r>
      <w:r w:rsidR="003A6605" w:rsidRPr="00E35A48">
        <w:rPr>
          <w:rFonts w:eastAsiaTheme="minorHAnsi" w:cstheme="minorBidi"/>
        </w:rPr>
        <w:t xml:space="preserve"> The rates for the MBS measures are higher in major cities, but with a clear socio-economic gradient – with higher rates for SA3 </w:t>
      </w:r>
      <w:r w:rsidR="009236C7" w:rsidRPr="00E35A48">
        <w:rPr>
          <w:rFonts w:eastAsiaTheme="minorHAnsi" w:cstheme="minorBidi"/>
        </w:rPr>
        <w:t xml:space="preserve">allocated </w:t>
      </w:r>
      <w:r w:rsidR="000C5EF8" w:rsidRPr="00E35A48">
        <w:rPr>
          <w:rFonts w:eastAsiaTheme="minorHAnsi" w:cstheme="minorBidi"/>
        </w:rPr>
        <w:t>to</w:t>
      </w:r>
      <w:r w:rsidR="009236C7" w:rsidRPr="00E35A48">
        <w:rPr>
          <w:rFonts w:eastAsiaTheme="minorHAnsi" w:cstheme="minorBidi"/>
        </w:rPr>
        <w:t xml:space="preserve"> the lower SES category.</w:t>
      </w:r>
    </w:p>
    <w:p w14:paraId="2C547128" w14:textId="7D926CDF" w:rsidR="00DB00B5" w:rsidRDefault="00EC480D" w:rsidP="00724211">
      <w:pPr>
        <w:spacing w:after="0"/>
        <w:jc w:val="center"/>
        <w:rPr>
          <w:b/>
        </w:rPr>
      </w:pPr>
      <w:r>
        <w:rPr>
          <w:noProof/>
        </w:rPr>
        <w:drawing>
          <wp:inline distT="0" distB="0" distL="0" distR="0" wp14:anchorId="7567AACF" wp14:editId="2480F18C">
            <wp:extent cx="4049395" cy="2998977"/>
            <wp:effectExtent l="0" t="0" r="8255" b="0"/>
            <wp:docPr id="8" name="Picture 8" descr="Figure 15 is a box and whisker chart, showing the rate of low urgency after hours ED presentations by SA3 clustered by remoteness area/socioeconomic categ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15 is a box and whisker chart, showing the rate of low urgency after hours ED presentations by SA3 clustered by remoteness area/socioeconomic category."/>
                    <pic:cNvPicPr/>
                  </pic:nvPicPr>
                  <pic:blipFill>
                    <a:blip r:embed="rId48" cstate="print">
                      <a:extLst>
                        <a:ext uri="{28A0092B-C50C-407E-A947-70E740481C1C}">
                          <a14:useLocalDpi xmlns:a14="http://schemas.microsoft.com/office/drawing/2010/main" val="0"/>
                        </a:ext>
                      </a:extLst>
                    </a:blip>
                    <a:stretch>
                      <a:fillRect/>
                    </a:stretch>
                  </pic:blipFill>
                  <pic:spPr>
                    <a:xfrm>
                      <a:off x="0" y="0"/>
                      <a:ext cx="4049395" cy="2998977"/>
                    </a:xfrm>
                    <a:prstGeom prst="rect">
                      <a:avLst/>
                    </a:prstGeom>
                  </pic:spPr>
                </pic:pic>
              </a:graphicData>
            </a:graphic>
          </wp:inline>
        </w:drawing>
      </w:r>
    </w:p>
    <w:p w14:paraId="7C8FC72C" w14:textId="0263CF34" w:rsidR="001339C4" w:rsidRPr="0011277F" w:rsidRDefault="001339C4" w:rsidP="0011277F">
      <w:pPr>
        <w:pStyle w:val="Caption1"/>
      </w:pPr>
      <w:bookmarkStart w:id="1012" w:name="_Ref59202157"/>
      <w:r w:rsidRPr="0011277F">
        <w:t xml:space="preserve">Figure </w:t>
      </w:r>
      <w:r w:rsidRPr="0011277F">
        <w:fldChar w:fldCharType="begin"/>
      </w:r>
      <w:r w:rsidRPr="0011277F">
        <w:instrText xml:space="preserve"> SEQ Figure \* ARABIC </w:instrText>
      </w:r>
      <w:r w:rsidRPr="0011277F">
        <w:fldChar w:fldCharType="separate"/>
      </w:r>
      <w:r w:rsidR="00277CDE" w:rsidRPr="0011277F">
        <w:t>15</w:t>
      </w:r>
      <w:r w:rsidRPr="0011277F">
        <w:fldChar w:fldCharType="end"/>
      </w:r>
      <w:bookmarkEnd w:id="1012"/>
      <w:r w:rsidRPr="0011277F">
        <w:t xml:space="preserve"> – Boxplot of the rate of </w:t>
      </w:r>
      <w:r w:rsidR="000B2A22" w:rsidRPr="0011277F">
        <w:t>low</w:t>
      </w:r>
      <w:r w:rsidR="00292327" w:rsidRPr="0011277F">
        <w:t>-</w:t>
      </w:r>
      <w:r w:rsidR="000B2A22" w:rsidRPr="0011277F">
        <w:t xml:space="preserve">urgency after-hours </w:t>
      </w:r>
      <w:r w:rsidRPr="0011277F">
        <w:t>ED presentations by SA3 clustered by remoteness area/</w:t>
      </w:r>
      <w:r w:rsidR="00724211" w:rsidRPr="0011277F">
        <w:t>s</w:t>
      </w:r>
      <w:r w:rsidRPr="0011277F">
        <w:t xml:space="preserve">ocio-economic </w:t>
      </w:r>
      <w:r w:rsidR="00724211" w:rsidRPr="0011277F">
        <w:t>category</w:t>
      </w:r>
    </w:p>
    <w:p w14:paraId="0D56412A" w14:textId="4DCF667E" w:rsidR="004F7693" w:rsidRDefault="004F7693" w:rsidP="00724211">
      <w:pPr>
        <w:spacing w:after="0"/>
        <w:jc w:val="center"/>
        <w:rPr>
          <w:b/>
        </w:rPr>
      </w:pPr>
      <w:r>
        <w:rPr>
          <w:noProof/>
        </w:rPr>
        <w:drawing>
          <wp:inline distT="0" distB="0" distL="0" distR="0" wp14:anchorId="289BDE25" wp14:editId="57745D02">
            <wp:extent cx="4177323" cy="3093720"/>
            <wp:effectExtent l="0" t="0" r="0" b="0"/>
            <wp:docPr id="12" name="Picture 12" descr="Figure 16 is a box and whisker chart, showing the rate of after hours MBS services by SA3 clustered by remoteness area/socioeconomic categ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Figure 16 is a box and whisker chart, showing the rate of after hours MBS services by SA3 clustered by remoteness area/socioeconomic category."/>
                    <pic:cNvPicPr/>
                  </pic:nvPicPr>
                  <pic:blipFill>
                    <a:blip r:embed="rId49" cstate="print">
                      <a:extLst>
                        <a:ext uri="{28A0092B-C50C-407E-A947-70E740481C1C}">
                          <a14:useLocalDpi xmlns:a14="http://schemas.microsoft.com/office/drawing/2010/main" val="0"/>
                        </a:ext>
                      </a:extLst>
                    </a:blip>
                    <a:stretch>
                      <a:fillRect/>
                    </a:stretch>
                  </pic:blipFill>
                  <pic:spPr>
                    <a:xfrm>
                      <a:off x="0" y="0"/>
                      <a:ext cx="4177323" cy="3093720"/>
                    </a:xfrm>
                    <a:prstGeom prst="rect">
                      <a:avLst/>
                    </a:prstGeom>
                  </pic:spPr>
                </pic:pic>
              </a:graphicData>
            </a:graphic>
          </wp:inline>
        </w:drawing>
      </w:r>
    </w:p>
    <w:p w14:paraId="32D8E4D6" w14:textId="32EBFF01" w:rsidR="001339C4" w:rsidRPr="00E35A48" w:rsidRDefault="001339C4" w:rsidP="0011277F">
      <w:pPr>
        <w:pStyle w:val="Caption1"/>
      </w:pPr>
      <w:bookmarkStart w:id="1013" w:name="_Ref59202162"/>
      <w:r w:rsidRPr="00E35A48">
        <w:t xml:space="preserve">Figure </w:t>
      </w:r>
      <w:r w:rsidRPr="00E35A48">
        <w:fldChar w:fldCharType="begin"/>
      </w:r>
      <w:r w:rsidRPr="00E35A48">
        <w:instrText xml:space="preserve"> SEQ Figure \* ARABIC </w:instrText>
      </w:r>
      <w:r w:rsidRPr="00E35A48">
        <w:fldChar w:fldCharType="separate"/>
      </w:r>
      <w:r w:rsidR="00277CDE">
        <w:rPr>
          <w:noProof/>
        </w:rPr>
        <w:t>16</w:t>
      </w:r>
      <w:r w:rsidRPr="00E35A48">
        <w:fldChar w:fldCharType="end"/>
      </w:r>
      <w:bookmarkEnd w:id="1013"/>
      <w:r w:rsidRPr="00E35A48">
        <w:t xml:space="preserve"> – Boxplot of the rate of </w:t>
      </w:r>
      <w:r w:rsidR="00C84A5E" w:rsidRPr="00E35A48">
        <w:t xml:space="preserve">after-hours </w:t>
      </w:r>
      <w:r w:rsidRPr="00E35A48">
        <w:t xml:space="preserve">MBS </w:t>
      </w:r>
      <w:r w:rsidR="00023C72">
        <w:t>services</w:t>
      </w:r>
      <w:r w:rsidRPr="00E35A48">
        <w:t xml:space="preserve"> by SA3 clustered by </w:t>
      </w:r>
      <w:r w:rsidR="00724211" w:rsidRPr="00E35A48">
        <w:t>remoteness area/socio-economic category</w:t>
      </w:r>
    </w:p>
    <w:p w14:paraId="6D9D91E6" w14:textId="4825C43E" w:rsidR="00827554" w:rsidRPr="00E35A48" w:rsidRDefault="00D21619" w:rsidP="002A4490">
      <w:r w:rsidRPr="00E35A48">
        <w:fldChar w:fldCharType="begin"/>
      </w:r>
      <w:r w:rsidRPr="00E35A48">
        <w:instrText xml:space="preserve"> REF _Ref58926132 \h </w:instrText>
      </w:r>
      <w:r w:rsidRPr="00E35A48">
        <w:fldChar w:fldCharType="separate"/>
      </w:r>
      <w:r w:rsidR="00277CDE" w:rsidRPr="00E35A48">
        <w:rPr>
          <w:szCs w:val="20"/>
        </w:rPr>
        <w:t xml:space="preserve">Table </w:t>
      </w:r>
      <w:r w:rsidR="00277CDE">
        <w:rPr>
          <w:noProof/>
          <w:szCs w:val="20"/>
        </w:rPr>
        <w:t>26</w:t>
      </w:r>
      <w:r w:rsidRPr="00E35A48">
        <w:fldChar w:fldCharType="end"/>
      </w:r>
      <w:r w:rsidRPr="00E35A48">
        <w:t xml:space="preserve"> </w:t>
      </w:r>
      <w:r w:rsidR="001E0272" w:rsidRPr="00E35A48">
        <w:t xml:space="preserve">shows the </w:t>
      </w:r>
      <w:r w:rsidR="0064777F" w:rsidRPr="00E35A48">
        <w:t xml:space="preserve">number of </w:t>
      </w:r>
      <w:r w:rsidR="00D60938" w:rsidRPr="00E35A48">
        <w:t>events</w:t>
      </w:r>
      <w:r w:rsidR="00445E44" w:rsidRPr="00E35A48">
        <w:t xml:space="preserve"> across </w:t>
      </w:r>
      <w:r w:rsidR="00AB6614">
        <w:t xml:space="preserve">the day of the week, the month of the year and </w:t>
      </w:r>
      <w:r w:rsidR="00BF5BAF" w:rsidRPr="00E35A48">
        <w:t xml:space="preserve">the combined remoteness/SES </w:t>
      </w:r>
      <w:r w:rsidR="0056663F" w:rsidRPr="00E35A48">
        <w:t>variable.</w:t>
      </w:r>
      <w:r w:rsidR="00064EB7" w:rsidRPr="00E35A48">
        <w:t xml:space="preserve"> The table also includes the number of low</w:t>
      </w:r>
      <w:r w:rsidR="00164D63">
        <w:t>-</w:t>
      </w:r>
      <w:r w:rsidR="00064EB7" w:rsidRPr="00E35A48">
        <w:t>urgency after-hours ED presentations as a</w:t>
      </w:r>
      <w:r w:rsidR="000C76BA" w:rsidRPr="00E35A48">
        <w:t xml:space="preserve"> percentage of total </w:t>
      </w:r>
      <w:r w:rsidR="007B2AA4" w:rsidRPr="00E35A48">
        <w:t xml:space="preserve">after-hours </w:t>
      </w:r>
      <w:r w:rsidR="000C76BA" w:rsidRPr="00E35A48">
        <w:t xml:space="preserve">MBS </w:t>
      </w:r>
      <w:r w:rsidR="007B2AA4" w:rsidRPr="00E35A48">
        <w:t>claims.</w:t>
      </w:r>
      <w:r w:rsidR="00064EB7" w:rsidRPr="00E35A48">
        <w:t xml:space="preserve"> </w:t>
      </w:r>
    </w:p>
    <w:p w14:paraId="0E0686FA" w14:textId="337478BE" w:rsidR="0052612A" w:rsidRPr="0011277F" w:rsidRDefault="0052612A" w:rsidP="0011277F">
      <w:pPr>
        <w:pStyle w:val="Caption1"/>
      </w:pPr>
      <w:bookmarkStart w:id="1014" w:name="_Ref58926132"/>
      <w:r w:rsidRPr="00E35A48">
        <w:lastRenderedPageBreak/>
        <w:t xml:space="preserve">Table </w:t>
      </w:r>
      <w:r w:rsidRPr="00E35A48">
        <w:fldChar w:fldCharType="begin"/>
      </w:r>
      <w:r w:rsidRPr="00E35A48">
        <w:instrText>SEQ Table \* ARABIC</w:instrText>
      </w:r>
      <w:r w:rsidRPr="00E35A48">
        <w:fldChar w:fldCharType="separate"/>
      </w:r>
      <w:r w:rsidR="00277CDE">
        <w:rPr>
          <w:noProof/>
        </w:rPr>
        <w:t>26</w:t>
      </w:r>
      <w:r w:rsidRPr="00E35A48">
        <w:fldChar w:fldCharType="end"/>
      </w:r>
      <w:bookmarkEnd w:id="1014"/>
      <w:r w:rsidRPr="00E35A48">
        <w:t xml:space="preserve"> – Number (column percent) of low urgency after-hours ED presentations</w:t>
      </w:r>
      <w:r w:rsidR="0011277F">
        <w:t xml:space="preserve"> </w:t>
      </w:r>
      <w:r w:rsidRPr="0011277F">
        <w:t xml:space="preserve">and urgent and non-urgent </w:t>
      </w:r>
      <w:r w:rsidR="00625D29" w:rsidRPr="0011277F">
        <w:t xml:space="preserve">services </w:t>
      </w:r>
      <w:r w:rsidRPr="0011277F">
        <w:t>through MBS</w:t>
      </w:r>
      <w:r w:rsidR="00E90062" w:rsidRPr="0011277F">
        <w:t xml:space="preserve"> – Total for Ju</w:t>
      </w:r>
      <w:r w:rsidR="00932BD4" w:rsidRPr="0011277F">
        <w:t>ly</w:t>
      </w:r>
      <w:r w:rsidR="00E90062" w:rsidRPr="0011277F">
        <w:t xml:space="preserve"> 20</w:t>
      </w:r>
      <w:r w:rsidR="00932BD4" w:rsidRPr="0011277F">
        <w:t>16 to June 2019</w:t>
      </w:r>
    </w:p>
    <w:tbl>
      <w:tblPr>
        <w:tblW w:w="9379" w:type="dxa"/>
        <w:jc w:val="center"/>
        <w:tblLayout w:type="fixed"/>
        <w:tblLook w:val="0420" w:firstRow="1" w:lastRow="0" w:firstColumn="0" w:lastColumn="0" w:noHBand="0" w:noVBand="1"/>
        <w:tblDescription w:val="Table 26 is a list showing low urgency after hours ED presentations and urgent and non urgent services through MBS - total for July 2016 to June 2019. Columns are: 1. Variable. 2. Low urgency after hours ED presentations percentage. 3. MBS after hours services. 3a. Urgent percentage. 3b. Non urgent percentage. 4. ED as percentage of total after hours MBS."/>
      </w:tblPr>
      <w:tblGrid>
        <w:gridCol w:w="709"/>
        <w:gridCol w:w="2268"/>
        <w:gridCol w:w="1701"/>
        <w:gridCol w:w="1843"/>
        <w:gridCol w:w="1850"/>
        <w:gridCol w:w="1008"/>
      </w:tblGrid>
      <w:tr w:rsidR="0052612A" w:rsidRPr="00E35A48" w14:paraId="217B7229" w14:textId="77777777" w:rsidTr="005F292D">
        <w:trPr>
          <w:cantSplit/>
          <w:trHeight w:val="284"/>
          <w:tblHeader/>
          <w:jc w:val="center"/>
        </w:trPr>
        <w:tc>
          <w:tcPr>
            <w:tcW w:w="2977" w:type="dxa"/>
            <w:gridSpan w:val="2"/>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2B74D141" w14:textId="77777777"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Variable</w:t>
            </w:r>
          </w:p>
        </w:tc>
        <w:tc>
          <w:tcPr>
            <w:tcW w:w="1701" w:type="dxa"/>
            <w:vMerge w:val="restart"/>
            <w:tcBorders>
              <w:top w:val="single" w:sz="8" w:space="0" w:color="BFBFBF"/>
              <w:left w:val="single" w:sz="8" w:space="0" w:color="BFBFBF"/>
              <w:right w:val="single" w:sz="8" w:space="0" w:color="BFBFBF"/>
            </w:tcBorders>
            <w:shd w:val="clear" w:color="auto" w:fill="003D79"/>
            <w:tcMar>
              <w:top w:w="0" w:type="dxa"/>
              <w:left w:w="0" w:type="dxa"/>
              <w:bottom w:w="0" w:type="dxa"/>
              <w:right w:w="0" w:type="dxa"/>
            </w:tcMar>
            <w:vAlign w:val="center"/>
          </w:tcPr>
          <w:p w14:paraId="3B8C7970" w14:textId="74956A3B" w:rsidR="0052612A" w:rsidRPr="00E35A48" w:rsidRDefault="00235D8F" w:rsidP="0093378A">
            <w:pPr>
              <w:spacing w:before="20" w:after="20"/>
              <w:jc w:val="center"/>
              <w:rPr>
                <w:rFonts w:eastAsia="Century Gothic" w:cs="Century Gothic"/>
                <w:b/>
                <w:color w:val="FFFFFF"/>
                <w:sz w:val="16"/>
                <w:szCs w:val="16"/>
              </w:rPr>
            </w:pPr>
            <w:r w:rsidRPr="00E35A48">
              <w:rPr>
                <w:rFonts w:eastAsia="Century Gothic" w:cs="Century Gothic"/>
                <w:b/>
                <w:color w:val="FFFFFF"/>
                <w:sz w:val="16"/>
                <w:szCs w:val="16"/>
              </w:rPr>
              <w:t>Low</w:t>
            </w:r>
            <w:r w:rsidR="000F7C62">
              <w:rPr>
                <w:rFonts w:eastAsia="Century Gothic" w:cs="Century Gothic"/>
                <w:b/>
                <w:color w:val="FFFFFF"/>
                <w:sz w:val="16"/>
                <w:szCs w:val="16"/>
              </w:rPr>
              <w:t>-</w:t>
            </w:r>
            <w:r w:rsidRPr="00E35A48">
              <w:rPr>
                <w:rFonts w:eastAsia="Century Gothic" w:cs="Century Gothic"/>
                <w:b/>
                <w:color w:val="FFFFFF"/>
                <w:sz w:val="16"/>
                <w:szCs w:val="16"/>
              </w:rPr>
              <w:t xml:space="preserve">urgency after-hours </w:t>
            </w:r>
            <w:r w:rsidR="0052612A" w:rsidRPr="00E35A48">
              <w:rPr>
                <w:rFonts w:eastAsia="Century Gothic" w:cs="Century Gothic"/>
                <w:b/>
                <w:color w:val="FFFFFF"/>
                <w:sz w:val="16"/>
                <w:szCs w:val="16"/>
              </w:rPr>
              <w:t>ED</w:t>
            </w:r>
            <w:r w:rsidRPr="00E35A48">
              <w:rPr>
                <w:rFonts w:eastAsia="Century Gothic" w:cs="Century Gothic"/>
                <w:b/>
                <w:color w:val="FFFFFF"/>
                <w:sz w:val="16"/>
                <w:szCs w:val="16"/>
              </w:rPr>
              <w:t xml:space="preserve"> presentations</w:t>
            </w:r>
          </w:p>
          <w:p w14:paraId="171B9AD4" w14:textId="77777777"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n (%)</w:t>
            </w:r>
          </w:p>
        </w:tc>
        <w:tc>
          <w:tcPr>
            <w:tcW w:w="3693" w:type="dxa"/>
            <w:gridSpan w:val="2"/>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190F6207" w14:textId="1C111A79"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MBS</w:t>
            </w:r>
            <w:r w:rsidR="00235D8F" w:rsidRPr="00E35A48">
              <w:rPr>
                <w:rFonts w:eastAsia="Century Gothic" w:cs="Century Gothic"/>
                <w:b/>
                <w:color w:val="FFFFFF"/>
                <w:sz w:val="16"/>
                <w:szCs w:val="16"/>
              </w:rPr>
              <w:t xml:space="preserve"> after-hours </w:t>
            </w:r>
            <w:r w:rsidR="00625D29" w:rsidRPr="00E35A48">
              <w:rPr>
                <w:rFonts w:eastAsia="Century Gothic" w:cs="Century Gothic"/>
                <w:b/>
                <w:color w:val="FFFFFF"/>
                <w:sz w:val="16"/>
                <w:szCs w:val="16"/>
              </w:rPr>
              <w:t>services</w:t>
            </w:r>
          </w:p>
        </w:tc>
        <w:tc>
          <w:tcPr>
            <w:tcW w:w="1008" w:type="dxa"/>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7E30640E" w14:textId="55DF206E"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 xml:space="preserve">ED as </w:t>
            </w:r>
            <w:r w:rsidR="00333685" w:rsidRPr="00E35A48">
              <w:rPr>
                <w:rFonts w:eastAsia="Century Gothic" w:cs="Century Gothic"/>
                <w:b/>
                <w:color w:val="FFFFFF"/>
                <w:sz w:val="16"/>
                <w:szCs w:val="16"/>
              </w:rPr>
              <w:t>percentage of</w:t>
            </w:r>
            <w:r w:rsidRPr="00E35A48">
              <w:rPr>
                <w:rFonts w:eastAsia="Century Gothic" w:cs="Century Gothic"/>
                <w:b/>
                <w:color w:val="FFFFFF"/>
                <w:sz w:val="16"/>
                <w:szCs w:val="16"/>
              </w:rPr>
              <w:t xml:space="preserve"> </w:t>
            </w:r>
            <w:r w:rsidR="00333685" w:rsidRPr="00E35A48">
              <w:rPr>
                <w:rFonts w:eastAsia="Century Gothic" w:cs="Century Gothic"/>
                <w:b/>
                <w:color w:val="FFFFFF"/>
                <w:sz w:val="16"/>
                <w:szCs w:val="16"/>
              </w:rPr>
              <w:t xml:space="preserve">total </w:t>
            </w:r>
            <w:r w:rsidRPr="00E35A48">
              <w:rPr>
                <w:rFonts w:eastAsia="Century Gothic" w:cs="Century Gothic"/>
                <w:b/>
                <w:color w:val="FFFFFF"/>
                <w:sz w:val="16"/>
                <w:szCs w:val="16"/>
              </w:rPr>
              <w:t>after-hours MBS</w:t>
            </w:r>
          </w:p>
        </w:tc>
      </w:tr>
      <w:tr w:rsidR="0052612A" w:rsidRPr="00E35A48" w14:paraId="39639E83" w14:textId="77777777" w:rsidTr="005F292D">
        <w:trPr>
          <w:cantSplit/>
          <w:trHeight w:val="284"/>
          <w:tblHeader/>
          <w:jc w:val="center"/>
        </w:trPr>
        <w:tc>
          <w:tcPr>
            <w:tcW w:w="2977" w:type="dxa"/>
            <w:gridSpan w:val="2"/>
            <w:vMerge/>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17D75927" w14:textId="77777777" w:rsidR="0052612A" w:rsidRPr="00E35A48" w:rsidRDefault="0052612A" w:rsidP="0093378A">
            <w:pPr>
              <w:spacing w:before="20" w:after="20"/>
              <w:rPr>
                <w:sz w:val="16"/>
                <w:szCs w:val="16"/>
              </w:rPr>
            </w:pPr>
          </w:p>
        </w:tc>
        <w:tc>
          <w:tcPr>
            <w:tcW w:w="1701" w:type="dxa"/>
            <w:vMerge/>
            <w:tcBorders>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3B83E0DE" w14:textId="77777777" w:rsidR="0052612A" w:rsidRPr="00E35A48" w:rsidRDefault="0052612A" w:rsidP="0093378A">
            <w:pPr>
              <w:spacing w:before="20" w:after="20"/>
              <w:jc w:val="center"/>
              <w:rPr>
                <w:sz w:val="16"/>
                <w:szCs w:val="16"/>
              </w:rPr>
            </w:pPr>
          </w:p>
        </w:tc>
        <w:tc>
          <w:tcPr>
            <w:tcW w:w="1843"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4D568B3A" w14:textId="77777777"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 xml:space="preserve">Urgent </w:t>
            </w:r>
            <w:r w:rsidRPr="00E35A48">
              <w:rPr>
                <w:rFonts w:eastAsia="Century Gothic" w:cs="Century Gothic"/>
                <w:b/>
                <w:color w:val="FFFFFF"/>
                <w:sz w:val="16"/>
                <w:szCs w:val="16"/>
              </w:rPr>
              <w:br/>
              <w:t xml:space="preserve"> n (%)</w:t>
            </w:r>
          </w:p>
        </w:tc>
        <w:tc>
          <w:tcPr>
            <w:tcW w:w="1850"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0C27FD1A" w14:textId="77777777" w:rsidR="0052612A" w:rsidRPr="00E35A48" w:rsidRDefault="0052612A" w:rsidP="0093378A">
            <w:pPr>
              <w:spacing w:before="20" w:after="20"/>
              <w:jc w:val="center"/>
              <w:rPr>
                <w:sz w:val="16"/>
                <w:szCs w:val="16"/>
              </w:rPr>
            </w:pPr>
            <w:r w:rsidRPr="00E35A48">
              <w:rPr>
                <w:rFonts w:eastAsia="Century Gothic" w:cs="Century Gothic"/>
                <w:b/>
                <w:color w:val="FFFFFF"/>
                <w:sz w:val="16"/>
                <w:szCs w:val="16"/>
              </w:rPr>
              <w:t xml:space="preserve">Non-urgent </w:t>
            </w:r>
            <w:r w:rsidRPr="00E35A48">
              <w:rPr>
                <w:rFonts w:eastAsia="Century Gothic" w:cs="Century Gothic"/>
                <w:b/>
                <w:color w:val="FFFFFF"/>
                <w:sz w:val="16"/>
                <w:szCs w:val="16"/>
              </w:rPr>
              <w:br/>
              <w:t xml:space="preserve"> n (%)</w:t>
            </w:r>
          </w:p>
        </w:tc>
        <w:tc>
          <w:tcPr>
            <w:tcW w:w="1008" w:type="dxa"/>
            <w:vMerge/>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7525776E" w14:textId="77777777" w:rsidR="0052612A" w:rsidRPr="00E35A48" w:rsidRDefault="0052612A" w:rsidP="0093378A">
            <w:pPr>
              <w:spacing w:before="20" w:after="20"/>
              <w:jc w:val="center"/>
              <w:rPr>
                <w:sz w:val="16"/>
                <w:szCs w:val="16"/>
              </w:rPr>
            </w:pPr>
          </w:p>
        </w:tc>
      </w:tr>
      <w:tr w:rsidR="0052612A" w:rsidRPr="00E35A48" w14:paraId="22A86E76" w14:textId="77777777" w:rsidTr="003D2E71">
        <w:trPr>
          <w:cantSplit/>
          <w:trHeight w:val="284"/>
          <w:jc w:val="center"/>
        </w:trPr>
        <w:tc>
          <w:tcPr>
            <w:tcW w:w="709" w:type="dxa"/>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3DC4E2A1" w14:textId="77777777" w:rsidR="0052612A" w:rsidRPr="00E35A48" w:rsidRDefault="0052612A" w:rsidP="003D2E71">
            <w:pPr>
              <w:spacing w:before="20" w:after="20"/>
              <w:ind w:left="100" w:right="100"/>
              <w:jc w:val="center"/>
              <w:rPr>
                <w:b/>
                <w:sz w:val="16"/>
                <w:szCs w:val="16"/>
              </w:rPr>
            </w:pPr>
            <w:r w:rsidRPr="00E35A48">
              <w:rPr>
                <w:rFonts w:eastAsia="Calibri (Body)" w:cs="Calibri (Body)"/>
                <w:b/>
                <w:color w:val="000000"/>
                <w:sz w:val="16"/>
                <w:szCs w:val="16"/>
              </w:rPr>
              <w:t>Day</w:t>
            </w: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5370890"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Sunday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B50607D"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1,481,859 (30.0%)</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59295FF"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1,060,340 (23.4%)</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3911168"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12,048,068 (37.9%)</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F559E58" w14:textId="1BC32A4D"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11.3%</w:t>
            </w:r>
          </w:p>
        </w:tc>
      </w:tr>
      <w:tr w:rsidR="0052612A" w:rsidRPr="00E35A48" w14:paraId="73A828C5"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2A26C33"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C1DB75F"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Monday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B107EF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516,833 (10.5%)</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2E4BB0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625,309 (13.8%)</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BE8C75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3,157,305 (9.9%)</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C33A0AF" w14:textId="47B6283B"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13.7%</w:t>
            </w:r>
          </w:p>
        </w:tc>
      </w:tr>
      <w:tr w:rsidR="0052612A" w:rsidRPr="00E35A48" w14:paraId="4AE83005"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5310D8C"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5E170A1"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Tuesday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4AA8FE2"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492,572 (10.0%)</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E5E77D8"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548,587 (12.1%)</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928496D"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2,505,517 (7.9%)</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99597AB" w14:textId="4961FFE8"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16.1%</w:t>
            </w:r>
          </w:p>
        </w:tc>
      </w:tr>
      <w:tr w:rsidR="0052612A" w:rsidRPr="00E35A48" w14:paraId="1D5A9A1F"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88712CC"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0E8F3EE"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Wednesday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3E2A072"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481,746 (9.8%)</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831E49F"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526,433 (11.6%)</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D1C775F"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2,308,139 (7.3%)</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81C3643" w14:textId="4581AE5F"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17.0%</w:t>
            </w:r>
          </w:p>
        </w:tc>
      </w:tr>
      <w:tr w:rsidR="0052612A" w:rsidRPr="00E35A48" w14:paraId="5123BE30"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7D7571A"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B3550FE"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Thursday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771043B"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472,666 (9.6%)</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5BC0AC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500,068 (11.0%)</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9F52DE3"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2,255,107 (7.1%)</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DEE118B" w14:textId="1D9C31ED"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17.2%</w:t>
            </w:r>
          </w:p>
        </w:tc>
      </w:tr>
      <w:tr w:rsidR="0052612A" w:rsidRPr="00E35A48" w14:paraId="74BEF25F"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3441638"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61559EE"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Friday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C27D56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467,339 (9.5%)</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F32B75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480,892 (10.6%)</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7B1810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2,062,919 (6.5%)</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FAF5790" w14:textId="46913FAE"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18.4%</w:t>
            </w:r>
          </w:p>
        </w:tc>
      </w:tr>
      <w:tr w:rsidR="0052612A" w:rsidRPr="00E35A48" w14:paraId="221E23CC"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C651627"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D0FC8E2"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Saturday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19A6376"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1,021,993 (20.7%)</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AE68C25"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786,386 (17.4%)</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99B3EF5"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7,416,071 (23.4%)</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3CB1CD7" w14:textId="658F21A4"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12.5%</w:t>
            </w:r>
          </w:p>
        </w:tc>
      </w:tr>
      <w:tr w:rsidR="0052612A" w:rsidRPr="00E35A48" w14:paraId="622A3218" w14:textId="77777777" w:rsidTr="003D2E71">
        <w:trPr>
          <w:cantSplit/>
          <w:trHeight w:val="284"/>
          <w:jc w:val="center"/>
        </w:trPr>
        <w:tc>
          <w:tcPr>
            <w:tcW w:w="709" w:type="dxa"/>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79500BB8" w14:textId="77777777" w:rsidR="0052612A" w:rsidRPr="00E35A48" w:rsidRDefault="0052612A" w:rsidP="003D2E71">
            <w:pPr>
              <w:spacing w:before="20" w:after="20"/>
              <w:ind w:left="100" w:right="100"/>
              <w:jc w:val="center"/>
              <w:rPr>
                <w:b/>
                <w:sz w:val="16"/>
                <w:szCs w:val="16"/>
              </w:rPr>
            </w:pPr>
            <w:r w:rsidRPr="00E35A48">
              <w:rPr>
                <w:rFonts w:eastAsia="Calibri (Body)" w:cs="Calibri (Body)"/>
                <w:b/>
                <w:color w:val="000000"/>
                <w:sz w:val="16"/>
                <w:szCs w:val="16"/>
              </w:rPr>
              <w:t>Month</w:t>
            </w: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EDE7E0B"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January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8962A91"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435,397 (8.8%)</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3EBA37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340,278 (7.5%)</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1EBCFB3"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2,567,004 (8.1%)</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E8BBEF9" w14:textId="0FFFE142"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15</w:t>
            </w:r>
            <w:r w:rsidR="0052612A" w:rsidRPr="00E35A48">
              <w:rPr>
                <w:rFonts w:eastAsia="Calibri (Body)" w:cs="Calibri (Body)"/>
                <w:color w:val="000000"/>
                <w:sz w:val="16"/>
                <w:szCs w:val="16"/>
              </w:rPr>
              <w:t>.0%</w:t>
            </w:r>
          </w:p>
        </w:tc>
      </w:tr>
      <w:tr w:rsidR="0052612A" w:rsidRPr="00E35A48" w14:paraId="64F48D6A"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7D0B92F"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5CFA37"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February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2F80E63"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390,122 (7.9%)</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14CAFED"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301,780 (6.7%)</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605E746"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2,328,927 (7.3%)</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B86298A" w14:textId="269C027A"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14.8%</w:t>
            </w:r>
          </w:p>
        </w:tc>
      </w:tr>
      <w:tr w:rsidR="0052612A" w:rsidRPr="00E35A48" w14:paraId="62A17089"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4E20622"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E120C09"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March</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5648C43"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428,048 (8.7%)</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D65BBC3"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351,292 (7.8%)</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2E0DE0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2,746,425 (8.6%)</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7B1FF71" w14:textId="0C2A3353"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13.8%</w:t>
            </w:r>
          </w:p>
        </w:tc>
      </w:tr>
      <w:tr w:rsidR="0052612A" w:rsidRPr="00E35A48" w14:paraId="65455B58"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667137B"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B633C1D"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April</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905E3A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411,756 (8.3%)</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1FA48B8"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367,122 (8.1%)</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9C47B4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3,066,446 (9.7%)</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1BA5B18" w14:textId="730D73F5"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12.0%</w:t>
            </w:r>
          </w:p>
        </w:tc>
      </w:tr>
      <w:tr w:rsidR="0052612A" w:rsidRPr="00E35A48" w14:paraId="16D2FCD6"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0CE1E95"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E77FBEA"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May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C082C48"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388,604 (7.9%)</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0978BC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346,162 (7.6%)</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0D9AE3A"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2,655,846 (8.4%)</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9FDC09B" w14:textId="69665B62"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12.9%</w:t>
            </w:r>
          </w:p>
        </w:tc>
      </w:tr>
      <w:tr w:rsidR="0052612A" w:rsidRPr="00E35A48" w14:paraId="1E1C9814"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73A6167"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5B78715"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June</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CC60239"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389,568 (7.9%)</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3503D7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359,478 (7.9%)</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853DD1F"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2,829,421 (8.9%)</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456B9A3" w14:textId="42CD0F8A"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12.2%</w:t>
            </w:r>
          </w:p>
        </w:tc>
      </w:tr>
      <w:tr w:rsidR="0052612A" w:rsidRPr="00E35A48" w14:paraId="110DEE34"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A030664"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118FCF9"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July</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6ADC3B5"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406,040 (8.2%)</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339DC48"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438,994 (9.7%)</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DC494B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2,662,613 (8.4%)</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98A132A" w14:textId="7A91BC33"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13.1%</w:t>
            </w:r>
          </w:p>
        </w:tc>
      </w:tr>
      <w:tr w:rsidR="0052612A" w:rsidRPr="00E35A48" w14:paraId="25E45E24"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E78005A"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CB27721"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August</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590FF3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402,695 (8.2%)</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69A91E1"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462,053 (10.2%)</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2DB3C7B"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2,590,930 (8.2%)</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FAC0910" w14:textId="1AE2A021"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13.2%</w:t>
            </w:r>
          </w:p>
        </w:tc>
      </w:tr>
      <w:tr w:rsidR="0052612A" w:rsidRPr="00E35A48" w14:paraId="57A565B4"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4FC4ED0"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E686332"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September</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5B242A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405,263 (8.2%)</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2B3606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427,384 (9.4%)</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68511B2"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2,651,346 (8.3%)</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A04DD29" w14:textId="5B2956FF"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13.2%</w:t>
            </w:r>
          </w:p>
        </w:tc>
      </w:tr>
      <w:tr w:rsidR="0052612A" w:rsidRPr="00E35A48" w14:paraId="54C3FC62"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F3B953C"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BD91FC0"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October</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3A3D37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413,701 (8.4%)</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EF3E6A6"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397,186 (8.8%)</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E46284"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2,657,065 (8.4%)</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A457AA" w14:textId="545A5759"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13.5%</w:t>
            </w:r>
          </w:p>
        </w:tc>
      </w:tr>
      <w:tr w:rsidR="0052612A" w:rsidRPr="00E35A48" w14:paraId="0DBEAFB4"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DB61D88"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E97D3C1"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November</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1A37BF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405,649 (8.2%)</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D68472"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357,802 (7.9%)</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BA3F696"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2,439,815 (7.7%)</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C37A4EB" w14:textId="2B75F8F4"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14.5%</w:t>
            </w:r>
          </w:p>
        </w:tc>
      </w:tr>
      <w:tr w:rsidR="0052612A" w:rsidRPr="00E35A48" w14:paraId="442D3FA2"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67482E" w14:textId="77777777" w:rsidR="0052612A" w:rsidRPr="00E35A48" w:rsidRDefault="0052612A" w:rsidP="0093378A">
            <w:pPr>
              <w:spacing w:before="20" w:after="20"/>
              <w:ind w:left="100" w:right="100"/>
              <w:rPr>
                <w:b/>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0490AF8"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December</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D36820C"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458,165 (9.3%)</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F27B171"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378,484 (8.4%)</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0CF354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2,557,288 (8.1%)</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83BAB74" w14:textId="0EC919EA"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15.6%</w:t>
            </w:r>
          </w:p>
        </w:tc>
      </w:tr>
      <w:tr w:rsidR="0052612A" w:rsidRPr="00E35A48" w14:paraId="1BE56BF0" w14:textId="77777777" w:rsidTr="003D2E71">
        <w:trPr>
          <w:cantSplit/>
          <w:trHeight w:val="284"/>
          <w:jc w:val="center"/>
        </w:trPr>
        <w:tc>
          <w:tcPr>
            <w:tcW w:w="709" w:type="dxa"/>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16EEF010" w14:textId="1C157386" w:rsidR="0052612A" w:rsidRPr="00E35A48" w:rsidRDefault="0052612A" w:rsidP="003D2E71">
            <w:pPr>
              <w:spacing w:before="20" w:after="20"/>
              <w:ind w:left="100" w:right="100"/>
              <w:jc w:val="center"/>
              <w:rPr>
                <w:b/>
                <w:sz w:val="16"/>
                <w:szCs w:val="16"/>
              </w:rPr>
            </w:pPr>
            <w:r w:rsidRPr="00E35A48">
              <w:rPr>
                <w:rFonts w:eastAsia="Calibri (Body)" w:cs="Calibri (Body)"/>
                <w:b/>
                <w:color w:val="000000"/>
                <w:sz w:val="16"/>
                <w:szCs w:val="16"/>
              </w:rPr>
              <w:t xml:space="preserve">Remote area (RA) </w:t>
            </w:r>
            <w:r w:rsidR="003D2E71" w:rsidRPr="00E35A48">
              <w:rPr>
                <w:rFonts w:eastAsia="Calibri (Body)" w:cs="Calibri (Body)"/>
                <w:b/>
                <w:bCs/>
                <w:color w:val="000000"/>
                <w:sz w:val="16"/>
                <w:szCs w:val="16"/>
              </w:rPr>
              <w:t>&amp;</w:t>
            </w:r>
            <w:r w:rsidRPr="00E35A48">
              <w:rPr>
                <w:rFonts w:eastAsia="Calibri (Body)" w:cs="Calibri (Body)"/>
                <w:b/>
                <w:color w:val="000000"/>
                <w:sz w:val="16"/>
                <w:szCs w:val="16"/>
              </w:rPr>
              <w:t xml:space="preserve"> socio-economic area (SES)</w:t>
            </w: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7C50DB" w14:textId="2B7FA36F"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 xml:space="preserve">Major cities </w:t>
            </w:r>
            <w:r w:rsidR="00325FAF" w:rsidRPr="00E35A48">
              <w:rPr>
                <w:rFonts w:eastAsia="Calibri (Body)" w:cs="Calibri (Body)"/>
                <w:color w:val="000000"/>
                <w:sz w:val="16"/>
                <w:szCs w:val="16"/>
              </w:rPr>
              <w:t>–</w:t>
            </w:r>
            <w:r w:rsidRPr="00E35A48">
              <w:rPr>
                <w:rFonts w:eastAsia="Calibri (Body)" w:cs="Calibri (Body)"/>
                <w:color w:val="000000"/>
                <w:sz w:val="16"/>
                <w:szCs w:val="16"/>
              </w:rPr>
              <w:t xml:space="preserve"> higher SES</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736C07F"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578,937 (11.7%)</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A8380E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602,643 (13.3%)</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1F61E8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4,216,304 (13.3%)</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9FDE274" w14:textId="4E106E87"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12.0%</w:t>
            </w:r>
          </w:p>
        </w:tc>
      </w:tr>
      <w:tr w:rsidR="0052612A" w:rsidRPr="00E35A48" w14:paraId="02B99A78"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B6A89F6"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13B8FE9" w14:textId="511BCDD5"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 xml:space="preserve">Major cities </w:t>
            </w:r>
            <w:r w:rsidR="00325FAF" w:rsidRPr="00E35A48">
              <w:rPr>
                <w:rFonts w:eastAsia="Calibri (Body)" w:cs="Calibri (Body)"/>
                <w:color w:val="000000"/>
                <w:sz w:val="16"/>
                <w:szCs w:val="16"/>
              </w:rPr>
              <w:t>–</w:t>
            </w:r>
            <w:r w:rsidRPr="00E35A48">
              <w:rPr>
                <w:rFonts w:eastAsia="Calibri (Body)" w:cs="Calibri (Body)"/>
                <w:color w:val="000000"/>
                <w:sz w:val="16"/>
                <w:szCs w:val="16"/>
              </w:rPr>
              <w:t xml:space="preserve"> medium SES</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50CCCE9"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1,311,457 (26.6%)</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71DFCBC"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1,816,391 (40.1%)</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47575F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12,080,711 (38.0%)</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93B4B03" w14:textId="5D754FB4"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9.4</w:t>
            </w:r>
            <w:r w:rsidR="0052612A" w:rsidRPr="00E35A48">
              <w:rPr>
                <w:rFonts w:eastAsia="Calibri (Body)" w:cs="Calibri (Body)"/>
                <w:color w:val="000000"/>
                <w:sz w:val="16"/>
                <w:szCs w:val="16"/>
              </w:rPr>
              <w:t>%</w:t>
            </w:r>
          </w:p>
        </w:tc>
      </w:tr>
      <w:tr w:rsidR="0052612A" w:rsidRPr="00E35A48" w14:paraId="3F1A6B4B"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567A20C"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3C05F89" w14:textId="469309B9"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 xml:space="preserve">Major cities </w:t>
            </w:r>
            <w:r w:rsidR="00325FAF" w:rsidRPr="00E35A48">
              <w:rPr>
                <w:rFonts w:eastAsia="Calibri (Body)" w:cs="Calibri (Body)"/>
                <w:color w:val="000000"/>
                <w:sz w:val="16"/>
                <w:szCs w:val="16"/>
              </w:rPr>
              <w:t>–</w:t>
            </w:r>
            <w:r w:rsidRPr="00E35A48">
              <w:rPr>
                <w:rFonts w:eastAsia="Calibri (Body)" w:cs="Calibri (Body)"/>
                <w:color w:val="000000"/>
                <w:sz w:val="16"/>
                <w:szCs w:val="16"/>
              </w:rPr>
              <w:t xml:space="preserve"> lower SES</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61DC596"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1,024,992 (20.8%)</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F31FBE2"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1,250,220 (27.6%)</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B98F8A0"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11,448,050 (36.1%)</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686DEB4" w14:textId="50DA0542"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8.1</w:t>
            </w:r>
            <w:r w:rsidR="0052612A" w:rsidRPr="00E35A48">
              <w:rPr>
                <w:rFonts w:eastAsia="Calibri (Body)" w:cs="Calibri (Body)"/>
                <w:color w:val="000000"/>
                <w:sz w:val="16"/>
                <w:szCs w:val="16"/>
              </w:rPr>
              <w:t>%</w:t>
            </w:r>
          </w:p>
        </w:tc>
      </w:tr>
      <w:tr w:rsidR="0052612A" w:rsidRPr="00E35A48" w14:paraId="404287EB"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392F628"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FA5B88"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Inner regional</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A966C1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1,240,466 (25.1%)</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7BE6A1A"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580,720 (12.8%)</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EF951EA"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2,573,404 (8.1%)</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C8827B" w14:textId="7F4D2EBB"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39.3%</w:t>
            </w:r>
          </w:p>
        </w:tc>
      </w:tr>
      <w:tr w:rsidR="0052612A" w:rsidRPr="00E35A48" w14:paraId="76299F03"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365171D"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8349E15"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Outer regional</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5A170B5"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522,390 (10.6%)</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D6DAADE"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246,889 (5.5%)</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340DBB1"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1,198,861 (3.8%)</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A38F55B" w14:textId="50389ECA"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36.1%</w:t>
            </w:r>
          </w:p>
        </w:tc>
      </w:tr>
      <w:tr w:rsidR="0052612A" w:rsidRPr="00E35A48" w14:paraId="7EC2CE15" w14:textId="77777777" w:rsidTr="005F292D">
        <w:trPr>
          <w:cantSplit/>
          <w:trHeight w:val="284"/>
          <w:jc w:val="center"/>
        </w:trPr>
        <w:tc>
          <w:tcPr>
            <w:tcW w:w="709"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5C63924" w14:textId="77777777" w:rsidR="0052612A" w:rsidRPr="00E35A48" w:rsidRDefault="0052612A" w:rsidP="0093378A">
            <w:pPr>
              <w:spacing w:before="20" w:after="20"/>
              <w:ind w:left="100" w:right="100"/>
              <w:rPr>
                <w:sz w:val="16"/>
                <w:szCs w:val="16"/>
              </w:rPr>
            </w:pPr>
          </w:p>
        </w:tc>
        <w:tc>
          <w:tcPr>
            <w:tcW w:w="226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08AE815" w14:textId="77777777" w:rsidR="0052612A" w:rsidRPr="00E35A48" w:rsidRDefault="0052612A" w:rsidP="0093378A">
            <w:pPr>
              <w:spacing w:before="20" w:after="20"/>
              <w:ind w:left="100" w:right="100"/>
              <w:rPr>
                <w:sz w:val="16"/>
                <w:szCs w:val="16"/>
              </w:rPr>
            </w:pPr>
            <w:r w:rsidRPr="00E35A48">
              <w:rPr>
                <w:rFonts w:eastAsia="Calibri (Body)" w:cs="Calibri (Body)"/>
                <w:color w:val="000000"/>
                <w:sz w:val="16"/>
                <w:szCs w:val="16"/>
              </w:rPr>
              <w:t>Remote/Very remote</w:t>
            </w:r>
          </w:p>
        </w:tc>
        <w:tc>
          <w:tcPr>
            <w:tcW w:w="170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BF6247A"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256,766 (5.2%)</w:t>
            </w:r>
          </w:p>
        </w:tc>
        <w:tc>
          <w:tcPr>
            <w:tcW w:w="1843"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CE234A9"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31,152 (0.7%)</w:t>
            </w:r>
          </w:p>
        </w:tc>
        <w:tc>
          <w:tcPr>
            <w:tcW w:w="185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D0B1727" w14:textId="77777777" w:rsidR="0052612A" w:rsidRPr="00E35A48" w:rsidRDefault="0052612A" w:rsidP="0093378A">
            <w:pPr>
              <w:spacing w:before="20" w:after="20"/>
              <w:ind w:left="100" w:right="100"/>
              <w:jc w:val="center"/>
              <w:rPr>
                <w:sz w:val="16"/>
                <w:szCs w:val="16"/>
              </w:rPr>
            </w:pPr>
            <w:r w:rsidRPr="00E35A48">
              <w:rPr>
                <w:rFonts w:eastAsia="Calibri (Body)" w:cs="Calibri (Body)"/>
                <w:color w:val="000000"/>
                <w:sz w:val="16"/>
                <w:szCs w:val="16"/>
              </w:rPr>
              <w:t>235,796 (0.7%)</w:t>
            </w:r>
          </w:p>
        </w:tc>
        <w:tc>
          <w:tcPr>
            <w:tcW w:w="1008"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841266" w14:textId="0C0C0687" w:rsidR="0052612A" w:rsidRPr="00E35A48" w:rsidRDefault="00DF0429" w:rsidP="0093378A">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96.2%</w:t>
            </w:r>
          </w:p>
        </w:tc>
      </w:tr>
    </w:tbl>
    <w:p w14:paraId="3D6FC7AA" w14:textId="04F162E9" w:rsidR="00DC4BD4" w:rsidRPr="00E35A48" w:rsidRDefault="00DC4BD4" w:rsidP="00DC4BD4">
      <w:r w:rsidRPr="00E35A48">
        <w:t>As described</w:t>
      </w:r>
      <w:r>
        <w:t xml:space="preserve"> previously</w:t>
      </w:r>
      <w:r w:rsidRPr="00E35A48">
        <w:t xml:space="preserve">, activity across these measures is skewed towards Saturdays </w:t>
      </w:r>
      <w:r>
        <w:t xml:space="preserve">and Sundays </w:t>
      </w:r>
      <w:r w:rsidRPr="00E35A48">
        <w:t>(</w:t>
      </w:r>
      <w:r w:rsidRPr="00E35A48">
        <w:fldChar w:fldCharType="begin"/>
      </w:r>
      <w:r w:rsidRPr="00E35A48">
        <w:instrText xml:space="preserve"> REF _Ref58925160 \h  \* MERGEFORMAT </w:instrText>
      </w:r>
      <w:r w:rsidRPr="00E35A48">
        <w:fldChar w:fldCharType="separate"/>
      </w:r>
      <w:bookmarkStart w:id="1015" w:name="_Hlt58946720"/>
      <w:bookmarkStart w:id="1016" w:name="_Hlt58946721"/>
      <w:r w:rsidR="00277CDE" w:rsidRPr="00277CDE">
        <w:t>Figure 8</w:t>
      </w:r>
      <w:bookmarkEnd w:id="1015"/>
      <w:bookmarkEnd w:id="1016"/>
      <w:r w:rsidRPr="00E35A48">
        <w:fldChar w:fldCharType="end"/>
      </w:r>
      <w:r w:rsidRPr="00E35A48">
        <w:t xml:space="preserve"> and </w:t>
      </w:r>
      <w:r w:rsidRPr="00E35A48">
        <w:fldChar w:fldCharType="begin"/>
      </w:r>
      <w:r w:rsidRPr="00E35A48">
        <w:instrText xml:space="preserve"> REF _Ref58925162 \h  \* MERGEFORMAT </w:instrText>
      </w:r>
      <w:r w:rsidRPr="00E35A48">
        <w:fldChar w:fldCharType="separate"/>
      </w:r>
      <w:r w:rsidR="00277CDE" w:rsidRPr="00277CDE">
        <w:t>Figure 9</w:t>
      </w:r>
      <w:r w:rsidRPr="00E35A48">
        <w:fldChar w:fldCharType="end"/>
      </w:r>
      <w:r w:rsidRPr="00E35A48">
        <w:t xml:space="preserve">). The increase over the weekend is expected because most of Saturday </w:t>
      </w:r>
      <w:r>
        <w:t xml:space="preserve">and all of Sunday </w:t>
      </w:r>
      <w:r w:rsidRPr="00E35A48">
        <w:t>is considered after hours. Low</w:t>
      </w:r>
      <w:r>
        <w:t>-</w:t>
      </w:r>
      <w:r w:rsidRPr="00E35A48">
        <w:t>urgency after</w:t>
      </w:r>
      <w:r>
        <w:t>-</w:t>
      </w:r>
      <w:r w:rsidRPr="00E35A48">
        <w:t xml:space="preserve">hours ED presentations as a percentage of after-hours MBS services fluctuates from </w:t>
      </w:r>
      <w:r>
        <w:t>about</w:t>
      </w:r>
      <w:r w:rsidRPr="00E35A48">
        <w:t xml:space="preserve"> 11.3% on Sundays to 18.4% on Fridays.</w:t>
      </w:r>
    </w:p>
    <w:p w14:paraId="044B923D" w14:textId="5ADD23D0" w:rsidR="00DC4BD4" w:rsidRPr="00E35A48" w:rsidRDefault="00DC4BD4" w:rsidP="00DC4BD4">
      <w:r w:rsidRPr="00E35A48">
        <w:t>There is variation in the number of events across the year, but the effect is relatively small. The lower event rate in February can be explained by the fewer days in that month. Low</w:t>
      </w:r>
      <w:r>
        <w:t>-</w:t>
      </w:r>
      <w:r w:rsidRPr="00E35A48">
        <w:t>urgency after</w:t>
      </w:r>
      <w:r>
        <w:t>-</w:t>
      </w:r>
      <w:r w:rsidRPr="00E35A48">
        <w:t>hours ED presentations as a percentage of after-hours MBS services fluctuates across months from 10.7% in April to 13.0% in January (</w:t>
      </w:r>
      <w:r w:rsidRPr="00E35A48">
        <w:fldChar w:fldCharType="begin"/>
      </w:r>
      <w:r w:rsidRPr="00E35A48">
        <w:instrText xml:space="preserve"> REF _Ref58927066 \h  \* MERGEFORMAT </w:instrText>
      </w:r>
      <w:r w:rsidRPr="00E35A48">
        <w:fldChar w:fldCharType="separate"/>
      </w:r>
      <w:r w:rsidR="00277CDE" w:rsidRPr="00277CDE">
        <w:t>Figure 17</w:t>
      </w:r>
      <w:r w:rsidRPr="00E35A48">
        <w:fldChar w:fldCharType="end"/>
      </w:r>
      <w:r w:rsidRPr="00E35A48">
        <w:t>). There was a small but significant decline of approximately 0.002 per year in this percentage across the three years observed (p = 0.003).</w:t>
      </w:r>
    </w:p>
    <w:p w14:paraId="1CC23C14" w14:textId="6A2A2C11" w:rsidR="00324BDD" w:rsidRPr="00E35A48" w:rsidRDefault="00324BDD" w:rsidP="00324BDD">
      <w:pPr>
        <w:jc w:val="center"/>
        <w:rPr>
          <w:rFonts w:asciiTheme="minorHAnsi" w:hAnsiTheme="minorHAnsi" w:cstheme="minorBidi"/>
          <w:sz w:val="22"/>
        </w:rPr>
      </w:pPr>
      <w:r>
        <w:rPr>
          <w:noProof/>
        </w:rPr>
        <w:lastRenderedPageBreak/>
        <w:drawing>
          <wp:inline distT="0" distB="0" distL="0" distR="0" wp14:anchorId="6EE9732C" wp14:editId="1846142A">
            <wp:extent cx="4690799" cy="3474000"/>
            <wp:effectExtent l="0" t="0" r="0" b="0"/>
            <wp:docPr id="14" name="Picture 14" descr="Figure 17 is a horizontal line chart showing low urgency after hours ED as a percentage of after hours MBS services by month, from July 2016 to June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Figure 17 is a horizontal line chart showing low urgency after hours ED as a percentage of after hours MBS services by month, from July 2016 to June 2019."/>
                    <pic:cNvPicPr/>
                  </pic:nvPicPr>
                  <pic:blipFill>
                    <a:blip r:embed="rId50" cstate="print">
                      <a:extLst>
                        <a:ext uri="{28A0092B-C50C-407E-A947-70E740481C1C}">
                          <a14:useLocalDpi xmlns:a14="http://schemas.microsoft.com/office/drawing/2010/main" val="0"/>
                        </a:ext>
                      </a:extLst>
                    </a:blip>
                    <a:stretch>
                      <a:fillRect/>
                    </a:stretch>
                  </pic:blipFill>
                  <pic:spPr>
                    <a:xfrm>
                      <a:off x="0" y="0"/>
                      <a:ext cx="4690799" cy="3474000"/>
                    </a:xfrm>
                    <a:prstGeom prst="rect">
                      <a:avLst/>
                    </a:prstGeom>
                  </pic:spPr>
                </pic:pic>
              </a:graphicData>
            </a:graphic>
          </wp:inline>
        </w:drawing>
      </w:r>
    </w:p>
    <w:p w14:paraId="7B1E91D5" w14:textId="2DC0B274" w:rsidR="003803CA" w:rsidRPr="00E35A48" w:rsidRDefault="003803CA" w:rsidP="0011277F">
      <w:pPr>
        <w:pStyle w:val="Caption1"/>
      </w:pPr>
      <w:bookmarkStart w:id="1017" w:name="_Ref58927066"/>
      <w:bookmarkStart w:id="1018" w:name="_Ref58927062"/>
      <w:r w:rsidRPr="00E35A48">
        <w:t xml:space="preserve">Figure </w:t>
      </w:r>
      <w:r w:rsidRPr="00E35A48">
        <w:fldChar w:fldCharType="begin"/>
      </w:r>
      <w:r w:rsidRPr="00E35A48">
        <w:instrText xml:space="preserve"> SEQ Figure \* ARABIC </w:instrText>
      </w:r>
      <w:r w:rsidRPr="00E35A48">
        <w:fldChar w:fldCharType="separate"/>
      </w:r>
      <w:r w:rsidR="00277CDE">
        <w:rPr>
          <w:noProof/>
        </w:rPr>
        <w:t>17</w:t>
      </w:r>
      <w:r w:rsidRPr="00E35A48">
        <w:fldChar w:fldCharType="end"/>
      </w:r>
      <w:bookmarkEnd w:id="1017"/>
      <w:r w:rsidRPr="00E35A48">
        <w:t xml:space="preserve"> – </w:t>
      </w:r>
      <w:r w:rsidR="0099447D" w:rsidRPr="00E35A48">
        <w:t>Low</w:t>
      </w:r>
      <w:r w:rsidR="00F002BA">
        <w:t>-</w:t>
      </w:r>
      <w:r w:rsidR="0099447D" w:rsidRPr="00E35A48">
        <w:t>urgency after-hours ED as a percent</w:t>
      </w:r>
      <w:r w:rsidR="00CD6CFA">
        <w:t>age</w:t>
      </w:r>
      <w:r w:rsidR="0099447D" w:rsidRPr="00E35A48">
        <w:t xml:space="preserve"> of after-hours MBS services</w:t>
      </w:r>
      <w:bookmarkEnd w:id="1018"/>
      <w:r w:rsidR="0099447D" w:rsidRPr="00E35A48">
        <w:t xml:space="preserve"> </w:t>
      </w:r>
      <w:r w:rsidRPr="00E35A48">
        <w:t>by month</w:t>
      </w:r>
      <w:r w:rsidR="0099447D" w:rsidRPr="00E35A48">
        <w:t xml:space="preserve">, </w:t>
      </w:r>
      <w:r w:rsidRPr="00E35A48">
        <w:t xml:space="preserve">July 2016 </w:t>
      </w:r>
      <w:r w:rsidR="00CD6CFA">
        <w:t>to</w:t>
      </w:r>
      <w:r w:rsidR="00CD6CFA" w:rsidRPr="00E35A48">
        <w:t xml:space="preserve"> </w:t>
      </w:r>
      <w:r w:rsidRPr="00E35A48">
        <w:t>June 2019</w:t>
      </w:r>
    </w:p>
    <w:p w14:paraId="3B3047C5" w14:textId="16AD337E" w:rsidR="00832B29" w:rsidRPr="00E35A48" w:rsidRDefault="00832B29" w:rsidP="00832B29">
      <w:pPr>
        <w:pStyle w:val="Heading3"/>
      </w:pPr>
      <w:bookmarkStart w:id="1019" w:name="_Toc61623601"/>
      <w:bookmarkStart w:id="1020" w:name="_Toc118793769"/>
      <w:bookmarkStart w:id="1021" w:name="_Toc123818517"/>
      <w:r w:rsidRPr="00E35A48">
        <w:t>Results: Model</w:t>
      </w:r>
      <w:r w:rsidR="00722EE0" w:rsidRPr="00E35A48">
        <w:t>s A1</w:t>
      </w:r>
      <w:r w:rsidR="00EE2C49">
        <w:t>(linear regression)</w:t>
      </w:r>
      <w:r w:rsidR="00722EE0" w:rsidRPr="00E35A48">
        <w:t xml:space="preserve"> and A2</w:t>
      </w:r>
      <w:r w:rsidR="00EE2C49">
        <w:t xml:space="preserve"> (random effects linear model)</w:t>
      </w:r>
      <w:bookmarkEnd w:id="1019"/>
      <w:bookmarkEnd w:id="1020"/>
      <w:bookmarkEnd w:id="1021"/>
    </w:p>
    <w:p w14:paraId="0300DB1E" w14:textId="39B25623" w:rsidR="000322CF" w:rsidRPr="00E35A48" w:rsidRDefault="00056A30" w:rsidP="002A4490">
      <w:r w:rsidRPr="00E35A48">
        <w:fldChar w:fldCharType="begin"/>
      </w:r>
      <w:r w:rsidRPr="00E35A48">
        <w:instrText xml:space="preserve"> REF _Ref58600955 \h </w:instrText>
      </w:r>
      <w:r w:rsidR="00003E98" w:rsidRPr="00E35A48">
        <w:instrText xml:space="preserve"> \* MERGEFORMAT </w:instrText>
      </w:r>
      <w:r w:rsidRPr="00E35A48">
        <w:fldChar w:fldCharType="separate"/>
      </w:r>
      <w:r w:rsidR="00277CDE" w:rsidRPr="00E35A48">
        <w:t xml:space="preserve">Table </w:t>
      </w:r>
      <w:r w:rsidR="00277CDE">
        <w:t>27</w:t>
      </w:r>
      <w:r w:rsidRPr="00E35A48">
        <w:fldChar w:fldCharType="end"/>
      </w:r>
      <w:r w:rsidR="00C13EDD" w:rsidRPr="00E35A48">
        <w:t xml:space="preserve"> presents the results of models A1 and A2.</w:t>
      </w:r>
      <w:r w:rsidR="00D9469D" w:rsidRPr="00E35A48">
        <w:t xml:space="preserve"> </w:t>
      </w:r>
      <w:r w:rsidR="00E235CC" w:rsidRPr="00E35A48">
        <w:t xml:space="preserve">The results </w:t>
      </w:r>
      <w:r w:rsidR="00A725D4" w:rsidRPr="00E35A48">
        <w:t xml:space="preserve">for model A1 suggest </w:t>
      </w:r>
      <w:r w:rsidR="00E235CC" w:rsidRPr="00E35A48">
        <w:t xml:space="preserve">that </w:t>
      </w:r>
      <w:r w:rsidR="008310CC">
        <w:t xml:space="preserve">for </w:t>
      </w:r>
      <w:r w:rsidR="00E235CC" w:rsidRPr="00E35A48">
        <w:t xml:space="preserve">each one unit increase in the rate </w:t>
      </w:r>
      <w:r w:rsidR="006E7966" w:rsidRPr="00E35A48">
        <w:t xml:space="preserve">of </w:t>
      </w:r>
      <w:r w:rsidR="00E235CC" w:rsidRPr="00E35A48">
        <w:t>after</w:t>
      </w:r>
      <w:r w:rsidR="00935D63">
        <w:t>-</w:t>
      </w:r>
      <w:r w:rsidR="00E235CC" w:rsidRPr="00E35A48">
        <w:t xml:space="preserve">hours MBS claims there is a reduction of 0.30 in the rate of ED presentations (p &lt; 0.001). The model also shows a very strong increase in the rate of ED presentations within major cities as the level of SES decreases. </w:t>
      </w:r>
    </w:p>
    <w:p w14:paraId="17DF6D72" w14:textId="7908F49E" w:rsidR="00432308" w:rsidRPr="00E35A48" w:rsidRDefault="00D9469D" w:rsidP="00DE6B93">
      <w:r w:rsidRPr="00E35A48">
        <w:t xml:space="preserve">Model A2 was </w:t>
      </w:r>
      <w:r w:rsidR="00E235CC" w:rsidRPr="00E35A48">
        <w:t>a generalised linear mixed model with the same predictor variables</w:t>
      </w:r>
      <w:r w:rsidRPr="00E35A48">
        <w:t xml:space="preserve"> as used for A1</w:t>
      </w:r>
      <w:r w:rsidR="00E235CC" w:rsidRPr="00E35A48">
        <w:t xml:space="preserve">. The difference between the two models is the mixed model includes a random intercept term for SA3, which means the model is estimating the association between the rate of MBS claims and ED presentations within SA3s and pooling </w:t>
      </w:r>
      <w:r w:rsidR="00D54ADC" w:rsidRPr="00E35A48">
        <w:t>the estimated effect</w:t>
      </w:r>
      <w:r w:rsidR="00E235CC" w:rsidRPr="00E35A48">
        <w:t>. The mixed model is testing a different hypothesis to the linear model</w:t>
      </w:r>
      <w:r w:rsidR="00721B11">
        <w:t xml:space="preserve"> in that</w:t>
      </w:r>
      <w:r w:rsidR="00E235CC" w:rsidRPr="00E35A48">
        <w:t xml:space="preserve"> it is testing whether there is an association between MBS rates and ED presentation rates within SA3s. The results from the model indicate there is an association but the magnitude is smaller than in the cross-sectional analysis.</w:t>
      </w:r>
    </w:p>
    <w:p w14:paraId="14682B42" w14:textId="560D8599" w:rsidR="003C70DD" w:rsidRPr="0011277F" w:rsidRDefault="003C70DD" w:rsidP="0011277F">
      <w:pPr>
        <w:pStyle w:val="Caption1"/>
      </w:pPr>
      <w:bookmarkStart w:id="1022" w:name="_Ref58600955"/>
      <w:r w:rsidRPr="0011277F">
        <w:t xml:space="preserve">Table </w:t>
      </w:r>
      <w:r w:rsidRPr="0011277F">
        <w:fldChar w:fldCharType="begin"/>
      </w:r>
      <w:r w:rsidRPr="0011277F">
        <w:instrText>SEQ Table \* ARABIC</w:instrText>
      </w:r>
      <w:r w:rsidRPr="0011277F">
        <w:fldChar w:fldCharType="separate"/>
      </w:r>
      <w:r w:rsidR="00277CDE" w:rsidRPr="0011277F">
        <w:t>27</w:t>
      </w:r>
      <w:r w:rsidRPr="0011277F">
        <w:fldChar w:fldCharType="end"/>
      </w:r>
      <w:bookmarkEnd w:id="1022"/>
      <w:r w:rsidRPr="0011277F">
        <w:t xml:space="preserve"> – </w:t>
      </w:r>
      <w:r w:rsidR="00E421C3" w:rsidRPr="0011277F">
        <w:t>Estimated coefficients for m</w:t>
      </w:r>
      <w:r w:rsidR="002D20EF" w:rsidRPr="0011277F">
        <w:t xml:space="preserve">odels A1 and A2: </w:t>
      </w:r>
      <w:r w:rsidR="00E421C3" w:rsidRPr="0011277F">
        <w:t>M</w:t>
      </w:r>
      <w:r w:rsidRPr="0011277F">
        <w:t xml:space="preserve">odels testing if the rate of total </w:t>
      </w:r>
      <w:r w:rsidR="00C13EDD" w:rsidRPr="0011277F">
        <w:t xml:space="preserve">after-hours </w:t>
      </w:r>
      <w:r w:rsidRPr="0011277F">
        <w:t xml:space="preserve">MBS </w:t>
      </w:r>
      <w:r w:rsidR="00C13EDD" w:rsidRPr="0011277F">
        <w:t xml:space="preserve">services </w:t>
      </w:r>
      <w:r w:rsidRPr="0011277F">
        <w:t>is a predictor of the rate of ED presentations</w:t>
      </w:r>
      <w:r w:rsidR="0071629C" w:rsidRPr="0011277F">
        <w:t xml:space="preserve"> (</w:t>
      </w:r>
      <w:r w:rsidRPr="0011277F">
        <w:t>annual data</w:t>
      </w:r>
      <w:r w:rsidR="0071629C" w:rsidRPr="0011277F">
        <w:t>)</w:t>
      </w:r>
    </w:p>
    <w:tbl>
      <w:tblPr>
        <w:tblW w:w="4600" w:type="pct"/>
        <w:jc w:val="center"/>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6" w:space="0" w:color="BFBFBF" w:themeColor="background1" w:themeShade="BF"/>
          <w:insideV w:val="single" w:sz="6" w:space="0" w:color="BFBFBF" w:themeColor="background1" w:themeShade="BF"/>
        </w:tblBorders>
        <w:tblLayout w:type="fixed"/>
        <w:tblLook w:val="0420" w:firstRow="1" w:lastRow="0" w:firstColumn="0" w:lastColumn="0" w:noHBand="0" w:noVBand="1"/>
        <w:tblDescription w:val="Table 27 is a list showing the estimated coefficients for models A1 and A2, which attempt to test if the rate of total after hours MBS services is a predictor of the rate of ED presentations. Columns are: 1. Variable. 2 Level. 3 Model output. 3a. Coefficient. 3b. 95% confidence interval. 3c. p value. "/>
      </w:tblPr>
      <w:tblGrid>
        <w:gridCol w:w="1834"/>
        <w:gridCol w:w="2538"/>
        <w:gridCol w:w="1128"/>
        <w:gridCol w:w="1693"/>
        <w:gridCol w:w="1093"/>
      </w:tblGrid>
      <w:tr w:rsidR="003C70DD" w:rsidRPr="00E35A48" w14:paraId="4011E3CB" w14:textId="77777777" w:rsidTr="00F53E65">
        <w:trPr>
          <w:cantSplit/>
          <w:tblHeader/>
          <w:jc w:val="center"/>
        </w:trPr>
        <w:tc>
          <w:tcPr>
            <w:tcW w:w="1843" w:type="dxa"/>
            <w:vMerge w:val="restart"/>
            <w:shd w:val="clear" w:color="auto" w:fill="003D79"/>
            <w:tcMar>
              <w:top w:w="0" w:type="dxa"/>
              <w:left w:w="0" w:type="dxa"/>
              <w:bottom w:w="0" w:type="dxa"/>
              <w:right w:w="0" w:type="dxa"/>
            </w:tcMar>
            <w:vAlign w:val="center"/>
            <w:hideMark/>
          </w:tcPr>
          <w:p w14:paraId="7B503F4A" w14:textId="77777777" w:rsidR="003C70DD" w:rsidRPr="00E35A48" w:rsidRDefault="003C70DD" w:rsidP="00297BE6">
            <w:pPr>
              <w:spacing w:before="20" w:after="20"/>
              <w:jc w:val="center"/>
              <w:rPr>
                <w:sz w:val="16"/>
                <w:szCs w:val="16"/>
              </w:rPr>
            </w:pPr>
            <w:r w:rsidRPr="00E35A48">
              <w:rPr>
                <w:rFonts w:eastAsia="Century Gothic" w:cs="Century Gothic"/>
                <w:b/>
                <w:color w:val="FFFFFF"/>
                <w:sz w:val="16"/>
                <w:szCs w:val="16"/>
              </w:rPr>
              <w:t>Variable</w:t>
            </w:r>
          </w:p>
        </w:tc>
        <w:tc>
          <w:tcPr>
            <w:tcW w:w="2551" w:type="dxa"/>
            <w:vMerge w:val="restart"/>
            <w:shd w:val="clear" w:color="auto" w:fill="003D79"/>
            <w:tcMar>
              <w:top w:w="0" w:type="dxa"/>
              <w:left w:w="0" w:type="dxa"/>
              <w:bottom w:w="0" w:type="dxa"/>
              <w:right w:w="0" w:type="dxa"/>
            </w:tcMar>
            <w:vAlign w:val="center"/>
            <w:hideMark/>
          </w:tcPr>
          <w:p w14:paraId="5099028D" w14:textId="2E22009E" w:rsidR="003C70DD" w:rsidRPr="00E35A48" w:rsidRDefault="00F53E65" w:rsidP="00297BE6">
            <w:pPr>
              <w:spacing w:before="20" w:after="20"/>
              <w:jc w:val="center"/>
              <w:rPr>
                <w:sz w:val="16"/>
                <w:szCs w:val="16"/>
              </w:rPr>
            </w:pPr>
            <w:r w:rsidRPr="00E35A48">
              <w:rPr>
                <w:rFonts w:eastAsia="Century Gothic" w:cs="Century Gothic"/>
                <w:b/>
                <w:color w:val="FFFFFF"/>
                <w:sz w:val="16"/>
                <w:szCs w:val="16"/>
              </w:rPr>
              <w:t>L</w:t>
            </w:r>
            <w:r w:rsidR="003C70DD" w:rsidRPr="00E35A48">
              <w:rPr>
                <w:rFonts w:eastAsia="Century Gothic" w:cs="Century Gothic"/>
                <w:b/>
                <w:color w:val="FFFFFF"/>
                <w:sz w:val="16"/>
                <w:szCs w:val="16"/>
              </w:rPr>
              <w:t>evel</w:t>
            </w:r>
          </w:p>
        </w:tc>
        <w:tc>
          <w:tcPr>
            <w:tcW w:w="3933" w:type="dxa"/>
            <w:gridSpan w:val="3"/>
            <w:shd w:val="clear" w:color="auto" w:fill="003D79"/>
            <w:tcMar>
              <w:top w:w="0" w:type="dxa"/>
              <w:left w:w="0" w:type="dxa"/>
              <w:bottom w:w="0" w:type="dxa"/>
              <w:right w:w="0" w:type="dxa"/>
            </w:tcMar>
            <w:vAlign w:val="center"/>
            <w:hideMark/>
          </w:tcPr>
          <w:p w14:paraId="1903C10E" w14:textId="77777777" w:rsidR="003C70DD" w:rsidRPr="00E35A48" w:rsidRDefault="003C70DD" w:rsidP="00297BE6">
            <w:pPr>
              <w:spacing w:before="20" w:after="20"/>
              <w:jc w:val="center"/>
              <w:rPr>
                <w:sz w:val="16"/>
                <w:szCs w:val="16"/>
              </w:rPr>
            </w:pPr>
            <w:r w:rsidRPr="00E35A48">
              <w:rPr>
                <w:rFonts w:eastAsia="Century Gothic" w:cs="Century Gothic"/>
                <w:b/>
                <w:color w:val="FFFFFF"/>
                <w:sz w:val="16"/>
                <w:szCs w:val="16"/>
              </w:rPr>
              <w:t>Model output</w:t>
            </w:r>
          </w:p>
        </w:tc>
      </w:tr>
      <w:tr w:rsidR="003C70DD" w:rsidRPr="00E35A48" w14:paraId="0DEA0B6B" w14:textId="77777777" w:rsidTr="00F53E65">
        <w:trPr>
          <w:cantSplit/>
          <w:tblHeader/>
          <w:jc w:val="center"/>
        </w:trPr>
        <w:tc>
          <w:tcPr>
            <w:tcW w:w="8327" w:type="dxa"/>
            <w:vMerge/>
            <w:vAlign w:val="center"/>
            <w:hideMark/>
          </w:tcPr>
          <w:p w14:paraId="095CB4F2" w14:textId="77777777" w:rsidR="003C70DD" w:rsidRPr="00E35A48" w:rsidRDefault="003C70DD" w:rsidP="00297BE6">
            <w:pPr>
              <w:spacing w:before="20" w:after="20"/>
              <w:rPr>
                <w:sz w:val="16"/>
                <w:szCs w:val="16"/>
              </w:rPr>
            </w:pPr>
          </w:p>
        </w:tc>
        <w:tc>
          <w:tcPr>
            <w:tcW w:w="2551" w:type="dxa"/>
            <w:vMerge/>
            <w:vAlign w:val="center"/>
            <w:hideMark/>
          </w:tcPr>
          <w:p w14:paraId="4496655B" w14:textId="77777777" w:rsidR="003C70DD" w:rsidRPr="00E35A48" w:rsidRDefault="003C70DD" w:rsidP="00297BE6">
            <w:pPr>
              <w:spacing w:before="20" w:after="20"/>
              <w:rPr>
                <w:sz w:val="16"/>
                <w:szCs w:val="16"/>
              </w:rPr>
            </w:pPr>
          </w:p>
        </w:tc>
        <w:tc>
          <w:tcPr>
            <w:tcW w:w="1134" w:type="dxa"/>
            <w:shd w:val="clear" w:color="auto" w:fill="003D79"/>
            <w:tcMar>
              <w:top w:w="0" w:type="dxa"/>
              <w:left w:w="0" w:type="dxa"/>
              <w:bottom w:w="0" w:type="dxa"/>
              <w:right w:w="0" w:type="dxa"/>
            </w:tcMar>
            <w:vAlign w:val="center"/>
            <w:hideMark/>
          </w:tcPr>
          <w:p w14:paraId="58BB2BCC" w14:textId="77777777" w:rsidR="003C70DD" w:rsidRPr="00E35A48" w:rsidRDefault="003C70DD" w:rsidP="00297BE6">
            <w:pPr>
              <w:spacing w:before="20" w:after="20"/>
              <w:jc w:val="center"/>
              <w:rPr>
                <w:sz w:val="16"/>
                <w:szCs w:val="16"/>
              </w:rPr>
            </w:pPr>
            <w:r w:rsidRPr="00E35A48">
              <w:rPr>
                <w:rFonts w:eastAsia="Century Gothic" w:cs="Century Gothic"/>
                <w:b/>
                <w:color w:val="FFFFFF"/>
                <w:sz w:val="16"/>
                <w:szCs w:val="16"/>
              </w:rPr>
              <w:t>Coefficient</w:t>
            </w:r>
          </w:p>
        </w:tc>
        <w:tc>
          <w:tcPr>
            <w:tcW w:w="1701" w:type="dxa"/>
            <w:shd w:val="clear" w:color="auto" w:fill="003D79"/>
            <w:tcMar>
              <w:top w:w="0" w:type="dxa"/>
              <w:left w:w="0" w:type="dxa"/>
              <w:bottom w:w="0" w:type="dxa"/>
              <w:right w:w="0" w:type="dxa"/>
            </w:tcMar>
            <w:vAlign w:val="center"/>
            <w:hideMark/>
          </w:tcPr>
          <w:p w14:paraId="1F8C25DA" w14:textId="679D4888" w:rsidR="003C70DD" w:rsidRPr="00E35A48" w:rsidRDefault="003C70DD" w:rsidP="00297BE6">
            <w:pPr>
              <w:spacing w:before="20" w:after="20"/>
              <w:jc w:val="center"/>
              <w:rPr>
                <w:sz w:val="16"/>
                <w:szCs w:val="16"/>
              </w:rPr>
            </w:pPr>
            <w:r w:rsidRPr="00E35A48">
              <w:rPr>
                <w:rFonts w:eastAsia="Century Gothic" w:cs="Century Gothic"/>
                <w:b/>
                <w:color w:val="FFFFFF"/>
                <w:sz w:val="16"/>
                <w:szCs w:val="16"/>
              </w:rPr>
              <w:t xml:space="preserve">95% </w:t>
            </w:r>
            <w:r w:rsidR="00453893">
              <w:rPr>
                <w:rFonts w:eastAsia="Century Gothic" w:cs="Century Gothic"/>
                <w:b/>
                <w:color w:val="FFFFFF"/>
                <w:sz w:val="16"/>
                <w:szCs w:val="16"/>
              </w:rPr>
              <w:t>confidence interval</w:t>
            </w:r>
            <w:r w:rsidR="006C0051">
              <w:rPr>
                <w:rFonts w:eastAsia="Century Gothic" w:cs="Century Gothic"/>
                <w:b/>
                <w:color w:val="FFFFFF"/>
                <w:sz w:val="16"/>
                <w:szCs w:val="16"/>
              </w:rPr>
              <w:t xml:space="preserve"> (CI)</w:t>
            </w:r>
          </w:p>
        </w:tc>
        <w:tc>
          <w:tcPr>
            <w:tcW w:w="1098" w:type="dxa"/>
            <w:shd w:val="clear" w:color="auto" w:fill="003D79"/>
            <w:tcMar>
              <w:top w:w="0" w:type="dxa"/>
              <w:left w:w="0" w:type="dxa"/>
              <w:bottom w:w="0" w:type="dxa"/>
              <w:right w:w="0" w:type="dxa"/>
            </w:tcMar>
            <w:vAlign w:val="center"/>
            <w:hideMark/>
          </w:tcPr>
          <w:p w14:paraId="5E94CF85" w14:textId="77777777" w:rsidR="003C70DD" w:rsidRPr="00E35A48" w:rsidRDefault="003C70DD" w:rsidP="00297BE6">
            <w:pPr>
              <w:spacing w:before="20" w:after="20"/>
              <w:jc w:val="center"/>
              <w:rPr>
                <w:sz w:val="16"/>
                <w:szCs w:val="16"/>
              </w:rPr>
            </w:pPr>
            <w:r w:rsidRPr="00E35A48">
              <w:rPr>
                <w:rFonts w:eastAsia="Century Gothic" w:cs="Century Gothic"/>
                <w:b/>
                <w:color w:val="FFFFFF"/>
                <w:sz w:val="16"/>
                <w:szCs w:val="16"/>
              </w:rPr>
              <w:t>p value</w:t>
            </w:r>
          </w:p>
        </w:tc>
      </w:tr>
      <w:tr w:rsidR="003C70DD" w:rsidRPr="00E35A48" w14:paraId="257F098E" w14:textId="77777777" w:rsidTr="00F53E65">
        <w:trPr>
          <w:cantSplit/>
          <w:jc w:val="center"/>
        </w:trPr>
        <w:tc>
          <w:tcPr>
            <w:tcW w:w="8327" w:type="dxa"/>
            <w:gridSpan w:val="5"/>
            <w:shd w:val="clear" w:color="auto" w:fill="FFFFFF"/>
            <w:tcMar>
              <w:top w:w="0" w:type="dxa"/>
              <w:left w:w="0" w:type="dxa"/>
              <w:bottom w:w="0" w:type="dxa"/>
              <w:right w:w="0" w:type="dxa"/>
            </w:tcMar>
            <w:vAlign w:val="center"/>
            <w:hideMark/>
          </w:tcPr>
          <w:p w14:paraId="66C4C323" w14:textId="77777777" w:rsidR="003C70DD" w:rsidRPr="00E35A48" w:rsidRDefault="003C70DD" w:rsidP="00297BE6">
            <w:pPr>
              <w:spacing w:before="20" w:after="20"/>
              <w:ind w:left="100" w:right="100"/>
              <w:rPr>
                <w:b/>
                <w:bCs/>
                <w:sz w:val="16"/>
                <w:szCs w:val="16"/>
              </w:rPr>
            </w:pPr>
            <w:r w:rsidRPr="00E35A48">
              <w:rPr>
                <w:rFonts w:eastAsia="Calibri (Body)" w:cs="Calibri (Body)"/>
                <w:b/>
                <w:bCs/>
                <w:color w:val="000000"/>
                <w:sz w:val="16"/>
                <w:szCs w:val="16"/>
              </w:rPr>
              <w:t>Model A1: Linear regression</w:t>
            </w:r>
          </w:p>
        </w:tc>
      </w:tr>
      <w:tr w:rsidR="003C70DD" w:rsidRPr="00E35A48" w14:paraId="4EEF93DF" w14:textId="77777777" w:rsidTr="00F53E65">
        <w:trPr>
          <w:cantSplit/>
          <w:jc w:val="center"/>
        </w:trPr>
        <w:tc>
          <w:tcPr>
            <w:tcW w:w="4394" w:type="dxa"/>
            <w:gridSpan w:val="2"/>
            <w:shd w:val="clear" w:color="auto" w:fill="FFFFFF"/>
            <w:tcMar>
              <w:top w:w="0" w:type="dxa"/>
              <w:left w:w="0" w:type="dxa"/>
              <w:bottom w:w="0" w:type="dxa"/>
              <w:right w:w="0" w:type="dxa"/>
            </w:tcMar>
            <w:vAlign w:val="center"/>
            <w:hideMark/>
          </w:tcPr>
          <w:p w14:paraId="159E5F62"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MBS services (per 100 people)</w:t>
            </w:r>
          </w:p>
        </w:tc>
        <w:tc>
          <w:tcPr>
            <w:tcW w:w="1134" w:type="dxa"/>
            <w:shd w:val="clear" w:color="auto" w:fill="FFFFFF"/>
            <w:tcMar>
              <w:top w:w="0" w:type="dxa"/>
              <w:left w:w="0" w:type="dxa"/>
              <w:bottom w:w="0" w:type="dxa"/>
              <w:right w:w="0" w:type="dxa"/>
            </w:tcMar>
            <w:vAlign w:val="center"/>
            <w:hideMark/>
          </w:tcPr>
          <w:p w14:paraId="77BE016C"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-0.30</w:t>
            </w:r>
          </w:p>
        </w:tc>
        <w:tc>
          <w:tcPr>
            <w:tcW w:w="1701" w:type="dxa"/>
            <w:shd w:val="clear" w:color="auto" w:fill="FFFFFF"/>
            <w:tcMar>
              <w:top w:w="0" w:type="dxa"/>
              <w:left w:w="0" w:type="dxa"/>
              <w:bottom w:w="0" w:type="dxa"/>
              <w:right w:w="0" w:type="dxa"/>
            </w:tcMar>
            <w:vAlign w:val="center"/>
            <w:hideMark/>
          </w:tcPr>
          <w:p w14:paraId="4F498FBC"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-0.40 to -0.20</w:t>
            </w:r>
          </w:p>
        </w:tc>
        <w:tc>
          <w:tcPr>
            <w:tcW w:w="1098" w:type="dxa"/>
            <w:shd w:val="clear" w:color="auto" w:fill="FFFFFF"/>
            <w:tcMar>
              <w:top w:w="0" w:type="dxa"/>
              <w:left w:w="0" w:type="dxa"/>
              <w:bottom w:w="0" w:type="dxa"/>
              <w:right w:w="0" w:type="dxa"/>
            </w:tcMar>
            <w:vAlign w:val="center"/>
            <w:hideMark/>
          </w:tcPr>
          <w:p w14:paraId="541BF0BE"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37C1C2E4" w14:textId="77777777" w:rsidTr="00F53E65">
        <w:trPr>
          <w:cantSplit/>
          <w:jc w:val="center"/>
        </w:trPr>
        <w:tc>
          <w:tcPr>
            <w:tcW w:w="1843" w:type="dxa"/>
            <w:vMerge w:val="restart"/>
            <w:shd w:val="clear" w:color="auto" w:fill="FFFFFF"/>
            <w:tcMar>
              <w:top w:w="0" w:type="dxa"/>
              <w:left w:w="0" w:type="dxa"/>
              <w:bottom w:w="0" w:type="dxa"/>
              <w:right w:w="0" w:type="dxa"/>
            </w:tcMar>
            <w:vAlign w:val="center"/>
            <w:hideMark/>
          </w:tcPr>
          <w:p w14:paraId="5808AC99" w14:textId="77777777" w:rsidR="003C70DD" w:rsidRPr="00E35A48" w:rsidRDefault="003C70DD" w:rsidP="00297BE6">
            <w:pPr>
              <w:spacing w:before="20" w:after="20"/>
              <w:ind w:left="160" w:right="100"/>
              <w:rPr>
                <w:rFonts w:eastAsia="Calibri (Body)" w:cs="Calibri (Body)"/>
                <w:color w:val="000000"/>
                <w:sz w:val="16"/>
                <w:szCs w:val="16"/>
              </w:rPr>
            </w:pPr>
            <w:r w:rsidRPr="00E35A48">
              <w:rPr>
                <w:rFonts w:eastAsia="Calibri (Body)" w:cs="Calibri (Body)"/>
                <w:color w:val="000000"/>
                <w:sz w:val="16"/>
                <w:szCs w:val="16"/>
              </w:rPr>
              <w:t>Geographic group</w:t>
            </w:r>
          </w:p>
        </w:tc>
        <w:tc>
          <w:tcPr>
            <w:tcW w:w="2551" w:type="dxa"/>
            <w:shd w:val="clear" w:color="auto" w:fill="FFFFFF"/>
            <w:tcMar>
              <w:top w:w="0" w:type="dxa"/>
              <w:left w:w="0" w:type="dxa"/>
              <w:bottom w:w="0" w:type="dxa"/>
              <w:right w:w="0" w:type="dxa"/>
            </w:tcMar>
            <w:vAlign w:val="center"/>
            <w:hideMark/>
          </w:tcPr>
          <w:p w14:paraId="5FD25A93" w14:textId="77777777" w:rsidR="003C70DD" w:rsidRPr="00E35A48" w:rsidRDefault="003C70DD" w:rsidP="00297BE6">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Major cities – higher SES</w:t>
            </w:r>
          </w:p>
        </w:tc>
        <w:tc>
          <w:tcPr>
            <w:tcW w:w="1134" w:type="dxa"/>
            <w:shd w:val="clear" w:color="auto" w:fill="FFFFFF"/>
            <w:tcMar>
              <w:top w:w="0" w:type="dxa"/>
              <w:left w:w="0" w:type="dxa"/>
              <w:bottom w:w="0" w:type="dxa"/>
              <w:right w:w="0" w:type="dxa"/>
            </w:tcMar>
            <w:vAlign w:val="center"/>
            <w:hideMark/>
          </w:tcPr>
          <w:p w14:paraId="23E98FF2" w14:textId="77777777" w:rsidR="003C70DD" w:rsidRPr="00E35A48" w:rsidRDefault="003C70DD" w:rsidP="00297BE6">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1701" w:type="dxa"/>
            <w:shd w:val="clear" w:color="auto" w:fill="FFFFFF"/>
            <w:tcMar>
              <w:top w:w="0" w:type="dxa"/>
              <w:left w:w="0" w:type="dxa"/>
              <w:bottom w:w="0" w:type="dxa"/>
              <w:right w:w="0" w:type="dxa"/>
            </w:tcMar>
            <w:vAlign w:val="center"/>
          </w:tcPr>
          <w:p w14:paraId="524408E3" w14:textId="77777777" w:rsidR="003C70DD" w:rsidRPr="00E35A48" w:rsidRDefault="003C70DD" w:rsidP="00297BE6">
            <w:pPr>
              <w:spacing w:before="20" w:after="20"/>
              <w:ind w:left="100" w:right="100"/>
              <w:jc w:val="center"/>
              <w:rPr>
                <w:rFonts w:eastAsia="Calibri (Body)" w:cs="Calibri (Body)"/>
                <w:color w:val="000000"/>
                <w:sz w:val="16"/>
                <w:szCs w:val="16"/>
              </w:rPr>
            </w:pPr>
          </w:p>
        </w:tc>
        <w:tc>
          <w:tcPr>
            <w:tcW w:w="1098" w:type="dxa"/>
            <w:shd w:val="clear" w:color="auto" w:fill="FFFFFF"/>
            <w:tcMar>
              <w:top w:w="0" w:type="dxa"/>
              <w:left w:w="0" w:type="dxa"/>
              <w:bottom w:w="0" w:type="dxa"/>
              <w:right w:w="0" w:type="dxa"/>
            </w:tcMar>
            <w:vAlign w:val="center"/>
          </w:tcPr>
          <w:p w14:paraId="1715BB5E" w14:textId="77777777" w:rsidR="003C70DD" w:rsidRPr="00E35A48" w:rsidRDefault="003C70DD" w:rsidP="00297BE6">
            <w:pPr>
              <w:spacing w:before="20" w:after="20"/>
              <w:ind w:left="100" w:right="100"/>
              <w:jc w:val="center"/>
              <w:rPr>
                <w:rFonts w:eastAsia="Calibri (Body)" w:cs="Calibri (Body)"/>
                <w:color w:val="000000"/>
                <w:sz w:val="16"/>
                <w:szCs w:val="16"/>
              </w:rPr>
            </w:pPr>
          </w:p>
        </w:tc>
      </w:tr>
      <w:tr w:rsidR="003C70DD" w:rsidRPr="00E35A48" w14:paraId="4CFAE508" w14:textId="77777777" w:rsidTr="00F53E65">
        <w:trPr>
          <w:cantSplit/>
          <w:jc w:val="center"/>
        </w:trPr>
        <w:tc>
          <w:tcPr>
            <w:tcW w:w="8327" w:type="dxa"/>
            <w:vMerge/>
            <w:vAlign w:val="center"/>
            <w:hideMark/>
          </w:tcPr>
          <w:p w14:paraId="1F5E7215"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054B4D86" w14:textId="17F4826B"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 xml:space="preserve">Major cities </w:t>
            </w:r>
            <w:r w:rsidR="00F25CED">
              <w:rPr>
                <w:rFonts w:eastAsia="Calibri (Body)" w:cs="Calibri (Body)"/>
                <w:color w:val="000000"/>
                <w:sz w:val="16"/>
                <w:szCs w:val="16"/>
              </w:rPr>
              <w:t>–</w:t>
            </w:r>
            <w:r w:rsidRPr="00E35A48">
              <w:rPr>
                <w:rFonts w:eastAsia="Calibri (Body)" w:cs="Calibri (Body)"/>
                <w:color w:val="000000"/>
                <w:sz w:val="16"/>
                <w:szCs w:val="16"/>
              </w:rPr>
              <w:t xml:space="preserve"> medium SES</w:t>
            </w:r>
          </w:p>
        </w:tc>
        <w:tc>
          <w:tcPr>
            <w:tcW w:w="1134" w:type="dxa"/>
            <w:shd w:val="clear" w:color="auto" w:fill="FFFFFF"/>
            <w:tcMar>
              <w:top w:w="0" w:type="dxa"/>
              <w:left w:w="0" w:type="dxa"/>
              <w:bottom w:w="0" w:type="dxa"/>
              <w:right w:w="0" w:type="dxa"/>
            </w:tcMar>
            <w:vAlign w:val="center"/>
            <w:hideMark/>
          </w:tcPr>
          <w:p w14:paraId="34E9C281"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7.14</w:t>
            </w:r>
          </w:p>
        </w:tc>
        <w:tc>
          <w:tcPr>
            <w:tcW w:w="1701" w:type="dxa"/>
            <w:shd w:val="clear" w:color="auto" w:fill="FFFFFF"/>
            <w:tcMar>
              <w:top w:w="0" w:type="dxa"/>
              <w:left w:w="0" w:type="dxa"/>
              <w:bottom w:w="0" w:type="dxa"/>
              <w:right w:w="0" w:type="dxa"/>
            </w:tcMar>
            <w:vAlign w:val="center"/>
            <w:hideMark/>
          </w:tcPr>
          <w:p w14:paraId="06D7AAE1"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1.66 to 12.63</w:t>
            </w:r>
          </w:p>
        </w:tc>
        <w:tc>
          <w:tcPr>
            <w:tcW w:w="1098" w:type="dxa"/>
            <w:shd w:val="clear" w:color="auto" w:fill="FFFFFF"/>
            <w:tcMar>
              <w:top w:w="0" w:type="dxa"/>
              <w:left w:w="0" w:type="dxa"/>
              <w:bottom w:w="0" w:type="dxa"/>
              <w:right w:w="0" w:type="dxa"/>
            </w:tcMar>
            <w:vAlign w:val="center"/>
            <w:hideMark/>
          </w:tcPr>
          <w:p w14:paraId="1AC32F51"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0.009</w:t>
            </w:r>
          </w:p>
        </w:tc>
      </w:tr>
      <w:tr w:rsidR="003C70DD" w:rsidRPr="00E35A48" w14:paraId="671DC5C3" w14:textId="77777777" w:rsidTr="00F53E65">
        <w:trPr>
          <w:cantSplit/>
          <w:jc w:val="center"/>
        </w:trPr>
        <w:tc>
          <w:tcPr>
            <w:tcW w:w="8327" w:type="dxa"/>
            <w:vMerge/>
            <w:vAlign w:val="center"/>
            <w:hideMark/>
          </w:tcPr>
          <w:p w14:paraId="50313CFF"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0BFDDB5B" w14:textId="1A3C03C3"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 xml:space="preserve">Major cities </w:t>
            </w:r>
            <w:r w:rsidR="00F25CED">
              <w:rPr>
                <w:rFonts w:eastAsia="Calibri (Body)" w:cs="Calibri (Body)"/>
                <w:color w:val="000000"/>
                <w:sz w:val="16"/>
                <w:szCs w:val="16"/>
              </w:rPr>
              <w:t>–</w:t>
            </w:r>
            <w:r w:rsidR="00F25CED" w:rsidRPr="00E35A48">
              <w:rPr>
                <w:rFonts w:eastAsia="Calibri (Body)" w:cs="Calibri (Body)"/>
                <w:color w:val="000000"/>
                <w:sz w:val="16"/>
                <w:szCs w:val="16"/>
              </w:rPr>
              <w:t xml:space="preserve"> </w:t>
            </w:r>
            <w:r w:rsidRPr="00E35A48">
              <w:rPr>
                <w:rFonts w:eastAsia="Calibri (Body)" w:cs="Calibri (Body)"/>
                <w:color w:val="000000"/>
                <w:sz w:val="16"/>
                <w:szCs w:val="16"/>
              </w:rPr>
              <w:t>lower SES</w:t>
            </w:r>
          </w:p>
        </w:tc>
        <w:tc>
          <w:tcPr>
            <w:tcW w:w="1134" w:type="dxa"/>
            <w:shd w:val="clear" w:color="auto" w:fill="FFFFFF"/>
            <w:tcMar>
              <w:top w:w="0" w:type="dxa"/>
              <w:left w:w="0" w:type="dxa"/>
              <w:bottom w:w="0" w:type="dxa"/>
              <w:right w:w="0" w:type="dxa"/>
            </w:tcMar>
            <w:vAlign w:val="center"/>
            <w:hideMark/>
          </w:tcPr>
          <w:p w14:paraId="24D4E7EF"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23.66</w:t>
            </w:r>
          </w:p>
        </w:tc>
        <w:tc>
          <w:tcPr>
            <w:tcW w:w="1701" w:type="dxa"/>
            <w:shd w:val="clear" w:color="auto" w:fill="FFFFFF"/>
            <w:tcMar>
              <w:top w:w="0" w:type="dxa"/>
              <w:left w:w="0" w:type="dxa"/>
              <w:bottom w:w="0" w:type="dxa"/>
              <w:right w:w="0" w:type="dxa"/>
            </w:tcMar>
            <w:vAlign w:val="center"/>
            <w:hideMark/>
          </w:tcPr>
          <w:p w14:paraId="16D2864E"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16.69 to 30.62</w:t>
            </w:r>
          </w:p>
        </w:tc>
        <w:tc>
          <w:tcPr>
            <w:tcW w:w="1098" w:type="dxa"/>
            <w:shd w:val="clear" w:color="auto" w:fill="FFFFFF"/>
            <w:tcMar>
              <w:top w:w="0" w:type="dxa"/>
              <w:left w:w="0" w:type="dxa"/>
              <w:bottom w:w="0" w:type="dxa"/>
              <w:right w:w="0" w:type="dxa"/>
            </w:tcMar>
            <w:vAlign w:val="center"/>
            <w:hideMark/>
          </w:tcPr>
          <w:p w14:paraId="257726F2"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1910F031" w14:textId="77777777" w:rsidTr="00F53E65">
        <w:trPr>
          <w:cantSplit/>
          <w:jc w:val="center"/>
        </w:trPr>
        <w:tc>
          <w:tcPr>
            <w:tcW w:w="8327" w:type="dxa"/>
            <w:vMerge/>
            <w:vAlign w:val="center"/>
            <w:hideMark/>
          </w:tcPr>
          <w:p w14:paraId="7C38BE5A"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27EB6DD8"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Inner regional</w:t>
            </w:r>
          </w:p>
        </w:tc>
        <w:tc>
          <w:tcPr>
            <w:tcW w:w="1134" w:type="dxa"/>
            <w:shd w:val="clear" w:color="auto" w:fill="FFFFFF"/>
            <w:tcMar>
              <w:top w:w="0" w:type="dxa"/>
              <w:left w:w="0" w:type="dxa"/>
              <w:bottom w:w="0" w:type="dxa"/>
              <w:right w:w="0" w:type="dxa"/>
            </w:tcMar>
            <w:vAlign w:val="center"/>
            <w:hideMark/>
          </w:tcPr>
          <w:p w14:paraId="0DE1C7B8"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22.98</w:t>
            </w:r>
          </w:p>
        </w:tc>
        <w:tc>
          <w:tcPr>
            <w:tcW w:w="1701" w:type="dxa"/>
            <w:shd w:val="clear" w:color="auto" w:fill="FFFFFF"/>
            <w:tcMar>
              <w:top w:w="0" w:type="dxa"/>
              <w:left w:w="0" w:type="dxa"/>
              <w:bottom w:w="0" w:type="dxa"/>
              <w:right w:w="0" w:type="dxa"/>
            </w:tcMar>
            <w:vAlign w:val="center"/>
            <w:hideMark/>
          </w:tcPr>
          <w:p w14:paraId="29B7A5ED"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17.26 to 28.71</w:t>
            </w:r>
          </w:p>
        </w:tc>
        <w:tc>
          <w:tcPr>
            <w:tcW w:w="1098" w:type="dxa"/>
            <w:shd w:val="clear" w:color="auto" w:fill="FFFFFF"/>
            <w:tcMar>
              <w:top w:w="0" w:type="dxa"/>
              <w:left w:w="0" w:type="dxa"/>
              <w:bottom w:w="0" w:type="dxa"/>
              <w:right w:w="0" w:type="dxa"/>
            </w:tcMar>
            <w:vAlign w:val="center"/>
            <w:hideMark/>
          </w:tcPr>
          <w:p w14:paraId="056544E6"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2C673379" w14:textId="77777777" w:rsidTr="00F53E65">
        <w:trPr>
          <w:cantSplit/>
          <w:jc w:val="center"/>
        </w:trPr>
        <w:tc>
          <w:tcPr>
            <w:tcW w:w="8327" w:type="dxa"/>
            <w:vMerge/>
            <w:vAlign w:val="center"/>
            <w:hideMark/>
          </w:tcPr>
          <w:p w14:paraId="39DB49F7"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2CB14B1E"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Outer regional</w:t>
            </w:r>
          </w:p>
        </w:tc>
        <w:tc>
          <w:tcPr>
            <w:tcW w:w="1134" w:type="dxa"/>
            <w:shd w:val="clear" w:color="auto" w:fill="FFFFFF"/>
            <w:tcMar>
              <w:top w:w="0" w:type="dxa"/>
              <w:left w:w="0" w:type="dxa"/>
              <w:bottom w:w="0" w:type="dxa"/>
              <w:right w:w="0" w:type="dxa"/>
            </w:tcMar>
            <w:vAlign w:val="center"/>
            <w:hideMark/>
          </w:tcPr>
          <w:p w14:paraId="289B9531"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13.72</w:t>
            </w:r>
          </w:p>
        </w:tc>
        <w:tc>
          <w:tcPr>
            <w:tcW w:w="1701" w:type="dxa"/>
            <w:shd w:val="clear" w:color="auto" w:fill="FFFFFF"/>
            <w:tcMar>
              <w:top w:w="0" w:type="dxa"/>
              <w:left w:w="0" w:type="dxa"/>
              <w:bottom w:w="0" w:type="dxa"/>
              <w:right w:w="0" w:type="dxa"/>
            </w:tcMar>
            <w:vAlign w:val="center"/>
            <w:hideMark/>
          </w:tcPr>
          <w:p w14:paraId="73B743BA"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7.22 to 20.22</w:t>
            </w:r>
          </w:p>
        </w:tc>
        <w:tc>
          <w:tcPr>
            <w:tcW w:w="1098" w:type="dxa"/>
            <w:shd w:val="clear" w:color="auto" w:fill="FFFFFF"/>
            <w:tcMar>
              <w:top w:w="0" w:type="dxa"/>
              <w:left w:w="0" w:type="dxa"/>
              <w:bottom w:w="0" w:type="dxa"/>
              <w:right w:w="0" w:type="dxa"/>
            </w:tcMar>
            <w:vAlign w:val="center"/>
            <w:hideMark/>
          </w:tcPr>
          <w:p w14:paraId="58AE28FC"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03F23BF5" w14:textId="77777777" w:rsidTr="00F53E65">
        <w:trPr>
          <w:cantSplit/>
          <w:jc w:val="center"/>
        </w:trPr>
        <w:tc>
          <w:tcPr>
            <w:tcW w:w="1843" w:type="dxa"/>
            <w:vMerge w:val="restart"/>
            <w:shd w:val="clear" w:color="auto" w:fill="FFFFFF"/>
            <w:tcMar>
              <w:top w:w="0" w:type="dxa"/>
              <w:left w:w="0" w:type="dxa"/>
              <w:bottom w:w="0" w:type="dxa"/>
              <w:right w:w="0" w:type="dxa"/>
            </w:tcMar>
            <w:vAlign w:val="center"/>
            <w:hideMark/>
          </w:tcPr>
          <w:p w14:paraId="0E2E8054" w14:textId="77777777" w:rsidR="003C70DD" w:rsidRPr="00E35A48" w:rsidRDefault="003C70DD" w:rsidP="00297BE6">
            <w:pPr>
              <w:spacing w:before="20" w:after="20"/>
              <w:ind w:left="160" w:right="100"/>
              <w:rPr>
                <w:rFonts w:eastAsia="Calibri (Body)" w:cs="Calibri (Body)"/>
                <w:color w:val="000000"/>
                <w:sz w:val="16"/>
                <w:szCs w:val="16"/>
              </w:rPr>
            </w:pPr>
            <w:r w:rsidRPr="00E35A48">
              <w:rPr>
                <w:rFonts w:eastAsia="Calibri (Body)" w:cs="Calibri (Body)"/>
                <w:color w:val="000000"/>
                <w:sz w:val="16"/>
                <w:szCs w:val="16"/>
              </w:rPr>
              <w:t>Financial year</w:t>
            </w:r>
          </w:p>
        </w:tc>
        <w:tc>
          <w:tcPr>
            <w:tcW w:w="2551" w:type="dxa"/>
            <w:shd w:val="clear" w:color="auto" w:fill="FFFFFF"/>
            <w:tcMar>
              <w:top w:w="0" w:type="dxa"/>
              <w:left w:w="0" w:type="dxa"/>
              <w:bottom w:w="0" w:type="dxa"/>
              <w:right w:w="0" w:type="dxa"/>
            </w:tcMar>
            <w:vAlign w:val="center"/>
            <w:hideMark/>
          </w:tcPr>
          <w:p w14:paraId="28FDC20D" w14:textId="3A0AEE59" w:rsidR="003C70DD" w:rsidRPr="00E35A48" w:rsidRDefault="000732FD" w:rsidP="00297BE6">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2015–16</w:t>
            </w:r>
          </w:p>
        </w:tc>
        <w:tc>
          <w:tcPr>
            <w:tcW w:w="1134" w:type="dxa"/>
            <w:shd w:val="clear" w:color="auto" w:fill="FFFFFF"/>
            <w:tcMar>
              <w:top w:w="0" w:type="dxa"/>
              <w:left w:w="0" w:type="dxa"/>
              <w:bottom w:w="0" w:type="dxa"/>
              <w:right w:w="0" w:type="dxa"/>
            </w:tcMar>
            <w:vAlign w:val="center"/>
            <w:hideMark/>
          </w:tcPr>
          <w:p w14:paraId="2A0A34A8" w14:textId="77777777" w:rsidR="003C70DD" w:rsidRPr="00E35A48" w:rsidRDefault="003C70DD" w:rsidP="00297BE6">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1701" w:type="dxa"/>
            <w:shd w:val="clear" w:color="auto" w:fill="FFFFFF"/>
            <w:tcMar>
              <w:top w:w="0" w:type="dxa"/>
              <w:left w:w="0" w:type="dxa"/>
              <w:bottom w:w="0" w:type="dxa"/>
              <w:right w:w="0" w:type="dxa"/>
            </w:tcMar>
            <w:vAlign w:val="center"/>
          </w:tcPr>
          <w:p w14:paraId="6492D2E4" w14:textId="77777777" w:rsidR="003C70DD" w:rsidRPr="00E35A48" w:rsidRDefault="003C70DD" w:rsidP="00297BE6">
            <w:pPr>
              <w:spacing w:before="20" w:after="20"/>
              <w:ind w:left="100" w:right="100"/>
              <w:jc w:val="center"/>
              <w:rPr>
                <w:rFonts w:eastAsia="Calibri (Body)" w:cs="Calibri (Body)"/>
                <w:color w:val="000000"/>
                <w:sz w:val="16"/>
                <w:szCs w:val="16"/>
              </w:rPr>
            </w:pPr>
          </w:p>
        </w:tc>
        <w:tc>
          <w:tcPr>
            <w:tcW w:w="1098" w:type="dxa"/>
            <w:shd w:val="clear" w:color="auto" w:fill="FFFFFF"/>
            <w:tcMar>
              <w:top w:w="0" w:type="dxa"/>
              <w:left w:w="0" w:type="dxa"/>
              <w:bottom w:w="0" w:type="dxa"/>
              <w:right w:w="0" w:type="dxa"/>
            </w:tcMar>
            <w:vAlign w:val="center"/>
          </w:tcPr>
          <w:p w14:paraId="6FB16811" w14:textId="77777777" w:rsidR="003C70DD" w:rsidRPr="00E35A48" w:rsidRDefault="003C70DD" w:rsidP="00297BE6">
            <w:pPr>
              <w:spacing w:before="20" w:after="20"/>
              <w:ind w:left="100" w:right="100"/>
              <w:jc w:val="center"/>
              <w:rPr>
                <w:rFonts w:eastAsia="Calibri (Body)" w:cs="Calibri (Body)"/>
                <w:color w:val="000000"/>
                <w:sz w:val="16"/>
                <w:szCs w:val="16"/>
              </w:rPr>
            </w:pPr>
          </w:p>
        </w:tc>
      </w:tr>
      <w:tr w:rsidR="003C70DD" w:rsidRPr="00E35A48" w14:paraId="216AA646" w14:textId="77777777" w:rsidTr="00F53E65">
        <w:trPr>
          <w:cantSplit/>
          <w:jc w:val="center"/>
        </w:trPr>
        <w:tc>
          <w:tcPr>
            <w:tcW w:w="8327" w:type="dxa"/>
            <w:vMerge/>
            <w:vAlign w:val="center"/>
            <w:hideMark/>
          </w:tcPr>
          <w:p w14:paraId="7EF2C924"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431B718C" w14:textId="05C9B6D7" w:rsidR="003C70DD" w:rsidRPr="00E35A48" w:rsidRDefault="000732FD" w:rsidP="00297BE6">
            <w:pPr>
              <w:spacing w:before="20" w:after="20"/>
              <w:ind w:left="100" w:right="100"/>
              <w:rPr>
                <w:sz w:val="16"/>
                <w:szCs w:val="16"/>
              </w:rPr>
            </w:pPr>
            <w:r w:rsidRPr="00E35A48">
              <w:rPr>
                <w:rFonts w:eastAsia="Calibri (Body)" w:cs="Calibri (Body)"/>
                <w:color w:val="000000"/>
                <w:sz w:val="16"/>
                <w:szCs w:val="16"/>
              </w:rPr>
              <w:t>2016–17</w:t>
            </w:r>
          </w:p>
        </w:tc>
        <w:tc>
          <w:tcPr>
            <w:tcW w:w="1134" w:type="dxa"/>
            <w:shd w:val="clear" w:color="auto" w:fill="FFFFFF"/>
            <w:tcMar>
              <w:top w:w="0" w:type="dxa"/>
              <w:left w:w="0" w:type="dxa"/>
              <w:bottom w:w="0" w:type="dxa"/>
              <w:right w:w="0" w:type="dxa"/>
            </w:tcMar>
            <w:vAlign w:val="center"/>
            <w:hideMark/>
          </w:tcPr>
          <w:p w14:paraId="0EDFF149"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-0.53</w:t>
            </w:r>
          </w:p>
        </w:tc>
        <w:tc>
          <w:tcPr>
            <w:tcW w:w="1701" w:type="dxa"/>
            <w:shd w:val="clear" w:color="auto" w:fill="FFFFFF"/>
            <w:tcMar>
              <w:top w:w="0" w:type="dxa"/>
              <w:left w:w="0" w:type="dxa"/>
              <w:bottom w:w="0" w:type="dxa"/>
              <w:right w:w="0" w:type="dxa"/>
            </w:tcMar>
            <w:vAlign w:val="center"/>
            <w:hideMark/>
          </w:tcPr>
          <w:p w14:paraId="403846CD"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-5.32 to 4.26</w:t>
            </w:r>
          </w:p>
        </w:tc>
        <w:tc>
          <w:tcPr>
            <w:tcW w:w="1098" w:type="dxa"/>
            <w:shd w:val="clear" w:color="auto" w:fill="FFFFFF"/>
            <w:tcMar>
              <w:top w:w="0" w:type="dxa"/>
              <w:left w:w="0" w:type="dxa"/>
              <w:bottom w:w="0" w:type="dxa"/>
              <w:right w:w="0" w:type="dxa"/>
            </w:tcMar>
            <w:vAlign w:val="center"/>
            <w:hideMark/>
          </w:tcPr>
          <w:p w14:paraId="4A00F2AD"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0.824</w:t>
            </w:r>
          </w:p>
        </w:tc>
      </w:tr>
      <w:tr w:rsidR="003C70DD" w:rsidRPr="00E35A48" w14:paraId="55F8F3F6" w14:textId="77777777" w:rsidTr="00F53E65">
        <w:trPr>
          <w:cantSplit/>
          <w:jc w:val="center"/>
        </w:trPr>
        <w:tc>
          <w:tcPr>
            <w:tcW w:w="8327" w:type="dxa"/>
            <w:vMerge/>
            <w:vAlign w:val="center"/>
            <w:hideMark/>
          </w:tcPr>
          <w:p w14:paraId="13799397"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3A1FB843" w14:textId="2C2F8955" w:rsidR="003C70DD" w:rsidRPr="00E35A48" w:rsidRDefault="000732FD" w:rsidP="00297BE6">
            <w:pPr>
              <w:spacing w:before="20" w:after="20"/>
              <w:ind w:left="100" w:right="100"/>
              <w:rPr>
                <w:sz w:val="16"/>
                <w:szCs w:val="16"/>
              </w:rPr>
            </w:pPr>
            <w:r w:rsidRPr="00E35A48">
              <w:rPr>
                <w:rFonts w:eastAsia="Calibri (Body)" w:cs="Calibri (Body)"/>
                <w:color w:val="000000"/>
                <w:sz w:val="16"/>
                <w:szCs w:val="16"/>
              </w:rPr>
              <w:t>2017–18</w:t>
            </w:r>
          </w:p>
        </w:tc>
        <w:tc>
          <w:tcPr>
            <w:tcW w:w="1134" w:type="dxa"/>
            <w:shd w:val="clear" w:color="auto" w:fill="FFFFFF"/>
            <w:tcMar>
              <w:top w:w="0" w:type="dxa"/>
              <w:left w:w="0" w:type="dxa"/>
              <w:bottom w:w="0" w:type="dxa"/>
              <w:right w:w="0" w:type="dxa"/>
            </w:tcMar>
            <w:vAlign w:val="center"/>
            <w:hideMark/>
          </w:tcPr>
          <w:p w14:paraId="6DECA2DA"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-1.18</w:t>
            </w:r>
          </w:p>
        </w:tc>
        <w:tc>
          <w:tcPr>
            <w:tcW w:w="1701" w:type="dxa"/>
            <w:shd w:val="clear" w:color="auto" w:fill="FFFFFF"/>
            <w:tcMar>
              <w:top w:w="0" w:type="dxa"/>
              <w:left w:w="0" w:type="dxa"/>
              <w:bottom w:w="0" w:type="dxa"/>
              <w:right w:w="0" w:type="dxa"/>
            </w:tcMar>
            <w:vAlign w:val="center"/>
            <w:hideMark/>
          </w:tcPr>
          <w:p w14:paraId="2A306E19"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-5.97 to 3.61</w:t>
            </w:r>
          </w:p>
        </w:tc>
        <w:tc>
          <w:tcPr>
            <w:tcW w:w="1098" w:type="dxa"/>
            <w:shd w:val="clear" w:color="auto" w:fill="FFFFFF"/>
            <w:tcMar>
              <w:top w:w="0" w:type="dxa"/>
              <w:left w:w="0" w:type="dxa"/>
              <w:bottom w:w="0" w:type="dxa"/>
              <w:right w:w="0" w:type="dxa"/>
            </w:tcMar>
            <w:vAlign w:val="center"/>
            <w:hideMark/>
          </w:tcPr>
          <w:p w14:paraId="1EFC73F3"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0.622</w:t>
            </w:r>
          </w:p>
        </w:tc>
      </w:tr>
      <w:tr w:rsidR="003C70DD" w:rsidRPr="00E35A48" w14:paraId="76FDF856" w14:textId="77777777" w:rsidTr="00F53E65">
        <w:trPr>
          <w:cantSplit/>
          <w:jc w:val="center"/>
        </w:trPr>
        <w:tc>
          <w:tcPr>
            <w:tcW w:w="8327" w:type="dxa"/>
            <w:vMerge/>
            <w:vAlign w:val="center"/>
            <w:hideMark/>
          </w:tcPr>
          <w:p w14:paraId="4AB41788"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79F79D36" w14:textId="1A0F2CE1" w:rsidR="003C70DD" w:rsidRPr="00E35A48" w:rsidRDefault="00527A85" w:rsidP="00297BE6">
            <w:pPr>
              <w:spacing w:before="20" w:after="20"/>
              <w:ind w:left="100" w:right="100"/>
              <w:rPr>
                <w:sz w:val="16"/>
                <w:szCs w:val="16"/>
              </w:rPr>
            </w:pPr>
            <w:r w:rsidRPr="00E35A48">
              <w:rPr>
                <w:rFonts w:eastAsia="Calibri (Body)" w:cs="Calibri (Body)"/>
                <w:color w:val="000000"/>
                <w:sz w:val="16"/>
                <w:szCs w:val="16"/>
              </w:rPr>
              <w:t>2018–19</w:t>
            </w:r>
          </w:p>
        </w:tc>
        <w:tc>
          <w:tcPr>
            <w:tcW w:w="1134" w:type="dxa"/>
            <w:shd w:val="clear" w:color="auto" w:fill="FFFFFF"/>
            <w:tcMar>
              <w:top w:w="0" w:type="dxa"/>
              <w:left w:w="0" w:type="dxa"/>
              <w:bottom w:w="0" w:type="dxa"/>
              <w:right w:w="0" w:type="dxa"/>
            </w:tcMar>
            <w:vAlign w:val="center"/>
            <w:hideMark/>
          </w:tcPr>
          <w:p w14:paraId="2B571488"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-1.36</w:t>
            </w:r>
          </w:p>
        </w:tc>
        <w:tc>
          <w:tcPr>
            <w:tcW w:w="1701" w:type="dxa"/>
            <w:shd w:val="clear" w:color="auto" w:fill="FFFFFF"/>
            <w:tcMar>
              <w:top w:w="0" w:type="dxa"/>
              <w:left w:w="0" w:type="dxa"/>
              <w:bottom w:w="0" w:type="dxa"/>
              <w:right w:w="0" w:type="dxa"/>
            </w:tcMar>
            <w:vAlign w:val="center"/>
            <w:hideMark/>
          </w:tcPr>
          <w:p w14:paraId="46BB7F3F"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-6.15 to 3.43</w:t>
            </w:r>
          </w:p>
        </w:tc>
        <w:tc>
          <w:tcPr>
            <w:tcW w:w="1098" w:type="dxa"/>
            <w:shd w:val="clear" w:color="auto" w:fill="FFFFFF"/>
            <w:tcMar>
              <w:top w:w="0" w:type="dxa"/>
              <w:left w:w="0" w:type="dxa"/>
              <w:bottom w:w="0" w:type="dxa"/>
              <w:right w:w="0" w:type="dxa"/>
            </w:tcMar>
            <w:vAlign w:val="center"/>
            <w:hideMark/>
          </w:tcPr>
          <w:p w14:paraId="220D6590"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0.571</w:t>
            </w:r>
          </w:p>
        </w:tc>
      </w:tr>
      <w:tr w:rsidR="003C70DD" w:rsidRPr="00E35A48" w14:paraId="3EF98A22" w14:textId="77777777" w:rsidTr="00F53E65">
        <w:trPr>
          <w:cantSplit/>
          <w:jc w:val="center"/>
        </w:trPr>
        <w:tc>
          <w:tcPr>
            <w:tcW w:w="8327" w:type="dxa"/>
            <w:gridSpan w:val="5"/>
            <w:shd w:val="clear" w:color="auto" w:fill="FFFFFF"/>
            <w:tcMar>
              <w:top w:w="0" w:type="dxa"/>
              <w:left w:w="0" w:type="dxa"/>
              <w:bottom w:w="0" w:type="dxa"/>
              <w:right w:w="0" w:type="dxa"/>
            </w:tcMar>
            <w:vAlign w:val="center"/>
            <w:hideMark/>
          </w:tcPr>
          <w:p w14:paraId="082CEFD6" w14:textId="77777777" w:rsidR="003C70DD" w:rsidRPr="00E35A48" w:rsidRDefault="003C70DD" w:rsidP="00297BE6">
            <w:pPr>
              <w:spacing w:before="20" w:after="20"/>
              <w:ind w:left="100" w:right="100"/>
              <w:rPr>
                <w:b/>
                <w:bCs/>
                <w:sz w:val="16"/>
                <w:szCs w:val="16"/>
              </w:rPr>
            </w:pPr>
            <w:r w:rsidRPr="00E35A48">
              <w:rPr>
                <w:rFonts w:eastAsia="Calibri (Body)" w:cs="Calibri (Body)"/>
                <w:b/>
                <w:bCs/>
                <w:color w:val="000000"/>
                <w:sz w:val="16"/>
                <w:szCs w:val="16"/>
              </w:rPr>
              <w:lastRenderedPageBreak/>
              <w:t>Model A2: Random effects linear model</w:t>
            </w:r>
          </w:p>
        </w:tc>
      </w:tr>
      <w:tr w:rsidR="003C70DD" w:rsidRPr="00E35A48" w14:paraId="792DDE6F" w14:textId="77777777" w:rsidTr="00F53E65">
        <w:trPr>
          <w:cantSplit/>
          <w:jc w:val="center"/>
        </w:trPr>
        <w:tc>
          <w:tcPr>
            <w:tcW w:w="4394" w:type="dxa"/>
            <w:gridSpan w:val="2"/>
            <w:shd w:val="clear" w:color="auto" w:fill="FFFFFF"/>
            <w:tcMar>
              <w:top w:w="0" w:type="dxa"/>
              <w:left w:w="0" w:type="dxa"/>
              <w:bottom w:w="0" w:type="dxa"/>
              <w:right w:w="0" w:type="dxa"/>
            </w:tcMar>
            <w:vAlign w:val="center"/>
            <w:hideMark/>
          </w:tcPr>
          <w:p w14:paraId="06350655"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MBS services (per 100 people)</w:t>
            </w:r>
          </w:p>
        </w:tc>
        <w:tc>
          <w:tcPr>
            <w:tcW w:w="1134" w:type="dxa"/>
            <w:shd w:val="clear" w:color="auto" w:fill="FFFFFF"/>
            <w:tcMar>
              <w:top w:w="0" w:type="dxa"/>
              <w:left w:w="0" w:type="dxa"/>
              <w:bottom w:w="0" w:type="dxa"/>
              <w:right w:w="0" w:type="dxa"/>
            </w:tcMar>
            <w:vAlign w:val="center"/>
            <w:hideMark/>
          </w:tcPr>
          <w:p w14:paraId="3B40A566"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-0.17</w:t>
            </w:r>
          </w:p>
        </w:tc>
        <w:tc>
          <w:tcPr>
            <w:tcW w:w="1701" w:type="dxa"/>
            <w:shd w:val="clear" w:color="auto" w:fill="FFFFFF"/>
            <w:tcMar>
              <w:top w:w="0" w:type="dxa"/>
              <w:left w:w="0" w:type="dxa"/>
              <w:bottom w:w="0" w:type="dxa"/>
              <w:right w:w="0" w:type="dxa"/>
            </w:tcMar>
            <w:vAlign w:val="center"/>
            <w:hideMark/>
          </w:tcPr>
          <w:p w14:paraId="3A160E93"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-0.28 to -0.07</w:t>
            </w:r>
          </w:p>
        </w:tc>
        <w:tc>
          <w:tcPr>
            <w:tcW w:w="1098" w:type="dxa"/>
            <w:shd w:val="clear" w:color="auto" w:fill="FFFFFF"/>
            <w:tcMar>
              <w:top w:w="0" w:type="dxa"/>
              <w:left w:w="0" w:type="dxa"/>
              <w:bottom w:w="0" w:type="dxa"/>
              <w:right w:w="0" w:type="dxa"/>
            </w:tcMar>
            <w:vAlign w:val="center"/>
            <w:hideMark/>
          </w:tcPr>
          <w:p w14:paraId="7B39F30B"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0.002</w:t>
            </w:r>
          </w:p>
        </w:tc>
      </w:tr>
      <w:tr w:rsidR="003C70DD" w:rsidRPr="00E35A48" w14:paraId="038FDB3A" w14:textId="77777777" w:rsidTr="00F53E65">
        <w:trPr>
          <w:cantSplit/>
          <w:jc w:val="center"/>
        </w:trPr>
        <w:tc>
          <w:tcPr>
            <w:tcW w:w="1843" w:type="dxa"/>
            <w:vMerge w:val="restart"/>
            <w:shd w:val="clear" w:color="auto" w:fill="FFFFFF"/>
            <w:tcMar>
              <w:top w:w="0" w:type="dxa"/>
              <w:left w:w="0" w:type="dxa"/>
              <w:bottom w:w="0" w:type="dxa"/>
              <w:right w:w="0" w:type="dxa"/>
            </w:tcMar>
            <w:vAlign w:val="center"/>
            <w:hideMark/>
          </w:tcPr>
          <w:p w14:paraId="6FBB48D3" w14:textId="77777777" w:rsidR="003C70DD" w:rsidRPr="00E35A48" w:rsidRDefault="003C70DD" w:rsidP="00297BE6">
            <w:pPr>
              <w:spacing w:before="20" w:after="20"/>
              <w:ind w:left="160" w:right="100"/>
              <w:rPr>
                <w:rFonts w:eastAsia="Calibri (Body)" w:cs="Calibri (Body)"/>
                <w:color w:val="000000"/>
                <w:sz w:val="16"/>
                <w:szCs w:val="16"/>
              </w:rPr>
            </w:pPr>
            <w:r w:rsidRPr="00E35A48">
              <w:rPr>
                <w:rFonts w:eastAsia="Calibri (Body)" w:cs="Calibri (Body)"/>
                <w:color w:val="000000"/>
                <w:sz w:val="16"/>
                <w:szCs w:val="16"/>
              </w:rPr>
              <w:t>Geographic group</w:t>
            </w:r>
          </w:p>
        </w:tc>
        <w:tc>
          <w:tcPr>
            <w:tcW w:w="2551" w:type="dxa"/>
            <w:shd w:val="clear" w:color="auto" w:fill="FFFFFF"/>
            <w:tcMar>
              <w:top w:w="0" w:type="dxa"/>
              <w:left w:w="0" w:type="dxa"/>
              <w:bottom w:w="0" w:type="dxa"/>
              <w:right w:w="0" w:type="dxa"/>
            </w:tcMar>
            <w:vAlign w:val="center"/>
            <w:hideMark/>
          </w:tcPr>
          <w:p w14:paraId="7EE5B445" w14:textId="77777777" w:rsidR="003C70DD" w:rsidRPr="00E35A48" w:rsidRDefault="003C70DD" w:rsidP="00297BE6">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Major cities – higher SES</w:t>
            </w:r>
          </w:p>
        </w:tc>
        <w:tc>
          <w:tcPr>
            <w:tcW w:w="1134" w:type="dxa"/>
            <w:shd w:val="clear" w:color="auto" w:fill="FFFFFF"/>
            <w:tcMar>
              <w:top w:w="0" w:type="dxa"/>
              <w:left w:w="0" w:type="dxa"/>
              <w:bottom w:w="0" w:type="dxa"/>
              <w:right w:w="0" w:type="dxa"/>
            </w:tcMar>
            <w:vAlign w:val="center"/>
            <w:hideMark/>
          </w:tcPr>
          <w:p w14:paraId="4D41B161" w14:textId="77777777" w:rsidR="003C70DD" w:rsidRPr="00E35A48" w:rsidRDefault="003C70DD" w:rsidP="00297BE6">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1701" w:type="dxa"/>
            <w:shd w:val="clear" w:color="auto" w:fill="FFFFFF"/>
            <w:tcMar>
              <w:top w:w="0" w:type="dxa"/>
              <w:left w:w="0" w:type="dxa"/>
              <w:bottom w:w="0" w:type="dxa"/>
              <w:right w:w="0" w:type="dxa"/>
            </w:tcMar>
            <w:vAlign w:val="center"/>
          </w:tcPr>
          <w:p w14:paraId="6C3EA8E2" w14:textId="77777777" w:rsidR="003C70DD" w:rsidRPr="00E35A48" w:rsidRDefault="003C70DD" w:rsidP="00297BE6">
            <w:pPr>
              <w:spacing w:before="20" w:after="20"/>
              <w:ind w:left="100" w:right="100"/>
              <w:jc w:val="center"/>
              <w:rPr>
                <w:rFonts w:eastAsia="Calibri (Body)" w:cs="Calibri (Body)"/>
                <w:color w:val="000000"/>
                <w:sz w:val="16"/>
                <w:szCs w:val="16"/>
              </w:rPr>
            </w:pPr>
          </w:p>
        </w:tc>
        <w:tc>
          <w:tcPr>
            <w:tcW w:w="1098" w:type="dxa"/>
            <w:shd w:val="clear" w:color="auto" w:fill="FFFFFF"/>
            <w:tcMar>
              <w:top w:w="0" w:type="dxa"/>
              <w:left w:w="0" w:type="dxa"/>
              <w:bottom w:w="0" w:type="dxa"/>
              <w:right w:w="0" w:type="dxa"/>
            </w:tcMar>
            <w:vAlign w:val="center"/>
          </w:tcPr>
          <w:p w14:paraId="3AE1CD5A" w14:textId="77777777" w:rsidR="003C70DD" w:rsidRPr="00E35A48" w:rsidRDefault="003C70DD" w:rsidP="00297BE6">
            <w:pPr>
              <w:spacing w:before="20" w:after="20"/>
              <w:ind w:left="100" w:right="100"/>
              <w:jc w:val="center"/>
              <w:rPr>
                <w:rFonts w:eastAsia="Calibri (Body)" w:cs="Calibri (Body)"/>
                <w:color w:val="000000"/>
                <w:sz w:val="16"/>
                <w:szCs w:val="16"/>
              </w:rPr>
            </w:pPr>
          </w:p>
        </w:tc>
      </w:tr>
      <w:tr w:rsidR="003C70DD" w:rsidRPr="00E35A48" w14:paraId="5C4FB4DE" w14:textId="77777777" w:rsidTr="00F53E65">
        <w:trPr>
          <w:cantSplit/>
          <w:jc w:val="center"/>
        </w:trPr>
        <w:tc>
          <w:tcPr>
            <w:tcW w:w="8327" w:type="dxa"/>
            <w:vMerge/>
            <w:vAlign w:val="center"/>
            <w:hideMark/>
          </w:tcPr>
          <w:p w14:paraId="40D9F844"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05162B63" w14:textId="0B690EDC"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 xml:space="preserve">Major cities </w:t>
            </w:r>
            <w:r w:rsidR="003A5B57">
              <w:rPr>
                <w:rFonts w:eastAsia="Calibri (Body)" w:cs="Calibri (Body)"/>
                <w:color w:val="000000"/>
                <w:sz w:val="16"/>
                <w:szCs w:val="16"/>
              </w:rPr>
              <w:t>–</w:t>
            </w:r>
            <w:r w:rsidRPr="00E35A48">
              <w:rPr>
                <w:rFonts w:eastAsia="Calibri (Body)" w:cs="Calibri (Body)"/>
                <w:color w:val="000000"/>
                <w:sz w:val="16"/>
                <w:szCs w:val="16"/>
              </w:rPr>
              <w:t xml:space="preserve"> medium SES</w:t>
            </w:r>
          </w:p>
        </w:tc>
        <w:tc>
          <w:tcPr>
            <w:tcW w:w="1134" w:type="dxa"/>
            <w:shd w:val="clear" w:color="auto" w:fill="FFFFFF"/>
            <w:tcMar>
              <w:top w:w="0" w:type="dxa"/>
              <w:left w:w="0" w:type="dxa"/>
              <w:bottom w:w="0" w:type="dxa"/>
              <w:right w:w="0" w:type="dxa"/>
            </w:tcMar>
            <w:vAlign w:val="center"/>
            <w:hideMark/>
          </w:tcPr>
          <w:p w14:paraId="3E8B30E8"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4.61</w:t>
            </w:r>
          </w:p>
        </w:tc>
        <w:tc>
          <w:tcPr>
            <w:tcW w:w="1701" w:type="dxa"/>
            <w:shd w:val="clear" w:color="auto" w:fill="FFFFFF"/>
            <w:tcMar>
              <w:top w:w="0" w:type="dxa"/>
              <w:left w:w="0" w:type="dxa"/>
              <w:bottom w:w="0" w:type="dxa"/>
              <w:right w:w="0" w:type="dxa"/>
            </w:tcMar>
            <w:vAlign w:val="center"/>
            <w:hideMark/>
          </w:tcPr>
          <w:p w14:paraId="7CE01A1B"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-5.90 to 15.12</w:t>
            </w:r>
          </w:p>
        </w:tc>
        <w:tc>
          <w:tcPr>
            <w:tcW w:w="1098" w:type="dxa"/>
            <w:shd w:val="clear" w:color="auto" w:fill="FFFFFF"/>
            <w:tcMar>
              <w:top w:w="0" w:type="dxa"/>
              <w:left w:w="0" w:type="dxa"/>
              <w:bottom w:w="0" w:type="dxa"/>
              <w:right w:w="0" w:type="dxa"/>
            </w:tcMar>
            <w:vAlign w:val="center"/>
            <w:hideMark/>
          </w:tcPr>
          <w:p w14:paraId="3C56783E"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0.270</w:t>
            </w:r>
          </w:p>
        </w:tc>
      </w:tr>
      <w:tr w:rsidR="003C70DD" w:rsidRPr="00E35A48" w14:paraId="4E70A7FA" w14:textId="77777777" w:rsidTr="00F53E65">
        <w:trPr>
          <w:cantSplit/>
          <w:jc w:val="center"/>
        </w:trPr>
        <w:tc>
          <w:tcPr>
            <w:tcW w:w="8327" w:type="dxa"/>
            <w:vMerge/>
            <w:vAlign w:val="center"/>
            <w:hideMark/>
          </w:tcPr>
          <w:p w14:paraId="78DA9A63"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7561BDD3" w14:textId="586BB82E"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 xml:space="preserve">Major cities </w:t>
            </w:r>
            <w:r w:rsidR="003A5B57">
              <w:rPr>
                <w:rFonts w:eastAsia="Calibri (Body)" w:cs="Calibri (Body)"/>
                <w:color w:val="000000"/>
                <w:sz w:val="16"/>
                <w:szCs w:val="16"/>
              </w:rPr>
              <w:t>–</w:t>
            </w:r>
            <w:r w:rsidRPr="00E35A48">
              <w:rPr>
                <w:rFonts w:eastAsia="Calibri (Body)" w:cs="Calibri (Body)"/>
                <w:color w:val="000000"/>
                <w:sz w:val="16"/>
                <w:szCs w:val="16"/>
              </w:rPr>
              <w:t xml:space="preserve"> lower SES</w:t>
            </w:r>
          </w:p>
        </w:tc>
        <w:tc>
          <w:tcPr>
            <w:tcW w:w="1134" w:type="dxa"/>
            <w:shd w:val="clear" w:color="auto" w:fill="FFFFFF"/>
            <w:tcMar>
              <w:top w:w="0" w:type="dxa"/>
              <w:left w:w="0" w:type="dxa"/>
              <w:bottom w:w="0" w:type="dxa"/>
              <w:right w:w="0" w:type="dxa"/>
            </w:tcMar>
            <w:vAlign w:val="center"/>
            <w:hideMark/>
          </w:tcPr>
          <w:p w14:paraId="41BC3D37"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18.82</w:t>
            </w:r>
          </w:p>
        </w:tc>
        <w:tc>
          <w:tcPr>
            <w:tcW w:w="1701" w:type="dxa"/>
            <w:shd w:val="clear" w:color="auto" w:fill="FFFFFF"/>
            <w:tcMar>
              <w:top w:w="0" w:type="dxa"/>
              <w:left w:w="0" w:type="dxa"/>
              <w:bottom w:w="0" w:type="dxa"/>
              <w:right w:w="0" w:type="dxa"/>
            </w:tcMar>
            <w:vAlign w:val="center"/>
            <w:hideMark/>
          </w:tcPr>
          <w:p w14:paraId="6D8540AB"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6.35 to 31.28</w:t>
            </w:r>
          </w:p>
        </w:tc>
        <w:tc>
          <w:tcPr>
            <w:tcW w:w="1098" w:type="dxa"/>
            <w:shd w:val="clear" w:color="auto" w:fill="FFFFFF"/>
            <w:tcMar>
              <w:top w:w="0" w:type="dxa"/>
              <w:left w:w="0" w:type="dxa"/>
              <w:bottom w:w="0" w:type="dxa"/>
              <w:right w:w="0" w:type="dxa"/>
            </w:tcMar>
            <w:vAlign w:val="center"/>
            <w:hideMark/>
          </w:tcPr>
          <w:p w14:paraId="2C0ECA39"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0.005</w:t>
            </w:r>
          </w:p>
        </w:tc>
      </w:tr>
      <w:tr w:rsidR="003C70DD" w:rsidRPr="00E35A48" w14:paraId="03D4CCC6" w14:textId="77777777" w:rsidTr="00F53E65">
        <w:trPr>
          <w:cantSplit/>
          <w:jc w:val="center"/>
        </w:trPr>
        <w:tc>
          <w:tcPr>
            <w:tcW w:w="8327" w:type="dxa"/>
            <w:vMerge/>
            <w:vAlign w:val="center"/>
            <w:hideMark/>
          </w:tcPr>
          <w:p w14:paraId="52E8EF4C"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4D310968"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Inner regional</w:t>
            </w:r>
          </w:p>
        </w:tc>
        <w:tc>
          <w:tcPr>
            <w:tcW w:w="1134" w:type="dxa"/>
            <w:shd w:val="clear" w:color="auto" w:fill="FFFFFF"/>
            <w:tcMar>
              <w:top w:w="0" w:type="dxa"/>
              <w:left w:w="0" w:type="dxa"/>
              <w:bottom w:w="0" w:type="dxa"/>
              <w:right w:w="0" w:type="dxa"/>
            </w:tcMar>
            <w:vAlign w:val="center"/>
            <w:hideMark/>
          </w:tcPr>
          <w:p w14:paraId="6D42A99A"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24.09</w:t>
            </w:r>
          </w:p>
        </w:tc>
        <w:tc>
          <w:tcPr>
            <w:tcW w:w="1701" w:type="dxa"/>
            <w:shd w:val="clear" w:color="auto" w:fill="FFFFFF"/>
            <w:tcMar>
              <w:top w:w="0" w:type="dxa"/>
              <w:left w:w="0" w:type="dxa"/>
              <w:bottom w:w="0" w:type="dxa"/>
              <w:right w:w="0" w:type="dxa"/>
            </w:tcMar>
            <w:vAlign w:val="center"/>
            <w:hideMark/>
          </w:tcPr>
          <w:p w14:paraId="31717C72"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13.25 to 34.93</w:t>
            </w:r>
          </w:p>
        </w:tc>
        <w:tc>
          <w:tcPr>
            <w:tcW w:w="1098" w:type="dxa"/>
            <w:shd w:val="clear" w:color="auto" w:fill="FFFFFF"/>
            <w:tcMar>
              <w:top w:w="0" w:type="dxa"/>
              <w:left w:w="0" w:type="dxa"/>
              <w:bottom w:w="0" w:type="dxa"/>
              <w:right w:w="0" w:type="dxa"/>
            </w:tcMar>
            <w:vAlign w:val="center"/>
            <w:hideMark/>
          </w:tcPr>
          <w:p w14:paraId="69BFF2DC"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77E2F117" w14:textId="77777777" w:rsidTr="00F53E65">
        <w:trPr>
          <w:cantSplit/>
          <w:jc w:val="center"/>
        </w:trPr>
        <w:tc>
          <w:tcPr>
            <w:tcW w:w="8327" w:type="dxa"/>
            <w:vMerge/>
            <w:vAlign w:val="center"/>
            <w:hideMark/>
          </w:tcPr>
          <w:p w14:paraId="15C07C28"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1467D52A" w14:textId="77777777" w:rsidR="003C70DD" w:rsidRPr="00E35A48" w:rsidRDefault="003C70DD" w:rsidP="00297BE6">
            <w:pPr>
              <w:spacing w:before="20" w:after="20"/>
              <w:ind w:left="100" w:right="100"/>
              <w:rPr>
                <w:sz w:val="16"/>
                <w:szCs w:val="16"/>
              </w:rPr>
            </w:pPr>
            <w:r w:rsidRPr="00E35A48">
              <w:rPr>
                <w:rFonts w:eastAsia="Calibri (Body)" w:cs="Calibri (Body)"/>
                <w:color w:val="000000"/>
                <w:sz w:val="16"/>
                <w:szCs w:val="16"/>
              </w:rPr>
              <w:t>Outer regional</w:t>
            </w:r>
          </w:p>
        </w:tc>
        <w:tc>
          <w:tcPr>
            <w:tcW w:w="1134" w:type="dxa"/>
            <w:shd w:val="clear" w:color="auto" w:fill="FFFFFF"/>
            <w:tcMar>
              <w:top w:w="0" w:type="dxa"/>
              <w:left w:w="0" w:type="dxa"/>
              <w:bottom w:w="0" w:type="dxa"/>
              <w:right w:w="0" w:type="dxa"/>
            </w:tcMar>
            <w:vAlign w:val="center"/>
            <w:hideMark/>
          </w:tcPr>
          <w:p w14:paraId="6E695C6F"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14.84</w:t>
            </w:r>
          </w:p>
        </w:tc>
        <w:tc>
          <w:tcPr>
            <w:tcW w:w="1701" w:type="dxa"/>
            <w:shd w:val="clear" w:color="auto" w:fill="FFFFFF"/>
            <w:tcMar>
              <w:top w:w="0" w:type="dxa"/>
              <w:left w:w="0" w:type="dxa"/>
              <w:bottom w:w="0" w:type="dxa"/>
              <w:right w:w="0" w:type="dxa"/>
            </w:tcMar>
            <w:vAlign w:val="center"/>
            <w:hideMark/>
          </w:tcPr>
          <w:p w14:paraId="5B0C06A8"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2.39 to 27.29</w:t>
            </w:r>
          </w:p>
        </w:tc>
        <w:tc>
          <w:tcPr>
            <w:tcW w:w="1098" w:type="dxa"/>
            <w:shd w:val="clear" w:color="auto" w:fill="FFFFFF"/>
            <w:tcMar>
              <w:top w:w="0" w:type="dxa"/>
              <w:left w:w="0" w:type="dxa"/>
              <w:bottom w:w="0" w:type="dxa"/>
              <w:right w:w="0" w:type="dxa"/>
            </w:tcMar>
            <w:vAlign w:val="center"/>
            <w:hideMark/>
          </w:tcPr>
          <w:p w14:paraId="77685071"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0.024</w:t>
            </w:r>
          </w:p>
        </w:tc>
      </w:tr>
      <w:tr w:rsidR="003C70DD" w:rsidRPr="00E35A48" w14:paraId="72434594" w14:textId="77777777" w:rsidTr="00F53E65">
        <w:trPr>
          <w:cantSplit/>
          <w:jc w:val="center"/>
        </w:trPr>
        <w:tc>
          <w:tcPr>
            <w:tcW w:w="1843" w:type="dxa"/>
            <w:vMerge w:val="restart"/>
            <w:shd w:val="clear" w:color="auto" w:fill="FFFFFF"/>
            <w:tcMar>
              <w:top w:w="0" w:type="dxa"/>
              <w:left w:w="0" w:type="dxa"/>
              <w:bottom w:w="0" w:type="dxa"/>
              <w:right w:w="0" w:type="dxa"/>
            </w:tcMar>
            <w:vAlign w:val="center"/>
            <w:hideMark/>
          </w:tcPr>
          <w:p w14:paraId="5847EAE0" w14:textId="77777777" w:rsidR="003C70DD" w:rsidRPr="00E35A48" w:rsidRDefault="003C70DD" w:rsidP="00297BE6">
            <w:pPr>
              <w:spacing w:before="20" w:after="20"/>
              <w:ind w:left="160" w:right="100"/>
              <w:rPr>
                <w:rFonts w:eastAsia="Calibri (Body)" w:cs="Calibri (Body)"/>
                <w:color w:val="000000"/>
                <w:sz w:val="16"/>
                <w:szCs w:val="16"/>
              </w:rPr>
            </w:pPr>
            <w:r w:rsidRPr="00E35A48">
              <w:rPr>
                <w:rFonts w:eastAsia="Calibri (Body)" w:cs="Calibri (Body)"/>
                <w:color w:val="000000"/>
                <w:sz w:val="16"/>
                <w:szCs w:val="16"/>
              </w:rPr>
              <w:t>Financial year</w:t>
            </w:r>
          </w:p>
        </w:tc>
        <w:tc>
          <w:tcPr>
            <w:tcW w:w="2551" w:type="dxa"/>
            <w:shd w:val="clear" w:color="auto" w:fill="FFFFFF"/>
            <w:tcMar>
              <w:top w:w="0" w:type="dxa"/>
              <w:left w:w="0" w:type="dxa"/>
              <w:bottom w:w="0" w:type="dxa"/>
              <w:right w:w="0" w:type="dxa"/>
            </w:tcMar>
            <w:vAlign w:val="center"/>
            <w:hideMark/>
          </w:tcPr>
          <w:p w14:paraId="5A0A8663" w14:textId="0EB3C422" w:rsidR="003C70DD" w:rsidRPr="00E35A48" w:rsidRDefault="000732FD" w:rsidP="00297BE6">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2015–16</w:t>
            </w:r>
          </w:p>
        </w:tc>
        <w:tc>
          <w:tcPr>
            <w:tcW w:w="1134" w:type="dxa"/>
            <w:shd w:val="clear" w:color="auto" w:fill="FFFFFF"/>
            <w:tcMar>
              <w:top w:w="0" w:type="dxa"/>
              <w:left w:w="0" w:type="dxa"/>
              <w:bottom w:w="0" w:type="dxa"/>
              <w:right w:w="0" w:type="dxa"/>
            </w:tcMar>
            <w:vAlign w:val="center"/>
            <w:hideMark/>
          </w:tcPr>
          <w:p w14:paraId="60D27D32" w14:textId="77777777" w:rsidR="003C70DD" w:rsidRPr="00E35A48" w:rsidRDefault="003C70DD" w:rsidP="00297BE6">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1701" w:type="dxa"/>
            <w:shd w:val="clear" w:color="auto" w:fill="FFFFFF"/>
            <w:tcMar>
              <w:top w:w="0" w:type="dxa"/>
              <w:left w:w="0" w:type="dxa"/>
              <w:bottom w:w="0" w:type="dxa"/>
              <w:right w:w="0" w:type="dxa"/>
            </w:tcMar>
            <w:vAlign w:val="center"/>
          </w:tcPr>
          <w:p w14:paraId="0619E353" w14:textId="77777777" w:rsidR="003C70DD" w:rsidRPr="00E35A48" w:rsidRDefault="003C70DD" w:rsidP="00297BE6">
            <w:pPr>
              <w:spacing w:before="20" w:after="20"/>
              <w:ind w:left="100" w:right="100"/>
              <w:jc w:val="center"/>
              <w:rPr>
                <w:rFonts w:eastAsia="Calibri (Body)" w:cs="Calibri (Body)"/>
                <w:color w:val="000000"/>
                <w:sz w:val="16"/>
                <w:szCs w:val="16"/>
              </w:rPr>
            </w:pPr>
          </w:p>
        </w:tc>
        <w:tc>
          <w:tcPr>
            <w:tcW w:w="1098" w:type="dxa"/>
            <w:shd w:val="clear" w:color="auto" w:fill="FFFFFF"/>
            <w:tcMar>
              <w:top w:w="0" w:type="dxa"/>
              <w:left w:w="0" w:type="dxa"/>
              <w:bottom w:w="0" w:type="dxa"/>
              <w:right w:w="0" w:type="dxa"/>
            </w:tcMar>
            <w:vAlign w:val="center"/>
          </w:tcPr>
          <w:p w14:paraId="2A3299CE" w14:textId="77777777" w:rsidR="003C70DD" w:rsidRPr="00E35A48" w:rsidRDefault="003C70DD" w:rsidP="00297BE6">
            <w:pPr>
              <w:spacing w:before="20" w:after="20"/>
              <w:ind w:left="100" w:right="100"/>
              <w:jc w:val="center"/>
              <w:rPr>
                <w:rFonts w:eastAsia="Calibri (Body)" w:cs="Calibri (Body)"/>
                <w:color w:val="000000"/>
                <w:sz w:val="16"/>
                <w:szCs w:val="16"/>
              </w:rPr>
            </w:pPr>
          </w:p>
        </w:tc>
      </w:tr>
      <w:tr w:rsidR="003C70DD" w:rsidRPr="00E35A48" w14:paraId="5AE3CC32" w14:textId="77777777" w:rsidTr="00F53E65">
        <w:trPr>
          <w:cantSplit/>
          <w:jc w:val="center"/>
        </w:trPr>
        <w:tc>
          <w:tcPr>
            <w:tcW w:w="8327" w:type="dxa"/>
            <w:vMerge/>
            <w:vAlign w:val="center"/>
            <w:hideMark/>
          </w:tcPr>
          <w:p w14:paraId="19D1457D"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0C6396AB" w14:textId="67B2582D" w:rsidR="003C70DD" w:rsidRPr="00E35A48" w:rsidRDefault="000732FD" w:rsidP="00297BE6">
            <w:pPr>
              <w:spacing w:before="20" w:after="20"/>
              <w:ind w:left="100" w:right="100"/>
              <w:rPr>
                <w:sz w:val="16"/>
                <w:szCs w:val="16"/>
              </w:rPr>
            </w:pPr>
            <w:r w:rsidRPr="00E35A48">
              <w:rPr>
                <w:rFonts w:eastAsia="Calibri (Body)" w:cs="Calibri (Body)"/>
                <w:color w:val="000000"/>
                <w:sz w:val="16"/>
                <w:szCs w:val="16"/>
              </w:rPr>
              <w:t>2016–17</w:t>
            </w:r>
          </w:p>
        </w:tc>
        <w:tc>
          <w:tcPr>
            <w:tcW w:w="1134" w:type="dxa"/>
            <w:shd w:val="clear" w:color="auto" w:fill="FFFFFF"/>
            <w:tcMar>
              <w:top w:w="0" w:type="dxa"/>
              <w:left w:w="0" w:type="dxa"/>
              <w:bottom w:w="0" w:type="dxa"/>
              <w:right w:w="0" w:type="dxa"/>
            </w:tcMar>
            <w:vAlign w:val="center"/>
            <w:hideMark/>
          </w:tcPr>
          <w:p w14:paraId="6397D1D2"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-1.02</w:t>
            </w:r>
          </w:p>
        </w:tc>
        <w:tc>
          <w:tcPr>
            <w:tcW w:w="1701" w:type="dxa"/>
            <w:shd w:val="clear" w:color="auto" w:fill="FFFFFF"/>
            <w:tcMar>
              <w:top w:w="0" w:type="dxa"/>
              <w:left w:w="0" w:type="dxa"/>
              <w:bottom w:w="0" w:type="dxa"/>
              <w:right w:w="0" w:type="dxa"/>
            </w:tcMar>
            <w:vAlign w:val="center"/>
            <w:hideMark/>
          </w:tcPr>
          <w:p w14:paraId="52594BDD"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-1.85 to -0.19</w:t>
            </w:r>
          </w:p>
        </w:tc>
        <w:tc>
          <w:tcPr>
            <w:tcW w:w="1098" w:type="dxa"/>
            <w:shd w:val="clear" w:color="auto" w:fill="FFFFFF"/>
            <w:tcMar>
              <w:top w:w="0" w:type="dxa"/>
              <w:left w:w="0" w:type="dxa"/>
              <w:bottom w:w="0" w:type="dxa"/>
              <w:right w:w="0" w:type="dxa"/>
            </w:tcMar>
            <w:vAlign w:val="center"/>
            <w:hideMark/>
          </w:tcPr>
          <w:p w14:paraId="46C050AD"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0.021</w:t>
            </w:r>
          </w:p>
        </w:tc>
      </w:tr>
      <w:tr w:rsidR="003C70DD" w:rsidRPr="00E35A48" w14:paraId="27E55104" w14:textId="77777777" w:rsidTr="00F53E65">
        <w:trPr>
          <w:cantSplit/>
          <w:jc w:val="center"/>
        </w:trPr>
        <w:tc>
          <w:tcPr>
            <w:tcW w:w="8327" w:type="dxa"/>
            <w:vMerge/>
            <w:vAlign w:val="center"/>
            <w:hideMark/>
          </w:tcPr>
          <w:p w14:paraId="701D81B6"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3706245F" w14:textId="3CB45B9B" w:rsidR="003C70DD" w:rsidRPr="00E35A48" w:rsidRDefault="000732FD" w:rsidP="00297BE6">
            <w:pPr>
              <w:spacing w:before="20" w:after="20"/>
              <w:ind w:left="100" w:right="100"/>
              <w:rPr>
                <w:sz w:val="16"/>
                <w:szCs w:val="16"/>
              </w:rPr>
            </w:pPr>
            <w:r w:rsidRPr="00E35A48">
              <w:rPr>
                <w:rFonts w:eastAsia="Calibri (Body)" w:cs="Calibri (Body)"/>
                <w:color w:val="000000"/>
                <w:sz w:val="16"/>
                <w:szCs w:val="16"/>
              </w:rPr>
              <w:t>2017–18</w:t>
            </w:r>
          </w:p>
        </w:tc>
        <w:tc>
          <w:tcPr>
            <w:tcW w:w="1134" w:type="dxa"/>
            <w:shd w:val="clear" w:color="auto" w:fill="FFFFFF"/>
            <w:tcMar>
              <w:top w:w="0" w:type="dxa"/>
              <w:left w:w="0" w:type="dxa"/>
              <w:bottom w:w="0" w:type="dxa"/>
              <w:right w:w="0" w:type="dxa"/>
            </w:tcMar>
            <w:vAlign w:val="center"/>
            <w:hideMark/>
          </w:tcPr>
          <w:p w14:paraId="01AE10BB"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-1.73</w:t>
            </w:r>
          </w:p>
        </w:tc>
        <w:tc>
          <w:tcPr>
            <w:tcW w:w="1701" w:type="dxa"/>
            <w:shd w:val="clear" w:color="auto" w:fill="FFFFFF"/>
            <w:tcMar>
              <w:top w:w="0" w:type="dxa"/>
              <w:left w:w="0" w:type="dxa"/>
              <w:bottom w:w="0" w:type="dxa"/>
              <w:right w:w="0" w:type="dxa"/>
            </w:tcMar>
            <w:vAlign w:val="center"/>
            <w:hideMark/>
          </w:tcPr>
          <w:p w14:paraId="0DC47C9A"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-2.56 to -0.89</w:t>
            </w:r>
          </w:p>
        </w:tc>
        <w:tc>
          <w:tcPr>
            <w:tcW w:w="1098" w:type="dxa"/>
            <w:shd w:val="clear" w:color="auto" w:fill="FFFFFF"/>
            <w:tcMar>
              <w:top w:w="0" w:type="dxa"/>
              <w:left w:w="0" w:type="dxa"/>
              <w:bottom w:w="0" w:type="dxa"/>
              <w:right w:w="0" w:type="dxa"/>
            </w:tcMar>
            <w:vAlign w:val="center"/>
            <w:hideMark/>
          </w:tcPr>
          <w:p w14:paraId="45ECC8EF"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r w:rsidR="003C70DD" w:rsidRPr="00E35A48" w14:paraId="17788B62" w14:textId="77777777" w:rsidTr="00F53E65">
        <w:trPr>
          <w:cantSplit/>
          <w:jc w:val="center"/>
        </w:trPr>
        <w:tc>
          <w:tcPr>
            <w:tcW w:w="8327" w:type="dxa"/>
            <w:vMerge/>
            <w:vAlign w:val="center"/>
            <w:hideMark/>
          </w:tcPr>
          <w:p w14:paraId="2361D847" w14:textId="77777777" w:rsidR="003C70DD" w:rsidRPr="00E35A48" w:rsidRDefault="003C70DD" w:rsidP="00297BE6">
            <w:pPr>
              <w:spacing w:before="20" w:after="20"/>
              <w:rPr>
                <w:rFonts w:eastAsia="Calibri (Body)" w:cs="Calibri (Body)"/>
                <w:color w:val="000000"/>
                <w:sz w:val="16"/>
                <w:szCs w:val="16"/>
              </w:rPr>
            </w:pPr>
          </w:p>
        </w:tc>
        <w:tc>
          <w:tcPr>
            <w:tcW w:w="2551" w:type="dxa"/>
            <w:shd w:val="clear" w:color="auto" w:fill="FFFFFF"/>
            <w:tcMar>
              <w:top w:w="0" w:type="dxa"/>
              <w:left w:w="0" w:type="dxa"/>
              <w:bottom w:w="0" w:type="dxa"/>
              <w:right w:w="0" w:type="dxa"/>
            </w:tcMar>
            <w:vAlign w:val="center"/>
            <w:hideMark/>
          </w:tcPr>
          <w:p w14:paraId="7BB2DCC1" w14:textId="5D6FECAF" w:rsidR="003C70DD" w:rsidRPr="00E35A48" w:rsidRDefault="00527A85" w:rsidP="00297BE6">
            <w:pPr>
              <w:spacing w:before="20" w:after="20"/>
              <w:ind w:left="100" w:right="100"/>
              <w:rPr>
                <w:sz w:val="16"/>
                <w:szCs w:val="16"/>
              </w:rPr>
            </w:pPr>
            <w:r w:rsidRPr="00E35A48">
              <w:rPr>
                <w:rFonts w:eastAsia="Calibri (Body)" w:cs="Calibri (Body)"/>
                <w:color w:val="000000"/>
                <w:sz w:val="16"/>
                <w:szCs w:val="16"/>
              </w:rPr>
              <w:t>2018–19</w:t>
            </w:r>
          </w:p>
        </w:tc>
        <w:tc>
          <w:tcPr>
            <w:tcW w:w="1134" w:type="dxa"/>
            <w:shd w:val="clear" w:color="auto" w:fill="FFFFFF"/>
            <w:tcMar>
              <w:top w:w="0" w:type="dxa"/>
              <w:left w:w="0" w:type="dxa"/>
              <w:bottom w:w="0" w:type="dxa"/>
              <w:right w:w="0" w:type="dxa"/>
            </w:tcMar>
            <w:vAlign w:val="center"/>
            <w:hideMark/>
          </w:tcPr>
          <w:p w14:paraId="17CBC476"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-1.80</w:t>
            </w:r>
          </w:p>
        </w:tc>
        <w:tc>
          <w:tcPr>
            <w:tcW w:w="1701" w:type="dxa"/>
            <w:shd w:val="clear" w:color="auto" w:fill="FFFFFF"/>
            <w:tcMar>
              <w:top w:w="0" w:type="dxa"/>
              <w:left w:w="0" w:type="dxa"/>
              <w:bottom w:w="0" w:type="dxa"/>
              <w:right w:w="0" w:type="dxa"/>
            </w:tcMar>
            <w:vAlign w:val="center"/>
            <w:hideMark/>
          </w:tcPr>
          <w:p w14:paraId="7F3CAF84"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-2.63 to -0.98</w:t>
            </w:r>
          </w:p>
        </w:tc>
        <w:tc>
          <w:tcPr>
            <w:tcW w:w="1098" w:type="dxa"/>
            <w:shd w:val="clear" w:color="auto" w:fill="FFFFFF"/>
            <w:tcMar>
              <w:top w:w="0" w:type="dxa"/>
              <w:left w:w="0" w:type="dxa"/>
              <w:bottom w:w="0" w:type="dxa"/>
              <w:right w:w="0" w:type="dxa"/>
            </w:tcMar>
            <w:vAlign w:val="center"/>
            <w:hideMark/>
          </w:tcPr>
          <w:p w14:paraId="56265430" w14:textId="77777777" w:rsidR="003C70DD" w:rsidRPr="00E35A48" w:rsidRDefault="003C70DD" w:rsidP="00297BE6">
            <w:pPr>
              <w:spacing w:before="20" w:after="20"/>
              <w:ind w:left="100" w:right="100"/>
              <w:jc w:val="center"/>
              <w:rPr>
                <w:sz w:val="16"/>
                <w:szCs w:val="16"/>
              </w:rPr>
            </w:pPr>
            <w:r w:rsidRPr="00E35A48">
              <w:rPr>
                <w:rFonts w:eastAsia="Calibri (Body)" w:cs="Calibri (Body)"/>
                <w:color w:val="000000"/>
                <w:sz w:val="16"/>
                <w:szCs w:val="16"/>
              </w:rPr>
              <w:t>&lt;0.001</w:t>
            </w:r>
          </w:p>
        </w:tc>
      </w:tr>
    </w:tbl>
    <w:p w14:paraId="58404832" w14:textId="683818C2" w:rsidR="00722EE0" w:rsidRPr="00E35A48" w:rsidRDefault="00722EE0" w:rsidP="00722EE0">
      <w:pPr>
        <w:pStyle w:val="Heading3"/>
      </w:pPr>
      <w:bookmarkStart w:id="1023" w:name="_Toc61623602"/>
      <w:bookmarkStart w:id="1024" w:name="_Toc118793770"/>
      <w:bookmarkStart w:id="1025" w:name="_Toc123818518"/>
      <w:r w:rsidRPr="00E35A48">
        <w:t>Results: Models B1</w:t>
      </w:r>
      <w:r w:rsidR="00B90E2D">
        <w:t>(urgent after-hours)</w:t>
      </w:r>
      <w:r w:rsidRPr="00E35A48">
        <w:t xml:space="preserve"> and B2</w:t>
      </w:r>
      <w:r w:rsidR="00B90E2D">
        <w:t xml:space="preserve"> (total after-hours)</w:t>
      </w:r>
      <w:bookmarkEnd w:id="1023"/>
      <w:bookmarkEnd w:id="1024"/>
      <w:bookmarkEnd w:id="1025"/>
    </w:p>
    <w:p w14:paraId="474EDD38" w14:textId="67AB4CCF" w:rsidR="00322189" w:rsidRPr="00E35A48" w:rsidRDefault="002A4490" w:rsidP="002A4490">
      <w:r w:rsidRPr="00E35A48">
        <w:t xml:space="preserve">The </w:t>
      </w:r>
      <w:r w:rsidR="00D27883" w:rsidRPr="00E35A48">
        <w:t>resul</w:t>
      </w:r>
      <w:r w:rsidR="002D20EF" w:rsidRPr="00E35A48">
        <w:t>t</w:t>
      </w:r>
      <w:r w:rsidR="00D27883" w:rsidRPr="00E35A48">
        <w:t xml:space="preserve">s of </w:t>
      </w:r>
      <w:r w:rsidRPr="00E35A48">
        <w:t xml:space="preserve">models </w:t>
      </w:r>
      <w:r w:rsidR="00D27883" w:rsidRPr="00E35A48">
        <w:t xml:space="preserve">B1 and B2 are </w:t>
      </w:r>
      <w:r w:rsidR="002D20EF" w:rsidRPr="00E35A48">
        <w:t>shown in</w:t>
      </w:r>
      <w:r w:rsidR="00247407">
        <w:t xml:space="preserve"> </w:t>
      </w:r>
      <w:r w:rsidR="00247407">
        <w:fldChar w:fldCharType="begin"/>
      </w:r>
      <w:r w:rsidR="00247407">
        <w:instrText xml:space="preserve"> REF _Ref59381861 \h </w:instrText>
      </w:r>
      <w:r w:rsidR="00247407">
        <w:fldChar w:fldCharType="separate"/>
      </w:r>
      <w:r w:rsidR="00277CDE" w:rsidRPr="00E35A48">
        <w:t xml:space="preserve">Table </w:t>
      </w:r>
      <w:r w:rsidR="00277CDE">
        <w:rPr>
          <w:noProof/>
        </w:rPr>
        <w:t>28</w:t>
      </w:r>
      <w:r w:rsidR="00247407">
        <w:fldChar w:fldCharType="end"/>
      </w:r>
      <w:r w:rsidR="00941D51" w:rsidRPr="00E35A48">
        <w:t>.</w:t>
      </w:r>
      <w:r w:rsidR="00C009EC" w:rsidRPr="00E35A48">
        <w:t xml:space="preserve"> The main coefficient of interest in th</w:t>
      </w:r>
      <w:r w:rsidR="005D0F8B" w:rsidRPr="00E35A48">
        <w:t xml:space="preserve">ese </w:t>
      </w:r>
      <w:r w:rsidR="00C009EC" w:rsidRPr="00E35A48">
        <w:t>model</w:t>
      </w:r>
      <w:r w:rsidR="005D0F8B" w:rsidRPr="00E35A48">
        <w:t>s</w:t>
      </w:r>
      <w:r w:rsidR="00C009EC" w:rsidRPr="00E35A48">
        <w:t xml:space="preserve"> is the MBS rate. </w:t>
      </w:r>
      <w:r w:rsidR="00322189" w:rsidRPr="00E35A48">
        <w:t>In summary:</w:t>
      </w:r>
    </w:p>
    <w:p w14:paraId="20B23D14" w14:textId="58C729A7" w:rsidR="00D50898" w:rsidRPr="00E35A48" w:rsidRDefault="00325FAF" w:rsidP="008548D8">
      <w:pPr>
        <w:pStyle w:val="ListBullet"/>
      </w:pPr>
      <w:r w:rsidRPr="00E35A48">
        <w:t>F</w:t>
      </w:r>
      <w:r w:rsidR="000408DE" w:rsidRPr="00E35A48">
        <w:t xml:space="preserve">or model B1 </w:t>
      </w:r>
      <w:r w:rsidR="00B0215E" w:rsidRPr="00E35A48">
        <w:t>it</w:t>
      </w:r>
      <w:r w:rsidR="00322189" w:rsidRPr="00E35A48">
        <w:t xml:space="preserve"> i</w:t>
      </w:r>
      <w:r w:rsidR="00B0215E" w:rsidRPr="00E35A48">
        <w:t xml:space="preserve">s estimated </w:t>
      </w:r>
      <w:r w:rsidR="005D0F8B" w:rsidRPr="00E35A48">
        <w:t>that each</w:t>
      </w:r>
      <w:r w:rsidR="0049620D" w:rsidRPr="00E35A48">
        <w:t xml:space="preserve"> </w:t>
      </w:r>
      <w:r w:rsidR="00B97283" w:rsidRPr="00E35A48">
        <w:t>unit</w:t>
      </w:r>
      <w:r w:rsidR="0094782E" w:rsidRPr="00E35A48">
        <w:t xml:space="preserve"> </w:t>
      </w:r>
      <w:r w:rsidR="009C289E" w:rsidRPr="00E35A48">
        <w:t xml:space="preserve">increase </w:t>
      </w:r>
      <w:r w:rsidR="0094782E" w:rsidRPr="00E35A48">
        <w:t>(one per 1</w:t>
      </w:r>
      <w:r w:rsidR="00FB2AFF" w:rsidRPr="00E35A48">
        <w:t>,</w:t>
      </w:r>
      <w:r w:rsidR="0094782E" w:rsidRPr="00E35A48">
        <w:t>000)</w:t>
      </w:r>
      <w:r w:rsidR="0049620D" w:rsidRPr="00E35A48">
        <w:t xml:space="preserve"> in the </w:t>
      </w:r>
      <w:r w:rsidR="002A4490" w:rsidRPr="00E35A48">
        <w:t xml:space="preserve">rate of </w:t>
      </w:r>
      <w:r w:rsidR="002A4490" w:rsidRPr="009C289E">
        <w:rPr>
          <w:i/>
          <w:iCs/>
        </w:rPr>
        <w:t xml:space="preserve">urgent </w:t>
      </w:r>
      <w:r w:rsidR="00322189" w:rsidRPr="009C289E">
        <w:rPr>
          <w:i/>
          <w:iCs/>
        </w:rPr>
        <w:t xml:space="preserve">after-hours </w:t>
      </w:r>
      <w:r w:rsidR="002A4490" w:rsidRPr="009C289E">
        <w:rPr>
          <w:i/>
          <w:iCs/>
        </w:rPr>
        <w:t xml:space="preserve">MBS </w:t>
      </w:r>
      <w:r w:rsidR="00322189" w:rsidRPr="009C289E">
        <w:rPr>
          <w:i/>
          <w:iCs/>
        </w:rPr>
        <w:t>services</w:t>
      </w:r>
      <w:r w:rsidR="0048604F" w:rsidRPr="00E35A48">
        <w:t xml:space="preserve"> </w:t>
      </w:r>
      <w:r w:rsidR="002A4490" w:rsidRPr="00E35A48">
        <w:t xml:space="preserve">predicted a decrease in the rate of ED presentations </w:t>
      </w:r>
      <w:r w:rsidR="002A33E3" w:rsidRPr="00E35A48">
        <w:t xml:space="preserve">of </w:t>
      </w:r>
      <w:r w:rsidR="002A4490" w:rsidRPr="00E35A48">
        <w:rPr>
          <w:b/>
          <w:bCs/>
        </w:rPr>
        <w:t>-0.07</w:t>
      </w:r>
      <w:r w:rsidR="008C1639" w:rsidRPr="00E35A48">
        <w:rPr>
          <w:b/>
          <w:bCs/>
        </w:rPr>
        <w:t>8</w:t>
      </w:r>
      <w:r w:rsidR="002A4490" w:rsidRPr="00E35A48">
        <w:rPr>
          <w:b/>
          <w:bCs/>
        </w:rPr>
        <w:t xml:space="preserve"> </w:t>
      </w:r>
      <w:r w:rsidR="002A33E3" w:rsidRPr="00E35A48">
        <w:rPr>
          <w:b/>
          <w:bCs/>
        </w:rPr>
        <w:t xml:space="preserve">(CI </w:t>
      </w:r>
      <w:r w:rsidR="002A4490" w:rsidRPr="00E35A48">
        <w:rPr>
          <w:b/>
          <w:bCs/>
        </w:rPr>
        <w:t>-0.08</w:t>
      </w:r>
      <w:r w:rsidR="008C1639" w:rsidRPr="00E35A48">
        <w:rPr>
          <w:b/>
          <w:bCs/>
        </w:rPr>
        <w:t>2</w:t>
      </w:r>
      <w:r w:rsidR="002A4490" w:rsidRPr="00E35A48">
        <w:rPr>
          <w:b/>
          <w:bCs/>
        </w:rPr>
        <w:t xml:space="preserve"> to -0.07</w:t>
      </w:r>
      <w:r w:rsidR="008C1639" w:rsidRPr="00E35A48">
        <w:rPr>
          <w:b/>
          <w:bCs/>
        </w:rPr>
        <w:t>3</w:t>
      </w:r>
      <w:r w:rsidR="002A4490" w:rsidRPr="00E35A48">
        <w:rPr>
          <w:b/>
          <w:bCs/>
        </w:rPr>
        <w:t>)</w:t>
      </w:r>
      <w:r w:rsidR="002E7A5D" w:rsidRPr="00E35A48">
        <w:rPr>
          <w:b/>
          <w:bCs/>
        </w:rPr>
        <w:t xml:space="preserve"> per 1</w:t>
      </w:r>
      <w:r w:rsidR="006C0051">
        <w:rPr>
          <w:b/>
          <w:bCs/>
        </w:rPr>
        <w:t>,</w:t>
      </w:r>
      <w:r w:rsidR="002E7A5D" w:rsidRPr="00E35A48">
        <w:rPr>
          <w:b/>
          <w:bCs/>
        </w:rPr>
        <w:t>000</w:t>
      </w:r>
      <w:r w:rsidR="002A4490" w:rsidRPr="00E35A48">
        <w:t xml:space="preserve">. </w:t>
      </w:r>
    </w:p>
    <w:p w14:paraId="010006E3" w14:textId="5B1C918C" w:rsidR="002A4490" w:rsidRPr="00E35A48" w:rsidRDefault="00325FAF" w:rsidP="008548D8">
      <w:pPr>
        <w:pStyle w:val="ListBullet"/>
        <w:rPr>
          <w:b/>
          <w:bCs/>
        </w:rPr>
      </w:pPr>
      <w:r w:rsidRPr="00E35A48">
        <w:t>F</w:t>
      </w:r>
      <w:r w:rsidR="00322189" w:rsidRPr="00E35A48">
        <w:t xml:space="preserve">or </w:t>
      </w:r>
      <w:r w:rsidR="00EE235F" w:rsidRPr="00E35A48">
        <w:t xml:space="preserve">model B2 </w:t>
      </w:r>
      <w:r w:rsidR="00AF17F3" w:rsidRPr="00E35A48">
        <w:t xml:space="preserve">it is estimated that </w:t>
      </w:r>
      <w:r w:rsidR="00B97283" w:rsidRPr="00E35A48">
        <w:t>each</w:t>
      </w:r>
      <w:r w:rsidR="00A026A4" w:rsidRPr="00E35A48">
        <w:t xml:space="preserve"> </w:t>
      </w:r>
      <w:r w:rsidR="00AF17F3" w:rsidRPr="00E35A48">
        <w:t xml:space="preserve">unit </w:t>
      </w:r>
      <w:r w:rsidR="00B97283" w:rsidRPr="00E35A48">
        <w:t>increase</w:t>
      </w:r>
      <w:r w:rsidR="00772B45" w:rsidRPr="00E35A48">
        <w:t xml:space="preserve"> (one per 1,000)</w:t>
      </w:r>
      <w:r w:rsidR="00B97283" w:rsidRPr="00E35A48">
        <w:t xml:space="preserve"> </w:t>
      </w:r>
      <w:r w:rsidR="00A026A4" w:rsidRPr="00E35A48">
        <w:t xml:space="preserve">in </w:t>
      </w:r>
      <w:r w:rsidR="00AF17F3" w:rsidRPr="00E35A48">
        <w:t xml:space="preserve">the rate </w:t>
      </w:r>
      <w:r w:rsidR="009A6372" w:rsidRPr="00E35A48">
        <w:t>of</w:t>
      </w:r>
      <w:r w:rsidR="00AF17F3" w:rsidRPr="00E35A48">
        <w:t xml:space="preserve"> </w:t>
      </w:r>
      <w:r w:rsidR="00560D6A" w:rsidRPr="00A35CEA">
        <w:rPr>
          <w:i/>
          <w:iCs/>
        </w:rPr>
        <w:t xml:space="preserve">total </w:t>
      </w:r>
      <w:r w:rsidR="00AF17F3" w:rsidRPr="00A35CEA">
        <w:rPr>
          <w:i/>
          <w:iCs/>
        </w:rPr>
        <w:t xml:space="preserve">after-hours </w:t>
      </w:r>
      <w:r w:rsidR="002A4490" w:rsidRPr="00A35CEA">
        <w:rPr>
          <w:i/>
          <w:iCs/>
        </w:rPr>
        <w:t xml:space="preserve">MBS </w:t>
      </w:r>
      <w:r w:rsidR="00AF17F3" w:rsidRPr="00A35CEA">
        <w:rPr>
          <w:i/>
          <w:iCs/>
        </w:rPr>
        <w:t>services</w:t>
      </w:r>
      <w:r w:rsidR="00AF17F3" w:rsidRPr="00E35A48">
        <w:t xml:space="preserve"> </w:t>
      </w:r>
      <w:r w:rsidR="004055E5" w:rsidRPr="00E35A48">
        <w:t xml:space="preserve">results in a decrease </w:t>
      </w:r>
      <w:r w:rsidR="002A4490" w:rsidRPr="00E35A48">
        <w:t xml:space="preserve">the rate </w:t>
      </w:r>
      <w:r w:rsidR="00C91808" w:rsidRPr="00E35A48">
        <w:t xml:space="preserve">of low-urgency after-hours </w:t>
      </w:r>
      <w:r w:rsidR="002A4490" w:rsidRPr="00E35A48">
        <w:t>ED presentations</w:t>
      </w:r>
      <w:r w:rsidR="00A026A4" w:rsidRPr="00E35A48">
        <w:t xml:space="preserve"> of </w:t>
      </w:r>
      <w:r w:rsidR="00A026A4" w:rsidRPr="00A35CEA">
        <w:rPr>
          <w:b/>
          <w:bCs/>
        </w:rPr>
        <w:t>-0.039 (CI</w:t>
      </w:r>
      <w:r w:rsidR="00CE4DD4" w:rsidRPr="00A35CEA">
        <w:rPr>
          <w:b/>
          <w:bCs/>
        </w:rPr>
        <w:t xml:space="preserve"> -0.0</w:t>
      </w:r>
      <w:r w:rsidR="003C1CB2" w:rsidRPr="00A35CEA">
        <w:rPr>
          <w:b/>
          <w:bCs/>
        </w:rPr>
        <w:t>39</w:t>
      </w:r>
      <w:r w:rsidR="00CE4DD4" w:rsidRPr="00A35CEA">
        <w:rPr>
          <w:b/>
          <w:bCs/>
        </w:rPr>
        <w:t xml:space="preserve"> to -0.03</w:t>
      </w:r>
      <w:r w:rsidR="003C1CB2" w:rsidRPr="00A35CEA">
        <w:rPr>
          <w:b/>
          <w:bCs/>
        </w:rPr>
        <w:t>8</w:t>
      </w:r>
      <w:r w:rsidR="008C6526" w:rsidRPr="00A35CEA">
        <w:rPr>
          <w:b/>
          <w:bCs/>
        </w:rPr>
        <w:t>)</w:t>
      </w:r>
      <w:r w:rsidR="00A35CEA" w:rsidRPr="00A35CEA">
        <w:rPr>
          <w:b/>
          <w:bCs/>
        </w:rPr>
        <w:t xml:space="preserve"> per 1,000</w:t>
      </w:r>
      <w:r w:rsidR="002A4490" w:rsidRPr="00E35A48">
        <w:t xml:space="preserve">. </w:t>
      </w:r>
    </w:p>
    <w:p w14:paraId="5A1978AF" w14:textId="4942E539" w:rsidR="002A4490" w:rsidRPr="0011277F" w:rsidRDefault="002A4490" w:rsidP="0011277F">
      <w:pPr>
        <w:pStyle w:val="Caption1"/>
      </w:pPr>
      <w:bookmarkStart w:id="1026" w:name="_Ref59381861"/>
      <w:r w:rsidRPr="0011277F">
        <w:t xml:space="preserve">Table </w:t>
      </w:r>
      <w:r w:rsidRPr="0011277F">
        <w:fldChar w:fldCharType="begin"/>
      </w:r>
      <w:r w:rsidRPr="0011277F">
        <w:instrText>SEQ Table \* ARABIC</w:instrText>
      </w:r>
      <w:r w:rsidRPr="0011277F">
        <w:fldChar w:fldCharType="separate"/>
      </w:r>
      <w:r w:rsidR="00277CDE" w:rsidRPr="0011277F">
        <w:t>28</w:t>
      </w:r>
      <w:r w:rsidRPr="0011277F">
        <w:fldChar w:fldCharType="end"/>
      </w:r>
      <w:bookmarkEnd w:id="1026"/>
      <w:r w:rsidRPr="0011277F">
        <w:t xml:space="preserve"> – </w:t>
      </w:r>
      <w:r w:rsidR="00E421C3" w:rsidRPr="0011277F">
        <w:t>Estimated coefficients for models B1 and B2: M</w:t>
      </w:r>
      <w:r w:rsidRPr="0011277F">
        <w:t>odels testing if rate</w:t>
      </w:r>
      <w:r w:rsidR="006E3A99" w:rsidRPr="0011277F">
        <w:t>s</w:t>
      </w:r>
      <w:r w:rsidRPr="0011277F">
        <w:t xml:space="preserve"> of </w:t>
      </w:r>
      <w:r w:rsidR="002879BB" w:rsidRPr="0011277F">
        <w:t xml:space="preserve">after-hours </w:t>
      </w:r>
      <w:r w:rsidRPr="0011277F">
        <w:t xml:space="preserve">MBS </w:t>
      </w:r>
      <w:r w:rsidR="002879BB" w:rsidRPr="0011277F">
        <w:t xml:space="preserve">services </w:t>
      </w:r>
      <w:r w:rsidRPr="0011277F">
        <w:t xml:space="preserve">(urgent and </w:t>
      </w:r>
      <w:r w:rsidR="002879BB" w:rsidRPr="0011277F">
        <w:t>total</w:t>
      </w:r>
      <w:r w:rsidRPr="0011277F">
        <w:t>) are predictors of rate of ED presentations</w:t>
      </w:r>
      <w:r w:rsidR="0071629C" w:rsidRPr="0011277F">
        <w:t xml:space="preserve"> (d</w:t>
      </w:r>
      <w:r w:rsidR="006E3A99" w:rsidRPr="0011277F">
        <w:t>aily data</w:t>
      </w:r>
      <w:r w:rsidR="0071629C" w:rsidRPr="0011277F">
        <w:t>)</w:t>
      </w:r>
    </w:p>
    <w:tbl>
      <w:tblPr>
        <w:tblW w:w="9248" w:type="dxa"/>
        <w:jc w:val="center"/>
        <w:tblLayout w:type="fixed"/>
        <w:tblLook w:val="0420" w:firstRow="1" w:lastRow="0" w:firstColumn="0" w:lastColumn="0" w:noHBand="0" w:noVBand="1"/>
        <w:tblDescription w:val="Table 28 is a list showing the estimated coefficients for models B1 and B2, which attempt to test if the rate of total after hours MBS services is a predictor of the rate of ED presentations. Columns are: 1. Variable. 2 Level. 3 Model output. 3a. Coefficient. 3b. 95% confidence interval. 3c. p value. "/>
      </w:tblPr>
      <w:tblGrid>
        <w:gridCol w:w="850"/>
        <w:gridCol w:w="2277"/>
        <w:gridCol w:w="2410"/>
        <w:gridCol w:w="851"/>
        <w:gridCol w:w="2126"/>
        <w:gridCol w:w="734"/>
      </w:tblGrid>
      <w:tr w:rsidR="00053920" w:rsidRPr="00E35A48" w14:paraId="4615703B" w14:textId="77777777" w:rsidTr="00325FAF">
        <w:trPr>
          <w:cantSplit/>
          <w:tblHeader/>
          <w:jc w:val="center"/>
        </w:trPr>
        <w:tc>
          <w:tcPr>
            <w:tcW w:w="850" w:type="dxa"/>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51D49CFF" w14:textId="77777777" w:rsidR="007C5E99" w:rsidRPr="00E35A48" w:rsidRDefault="007C5E99" w:rsidP="006703CF">
            <w:pPr>
              <w:jc w:val="center"/>
              <w:rPr>
                <w:rFonts w:eastAsia="Century Gothic" w:cs="Century Gothic"/>
                <w:b/>
                <w:color w:val="FFFFFF"/>
                <w:sz w:val="16"/>
                <w:szCs w:val="16"/>
              </w:rPr>
            </w:pPr>
            <w:r w:rsidRPr="00E35A48">
              <w:rPr>
                <w:rFonts w:eastAsia="Century Gothic" w:cs="Century Gothic"/>
                <w:b/>
                <w:color w:val="FFFFFF"/>
                <w:sz w:val="16"/>
                <w:szCs w:val="16"/>
              </w:rPr>
              <w:t>Variable</w:t>
            </w:r>
          </w:p>
        </w:tc>
        <w:tc>
          <w:tcPr>
            <w:tcW w:w="2277" w:type="dxa"/>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6497B2F5" w14:textId="77777777" w:rsidR="007C5E99" w:rsidRPr="00E35A48" w:rsidRDefault="007C5E99" w:rsidP="006703CF">
            <w:pPr>
              <w:jc w:val="center"/>
              <w:rPr>
                <w:rFonts w:eastAsia="Century Gothic" w:cs="Century Gothic"/>
                <w:b/>
                <w:color w:val="FFFFFF"/>
                <w:sz w:val="16"/>
                <w:szCs w:val="16"/>
              </w:rPr>
            </w:pPr>
            <w:r w:rsidRPr="00E35A48">
              <w:rPr>
                <w:rFonts w:eastAsia="Century Gothic" w:cs="Century Gothic"/>
                <w:b/>
                <w:color w:val="FFFFFF"/>
                <w:sz w:val="16"/>
                <w:szCs w:val="16"/>
              </w:rPr>
              <w:t>Level</w:t>
            </w:r>
          </w:p>
        </w:tc>
        <w:tc>
          <w:tcPr>
            <w:tcW w:w="3261" w:type="dxa"/>
            <w:gridSpan w:val="2"/>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2AB9566B" w14:textId="77777777"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Model B1 Urgent after-hours MBS</w:t>
            </w:r>
          </w:p>
        </w:tc>
        <w:tc>
          <w:tcPr>
            <w:tcW w:w="2860" w:type="dxa"/>
            <w:gridSpan w:val="2"/>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2335128D" w14:textId="2633C535"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Model B</w:t>
            </w:r>
            <w:r w:rsidR="00F25303" w:rsidRPr="00E35A48">
              <w:rPr>
                <w:rFonts w:eastAsia="Century Gothic" w:cs="Century Gothic"/>
                <w:b/>
                <w:color w:val="FFFFFF"/>
                <w:sz w:val="16"/>
                <w:szCs w:val="16"/>
              </w:rPr>
              <w:t>2</w:t>
            </w:r>
            <w:r w:rsidRPr="00E35A48">
              <w:rPr>
                <w:rFonts w:eastAsia="Century Gothic" w:cs="Century Gothic"/>
                <w:b/>
                <w:color w:val="FFFFFF"/>
                <w:sz w:val="16"/>
                <w:szCs w:val="16"/>
              </w:rPr>
              <w:t xml:space="preserve"> Total after-hours MBS</w:t>
            </w:r>
          </w:p>
        </w:tc>
      </w:tr>
      <w:tr w:rsidR="007C5E99" w:rsidRPr="00E35A48" w14:paraId="52BE3F2B" w14:textId="77777777" w:rsidTr="00325FAF">
        <w:trPr>
          <w:cantSplit/>
          <w:tblHeader/>
          <w:jc w:val="center"/>
        </w:trPr>
        <w:tc>
          <w:tcPr>
            <w:tcW w:w="850" w:type="dxa"/>
            <w:vMerge/>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3F7F6C70" w14:textId="77777777" w:rsidR="007C5E99" w:rsidRPr="00E35A48" w:rsidRDefault="007C5E99" w:rsidP="006703CF">
            <w:pPr>
              <w:jc w:val="center"/>
              <w:rPr>
                <w:rFonts w:eastAsia="Century Gothic" w:cs="Century Gothic"/>
                <w:b/>
                <w:color w:val="FFFFFF"/>
                <w:sz w:val="16"/>
                <w:szCs w:val="16"/>
              </w:rPr>
            </w:pPr>
          </w:p>
        </w:tc>
        <w:tc>
          <w:tcPr>
            <w:tcW w:w="2277" w:type="dxa"/>
            <w:vMerge/>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166FD8D6" w14:textId="77777777" w:rsidR="007C5E99" w:rsidRPr="00E35A48" w:rsidRDefault="007C5E99" w:rsidP="006703CF">
            <w:pPr>
              <w:jc w:val="center"/>
              <w:rPr>
                <w:rFonts w:eastAsia="Century Gothic" w:cs="Century Gothic"/>
                <w:b/>
                <w:color w:val="FFFFFF"/>
                <w:sz w:val="16"/>
                <w:szCs w:val="16"/>
              </w:rPr>
            </w:pPr>
          </w:p>
        </w:tc>
        <w:tc>
          <w:tcPr>
            <w:tcW w:w="2410"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5BDE3C8B" w14:textId="77777777"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Estimate (95% confidence interval)</w:t>
            </w:r>
          </w:p>
        </w:tc>
        <w:tc>
          <w:tcPr>
            <w:tcW w:w="851"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77C5802D" w14:textId="6C7CE1FE"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p</w:t>
            </w:r>
            <w:r w:rsidR="00257CF9" w:rsidRPr="00E35A48">
              <w:rPr>
                <w:rFonts w:eastAsia="Century Gothic" w:cs="Century Gothic"/>
                <w:b/>
                <w:color w:val="FFFFFF"/>
                <w:sz w:val="16"/>
                <w:szCs w:val="16"/>
              </w:rPr>
              <w:t xml:space="preserve"> </w:t>
            </w:r>
            <w:r w:rsidRPr="00E35A48">
              <w:rPr>
                <w:rFonts w:eastAsia="Century Gothic" w:cs="Century Gothic"/>
                <w:b/>
                <w:color w:val="FFFFFF"/>
                <w:sz w:val="16"/>
                <w:szCs w:val="16"/>
              </w:rPr>
              <w:t>value</w:t>
            </w:r>
          </w:p>
        </w:tc>
        <w:tc>
          <w:tcPr>
            <w:tcW w:w="2126"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6ED33CD3" w14:textId="77777777"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Estimate (95% confidence interval)</w:t>
            </w:r>
          </w:p>
        </w:tc>
        <w:tc>
          <w:tcPr>
            <w:tcW w:w="734" w:type="dxa"/>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tcPr>
          <w:p w14:paraId="38D15BDF" w14:textId="4EC2C3D3" w:rsidR="007C5E99" w:rsidRPr="00E35A48" w:rsidRDefault="007C5E99" w:rsidP="00257CF9">
            <w:pPr>
              <w:spacing w:after="0"/>
              <w:jc w:val="center"/>
              <w:rPr>
                <w:rFonts w:eastAsia="Century Gothic" w:cs="Century Gothic"/>
                <w:b/>
                <w:color w:val="FFFFFF"/>
                <w:sz w:val="16"/>
                <w:szCs w:val="16"/>
              </w:rPr>
            </w:pPr>
            <w:r w:rsidRPr="00E35A48">
              <w:rPr>
                <w:rFonts w:eastAsia="Century Gothic" w:cs="Century Gothic"/>
                <w:b/>
                <w:color w:val="FFFFFF"/>
                <w:sz w:val="16"/>
                <w:szCs w:val="16"/>
              </w:rPr>
              <w:t>p</w:t>
            </w:r>
            <w:r w:rsidR="00257CF9" w:rsidRPr="00E35A48">
              <w:rPr>
                <w:rFonts w:eastAsia="Century Gothic" w:cs="Century Gothic"/>
                <w:b/>
                <w:color w:val="FFFFFF"/>
                <w:sz w:val="16"/>
                <w:szCs w:val="16"/>
              </w:rPr>
              <w:t xml:space="preserve"> </w:t>
            </w:r>
            <w:r w:rsidRPr="00E35A48">
              <w:rPr>
                <w:rFonts w:eastAsia="Century Gothic" w:cs="Century Gothic"/>
                <w:b/>
                <w:color w:val="FFFFFF"/>
                <w:sz w:val="16"/>
                <w:szCs w:val="16"/>
              </w:rPr>
              <w:t>value</w:t>
            </w:r>
          </w:p>
        </w:tc>
      </w:tr>
      <w:tr w:rsidR="007C5E99" w:rsidRPr="00E35A48" w14:paraId="37D02F46" w14:textId="77777777" w:rsidTr="00325FAF">
        <w:trPr>
          <w:cantSplit/>
          <w:jc w:val="center"/>
        </w:trPr>
        <w:tc>
          <w:tcPr>
            <w:tcW w:w="850" w:type="dxa"/>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8A478F"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EE82B37"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Intercept</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BCEB6E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0.400 (0.369 to 0.431)</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44B47D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70F8BB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0.487 (0.456 to 0.518)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A700DD9"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7C5E99" w:rsidRPr="00E35A48" w14:paraId="4B5633B2" w14:textId="77777777" w:rsidTr="00325FAF">
        <w:trPr>
          <w:cantSplit/>
          <w:jc w:val="center"/>
        </w:trPr>
        <w:tc>
          <w:tcPr>
            <w:tcW w:w="850" w:type="dxa"/>
            <w:vMerge/>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8B26A91"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FAF2A38" w14:textId="77777777" w:rsidR="007C5E99" w:rsidRPr="00E35A48" w:rsidRDefault="007C5E99" w:rsidP="006703CF">
            <w:pPr>
              <w:spacing w:before="20" w:after="20"/>
              <w:ind w:left="100" w:right="100"/>
              <w:rPr>
                <w:rFonts w:eastAsia="Calibri (Body)" w:cs="Calibri (Body)"/>
                <w:b/>
                <w:bCs/>
                <w:color w:val="000000"/>
                <w:sz w:val="16"/>
                <w:szCs w:val="16"/>
              </w:rPr>
            </w:pPr>
            <w:r w:rsidRPr="00E35A48">
              <w:rPr>
                <w:rFonts w:eastAsia="Calibri (Body)" w:cs="Calibri (Body)"/>
                <w:b/>
                <w:bCs/>
                <w:color w:val="000000"/>
                <w:sz w:val="16"/>
                <w:szCs w:val="16"/>
              </w:rPr>
              <w:t>MBS rate</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DF3959C" w14:textId="77777777" w:rsidR="007C5E99" w:rsidRPr="00E35A48" w:rsidRDefault="007C5E99" w:rsidP="006703C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-0.078 (-0.082 to -0.073)</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4BF77D6" w14:textId="77777777" w:rsidR="007C5E99" w:rsidRPr="00E35A48" w:rsidRDefault="007C5E99" w:rsidP="006703C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0651174" w14:textId="77777777" w:rsidR="007C5E99" w:rsidRPr="00E35A48" w:rsidRDefault="007C5E99" w:rsidP="006703C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-0.039 (-0.039 to -0.038)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05B5846" w14:textId="77777777" w:rsidR="007C5E99" w:rsidRPr="00E35A48" w:rsidRDefault="007C5E99" w:rsidP="006703C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&lt;0.001</w:t>
            </w:r>
          </w:p>
        </w:tc>
      </w:tr>
      <w:tr w:rsidR="00053920" w:rsidRPr="00E35A48" w14:paraId="40249367" w14:textId="77777777" w:rsidTr="00325FAF">
        <w:trPr>
          <w:cantSplit/>
          <w:jc w:val="center"/>
        </w:trPr>
        <w:tc>
          <w:tcPr>
            <w:tcW w:w="850" w:type="dxa"/>
            <w:vMerge w:val="restart"/>
            <w:tcBorders>
              <w:top w:val="single" w:sz="8" w:space="0" w:color="BFBFBF"/>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450A0B55" w14:textId="7208837E" w:rsidR="007C5E99" w:rsidRPr="00E35A48" w:rsidRDefault="007C5E99" w:rsidP="00325FA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Month</w:t>
            </w: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D6191AC"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January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31E4C8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C699C40" w14:textId="77777777" w:rsidR="007C5E99" w:rsidRPr="00E35A48" w:rsidRDefault="007C5E99" w:rsidP="006703CF">
            <w:pPr>
              <w:spacing w:before="20" w:after="20"/>
              <w:ind w:left="100" w:right="100"/>
              <w:jc w:val="center"/>
              <w:rPr>
                <w:rFonts w:eastAsia="Calibri (Body)" w:cs="Calibri (Body)"/>
                <w:color w:val="000000"/>
                <w:sz w:val="16"/>
                <w:szCs w:val="16"/>
              </w:rPr>
            </w:pP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A9BFD3F"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D4F23FD" w14:textId="77777777" w:rsidR="007C5E99" w:rsidRPr="00E35A48" w:rsidRDefault="007C5E99" w:rsidP="006703CF">
            <w:pPr>
              <w:spacing w:before="20" w:after="20"/>
              <w:ind w:left="100" w:right="100"/>
              <w:jc w:val="center"/>
              <w:rPr>
                <w:rFonts w:eastAsia="Calibri (Body)" w:cs="Calibri (Body)"/>
                <w:color w:val="000000"/>
                <w:sz w:val="16"/>
                <w:szCs w:val="16"/>
              </w:rPr>
            </w:pPr>
          </w:p>
        </w:tc>
      </w:tr>
      <w:tr w:rsidR="00053920" w:rsidRPr="00E35A48" w14:paraId="781CA206"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56379EDF"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ED6C3A7"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February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01CB41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-0.005 (-0.007 to -0.003)</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8348DD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33294F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-0.006 (-0.008 to -0.004)</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68A063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5AA8F319"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7D80B5AA"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DC633C4"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March</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7BCCD8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-0.008 (-0.010 to -0.006)</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125A06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B86E8D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-0.007 (-0.009 to -0.005)</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19EF850"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4972E30C"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1E82DE5A"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D98D520"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April</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B34E97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-0.012 (-0.014 to -0.010)</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7ED66F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993679F"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-0.006 (-0.008 to -0.004)</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6FB157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349633DD"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577D3061"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8B5DE17"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May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41604E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-0.021 (-0.023 to -0.019)</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BC7D99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CF2E8BF"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-0.020 (-0.021 to -0.018)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DD7A30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4B33CCA7"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0150637B"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4051006"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June</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1445B5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-0.023 (-0.025 to -0.021)</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67127E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E1496D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-0.020 (-0.022 to -0.018)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6EBB2B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414E4AC3"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1D3F0919"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64CC32D"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July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9E8469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-0.023 (-0.025 to -0.021)</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EE85C3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32618D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-0.025 (-0.027 to -0.023)</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79319B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65501855"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7396E70A"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F2A606B"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August</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7C1D76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-0.009 (-0.011 to -0.007)</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270EE2D"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16DD57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-0.010 (-0.012 to -0.008)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DA31B0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5276E783"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4CC25157"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5B755FD"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September</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56AAD8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-0.011 (-0.013 to -0.009)</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88F7C4B"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3A00CE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-0.012 (-0.014 to -0.010)</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E1BFAF2"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5A7219B2"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369C5F03"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7F5C870"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October</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B173C1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-0.014 (-0.016 to -0.012)</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56827A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C6E6F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-0.015 (-0.017 to -0.013)</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497B11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488BB6A2"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6650A70A"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F25219F"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November</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E87955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-0.006 (-0.008 to -0.004)</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2784C5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C15B8D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-0.007 (-0.009 to -0.005)</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860E70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292972E6" w14:textId="77777777" w:rsidTr="00325FAF">
        <w:trPr>
          <w:cantSplit/>
          <w:jc w:val="center"/>
        </w:trPr>
        <w:tc>
          <w:tcPr>
            <w:tcW w:w="850" w:type="dxa"/>
            <w:vMerge/>
            <w:tcBorders>
              <w:left w:val="single" w:sz="8" w:space="0" w:color="BFBFBF"/>
              <w:bottom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32EA3C72"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F1DA1DA"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December</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ED70A2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0.004 (0.002 to 0.006)</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AAC56F9"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091772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0.002 (-0.000 to 0.003)</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79423AD"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0.114</w:t>
            </w:r>
          </w:p>
        </w:tc>
      </w:tr>
      <w:tr w:rsidR="00053920" w:rsidRPr="00E35A48" w14:paraId="574F87EA" w14:textId="77777777" w:rsidTr="00325FAF">
        <w:trPr>
          <w:cantSplit/>
          <w:jc w:val="center"/>
        </w:trPr>
        <w:tc>
          <w:tcPr>
            <w:tcW w:w="850" w:type="dxa"/>
            <w:vMerge w:val="restart"/>
            <w:tcBorders>
              <w:top w:val="single" w:sz="8" w:space="0" w:color="BFBFBF"/>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3629AD3C" w14:textId="77777777" w:rsidR="007C5E99" w:rsidRPr="00E35A48" w:rsidRDefault="007C5E99" w:rsidP="00325FA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Day</w:t>
            </w: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7E79BCE"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Sunday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B5112D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04C9640" w14:textId="77777777" w:rsidR="007C5E99" w:rsidRPr="00E35A48" w:rsidRDefault="007C5E99" w:rsidP="006703CF">
            <w:pPr>
              <w:spacing w:before="20" w:after="20"/>
              <w:ind w:left="100" w:right="100"/>
              <w:jc w:val="center"/>
              <w:rPr>
                <w:rFonts w:eastAsia="Calibri (Body)" w:cs="Calibri (Body)"/>
                <w:color w:val="000000"/>
                <w:sz w:val="16"/>
                <w:szCs w:val="16"/>
              </w:rPr>
            </w:pP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52CEE6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7C33831" w14:textId="77777777" w:rsidR="007C5E99" w:rsidRPr="00E35A48" w:rsidRDefault="007C5E99" w:rsidP="006703CF">
            <w:pPr>
              <w:spacing w:before="20" w:after="20"/>
              <w:ind w:left="100" w:right="100"/>
              <w:jc w:val="center"/>
              <w:rPr>
                <w:rFonts w:eastAsia="Calibri (Body)" w:cs="Calibri (Body)"/>
                <w:color w:val="000000"/>
                <w:sz w:val="16"/>
                <w:szCs w:val="16"/>
              </w:rPr>
            </w:pPr>
          </w:p>
        </w:tc>
      </w:tr>
      <w:tr w:rsidR="00053920" w:rsidRPr="00E35A48" w14:paraId="66878AA0"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211E0D3A"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8EE2F28"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Monday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493D72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-0.308 (-0.310 to -0.306)</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6B1501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B5ACEF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-0.377 (-0.378 to -0.375)</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5C375B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735DC1C6"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78DE0F49"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9FD6AB0"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Tuesday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9F2D5DB"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-0.316 (-0.318 to -0.314)</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402E609"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E3FB8F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-0.390 (-0.391 to -0.388)</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DA6CEF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558D49CD"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6EDFBB0B"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817876A"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Wednesday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9B2AF12"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-0.319 (-0.321 to -0.318)</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6F31CE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7A8C22E"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-0.394 (-0.396 to -0.392)</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02E26A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1823832A"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285530B7"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73A9DE4"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Thursday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EC8239F"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-0.323 (-0.325 to -0.321)</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F0B64E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32AB91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-0.398 (-0.400 to -0.396)</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90BE380"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57C4EB9F"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256B97AF"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BA6DB9C"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Friday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B43AAA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-0.326 (-0.327 to -0.324)</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DF62D8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83E10C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-0.402 (-0.404 to -0.400)</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0166F9E"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36239D92" w14:textId="77777777" w:rsidTr="00325FAF">
        <w:trPr>
          <w:cantSplit/>
          <w:jc w:val="center"/>
        </w:trPr>
        <w:tc>
          <w:tcPr>
            <w:tcW w:w="850" w:type="dxa"/>
            <w:vMerge/>
            <w:tcBorders>
              <w:left w:val="single" w:sz="8" w:space="0" w:color="BFBFBF"/>
              <w:bottom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389009D4" w14:textId="77777777" w:rsidR="007C5E99" w:rsidRPr="00E35A48" w:rsidRDefault="007C5E99" w:rsidP="00325FAF">
            <w:pPr>
              <w:spacing w:before="20" w:after="20"/>
              <w:ind w:left="100" w:right="100"/>
              <w:jc w:val="center"/>
              <w:rPr>
                <w:rFonts w:eastAsia="Calibri (Body)" w:cs="Calibri (Body)"/>
                <w:b/>
                <w:bCs/>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8D5E668"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Saturday</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0F4D5D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-0.150 (-0.152 to -0.148)</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BBC331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E016DC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-0.186 (-0.188 to -0.185)</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7DD0C0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64D5ECDC" w14:textId="77777777" w:rsidTr="00325FAF">
        <w:trPr>
          <w:cantSplit/>
          <w:jc w:val="center"/>
        </w:trPr>
        <w:tc>
          <w:tcPr>
            <w:tcW w:w="850" w:type="dxa"/>
            <w:vMerge w:val="restart"/>
            <w:tcBorders>
              <w:top w:val="single" w:sz="8" w:space="0" w:color="BFBFBF"/>
              <w:left w:val="single" w:sz="8" w:space="0" w:color="BFBFBF"/>
              <w:right w:val="single" w:sz="8" w:space="0" w:color="BFBFBF"/>
            </w:tcBorders>
            <w:shd w:val="clear" w:color="auto" w:fill="FFFFFF"/>
            <w:tcMar>
              <w:top w:w="0" w:type="dxa"/>
              <w:left w:w="0" w:type="dxa"/>
              <w:bottom w:w="0" w:type="dxa"/>
              <w:right w:w="0" w:type="dxa"/>
            </w:tcMar>
            <w:textDirection w:val="btLr"/>
            <w:vAlign w:val="center"/>
          </w:tcPr>
          <w:p w14:paraId="0F60BDE3" w14:textId="77777777" w:rsidR="007C5E99" w:rsidRPr="00E35A48" w:rsidRDefault="007C5E99" w:rsidP="00325FAF">
            <w:pPr>
              <w:spacing w:before="20" w:after="20"/>
              <w:ind w:left="100" w:right="100"/>
              <w:jc w:val="center"/>
              <w:rPr>
                <w:rFonts w:eastAsia="Calibri (Body)" w:cs="Calibri (Body)"/>
                <w:b/>
                <w:bCs/>
                <w:color w:val="000000"/>
                <w:sz w:val="16"/>
                <w:szCs w:val="16"/>
              </w:rPr>
            </w:pPr>
            <w:r w:rsidRPr="00E35A48">
              <w:rPr>
                <w:rFonts w:eastAsia="Calibri (Body)" w:cs="Calibri (Body)"/>
                <w:b/>
                <w:bCs/>
                <w:color w:val="000000"/>
                <w:sz w:val="16"/>
                <w:szCs w:val="16"/>
              </w:rPr>
              <w:t>Rurality</w:t>
            </w: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D616AC2" w14:textId="4BA97E98"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 xml:space="preserve">Major cities </w:t>
            </w:r>
            <w:r w:rsidR="007A7550">
              <w:rPr>
                <w:rFonts w:eastAsia="Calibri (Body)" w:cs="Calibri (Body)"/>
                <w:color w:val="000000"/>
                <w:sz w:val="16"/>
                <w:szCs w:val="16"/>
              </w:rPr>
              <w:t>–</w:t>
            </w:r>
            <w:r w:rsidRPr="00E35A48">
              <w:rPr>
                <w:rFonts w:eastAsia="Calibri (Body)" w:cs="Calibri (Body)"/>
                <w:color w:val="000000"/>
                <w:sz w:val="16"/>
                <w:szCs w:val="16"/>
              </w:rPr>
              <w:t xml:space="preserve"> high SES</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D495E4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2B2C6C6" w14:textId="77777777" w:rsidR="007C5E99" w:rsidRPr="00E35A48" w:rsidRDefault="007C5E99" w:rsidP="006703CF">
            <w:pPr>
              <w:spacing w:before="20" w:after="20"/>
              <w:ind w:left="100" w:right="100"/>
              <w:jc w:val="center"/>
              <w:rPr>
                <w:rFonts w:eastAsia="Calibri (Body)" w:cs="Calibri (Body)"/>
                <w:color w:val="000000"/>
                <w:sz w:val="16"/>
                <w:szCs w:val="16"/>
              </w:rPr>
            </w:pP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F8072DF"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Referent</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DC39FCA" w14:textId="77777777" w:rsidR="007C5E99" w:rsidRPr="00E35A48" w:rsidRDefault="007C5E99" w:rsidP="006703CF">
            <w:pPr>
              <w:spacing w:before="20" w:after="20"/>
              <w:ind w:left="100" w:right="100"/>
              <w:jc w:val="center"/>
              <w:rPr>
                <w:rFonts w:eastAsia="Calibri (Body)" w:cs="Calibri (Body)"/>
                <w:color w:val="000000"/>
                <w:sz w:val="16"/>
                <w:szCs w:val="16"/>
              </w:rPr>
            </w:pPr>
          </w:p>
        </w:tc>
      </w:tr>
      <w:tr w:rsidR="00053920" w:rsidRPr="00E35A48" w14:paraId="0A6A65BD"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vAlign w:val="center"/>
          </w:tcPr>
          <w:p w14:paraId="7DECA403"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A5CFD19" w14:textId="4F61E0B4"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 xml:space="preserve">Major cities </w:t>
            </w:r>
            <w:r w:rsidR="007A7550">
              <w:rPr>
                <w:rFonts w:eastAsia="Calibri (Body)" w:cs="Calibri (Body)"/>
                <w:color w:val="000000"/>
                <w:sz w:val="16"/>
                <w:szCs w:val="16"/>
              </w:rPr>
              <w:t>–</w:t>
            </w:r>
            <w:r w:rsidR="007A7550" w:rsidRPr="00E35A48">
              <w:rPr>
                <w:rFonts w:eastAsia="Calibri (Body)" w:cs="Calibri (Body)"/>
                <w:color w:val="000000"/>
                <w:sz w:val="16"/>
                <w:szCs w:val="16"/>
              </w:rPr>
              <w:t xml:space="preserve"> </w:t>
            </w:r>
            <w:r w:rsidRPr="00E35A48">
              <w:rPr>
                <w:rFonts w:eastAsia="Calibri (Body)" w:cs="Calibri (Body)"/>
                <w:color w:val="000000"/>
                <w:sz w:val="16"/>
                <w:szCs w:val="16"/>
              </w:rPr>
              <w:t>medium SES</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C66AB9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0.017 (-0.021 to 0.055)</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9D1449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0.265</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C40A64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0.026 (-0.012 to 0.064)</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736BFD6"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0.157</w:t>
            </w:r>
          </w:p>
        </w:tc>
      </w:tr>
      <w:tr w:rsidR="00053920" w:rsidRPr="00E35A48" w14:paraId="445733BD"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vAlign w:val="center"/>
          </w:tcPr>
          <w:p w14:paraId="2ECDB3D7"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4791114" w14:textId="195461E2"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 xml:space="preserve">Major cities </w:t>
            </w:r>
            <w:r w:rsidR="007A7550">
              <w:rPr>
                <w:rFonts w:eastAsia="Calibri (Body)" w:cs="Calibri (Body)"/>
                <w:color w:val="000000"/>
                <w:sz w:val="16"/>
                <w:szCs w:val="16"/>
              </w:rPr>
              <w:t>–</w:t>
            </w:r>
            <w:r w:rsidR="007A7550" w:rsidRPr="00E35A48">
              <w:rPr>
                <w:rFonts w:eastAsia="Calibri (Body)" w:cs="Calibri (Body)"/>
                <w:color w:val="000000"/>
                <w:sz w:val="16"/>
                <w:szCs w:val="16"/>
              </w:rPr>
              <w:t xml:space="preserve"> </w:t>
            </w:r>
            <w:r w:rsidRPr="00E35A48">
              <w:rPr>
                <w:rFonts w:eastAsia="Calibri (Body)" w:cs="Calibri (Body)"/>
                <w:color w:val="000000"/>
                <w:sz w:val="16"/>
                <w:szCs w:val="16"/>
              </w:rPr>
              <w:t>lower SES</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390FB2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0.048 (0.004 to 0.091)</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C005E5C"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0.038</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3530E30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0.076 (0.033 to 0.120)</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F82B49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0.001</w:t>
            </w:r>
          </w:p>
        </w:tc>
      </w:tr>
      <w:tr w:rsidR="00053920" w:rsidRPr="00E35A48" w14:paraId="69490BBA"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vAlign w:val="center"/>
          </w:tcPr>
          <w:p w14:paraId="6068B18D"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B704A89"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Inner regional</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DE83B38"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0.115 (0.076 to 0.154)</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13497D5"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9B17A9A"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0.101 (0.062 to 0.140)</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8B956F0"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445FD95D" w14:textId="77777777" w:rsidTr="00325FAF">
        <w:trPr>
          <w:cantSplit/>
          <w:jc w:val="center"/>
        </w:trPr>
        <w:tc>
          <w:tcPr>
            <w:tcW w:w="850" w:type="dxa"/>
            <w:vMerge/>
            <w:tcBorders>
              <w:left w:val="single" w:sz="8" w:space="0" w:color="BFBFBF"/>
              <w:right w:val="single" w:sz="8" w:space="0" w:color="BFBFBF"/>
            </w:tcBorders>
            <w:shd w:val="clear" w:color="auto" w:fill="FFFFFF"/>
            <w:tcMar>
              <w:top w:w="0" w:type="dxa"/>
              <w:left w:w="0" w:type="dxa"/>
              <w:bottom w:w="0" w:type="dxa"/>
              <w:right w:w="0" w:type="dxa"/>
            </w:tcMar>
            <w:vAlign w:val="center"/>
          </w:tcPr>
          <w:p w14:paraId="3253D6E8"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568512E"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Outer regional</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DFF35D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0.159 (0.112 to 0.205)</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62C0602D"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936829B"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0.144 (0.098 to 0.190)</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B3D2923"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r w:rsidR="00053920" w:rsidRPr="00E35A48" w14:paraId="7B7B8A58" w14:textId="77777777" w:rsidTr="00325FAF">
        <w:trPr>
          <w:cantSplit/>
          <w:jc w:val="center"/>
        </w:trPr>
        <w:tc>
          <w:tcPr>
            <w:tcW w:w="850" w:type="dxa"/>
            <w:vMerge/>
            <w:tcBorders>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2C22A0B9" w14:textId="77777777" w:rsidR="007C5E99" w:rsidRPr="00E35A48" w:rsidRDefault="007C5E99" w:rsidP="006703CF">
            <w:pPr>
              <w:spacing w:before="20" w:after="20"/>
              <w:ind w:left="100" w:right="100"/>
              <w:rPr>
                <w:rFonts w:eastAsia="Calibri (Body)" w:cs="Calibri (Body)"/>
                <w:color w:val="000000"/>
                <w:sz w:val="16"/>
                <w:szCs w:val="16"/>
              </w:rPr>
            </w:pPr>
          </w:p>
        </w:tc>
        <w:tc>
          <w:tcPr>
            <w:tcW w:w="2277"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477CAE2D" w14:textId="77777777" w:rsidR="007C5E99" w:rsidRPr="00E35A48" w:rsidRDefault="007C5E99" w:rsidP="006703CF">
            <w:pPr>
              <w:spacing w:before="20" w:after="20"/>
              <w:ind w:left="100" w:right="100"/>
              <w:rPr>
                <w:rFonts w:eastAsia="Calibri (Body)" w:cs="Calibri (Body)"/>
                <w:color w:val="000000"/>
                <w:sz w:val="16"/>
                <w:szCs w:val="16"/>
              </w:rPr>
            </w:pPr>
            <w:r w:rsidRPr="00E35A48">
              <w:rPr>
                <w:rFonts w:eastAsia="Calibri (Body)" w:cs="Calibri (Body)"/>
                <w:color w:val="000000"/>
                <w:sz w:val="16"/>
                <w:szCs w:val="16"/>
              </w:rPr>
              <w:t>Remote/Very remote</w:t>
            </w:r>
          </w:p>
        </w:tc>
        <w:tc>
          <w:tcPr>
            <w:tcW w:w="2410"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1532CD71"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0.405 (0.343 to 0.467)</w:t>
            </w:r>
          </w:p>
        </w:tc>
        <w:tc>
          <w:tcPr>
            <w:tcW w:w="851"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59001A6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c>
          <w:tcPr>
            <w:tcW w:w="2126"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7401BDA7"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0.390 (0.329 to 0.452)</w:t>
            </w:r>
          </w:p>
        </w:tc>
        <w:tc>
          <w:tcPr>
            <w:tcW w:w="734" w:type="dxa"/>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tcPr>
          <w:p w14:paraId="01D5A084" w14:textId="77777777" w:rsidR="007C5E99" w:rsidRPr="00E35A48" w:rsidRDefault="007C5E99" w:rsidP="006703CF">
            <w:pPr>
              <w:spacing w:before="20" w:after="20"/>
              <w:ind w:left="100" w:right="100"/>
              <w:jc w:val="center"/>
              <w:rPr>
                <w:rFonts w:eastAsia="Calibri (Body)" w:cs="Calibri (Body)"/>
                <w:color w:val="000000"/>
                <w:sz w:val="16"/>
                <w:szCs w:val="16"/>
              </w:rPr>
            </w:pPr>
            <w:r w:rsidRPr="00E35A48">
              <w:rPr>
                <w:rFonts w:eastAsia="Calibri (Body)" w:cs="Calibri (Body)"/>
                <w:color w:val="000000"/>
                <w:sz w:val="16"/>
                <w:szCs w:val="16"/>
              </w:rPr>
              <w:t>&lt;0.001</w:t>
            </w:r>
          </w:p>
        </w:tc>
      </w:tr>
    </w:tbl>
    <w:p w14:paraId="4B6D4A88" w14:textId="682469EE" w:rsidR="00CE4608" w:rsidRPr="00E35A48" w:rsidRDefault="00086CEA" w:rsidP="002A4490">
      <w:pPr>
        <w:pStyle w:val="Heading2"/>
        <w:rPr>
          <w:lang w:eastAsia="en-AU"/>
        </w:rPr>
      </w:pPr>
      <w:bookmarkStart w:id="1027" w:name="_Toc61623603"/>
      <w:bookmarkStart w:id="1028" w:name="_Toc79504477"/>
      <w:bookmarkStart w:id="1029" w:name="_Toc118793771"/>
      <w:bookmarkStart w:id="1030" w:name="_Toc123818519"/>
      <w:r w:rsidRPr="00E35A48">
        <w:rPr>
          <w:lang w:eastAsia="en-AU"/>
        </w:rPr>
        <w:t>I</w:t>
      </w:r>
      <w:r w:rsidR="002A4490" w:rsidRPr="00E35A48">
        <w:rPr>
          <w:lang w:eastAsia="en-AU"/>
        </w:rPr>
        <w:t xml:space="preserve">mpact of PHN </w:t>
      </w:r>
      <w:r w:rsidR="00AC2422" w:rsidRPr="00E35A48">
        <w:rPr>
          <w:lang w:eastAsia="en-AU"/>
        </w:rPr>
        <w:t>A</w:t>
      </w:r>
      <w:r w:rsidR="002A4490" w:rsidRPr="00E35A48">
        <w:rPr>
          <w:lang w:eastAsia="en-AU"/>
        </w:rPr>
        <w:t>fter</w:t>
      </w:r>
      <w:r w:rsidR="00AC2422" w:rsidRPr="00E35A48">
        <w:rPr>
          <w:lang w:eastAsia="en-AU"/>
        </w:rPr>
        <w:t xml:space="preserve"> H</w:t>
      </w:r>
      <w:r w:rsidR="002A4490" w:rsidRPr="00E35A48">
        <w:rPr>
          <w:lang w:eastAsia="en-AU"/>
        </w:rPr>
        <w:t xml:space="preserve">ours </w:t>
      </w:r>
      <w:r w:rsidR="00AC2422" w:rsidRPr="00E35A48">
        <w:rPr>
          <w:lang w:eastAsia="en-AU"/>
        </w:rPr>
        <w:t>P</w:t>
      </w:r>
      <w:r w:rsidR="002A4490" w:rsidRPr="00E35A48">
        <w:rPr>
          <w:lang w:eastAsia="en-AU"/>
        </w:rPr>
        <w:t>rogram</w:t>
      </w:r>
      <w:r w:rsidR="00C828E9" w:rsidRPr="00E35A48">
        <w:rPr>
          <w:lang w:eastAsia="en-AU"/>
        </w:rPr>
        <w:t xml:space="preserve"> </w:t>
      </w:r>
      <w:r w:rsidR="00AB4493">
        <w:rPr>
          <w:lang w:eastAsia="en-AU"/>
        </w:rPr>
        <w:t xml:space="preserve">activities </w:t>
      </w:r>
      <w:r w:rsidR="00C828E9" w:rsidRPr="00E35A48">
        <w:rPr>
          <w:lang w:eastAsia="en-AU"/>
        </w:rPr>
        <w:t>on</w:t>
      </w:r>
      <w:r w:rsidR="00F348DD" w:rsidRPr="00E35A48">
        <w:rPr>
          <w:lang w:eastAsia="en-AU"/>
        </w:rPr>
        <w:t xml:space="preserve"> emergency department presentations</w:t>
      </w:r>
      <w:bookmarkEnd w:id="1027"/>
      <w:bookmarkEnd w:id="1028"/>
      <w:bookmarkEnd w:id="1029"/>
      <w:bookmarkEnd w:id="1030"/>
      <w:r w:rsidR="00F348DD" w:rsidRPr="00E35A48">
        <w:rPr>
          <w:lang w:eastAsia="en-AU"/>
        </w:rPr>
        <w:t xml:space="preserve"> </w:t>
      </w:r>
    </w:p>
    <w:p w14:paraId="272D490F" w14:textId="25B5A5A0" w:rsidR="00BF39CA" w:rsidRPr="00E35A48" w:rsidRDefault="00BF39CA" w:rsidP="00BF39CA">
      <w:pPr>
        <w:rPr>
          <w:lang w:eastAsia="en-AU"/>
        </w:rPr>
      </w:pPr>
      <w:r w:rsidRPr="00E35A48">
        <w:t xml:space="preserve">This analysis aimed to test whether the introduction of activity as part of the PNH </w:t>
      </w:r>
      <w:r w:rsidR="008E27D9" w:rsidRPr="00E35A48">
        <w:t>A</w:t>
      </w:r>
      <w:r w:rsidRPr="00E35A48">
        <w:t xml:space="preserve">fter </w:t>
      </w:r>
      <w:r w:rsidR="008E27D9" w:rsidRPr="00E35A48">
        <w:t>H</w:t>
      </w:r>
      <w:r w:rsidRPr="00E35A48">
        <w:t xml:space="preserve">ours </w:t>
      </w:r>
      <w:r w:rsidR="008E27D9" w:rsidRPr="00E35A48">
        <w:t>P</w:t>
      </w:r>
      <w:r w:rsidRPr="00E35A48">
        <w:t xml:space="preserve">rogram reduced the rate of ED presentations. The models estimated are shown in </w:t>
      </w:r>
      <w:r w:rsidRPr="00E35A48">
        <w:fldChar w:fldCharType="begin"/>
      </w:r>
      <w:r w:rsidRPr="00E35A48">
        <w:instrText xml:space="preserve"> REF _Ref58939425 \h </w:instrText>
      </w:r>
      <w:r w:rsidRPr="00E35A48">
        <w:fldChar w:fldCharType="separate"/>
      </w:r>
      <w:r w:rsidR="00277CDE" w:rsidRPr="00E35A48">
        <w:rPr>
          <w:szCs w:val="20"/>
        </w:rPr>
        <w:t xml:space="preserve">Table </w:t>
      </w:r>
      <w:r w:rsidR="00277CDE">
        <w:rPr>
          <w:noProof/>
          <w:szCs w:val="20"/>
        </w:rPr>
        <w:t>29</w:t>
      </w:r>
      <w:r w:rsidRPr="00E35A48">
        <w:fldChar w:fldCharType="end"/>
      </w:r>
      <w:r w:rsidRPr="00E35A48">
        <w:t>.</w:t>
      </w:r>
    </w:p>
    <w:p w14:paraId="5AC8096E" w14:textId="75A7655C" w:rsidR="00C22A07" w:rsidRPr="0011277F" w:rsidRDefault="00C22A07" w:rsidP="0011277F">
      <w:pPr>
        <w:pStyle w:val="Caption1"/>
      </w:pPr>
      <w:bookmarkStart w:id="1031" w:name="_Ref58939425"/>
      <w:r w:rsidRPr="0011277F">
        <w:t xml:space="preserve">Table </w:t>
      </w:r>
      <w:r w:rsidRPr="0011277F">
        <w:fldChar w:fldCharType="begin"/>
      </w:r>
      <w:r w:rsidRPr="0011277F">
        <w:instrText>SEQ Table \* ARABIC</w:instrText>
      </w:r>
      <w:r w:rsidRPr="0011277F">
        <w:fldChar w:fldCharType="separate"/>
      </w:r>
      <w:r w:rsidR="00277CDE" w:rsidRPr="0011277F">
        <w:t>29</w:t>
      </w:r>
      <w:r w:rsidRPr="0011277F">
        <w:fldChar w:fldCharType="end"/>
      </w:r>
      <w:bookmarkEnd w:id="1031"/>
      <w:r w:rsidRPr="0011277F">
        <w:t xml:space="preserve"> – Models estimated to examine the relationship between </w:t>
      </w:r>
      <w:r w:rsidR="00A96639" w:rsidRPr="0011277F">
        <w:t xml:space="preserve">PHN After Hours Program activities </w:t>
      </w:r>
      <w:r w:rsidRPr="0011277F">
        <w:t>and low</w:t>
      </w:r>
      <w:r w:rsidR="002A626E" w:rsidRPr="0011277F">
        <w:t>-</w:t>
      </w:r>
      <w:r w:rsidRPr="0011277F">
        <w:t xml:space="preserve">urgency after-hours ED presentations </w:t>
      </w:r>
    </w:p>
    <w:tbl>
      <w:tblPr>
        <w:tblStyle w:val="GridTable1Light"/>
        <w:tblW w:w="0" w:type="auto"/>
        <w:tblLook w:val="04A0" w:firstRow="1" w:lastRow="0" w:firstColumn="1" w:lastColumn="0" w:noHBand="0" w:noVBand="1"/>
        <w:tblDescription w:val="Table 29 is a list showing models estimated to examine the relationship between the PHN after hours program activities and low urgency after hours ED presentations. Columns are: 1. Model. 2. Unit of analysis. 3. Frequency. 4. Outcome variable. 5. Explanatory variables. 6. Model specification."/>
      </w:tblPr>
      <w:tblGrid>
        <w:gridCol w:w="771"/>
        <w:gridCol w:w="911"/>
        <w:gridCol w:w="1145"/>
        <w:gridCol w:w="1978"/>
        <w:gridCol w:w="2265"/>
        <w:gridCol w:w="1946"/>
      </w:tblGrid>
      <w:tr w:rsidR="00C22A07" w:rsidRPr="00E35A48" w14:paraId="3E69A6E7" w14:textId="77777777" w:rsidTr="0011277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09" w:type="dxa"/>
          </w:tcPr>
          <w:p w14:paraId="471EAA89" w14:textId="77777777" w:rsidR="00C22A07" w:rsidRPr="00E35A48" w:rsidRDefault="00C22A07" w:rsidP="0093378A">
            <w:pPr>
              <w:spacing w:after="0"/>
              <w:jc w:val="center"/>
              <w:rPr>
                <w:b w:val="0"/>
                <w:sz w:val="18"/>
                <w:szCs w:val="18"/>
              </w:rPr>
            </w:pPr>
            <w:bookmarkStart w:id="1032" w:name="_Toc118793772"/>
            <w:r w:rsidRPr="00E35A48">
              <w:rPr>
                <w:sz w:val="18"/>
                <w:szCs w:val="18"/>
              </w:rPr>
              <w:t>Model</w:t>
            </w:r>
            <w:bookmarkEnd w:id="1032"/>
          </w:p>
        </w:tc>
        <w:tc>
          <w:tcPr>
            <w:tcW w:w="845" w:type="dxa"/>
          </w:tcPr>
          <w:p w14:paraId="7E8120FC" w14:textId="77777777" w:rsidR="00C22A07" w:rsidRPr="00E35A48" w:rsidRDefault="00C22A07"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33" w:name="_Toc118793773"/>
            <w:r w:rsidRPr="00E35A48">
              <w:rPr>
                <w:sz w:val="18"/>
                <w:szCs w:val="18"/>
              </w:rPr>
              <w:t>Unit of analysis</w:t>
            </w:r>
            <w:bookmarkEnd w:id="1033"/>
          </w:p>
        </w:tc>
        <w:tc>
          <w:tcPr>
            <w:tcW w:w="1042" w:type="dxa"/>
          </w:tcPr>
          <w:p w14:paraId="3ADB4DDF" w14:textId="77777777" w:rsidR="00C22A07" w:rsidRPr="00E35A48" w:rsidRDefault="00C22A07"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34" w:name="_Toc118793774"/>
            <w:r w:rsidRPr="00E35A48">
              <w:rPr>
                <w:sz w:val="18"/>
                <w:szCs w:val="18"/>
              </w:rPr>
              <w:t>Frequency</w:t>
            </w:r>
            <w:bookmarkEnd w:id="1034"/>
          </w:p>
        </w:tc>
        <w:tc>
          <w:tcPr>
            <w:tcW w:w="2104" w:type="dxa"/>
          </w:tcPr>
          <w:p w14:paraId="0A473443" w14:textId="77777777" w:rsidR="00C22A07" w:rsidRPr="00E35A48" w:rsidRDefault="00C22A07"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35" w:name="_Toc118793775"/>
            <w:r w:rsidRPr="00E35A48">
              <w:rPr>
                <w:sz w:val="18"/>
                <w:szCs w:val="18"/>
              </w:rPr>
              <w:t>Outcome variable</w:t>
            </w:r>
            <w:bookmarkEnd w:id="1035"/>
          </w:p>
        </w:tc>
        <w:tc>
          <w:tcPr>
            <w:tcW w:w="2329" w:type="dxa"/>
          </w:tcPr>
          <w:p w14:paraId="68ACB66B" w14:textId="77777777" w:rsidR="00C22A07" w:rsidRPr="00E35A48" w:rsidRDefault="00C22A07"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36" w:name="_Toc118793776"/>
            <w:r w:rsidRPr="00E35A48">
              <w:rPr>
                <w:sz w:val="18"/>
                <w:szCs w:val="18"/>
              </w:rPr>
              <w:t>Explanatory variables</w:t>
            </w:r>
            <w:bookmarkEnd w:id="1036"/>
          </w:p>
        </w:tc>
        <w:tc>
          <w:tcPr>
            <w:tcW w:w="1987" w:type="dxa"/>
          </w:tcPr>
          <w:p w14:paraId="44DF1D08" w14:textId="77777777" w:rsidR="00C22A07" w:rsidRPr="00E35A48" w:rsidRDefault="00C22A07"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37" w:name="_Toc118793777"/>
            <w:r w:rsidRPr="00E35A48">
              <w:rPr>
                <w:sz w:val="18"/>
                <w:szCs w:val="18"/>
              </w:rPr>
              <w:t>Model specification</w:t>
            </w:r>
            <w:bookmarkEnd w:id="1037"/>
          </w:p>
        </w:tc>
      </w:tr>
      <w:tr w:rsidR="00C22A07" w:rsidRPr="00E35A48" w14:paraId="50288117"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221A881B" w14:textId="77777777" w:rsidR="00C22A07" w:rsidRPr="00E35A48" w:rsidRDefault="00C22A07" w:rsidP="0093378A">
            <w:pPr>
              <w:spacing w:after="0"/>
              <w:rPr>
                <w:sz w:val="18"/>
                <w:szCs w:val="18"/>
              </w:rPr>
            </w:pPr>
            <w:bookmarkStart w:id="1038" w:name="_Toc118793778"/>
            <w:r w:rsidRPr="00E35A48">
              <w:rPr>
                <w:sz w:val="18"/>
                <w:szCs w:val="18"/>
              </w:rPr>
              <w:t>C1</w:t>
            </w:r>
            <w:bookmarkEnd w:id="1038"/>
          </w:p>
        </w:tc>
        <w:tc>
          <w:tcPr>
            <w:tcW w:w="845" w:type="dxa"/>
          </w:tcPr>
          <w:p w14:paraId="6EE42E1A" w14:textId="77777777" w:rsidR="00C22A07" w:rsidRPr="00E35A48" w:rsidRDefault="00C22A07"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039" w:name="_Toc118793779"/>
            <w:r w:rsidRPr="00E35A48">
              <w:rPr>
                <w:sz w:val="18"/>
                <w:szCs w:val="18"/>
              </w:rPr>
              <w:t>SA3</w:t>
            </w:r>
            <w:bookmarkEnd w:id="1039"/>
          </w:p>
        </w:tc>
        <w:tc>
          <w:tcPr>
            <w:tcW w:w="1042" w:type="dxa"/>
          </w:tcPr>
          <w:p w14:paraId="42C9816C" w14:textId="77777777"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40" w:name="_Toc118793780"/>
            <w:r w:rsidRPr="00E35A48">
              <w:rPr>
                <w:sz w:val="18"/>
                <w:szCs w:val="18"/>
              </w:rPr>
              <w:t>Monthly</w:t>
            </w:r>
            <w:bookmarkEnd w:id="1040"/>
          </w:p>
          <w:p w14:paraId="4776EE51" w14:textId="736DCA0E"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41" w:name="_Toc118793781"/>
            <w:r w:rsidRPr="00E35A48">
              <w:rPr>
                <w:sz w:val="18"/>
                <w:szCs w:val="18"/>
              </w:rPr>
              <w:t>Jul</w:t>
            </w:r>
            <w:r w:rsidR="002A626E">
              <w:rPr>
                <w:sz w:val="18"/>
                <w:szCs w:val="18"/>
              </w:rPr>
              <w:t>y</w:t>
            </w:r>
            <w:r w:rsidRPr="00E35A48">
              <w:rPr>
                <w:sz w:val="18"/>
                <w:szCs w:val="18"/>
              </w:rPr>
              <w:t xml:space="preserve"> 2015</w:t>
            </w:r>
            <w:r w:rsidR="002A626E">
              <w:rPr>
                <w:sz w:val="18"/>
                <w:szCs w:val="18"/>
              </w:rPr>
              <w:t xml:space="preserve"> to</w:t>
            </w:r>
            <w:r w:rsidRPr="00E35A48">
              <w:rPr>
                <w:sz w:val="18"/>
                <w:szCs w:val="18"/>
              </w:rPr>
              <w:t xml:space="preserve"> Jun</w:t>
            </w:r>
            <w:r w:rsidR="002A626E">
              <w:rPr>
                <w:sz w:val="18"/>
                <w:szCs w:val="18"/>
              </w:rPr>
              <w:t>e</w:t>
            </w:r>
            <w:r w:rsidRPr="00E35A48">
              <w:rPr>
                <w:sz w:val="18"/>
                <w:szCs w:val="18"/>
              </w:rPr>
              <w:t xml:space="preserve"> 2019</w:t>
            </w:r>
            <w:bookmarkEnd w:id="1041"/>
          </w:p>
        </w:tc>
        <w:tc>
          <w:tcPr>
            <w:tcW w:w="2104" w:type="dxa"/>
          </w:tcPr>
          <w:p w14:paraId="38A16A59" w14:textId="0FF3766A"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42" w:name="_Toc118793782"/>
            <w:r w:rsidRPr="00E35A48">
              <w:rPr>
                <w:sz w:val="18"/>
                <w:szCs w:val="18"/>
              </w:rPr>
              <w:t>Rate of age</w:t>
            </w:r>
            <w:r w:rsidR="002A626E">
              <w:rPr>
                <w:sz w:val="18"/>
                <w:szCs w:val="18"/>
              </w:rPr>
              <w:t>-</w:t>
            </w:r>
            <w:r w:rsidRPr="00E35A48">
              <w:rPr>
                <w:sz w:val="18"/>
                <w:szCs w:val="18"/>
              </w:rPr>
              <w:t>standardised low</w:t>
            </w:r>
            <w:r w:rsidR="002A626E">
              <w:rPr>
                <w:sz w:val="18"/>
                <w:szCs w:val="18"/>
              </w:rPr>
              <w:t>-</w:t>
            </w:r>
            <w:r w:rsidRPr="00E35A48">
              <w:rPr>
                <w:sz w:val="18"/>
                <w:szCs w:val="18"/>
              </w:rPr>
              <w:t>urgency after-hours ED presentations</w:t>
            </w:r>
            <w:bookmarkEnd w:id="1042"/>
          </w:p>
        </w:tc>
        <w:tc>
          <w:tcPr>
            <w:tcW w:w="2329" w:type="dxa"/>
          </w:tcPr>
          <w:p w14:paraId="2379B8C4" w14:textId="0A1269DF"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43" w:name="_Toc118793783"/>
            <w:r w:rsidRPr="00E35A48">
              <w:t>SA3</w:t>
            </w:r>
            <w:r w:rsidR="002A626E">
              <w:t>-</w:t>
            </w:r>
            <w:r w:rsidRPr="00E35A48">
              <w:t>based variable indicating that a commissioned activity commenced in the SA3 in a specified financial year</w:t>
            </w:r>
            <w:bookmarkEnd w:id="1043"/>
            <w:r w:rsidRPr="00E35A48">
              <w:t xml:space="preserve"> </w:t>
            </w:r>
          </w:p>
          <w:p w14:paraId="0FB20847" w14:textId="7F744DAD"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44" w:name="_Toc118793784"/>
            <w:r w:rsidRPr="00E35A48">
              <w:t>Time</w:t>
            </w:r>
            <w:r w:rsidR="00FD786F">
              <w:t>-</w:t>
            </w:r>
            <w:r w:rsidRPr="00E35A48">
              <w:t>based variables indicating periods in which effects of a new activity would be expected to be observed</w:t>
            </w:r>
            <w:bookmarkEnd w:id="1044"/>
            <w:r w:rsidRPr="00E35A48">
              <w:t xml:space="preserve"> </w:t>
            </w:r>
          </w:p>
          <w:p w14:paraId="3BF453CD" w14:textId="77777777"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45" w:name="_Toc118793785"/>
            <w:r w:rsidRPr="00E35A48">
              <w:t>Date (month/year)</w:t>
            </w:r>
            <w:bookmarkEnd w:id="1045"/>
          </w:p>
        </w:tc>
        <w:tc>
          <w:tcPr>
            <w:tcW w:w="1987" w:type="dxa"/>
          </w:tcPr>
          <w:p w14:paraId="273FA84E" w14:textId="77777777"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46" w:name="_Toc118793786"/>
            <w:r w:rsidRPr="00E35A48">
              <w:t>Generalised linear mixed model</w:t>
            </w:r>
            <w:bookmarkEnd w:id="1046"/>
          </w:p>
        </w:tc>
      </w:tr>
      <w:tr w:rsidR="00C22A07" w:rsidRPr="00E35A48" w14:paraId="4C04B0E5"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3CED3782" w14:textId="77777777" w:rsidR="00C22A07" w:rsidRPr="00E35A48" w:rsidRDefault="00C22A07" w:rsidP="0093378A">
            <w:pPr>
              <w:spacing w:after="0"/>
              <w:rPr>
                <w:sz w:val="18"/>
                <w:szCs w:val="18"/>
              </w:rPr>
            </w:pPr>
            <w:bookmarkStart w:id="1047" w:name="_Toc118793787"/>
            <w:r w:rsidRPr="00E35A48">
              <w:rPr>
                <w:sz w:val="18"/>
                <w:szCs w:val="18"/>
              </w:rPr>
              <w:t>C2</w:t>
            </w:r>
            <w:bookmarkEnd w:id="1047"/>
          </w:p>
        </w:tc>
        <w:tc>
          <w:tcPr>
            <w:tcW w:w="845" w:type="dxa"/>
          </w:tcPr>
          <w:p w14:paraId="73773C22" w14:textId="77777777" w:rsidR="00C22A07" w:rsidRPr="00E35A48" w:rsidRDefault="00C22A07"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048" w:name="_Toc118793788"/>
            <w:r w:rsidRPr="00E35A48">
              <w:rPr>
                <w:sz w:val="18"/>
                <w:szCs w:val="18"/>
              </w:rPr>
              <w:t>SA3</w:t>
            </w:r>
            <w:bookmarkEnd w:id="1048"/>
          </w:p>
        </w:tc>
        <w:tc>
          <w:tcPr>
            <w:tcW w:w="1042" w:type="dxa"/>
          </w:tcPr>
          <w:p w14:paraId="404AD040" w14:textId="77777777"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49" w:name="_Toc118793789"/>
            <w:r w:rsidRPr="00E35A48">
              <w:rPr>
                <w:sz w:val="18"/>
                <w:szCs w:val="18"/>
              </w:rPr>
              <w:t>Monthly</w:t>
            </w:r>
            <w:bookmarkEnd w:id="1049"/>
          </w:p>
          <w:p w14:paraId="1123F04F" w14:textId="2BD4D27F"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50" w:name="_Toc118793790"/>
            <w:r w:rsidRPr="00E35A48">
              <w:rPr>
                <w:sz w:val="18"/>
                <w:szCs w:val="18"/>
              </w:rPr>
              <w:t>Jul</w:t>
            </w:r>
            <w:r w:rsidR="002A626E">
              <w:rPr>
                <w:sz w:val="18"/>
                <w:szCs w:val="18"/>
              </w:rPr>
              <w:t>y</w:t>
            </w:r>
            <w:r w:rsidRPr="00E35A48">
              <w:rPr>
                <w:sz w:val="18"/>
                <w:szCs w:val="18"/>
              </w:rPr>
              <w:t xml:space="preserve"> 2015</w:t>
            </w:r>
            <w:r w:rsidR="002A626E">
              <w:rPr>
                <w:sz w:val="18"/>
                <w:szCs w:val="18"/>
              </w:rPr>
              <w:t xml:space="preserve"> to</w:t>
            </w:r>
            <w:r w:rsidRPr="00E35A48">
              <w:rPr>
                <w:sz w:val="18"/>
                <w:szCs w:val="18"/>
              </w:rPr>
              <w:t xml:space="preserve"> Jun</w:t>
            </w:r>
            <w:r w:rsidR="002A626E">
              <w:rPr>
                <w:sz w:val="18"/>
                <w:szCs w:val="18"/>
              </w:rPr>
              <w:t>e</w:t>
            </w:r>
            <w:r w:rsidRPr="00E35A48">
              <w:rPr>
                <w:sz w:val="18"/>
                <w:szCs w:val="18"/>
              </w:rPr>
              <w:t xml:space="preserve"> 2019</w:t>
            </w:r>
            <w:bookmarkEnd w:id="1050"/>
          </w:p>
        </w:tc>
        <w:tc>
          <w:tcPr>
            <w:tcW w:w="2104" w:type="dxa"/>
          </w:tcPr>
          <w:p w14:paraId="2AC6BDFF" w14:textId="64C3905B" w:rsidR="00C22A07" w:rsidRPr="00E35A48" w:rsidRDefault="00C22A07"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51" w:name="_Toc118793791"/>
            <w:r w:rsidRPr="00E35A48">
              <w:rPr>
                <w:sz w:val="18"/>
                <w:szCs w:val="18"/>
              </w:rPr>
              <w:t>Rate of age</w:t>
            </w:r>
            <w:r w:rsidR="002A626E">
              <w:rPr>
                <w:sz w:val="18"/>
                <w:szCs w:val="18"/>
              </w:rPr>
              <w:t>-</w:t>
            </w:r>
            <w:r w:rsidRPr="00E35A48">
              <w:rPr>
                <w:sz w:val="18"/>
                <w:szCs w:val="18"/>
              </w:rPr>
              <w:t>standardised low</w:t>
            </w:r>
            <w:r w:rsidR="002A626E">
              <w:rPr>
                <w:sz w:val="18"/>
                <w:szCs w:val="18"/>
              </w:rPr>
              <w:t>-</w:t>
            </w:r>
            <w:r w:rsidRPr="00E35A48">
              <w:rPr>
                <w:sz w:val="18"/>
                <w:szCs w:val="18"/>
              </w:rPr>
              <w:t>urgency after-hours ED presentations</w:t>
            </w:r>
            <w:bookmarkEnd w:id="1051"/>
          </w:p>
        </w:tc>
        <w:tc>
          <w:tcPr>
            <w:tcW w:w="2329" w:type="dxa"/>
          </w:tcPr>
          <w:p w14:paraId="2573BB6D" w14:textId="3D85F0B7"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52" w:name="_Toc118793792"/>
            <w:r w:rsidRPr="00E35A48">
              <w:t>SA3</w:t>
            </w:r>
            <w:r w:rsidR="00FD786F">
              <w:t>-</w:t>
            </w:r>
            <w:r w:rsidRPr="00E35A48">
              <w:t>based variable indicating that a commissioned activity commenced in the SA3 in a specified financial year</w:t>
            </w:r>
            <w:bookmarkEnd w:id="1052"/>
            <w:r w:rsidRPr="00E35A48">
              <w:t xml:space="preserve"> </w:t>
            </w:r>
          </w:p>
          <w:p w14:paraId="63EA0BA1" w14:textId="56706768"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53" w:name="_Toc118793793"/>
            <w:r w:rsidRPr="00E35A48">
              <w:t>Time</w:t>
            </w:r>
            <w:r w:rsidR="00FD786F">
              <w:t>-</w:t>
            </w:r>
            <w:r w:rsidRPr="00E35A48">
              <w:t>based variables indicating periods in which effects of a new activity would be expected to be observed</w:t>
            </w:r>
            <w:bookmarkEnd w:id="1053"/>
            <w:r w:rsidRPr="00E35A48">
              <w:t xml:space="preserve"> </w:t>
            </w:r>
          </w:p>
          <w:p w14:paraId="24CD00D2" w14:textId="77777777"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54" w:name="_Toc118793794"/>
            <w:r w:rsidRPr="00E35A48">
              <w:t>Date (month/year)</w:t>
            </w:r>
            <w:bookmarkEnd w:id="1054"/>
          </w:p>
        </w:tc>
        <w:tc>
          <w:tcPr>
            <w:tcW w:w="1987" w:type="dxa"/>
          </w:tcPr>
          <w:p w14:paraId="67A55041" w14:textId="2883637C" w:rsidR="00C22A07" w:rsidRPr="00E35A48" w:rsidRDefault="00C22A07" w:rsidP="008548D8">
            <w:pPr>
              <w:pStyle w:val="ListBullet"/>
              <w:cnfStyle w:val="000000000000" w:firstRow="0" w:lastRow="0" w:firstColumn="0" w:lastColumn="0" w:oddVBand="0" w:evenVBand="0" w:oddHBand="0" w:evenHBand="0" w:firstRowFirstColumn="0" w:firstRowLastColumn="0" w:lastRowFirstColumn="0" w:lastRowLastColumn="0"/>
            </w:pPr>
            <w:bookmarkStart w:id="1055" w:name="_Toc118793795"/>
            <w:r w:rsidRPr="00E35A48">
              <w:t>Generalised linear mixed model estimated separate</w:t>
            </w:r>
            <w:r w:rsidR="00D25F06" w:rsidRPr="00E35A48">
              <w:t>ly</w:t>
            </w:r>
            <w:r w:rsidRPr="00E35A48">
              <w:t xml:space="preserve"> for each SA3 group compared with SA3 with no new initiative</w:t>
            </w:r>
            <w:bookmarkEnd w:id="1055"/>
          </w:p>
        </w:tc>
      </w:tr>
    </w:tbl>
    <w:p w14:paraId="6E83CD20" w14:textId="63EDAD03" w:rsidR="0014549C" w:rsidRPr="00E35A48" w:rsidRDefault="00AB75A6" w:rsidP="00AB75A6">
      <w:r w:rsidRPr="00E35A48">
        <w:lastRenderedPageBreak/>
        <w:t>T</w:t>
      </w:r>
      <w:r w:rsidR="00441711" w:rsidRPr="00E35A48">
        <w:t>he outcome variable</w:t>
      </w:r>
      <w:r w:rsidRPr="00E35A48">
        <w:t xml:space="preserve"> for this analysis was</w:t>
      </w:r>
      <w:r w:rsidR="00441711" w:rsidRPr="00E35A48">
        <w:t xml:space="preserve"> </w:t>
      </w:r>
      <w:r w:rsidR="009031C4" w:rsidRPr="00E35A48">
        <w:t>a</w:t>
      </w:r>
      <w:r w:rsidR="00074DA8" w:rsidRPr="00E35A48">
        <w:t>ge</w:t>
      </w:r>
      <w:r w:rsidR="00FD786F">
        <w:t>-</w:t>
      </w:r>
      <w:r w:rsidR="00074DA8" w:rsidRPr="00E35A48">
        <w:t>standardised rates of</w:t>
      </w:r>
      <w:r w:rsidR="00B05C49" w:rsidRPr="00E35A48">
        <w:t xml:space="preserve"> </w:t>
      </w:r>
      <w:r w:rsidR="00441711" w:rsidRPr="00E35A48">
        <w:t>low</w:t>
      </w:r>
      <w:r w:rsidR="00B9537A">
        <w:t>-</w:t>
      </w:r>
      <w:r w:rsidR="00441711" w:rsidRPr="00E35A48">
        <w:t xml:space="preserve">urgency after-hours ED </w:t>
      </w:r>
      <w:r w:rsidR="009950EC" w:rsidRPr="00E35A48">
        <w:t>presentations</w:t>
      </w:r>
      <w:r w:rsidR="00B05C49" w:rsidRPr="00E35A48">
        <w:t xml:space="preserve"> by calendar month </w:t>
      </w:r>
      <w:r w:rsidR="00601966" w:rsidRPr="00E35A48">
        <w:t>and SA3,</w:t>
      </w:r>
      <w:r w:rsidR="00B9537A">
        <w:t xml:space="preserve"> from</w:t>
      </w:r>
      <w:r w:rsidR="00601966" w:rsidRPr="00E35A48">
        <w:t xml:space="preserve"> </w:t>
      </w:r>
      <w:r w:rsidR="00B05C49" w:rsidRPr="00E35A48">
        <w:t>July 2016 to June 2019</w:t>
      </w:r>
      <w:r w:rsidRPr="00E35A48">
        <w:t>. Models included predictor variables for date (</w:t>
      </w:r>
      <w:r w:rsidR="005835D0" w:rsidRPr="00E35A48">
        <w:t>first day of month) and calendar month. Two additional variables were included</w:t>
      </w:r>
      <w:r w:rsidR="009E4695" w:rsidRPr="00E35A48">
        <w:t>:</w:t>
      </w:r>
    </w:p>
    <w:p w14:paraId="3A805ACB" w14:textId="709BB489" w:rsidR="000331BB" w:rsidRPr="00E35A48" w:rsidRDefault="00471371" w:rsidP="0011277F">
      <w:pPr>
        <w:pStyle w:val="ListBullet"/>
      </w:pPr>
      <w:r w:rsidRPr="00E35A48">
        <w:t xml:space="preserve">An </w:t>
      </w:r>
      <w:r w:rsidR="00C76B52" w:rsidRPr="00E35A48">
        <w:t>i</w:t>
      </w:r>
      <w:r w:rsidR="00C327D5" w:rsidRPr="00E35A48">
        <w:t xml:space="preserve">ndicator </w:t>
      </w:r>
      <w:r w:rsidR="007A0C65" w:rsidRPr="00E35A48">
        <w:t>(</w:t>
      </w:r>
      <w:r w:rsidR="007A0C65" w:rsidRPr="00E35A48">
        <w:rPr>
          <w:b/>
          <w:bCs/>
          <w:i/>
          <w:iCs/>
        </w:rPr>
        <w:t>activity</w:t>
      </w:r>
      <w:r w:rsidR="00D265BB" w:rsidRPr="00E35A48">
        <w:rPr>
          <w:b/>
          <w:bCs/>
          <w:i/>
          <w:iCs/>
        </w:rPr>
        <w:t xml:space="preserve"> </w:t>
      </w:r>
      <w:r w:rsidR="007A0C65" w:rsidRPr="00E35A48">
        <w:rPr>
          <w:b/>
          <w:bCs/>
          <w:i/>
          <w:iCs/>
        </w:rPr>
        <w:t>group</w:t>
      </w:r>
      <w:r w:rsidR="007A0C65" w:rsidRPr="00E35A48">
        <w:rPr>
          <w:i/>
          <w:iCs/>
        </w:rPr>
        <w:t xml:space="preserve">) </w:t>
      </w:r>
      <w:r w:rsidR="007A0C65" w:rsidRPr="00E35A48">
        <w:t xml:space="preserve">that grouped </w:t>
      </w:r>
      <w:r w:rsidR="006A0B0F" w:rsidRPr="00E35A48">
        <w:t>SA3</w:t>
      </w:r>
      <w:r w:rsidR="007A0C65" w:rsidRPr="00E35A48">
        <w:t xml:space="preserve">s by whether </w:t>
      </w:r>
      <w:r w:rsidR="001E5816" w:rsidRPr="00E35A48">
        <w:t xml:space="preserve">a </w:t>
      </w:r>
      <w:r w:rsidR="00C5211B" w:rsidRPr="00E35A48">
        <w:t>PHN</w:t>
      </w:r>
      <w:r w:rsidR="00FE46D1">
        <w:t>’</w:t>
      </w:r>
      <w:r w:rsidR="00C5211B" w:rsidRPr="00E35A48">
        <w:t xml:space="preserve">s </w:t>
      </w:r>
      <w:r w:rsidR="001E5816" w:rsidRPr="00E35A48">
        <w:t>commissioned</w:t>
      </w:r>
      <w:r w:rsidR="003D003D" w:rsidRPr="00E35A48">
        <w:t xml:space="preserve"> activity commenced </w:t>
      </w:r>
      <w:r w:rsidR="007A0C65" w:rsidRPr="00E35A48">
        <w:t>in a particular financial year</w:t>
      </w:r>
      <w:r w:rsidR="009031C4" w:rsidRPr="00E35A48">
        <w:t>.</w:t>
      </w:r>
      <w:r w:rsidR="00AE6E87" w:rsidRPr="00E35A48">
        <w:t xml:space="preserve"> For example, if an activity commenced within </w:t>
      </w:r>
      <w:r w:rsidR="00413E9B" w:rsidRPr="00E35A48">
        <w:t xml:space="preserve">an </w:t>
      </w:r>
      <w:r w:rsidR="00AE6E87" w:rsidRPr="00E35A48">
        <w:t>SA3 in the 2015</w:t>
      </w:r>
      <w:r w:rsidR="00FE46D1">
        <w:t>–</w:t>
      </w:r>
      <w:r w:rsidR="00AE6E87" w:rsidRPr="00E35A48">
        <w:t>16 financial year</w:t>
      </w:r>
      <w:r w:rsidR="00FE46D1">
        <w:t>,</w:t>
      </w:r>
      <w:r w:rsidR="00AE6E87" w:rsidRPr="00E35A48">
        <w:t xml:space="preserve"> it was allocated to </w:t>
      </w:r>
      <w:r w:rsidR="008875DA" w:rsidRPr="00E35A48">
        <w:t xml:space="preserve">the </w:t>
      </w:r>
      <w:r w:rsidR="00AE6E87" w:rsidRPr="00E35A48">
        <w:t>group ‘15/16’, if it began an activity in the 2016</w:t>
      </w:r>
      <w:r w:rsidR="00FE46D1">
        <w:t>–</w:t>
      </w:r>
      <w:r w:rsidR="00AE6E87" w:rsidRPr="00E35A48">
        <w:t>17 financial year it was allocated to ‘16/17’, and so on, otherwise it was allocated to the ‘No activity’ group (i.e. those SA3s that did not begin any activity during the four</w:t>
      </w:r>
      <w:r w:rsidR="00DE6D6D" w:rsidRPr="00E35A48">
        <w:t>-</w:t>
      </w:r>
      <w:r w:rsidR="00AE6E87" w:rsidRPr="00E35A48">
        <w:t>year period). Allocation was done hierarchically starting with the first period.</w:t>
      </w:r>
      <w:r w:rsidR="00E818E5" w:rsidRPr="00E35A48">
        <w:t xml:space="preserve"> SA3s in which no new activity had commenced were assigned to a ‘no-activity’ group</w:t>
      </w:r>
      <w:r w:rsidR="00B80D57">
        <w:t>,</w:t>
      </w:r>
      <w:r w:rsidR="00E818E5" w:rsidRPr="00E35A48">
        <w:t xml:space="preserve"> which was used for comparison.</w:t>
      </w:r>
    </w:p>
    <w:p w14:paraId="769594A0" w14:textId="6C9C7C74" w:rsidR="00B05C49" w:rsidRPr="00E35A48" w:rsidRDefault="002B3D45" w:rsidP="0011277F">
      <w:pPr>
        <w:pStyle w:val="ListBullet"/>
      </w:pPr>
      <w:r w:rsidRPr="00E35A48">
        <w:t>A time</w:t>
      </w:r>
      <w:r w:rsidR="00B80D57">
        <w:t>-</w:t>
      </w:r>
      <w:r w:rsidRPr="00E35A48">
        <w:t xml:space="preserve">based indicator </w:t>
      </w:r>
      <w:r w:rsidR="00E665FB" w:rsidRPr="00E35A48">
        <w:t>(</w:t>
      </w:r>
      <w:r w:rsidR="00E665FB" w:rsidRPr="00E35A48">
        <w:rPr>
          <w:b/>
          <w:bCs/>
          <w:i/>
          <w:iCs/>
        </w:rPr>
        <w:t>period</w:t>
      </w:r>
      <w:r w:rsidR="00E665FB" w:rsidRPr="00E35A48">
        <w:t xml:space="preserve">) </w:t>
      </w:r>
      <w:r w:rsidR="00B05C49" w:rsidRPr="00E35A48">
        <w:t>reflect</w:t>
      </w:r>
      <w:r w:rsidR="00FF4BB4" w:rsidRPr="00E35A48">
        <w:t xml:space="preserve">ing the </w:t>
      </w:r>
      <w:r w:rsidR="00B05C49" w:rsidRPr="00E35A48">
        <w:t xml:space="preserve">periods of time in which the activities </w:t>
      </w:r>
      <w:r w:rsidR="008C7936" w:rsidRPr="00E35A48">
        <w:t xml:space="preserve">had </w:t>
      </w:r>
      <w:r w:rsidR="00B05C49" w:rsidRPr="00E35A48">
        <w:t>sufficient time to have an impact</w:t>
      </w:r>
      <w:r w:rsidR="00B80D57">
        <w:t xml:space="preserve"> on</w:t>
      </w:r>
      <w:r w:rsidR="00B05C49" w:rsidRPr="00E35A48">
        <w:t xml:space="preserve"> the outcomes. The first period</w:t>
      </w:r>
      <w:r w:rsidR="00222F96">
        <w:t xml:space="preserve">, </w:t>
      </w:r>
      <w:r w:rsidR="00B05C49" w:rsidRPr="00E35A48">
        <w:t>period 0</w:t>
      </w:r>
      <w:r w:rsidR="00222F96">
        <w:t>,</w:t>
      </w:r>
      <w:r w:rsidR="00B05C49" w:rsidRPr="00E35A48">
        <w:rPr>
          <w:b/>
          <w:bCs/>
          <w:i/>
          <w:iCs/>
        </w:rPr>
        <w:t xml:space="preserve"> </w:t>
      </w:r>
      <w:r w:rsidR="00B05C49" w:rsidRPr="00E35A48">
        <w:t>was the baseline and was the period up to and including January 2016</w:t>
      </w:r>
      <w:r w:rsidR="00964B68">
        <w:t>. P</w:t>
      </w:r>
      <w:r w:rsidR="00B05C49" w:rsidRPr="00E35A48">
        <w:t xml:space="preserve">eriod 1 was from February 2016 to January 2017, period 2 was from February 2017 to January 2018, period 3 was from February 2018 to January 2019, and period 4 was from February 2019 </w:t>
      </w:r>
      <w:r w:rsidR="00964B68">
        <w:t>to</w:t>
      </w:r>
      <w:r w:rsidR="00964B68" w:rsidRPr="00E35A48">
        <w:t xml:space="preserve"> </w:t>
      </w:r>
      <w:r w:rsidR="00AF09FF" w:rsidRPr="00E35A48">
        <w:t>Ju</w:t>
      </w:r>
      <w:r w:rsidR="0040502F" w:rsidRPr="00E35A48">
        <w:t>ne 2019</w:t>
      </w:r>
      <w:r w:rsidR="00B05C49" w:rsidRPr="00E35A48">
        <w:t>.</w:t>
      </w:r>
      <w:r w:rsidR="00FC3536" w:rsidRPr="00E35A48">
        <w:t xml:space="preserve"> Therefore</w:t>
      </w:r>
      <w:r w:rsidR="002D19D4" w:rsidRPr="00E35A48">
        <w:t>,</w:t>
      </w:r>
      <w:r w:rsidR="00FC3536" w:rsidRPr="00E35A48">
        <w:t xml:space="preserve"> </w:t>
      </w:r>
      <w:r w:rsidR="00244FF9" w:rsidRPr="00E35A48">
        <w:t>the modelling</w:t>
      </w:r>
      <w:r w:rsidR="00FC3536" w:rsidRPr="00E35A48">
        <w:t xml:space="preserve"> was</w:t>
      </w:r>
      <w:r w:rsidR="00244FF9" w:rsidRPr="00E35A48">
        <w:t xml:space="preserve"> testing whether the introduction of a</w:t>
      </w:r>
      <w:r w:rsidR="002D19D4" w:rsidRPr="00E35A48">
        <w:t xml:space="preserve">n activity </w:t>
      </w:r>
      <w:r w:rsidR="00244FF9" w:rsidRPr="00E35A48">
        <w:t>lower</w:t>
      </w:r>
      <w:r w:rsidR="00AE6D91" w:rsidRPr="00E35A48">
        <w:t xml:space="preserve">ed </w:t>
      </w:r>
      <w:r w:rsidR="00244FF9" w:rsidRPr="00E35A48">
        <w:t>the level of</w:t>
      </w:r>
      <w:r w:rsidR="002D19D4" w:rsidRPr="00E35A48">
        <w:t xml:space="preserve"> the outcome</w:t>
      </w:r>
      <w:r w:rsidR="00244FF9" w:rsidRPr="00E35A48">
        <w:t>s</w:t>
      </w:r>
      <w:r w:rsidR="002D19D4" w:rsidRPr="00E35A48">
        <w:t xml:space="preserve"> </w:t>
      </w:r>
      <w:r w:rsidR="00AE6D91" w:rsidRPr="00E35A48">
        <w:t xml:space="preserve">starting in </w:t>
      </w:r>
      <w:r w:rsidR="00DD19F9">
        <w:t xml:space="preserve">the </w:t>
      </w:r>
      <w:r w:rsidR="00AE6D91" w:rsidRPr="00E35A48">
        <w:t>February of the financial year the activity began.</w:t>
      </w:r>
    </w:p>
    <w:p w14:paraId="0F7C3644" w14:textId="4FE38809" w:rsidR="00E618AE" w:rsidRPr="00E618AE" w:rsidRDefault="00FE162F" w:rsidP="00E618AE">
      <w:r w:rsidRPr="00C30D6E">
        <w:fldChar w:fldCharType="begin"/>
      </w:r>
      <w:r w:rsidRPr="00C30D6E">
        <w:instrText xml:space="preserve"> REF _Ref59525522 \h </w:instrText>
      </w:r>
      <w:r w:rsidR="00C30D6E" w:rsidRPr="00C30D6E">
        <w:instrText xml:space="preserve"> \* MERGEFORMAT </w:instrText>
      </w:r>
      <w:r w:rsidRPr="00C30D6E">
        <w:fldChar w:fldCharType="separate"/>
      </w:r>
      <w:r w:rsidR="00277CDE" w:rsidRPr="00E35A48">
        <w:rPr>
          <w:b/>
        </w:rPr>
        <w:t xml:space="preserve">Figure </w:t>
      </w:r>
      <w:r w:rsidR="00277CDE">
        <w:rPr>
          <w:b/>
          <w:noProof/>
        </w:rPr>
        <w:t>18</w:t>
      </w:r>
      <w:r w:rsidR="00277CDE" w:rsidRPr="00E35A48">
        <w:rPr>
          <w:b/>
        </w:rPr>
        <w:t xml:space="preserve"> </w:t>
      </w:r>
      <w:r w:rsidR="00277CDE" w:rsidRPr="00E35A48">
        <w:rPr>
          <w:rFonts w:cs="Century Gothic"/>
          <w:b/>
          <w:szCs w:val="20"/>
        </w:rPr>
        <w:t>–</w:t>
      </w:r>
      <w:r w:rsidR="00277CDE" w:rsidRPr="00E35A48">
        <w:rPr>
          <w:rFonts w:eastAsia="Century Gothic" w:cs="Century Gothic"/>
          <w:b/>
          <w:bCs/>
          <w:szCs w:val="20"/>
        </w:rPr>
        <w:t xml:space="preserve"> Mean of the age</w:t>
      </w:r>
      <w:r w:rsidR="00277CDE">
        <w:rPr>
          <w:rFonts w:eastAsia="Century Gothic" w:cs="Century Gothic"/>
          <w:b/>
          <w:bCs/>
          <w:szCs w:val="20"/>
        </w:rPr>
        <w:t>-</w:t>
      </w:r>
      <w:r w:rsidR="00277CDE" w:rsidRPr="00E35A48">
        <w:rPr>
          <w:rFonts w:eastAsia="Century Gothic" w:cs="Century Gothic"/>
          <w:b/>
          <w:bCs/>
          <w:szCs w:val="20"/>
        </w:rPr>
        <w:t>standardised rates of low</w:t>
      </w:r>
      <w:r w:rsidR="00277CDE">
        <w:rPr>
          <w:rFonts w:eastAsia="Century Gothic" w:cs="Century Gothic"/>
          <w:b/>
          <w:bCs/>
          <w:szCs w:val="20"/>
        </w:rPr>
        <w:t>-</w:t>
      </w:r>
      <w:r w:rsidR="00277CDE" w:rsidRPr="00E35A48">
        <w:rPr>
          <w:rFonts w:eastAsia="Century Gothic" w:cs="Century Gothic"/>
          <w:b/>
          <w:bCs/>
          <w:szCs w:val="20"/>
        </w:rPr>
        <w:t xml:space="preserve">urgency after-hours ED presentations each month within SA3s from July 2016 to June 2019 – by activity </w:t>
      </w:r>
      <w:proofErr w:type="spellStart"/>
      <w:r w:rsidR="00277CDE" w:rsidRPr="00E35A48">
        <w:rPr>
          <w:rFonts w:eastAsia="Century Gothic" w:cs="Century Gothic"/>
          <w:b/>
          <w:bCs/>
          <w:szCs w:val="20"/>
        </w:rPr>
        <w:t>group</w:t>
      </w:r>
      <w:r w:rsidRPr="00C30D6E">
        <w:fldChar w:fldCharType="end"/>
      </w:r>
      <w:r w:rsidRPr="00C30D6E">
        <w:fldChar w:fldCharType="begin"/>
      </w:r>
      <w:r w:rsidRPr="00C30D6E">
        <w:instrText xml:space="preserve"> REF _Ref59525538 \h </w:instrText>
      </w:r>
      <w:r w:rsidR="00C30D6E" w:rsidRPr="00C30D6E">
        <w:instrText xml:space="preserve"> \* MERGEFORMAT </w:instrText>
      </w:r>
      <w:r w:rsidRPr="00C30D6E">
        <w:fldChar w:fldCharType="separate"/>
      </w:r>
      <w:r w:rsidR="00277CDE" w:rsidRPr="00277CDE">
        <w:t>Figure</w:t>
      </w:r>
      <w:proofErr w:type="spellEnd"/>
      <w:r w:rsidR="00277CDE" w:rsidRPr="00277CDE">
        <w:t xml:space="preserve"> 18</w:t>
      </w:r>
      <w:r w:rsidRPr="00C30D6E">
        <w:fldChar w:fldCharType="end"/>
      </w:r>
      <w:r w:rsidR="00C30D6E" w:rsidRPr="00C30D6E">
        <w:t xml:space="preserve"> s</w:t>
      </w:r>
      <w:r w:rsidR="00A04D8D" w:rsidRPr="00C30D6E">
        <w:t xml:space="preserve">hows </w:t>
      </w:r>
      <w:r w:rsidR="004B1A11" w:rsidRPr="00C30D6E">
        <w:t xml:space="preserve">the mean rates </w:t>
      </w:r>
      <w:r w:rsidR="00EB4776" w:rsidRPr="00C30D6E">
        <w:t xml:space="preserve">for the outcome variable </w:t>
      </w:r>
      <w:r w:rsidR="004B1A11" w:rsidRPr="00C30D6E">
        <w:t xml:space="preserve">for </w:t>
      </w:r>
      <w:r w:rsidR="00EB4776" w:rsidRPr="00C30D6E">
        <w:t>each of the activity groups by</w:t>
      </w:r>
      <w:r w:rsidR="00EB4776" w:rsidRPr="00E35A48">
        <w:t xml:space="preserve"> the observed periods</w:t>
      </w:r>
      <w:r w:rsidR="00EF6F1D" w:rsidRPr="00E35A48">
        <w:t>.</w:t>
      </w:r>
    </w:p>
    <w:p w14:paraId="6B63F1ED" w14:textId="076CD842" w:rsidR="00DA6931" w:rsidRPr="00E35A48" w:rsidRDefault="00DE6B93" w:rsidP="00DE6B93">
      <w:pPr>
        <w:jc w:val="center"/>
      </w:pPr>
      <w:r>
        <w:rPr>
          <w:noProof/>
        </w:rPr>
        <w:drawing>
          <wp:inline distT="0" distB="0" distL="0" distR="0" wp14:anchorId="75B11093" wp14:editId="26A273AD">
            <wp:extent cx="4991102" cy="3696403"/>
            <wp:effectExtent l="0" t="0" r="0" b="0"/>
            <wp:docPr id="19" name="Picture 19" descr="Figure 18 is a horizontal line graph showing the mean of the age standardised rates of low urgency after hours ED presentations each month within SA3s from July 2016 to June 2019, by activity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Figure 18 is a horizontal line graph showing the mean of the age standardised rates of low urgency after hours ED presentations each month within SA3s from July 2016 to June 2019, by activity group."/>
                    <pic:cNvPicPr/>
                  </pic:nvPicPr>
                  <pic:blipFill>
                    <a:blip r:embed="rId51" cstate="print">
                      <a:extLst>
                        <a:ext uri="{28A0092B-C50C-407E-A947-70E740481C1C}">
                          <a14:useLocalDpi xmlns:a14="http://schemas.microsoft.com/office/drawing/2010/main" val="0"/>
                        </a:ext>
                      </a:extLst>
                    </a:blip>
                    <a:stretch>
                      <a:fillRect/>
                    </a:stretch>
                  </pic:blipFill>
                  <pic:spPr>
                    <a:xfrm>
                      <a:off x="0" y="0"/>
                      <a:ext cx="4991102" cy="3696403"/>
                    </a:xfrm>
                    <a:prstGeom prst="rect">
                      <a:avLst/>
                    </a:prstGeom>
                  </pic:spPr>
                </pic:pic>
              </a:graphicData>
            </a:graphic>
          </wp:inline>
        </w:drawing>
      </w:r>
      <w:bookmarkStart w:id="1056" w:name="_Ref58936396"/>
    </w:p>
    <w:p w14:paraId="407B014F" w14:textId="66798275" w:rsidR="00C5725A" w:rsidRPr="00E35A48" w:rsidRDefault="00C5725A" w:rsidP="009E4695">
      <w:pPr>
        <w:spacing w:after="240"/>
        <w:jc w:val="center"/>
        <w:rPr>
          <w:rFonts w:eastAsia="Century Gothic" w:cs="Century Gothic"/>
          <w:b/>
          <w:bCs/>
          <w:szCs w:val="20"/>
        </w:rPr>
      </w:pPr>
      <w:bookmarkStart w:id="1057" w:name="_Ref59525538"/>
      <w:bookmarkStart w:id="1058" w:name="_Ref59525522"/>
      <w:r w:rsidRPr="00E35A48">
        <w:rPr>
          <w:b/>
        </w:rPr>
        <w:t xml:space="preserve">Figure </w:t>
      </w:r>
      <w:r w:rsidRPr="00E35A48">
        <w:fldChar w:fldCharType="begin"/>
      </w:r>
      <w:r w:rsidRPr="00E35A48">
        <w:rPr>
          <w:b/>
        </w:rPr>
        <w:instrText xml:space="preserve"> SEQ Figure \* ARABIC </w:instrText>
      </w:r>
      <w:r w:rsidRPr="00E35A48">
        <w:fldChar w:fldCharType="separate"/>
      </w:r>
      <w:r w:rsidR="00277CDE">
        <w:rPr>
          <w:b/>
          <w:noProof/>
        </w:rPr>
        <w:t>18</w:t>
      </w:r>
      <w:r w:rsidRPr="00E35A48">
        <w:fldChar w:fldCharType="end"/>
      </w:r>
      <w:bookmarkEnd w:id="1056"/>
      <w:bookmarkEnd w:id="1057"/>
      <w:r w:rsidRPr="00E35A48">
        <w:rPr>
          <w:b/>
        </w:rPr>
        <w:t xml:space="preserve"> </w:t>
      </w:r>
      <w:r w:rsidRPr="00E35A48">
        <w:rPr>
          <w:rFonts w:cs="Century Gothic"/>
          <w:b/>
          <w:szCs w:val="20"/>
        </w:rPr>
        <w:t>–</w:t>
      </w:r>
      <w:r w:rsidRPr="00E35A48">
        <w:rPr>
          <w:rFonts w:eastAsia="Century Gothic" w:cs="Century Gothic"/>
          <w:b/>
          <w:bCs/>
          <w:szCs w:val="20"/>
        </w:rPr>
        <w:t xml:space="preserve"> Mean of the age</w:t>
      </w:r>
      <w:r w:rsidR="005E0DE6">
        <w:rPr>
          <w:rFonts w:eastAsia="Century Gothic" w:cs="Century Gothic"/>
          <w:b/>
          <w:bCs/>
          <w:szCs w:val="20"/>
        </w:rPr>
        <w:t>-</w:t>
      </w:r>
      <w:r w:rsidRPr="00E35A48">
        <w:rPr>
          <w:rFonts w:eastAsia="Century Gothic" w:cs="Century Gothic"/>
          <w:b/>
          <w:bCs/>
          <w:szCs w:val="20"/>
        </w:rPr>
        <w:t xml:space="preserve">standardised rates of </w:t>
      </w:r>
      <w:r w:rsidR="004B1A11" w:rsidRPr="00E35A48">
        <w:rPr>
          <w:rFonts w:eastAsia="Century Gothic" w:cs="Century Gothic"/>
          <w:b/>
          <w:bCs/>
          <w:szCs w:val="20"/>
        </w:rPr>
        <w:t>low</w:t>
      </w:r>
      <w:r w:rsidR="005E0DE6">
        <w:rPr>
          <w:rFonts w:eastAsia="Century Gothic" w:cs="Century Gothic"/>
          <w:b/>
          <w:bCs/>
          <w:szCs w:val="20"/>
        </w:rPr>
        <w:t>-</w:t>
      </w:r>
      <w:r w:rsidR="004B1A11" w:rsidRPr="00E35A48">
        <w:rPr>
          <w:rFonts w:eastAsia="Century Gothic" w:cs="Century Gothic"/>
          <w:b/>
          <w:bCs/>
          <w:szCs w:val="20"/>
        </w:rPr>
        <w:t>urgency after-hours ED</w:t>
      </w:r>
      <w:r w:rsidRPr="00E35A48">
        <w:rPr>
          <w:rFonts w:eastAsia="Century Gothic" w:cs="Century Gothic"/>
          <w:b/>
          <w:bCs/>
          <w:szCs w:val="20"/>
        </w:rPr>
        <w:t xml:space="preserve"> presentations each month within SA3s from July 2016 to June 2019 – by activity group</w:t>
      </w:r>
      <w:bookmarkEnd w:id="1058"/>
    </w:p>
    <w:p w14:paraId="37D59E63" w14:textId="54B97BD3" w:rsidR="00E27475" w:rsidRPr="00E35A48" w:rsidRDefault="00E27475" w:rsidP="00DA20A3">
      <w:pPr>
        <w:pStyle w:val="Heading3"/>
        <w:pageBreakBefore/>
      </w:pPr>
      <w:bookmarkStart w:id="1059" w:name="_Toc61623604"/>
      <w:bookmarkStart w:id="1060" w:name="_Toc118793796"/>
      <w:bookmarkStart w:id="1061" w:name="_Toc123818520"/>
      <w:r w:rsidRPr="00E35A48">
        <w:lastRenderedPageBreak/>
        <w:t xml:space="preserve">Results: Models </w:t>
      </w:r>
      <w:r w:rsidR="006A2622" w:rsidRPr="00E35A48">
        <w:t>C</w:t>
      </w:r>
      <w:r w:rsidRPr="00E35A48">
        <w:t xml:space="preserve">1 and </w:t>
      </w:r>
      <w:r w:rsidR="006A2622" w:rsidRPr="00E35A48">
        <w:t>C</w:t>
      </w:r>
      <w:r w:rsidRPr="00E35A48">
        <w:t>2</w:t>
      </w:r>
      <w:bookmarkEnd w:id="1059"/>
      <w:bookmarkEnd w:id="1060"/>
      <w:bookmarkEnd w:id="1061"/>
    </w:p>
    <w:p w14:paraId="2DC75D2E" w14:textId="7DD8A268" w:rsidR="00A44F40" w:rsidRPr="0011277F" w:rsidRDefault="0014730C" w:rsidP="0011277F">
      <w:pPr>
        <w:pStyle w:val="Heading4"/>
      </w:pPr>
      <w:r w:rsidRPr="0011277F">
        <w:t>Model C1</w:t>
      </w:r>
      <w:r w:rsidR="000808FC" w:rsidRPr="0011277F">
        <w:t>: Generalised linear mixed model</w:t>
      </w:r>
    </w:p>
    <w:p w14:paraId="6B511F74" w14:textId="4B1C3BBA" w:rsidR="009D4C08" w:rsidRPr="00E35A48" w:rsidRDefault="00B05C49" w:rsidP="00D265BB">
      <w:r w:rsidRPr="00E35A48">
        <w:t xml:space="preserve">A generalised linear mixed model was </w:t>
      </w:r>
      <w:r w:rsidR="006E7003" w:rsidRPr="00E35A48">
        <w:t>applied using all SA3</w:t>
      </w:r>
      <w:r w:rsidR="00297301">
        <w:t>s</w:t>
      </w:r>
      <w:r w:rsidR="008829BD" w:rsidRPr="00E35A48">
        <w:t xml:space="preserve">, </w:t>
      </w:r>
      <w:r w:rsidR="006905EA" w:rsidRPr="00E35A48">
        <w:t xml:space="preserve">with </w:t>
      </w:r>
      <w:r w:rsidR="00413EFF" w:rsidRPr="00E35A48">
        <w:t xml:space="preserve">the aim of estimating the </w:t>
      </w:r>
      <w:r w:rsidRPr="00E35A48">
        <w:t xml:space="preserve">impact of the </w:t>
      </w:r>
      <w:r w:rsidR="00413EFF" w:rsidRPr="00E35A48">
        <w:t xml:space="preserve">commencement of an </w:t>
      </w:r>
      <w:r w:rsidRPr="00E35A48">
        <w:t xml:space="preserve">activity on </w:t>
      </w:r>
      <w:r w:rsidR="009379E0" w:rsidRPr="00E35A48">
        <w:t>the outcome variable</w:t>
      </w:r>
      <w:r w:rsidR="00022001" w:rsidRPr="00E35A48">
        <w:t xml:space="preserve"> (</w:t>
      </w:r>
      <w:r w:rsidR="0037154B" w:rsidRPr="00E35A48">
        <w:t>age</w:t>
      </w:r>
      <w:r w:rsidR="00267692">
        <w:t>-</w:t>
      </w:r>
      <w:r w:rsidR="00AF225D" w:rsidRPr="00E35A48">
        <w:t xml:space="preserve">standardised </w:t>
      </w:r>
      <w:r w:rsidR="00022001" w:rsidRPr="00E35A48">
        <w:t>rate of low</w:t>
      </w:r>
      <w:r w:rsidR="00267692">
        <w:t>-</w:t>
      </w:r>
      <w:r w:rsidR="00022001" w:rsidRPr="00E35A48">
        <w:t xml:space="preserve">urgency </w:t>
      </w:r>
      <w:r w:rsidR="0037154B" w:rsidRPr="00E35A48">
        <w:t>after-hours ED presentations)</w:t>
      </w:r>
      <w:r w:rsidR="00430EF5" w:rsidRPr="00E35A48">
        <w:t xml:space="preserve">. </w:t>
      </w:r>
      <w:r w:rsidR="00D265BB" w:rsidRPr="00E35A48">
        <w:t>Specifically</w:t>
      </w:r>
      <w:r w:rsidR="00022001" w:rsidRPr="00E35A48">
        <w:t>,</w:t>
      </w:r>
      <w:r w:rsidR="00D265BB" w:rsidRPr="00E35A48">
        <w:t xml:space="preserve"> </w:t>
      </w:r>
      <w:r w:rsidR="00430EF5" w:rsidRPr="00E35A48">
        <w:t xml:space="preserve">the model </w:t>
      </w:r>
      <w:r w:rsidRPr="00E35A48">
        <w:t>test</w:t>
      </w:r>
      <w:r w:rsidR="00D265BB" w:rsidRPr="00E35A48">
        <w:t>ed</w:t>
      </w:r>
      <w:r w:rsidRPr="00E35A48">
        <w:t xml:space="preserve"> whether there was a difference in </w:t>
      </w:r>
      <w:r w:rsidR="003E2665">
        <w:t xml:space="preserve">the </w:t>
      </w:r>
      <w:r w:rsidRPr="00E35A48">
        <w:t xml:space="preserve">change in the outcomes between the activity groups, from the baseline period to the periods after the intervention </w:t>
      </w:r>
      <w:r w:rsidR="00C15D9D">
        <w:t xml:space="preserve">would be expected to have had </w:t>
      </w:r>
      <w:r w:rsidR="000C5A7D">
        <w:t>an</w:t>
      </w:r>
      <w:r w:rsidRPr="00E35A48">
        <w:t xml:space="preserve"> impact. </w:t>
      </w:r>
      <w:r w:rsidR="00AF225D" w:rsidRPr="00E35A48">
        <w:t>Technically</w:t>
      </w:r>
      <w:r w:rsidR="00267692">
        <w:t>,</w:t>
      </w:r>
      <w:r w:rsidR="00AF225D" w:rsidRPr="00E35A48">
        <w:t xml:space="preserve"> the </w:t>
      </w:r>
      <w:r w:rsidR="00D17D92" w:rsidRPr="00E35A48">
        <w:t xml:space="preserve">coefficient of interest was the interaction </w:t>
      </w:r>
      <w:r w:rsidR="00983F80" w:rsidRPr="00E35A48">
        <w:t xml:space="preserve">term </w:t>
      </w:r>
      <w:r w:rsidRPr="00E35A48">
        <w:t>between activity</w:t>
      </w:r>
      <w:r w:rsidR="00AC2422" w:rsidRPr="00E35A48">
        <w:t xml:space="preserve"> </w:t>
      </w:r>
      <w:r w:rsidRPr="00E35A48">
        <w:t>group and period</w:t>
      </w:r>
      <w:r w:rsidR="00103E38" w:rsidRPr="00E35A48">
        <w:t xml:space="preserve"> (limited to periods following the </w:t>
      </w:r>
      <w:r w:rsidR="0055396F" w:rsidRPr="00E35A48">
        <w:t>introduction of the activity)</w:t>
      </w:r>
      <w:r w:rsidRPr="00E35A48">
        <w:t>.</w:t>
      </w:r>
      <w:r w:rsidR="00175049" w:rsidRPr="00E35A48">
        <w:t xml:space="preserve"> </w:t>
      </w:r>
    </w:p>
    <w:p w14:paraId="708FAC90" w14:textId="5CEBF9B0" w:rsidR="001F539D" w:rsidRPr="00E35A48" w:rsidRDefault="00175049" w:rsidP="005E563D">
      <w:r w:rsidRPr="00E35A48">
        <w:t xml:space="preserve">The </w:t>
      </w:r>
      <w:r w:rsidR="003529DB" w:rsidRPr="00E35A48">
        <w:t xml:space="preserve">coefficient </w:t>
      </w:r>
      <w:r w:rsidR="0055396F" w:rsidRPr="00E35A48">
        <w:t>for</w:t>
      </w:r>
      <w:r w:rsidR="003529DB" w:rsidRPr="00E35A48">
        <w:t xml:space="preserve"> the interaction term </w:t>
      </w:r>
      <w:r w:rsidR="0055396F" w:rsidRPr="00E35A48">
        <w:t xml:space="preserve">is an </w:t>
      </w:r>
      <w:r w:rsidR="003529DB" w:rsidRPr="00E35A48">
        <w:t>estimate</w:t>
      </w:r>
      <w:r w:rsidR="0055396F" w:rsidRPr="00E35A48">
        <w:t xml:space="preserve"> of </w:t>
      </w:r>
      <w:r w:rsidR="003529DB" w:rsidRPr="00E35A48">
        <w:t xml:space="preserve">how much </w:t>
      </w:r>
      <w:r w:rsidR="008641AB" w:rsidRPr="00E35A48">
        <w:t xml:space="preserve">the </w:t>
      </w:r>
      <w:r w:rsidR="00DE1D02" w:rsidRPr="00E35A48">
        <w:t xml:space="preserve">rate </w:t>
      </w:r>
      <w:r w:rsidR="003E018C" w:rsidRPr="00E35A48">
        <w:t xml:space="preserve">has </w:t>
      </w:r>
      <w:r w:rsidR="008641AB" w:rsidRPr="00E35A48">
        <w:t>change</w:t>
      </w:r>
      <w:r w:rsidR="003E018C" w:rsidRPr="00E35A48">
        <w:t>d</w:t>
      </w:r>
      <w:r w:rsidR="008641AB" w:rsidRPr="00E35A48">
        <w:t xml:space="preserve"> from baseline to each post</w:t>
      </w:r>
      <w:r w:rsidR="00781088" w:rsidRPr="00E35A48">
        <w:t>-baseline period</w:t>
      </w:r>
      <w:r w:rsidR="009558D0" w:rsidRPr="00E35A48">
        <w:t xml:space="preserve"> in the activity group more than it has change</w:t>
      </w:r>
      <w:r w:rsidR="005B24DC">
        <w:t>d</w:t>
      </w:r>
      <w:r w:rsidR="009558D0" w:rsidRPr="00E35A48">
        <w:t xml:space="preserve"> in the no</w:t>
      </w:r>
      <w:r w:rsidR="00F74274" w:rsidRPr="00E35A48">
        <w:t>-activity group</w:t>
      </w:r>
      <w:r w:rsidR="00781088" w:rsidRPr="00E35A48">
        <w:t>.</w:t>
      </w:r>
      <w:r w:rsidR="00FA5A84" w:rsidRPr="00E35A48">
        <w:t xml:space="preserve"> </w:t>
      </w:r>
      <w:r w:rsidR="00E55446" w:rsidRPr="00E35A48">
        <w:t xml:space="preserve">The </w:t>
      </w:r>
      <w:r w:rsidR="00385ABC" w:rsidRPr="00E35A48">
        <w:t xml:space="preserve">estimates for the interaction terms are shown in </w:t>
      </w:r>
      <w:r w:rsidR="00DE6B93">
        <w:fldChar w:fldCharType="begin"/>
      </w:r>
      <w:r w:rsidR="00DE6B93">
        <w:instrText xml:space="preserve"> REF _Ref59202565 \h </w:instrText>
      </w:r>
      <w:r w:rsidR="00DE6B93">
        <w:fldChar w:fldCharType="separate"/>
      </w:r>
      <w:r w:rsidR="00277CDE" w:rsidRPr="00E35A48">
        <w:rPr>
          <w:rFonts w:cstheme="minorHAnsi"/>
          <w:szCs w:val="20"/>
        </w:rPr>
        <w:t xml:space="preserve">Table </w:t>
      </w:r>
      <w:r w:rsidR="00277CDE">
        <w:rPr>
          <w:rFonts w:cstheme="minorHAnsi"/>
          <w:noProof/>
          <w:szCs w:val="20"/>
        </w:rPr>
        <w:t>30</w:t>
      </w:r>
      <w:r w:rsidR="00DE6B93">
        <w:fldChar w:fldCharType="end"/>
      </w:r>
      <w:r w:rsidR="00385ABC" w:rsidRPr="00E35A48">
        <w:t>.</w:t>
      </w:r>
      <w:r w:rsidR="009D4C08" w:rsidRPr="00E35A48">
        <w:t xml:space="preserve"> The estimates for SA3 with</w:t>
      </w:r>
      <w:r w:rsidR="00672C3F" w:rsidRPr="00E35A48">
        <w:t>in</w:t>
      </w:r>
      <w:r w:rsidR="009D4C08" w:rsidRPr="00E35A48">
        <w:t xml:space="preserve"> the </w:t>
      </w:r>
      <w:r w:rsidR="000732FD" w:rsidRPr="00E35A48">
        <w:t>2016–17</w:t>
      </w:r>
      <w:r w:rsidR="009D4C08" w:rsidRPr="00E35A48">
        <w:t xml:space="preserve"> group </w:t>
      </w:r>
      <w:r w:rsidR="00D67A38" w:rsidRPr="00E35A48">
        <w:t>are</w:t>
      </w:r>
      <w:r w:rsidR="009D4C08" w:rsidRPr="00E35A48">
        <w:t xml:space="preserve"> </w:t>
      </w:r>
      <w:r w:rsidR="00FC3B3D" w:rsidRPr="00E35A48">
        <w:t>negative values for each period</w:t>
      </w:r>
      <w:r w:rsidR="00C00A4D" w:rsidRPr="00E35A48">
        <w:t xml:space="preserve">, suggesting that in the periods </w:t>
      </w:r>
      <w:r w:rsidR="005B24DC">
        <w:t xml:space="preserve">after </w:t>
      </w:r>
      <w:r w:rsidR="00C00A4D" w:rsidRPr="00E35A48">
        <w:t>the introduction of activities in these SA3</w:t>
      </w:r>
      <w:r w:rsidR="005B24DC">
        <w:t>,</w:t>
      </w:r>
      <w:r w:rsidR="00C00A4D" w:rsidRPr="00E35A48">
        <w:t xml:space="preserve"> </w:t>
      </w:r>
      <w:r w:rsidR="00C3706D" w:rsidRPr="00E35A48">
        <w:t xml:space="preserve">the </w:t>
      </w:r>
      <w:r w:rsidR="004C7E20" w:rsidRPr="00E35A48">
        <w:t>outcome was lower than expected.</w:t>
      </w:r>
      <w:r w:rsidR="00A1213E" w:rsidRPr="00E35A48">
        <w:t xml:space="preserve"> The estimates for SA3</w:t>
      </w:r>
      <w:r w:rsidR="00480F9F" w:rsidRPr="00E35A48">
        <w:t xml:space="preserve">s </w:t>
      </w:r>
      <w:r w:rsidR="00EC4F5A" w:rsidRPr="00E35A48">
        <w:t xml:space="preserve">in the </w:t>
      </w:r>
      <w:r w:rsidR="000732FD" w:rsidRPr="00E35A48">
        <w:t>2017–18</w:t>
      </w:r>
      <w:r w:rsidR="00EC4F5A" w:rsidRPr="00E35A48">
        <w:t xml:space="preserve"> and </w:t>
      </w:r>
      <w:r w:rsidR="00527A85" w:rsidRPr="00E35A48">
        <w:t>2018–19</w:t>
      </w:r>
      <w:r w:rsidR="00EC4F5A" w:rsidRPr="00E35A48">
        <w:t xml:space="preserve"> </w:t>
      </w:r>
      <w:r w:rsidR="007D358A" w:rsidRPr="00E35A48">
        <w:t xml:space="preserve">groups </w:t>
      </w:r>
      <w:r w:rsidR="00480F9F" w:rsidRPr="00E35A48">
        <w:t>(where activities were introduced</w:t>
      </w:r>
      <w:r w:rsidR="008641AB" w:rsidRPr="00E35A48">
        <w:t xml:space="preserve"> in </w:t>
      </w:r>
      <w:r w:rsidR="007D358A" w:rsidRPr="00E35A48">
        <w:t xml:space="preserve">these </w:t>
      </w:r>
      <w:r w:rsidR="00480F9F" w:rsidRPr="00E35A48">
        <w:t>year</w:t>
      </w:r>
      <w:r w:rsidR="00EC4F5A" w:rsidRPr="00E35A48">
        <w:t>)</w:t>
      </w:r>
      <w:r w:rsidR="007D358A" w:rsidRPr="00E35A48">
        <w:t xml:space="preserve"> </w:t>
      </w:r>
      <w:r w:rsidR="00A1213E" w:rsidRPr="00E35A48">
        <w:t>are mixed</w:t>
      </w:r>
      <w:r w:rsidR="00480F9F" w:rsidRPr="00E35A48">
        <w:t xml:space="preserve"> and not statistically significant.</w:t>
      </w:r>
      <w:r w:rsidR="005E563D" w:rsidRPr="00E35A48">
        <w:t xml:space="preserve"> </w:t>
      </w:r>
    </w:p>
    <w:p w14:paraId="6411A6B2" w14:textId="59C9ABBD" w:rsidR="0053015E" w:rsidRPr="0011277F" w:rsidRDefault="0053015E" w:rsidP="0011277F">
      <w:pPr>
        <w:pStyle w:val="Caption1"/>
      </w:pPr>
      <w:bookmarkStart w:id="1062" w:name="_Ref59202565"/>
      <w:bookmarkStart w:id="1063" w:name="_Ref59202561"/>
      <w:r w:rsidRPr="0011277F">
        <w:t xml:space="preserve">Table </w:t>
      </w:r>
      <w:r w:rsidRPr="0011277F">
        <w:fldChar w:fldCharType="begin"/>
      </w:r>
      <w:r w:rsidRPr="0011277F">
        <w:instrText>SEQ Table \* ARABIC</w:instrText>
      </w:r>
      <w:r w:rsidRPr="0011277F">
        <w:fldChar w:fldCharType="separate"/>
      </w:r>
      <w:r w:rsidR="00277CDE" w:rsidRPr="0011277F">
        <w:t>30</w:t>
      </w:r>
      <w:r w:rsidRPr="0011277F">
        <w:fldChar w:fldCharType="end"/>
      </w:r>
      <w:bookmarkEnd w:id="1062"/>
      <w:r w:rsidRPr="0011277F">
        <w:t xml:space="preserve"> – </w:t>
      </w:r>
      <w:r w:rsidR="002A650E" w:rsidRPr="0011277F">
        <w:t xml:space="preserve">Estimated coefficients for </w:t>
      </w:r>
      <w:r w:rsidR="00B12168" w:rsidRPr="0011277F">
        <w:t xml:space="preserve">model C1 </w:t>
      </w:r>
      <w:r w:rsidR="00380278" w:rsidRPr="0011277F">
        <w:t xml:space="preserve">for </w:t>
      </w:r>
      <w:r w:rsidRPr="0011277F">
        <w:t xml:space="preserve">the interaction terms between </w:t>
      </w:r>
      <w:proofErr w:type="gramStart"/>
      <w:r w:rsidR="006A29D5" w:rsidRPr="0011277F">
        <w:t xml:space="preserve">time </w:t>
      </w:r>
      <w:r w:rsidRPr="0011277F">
        <w:t>period</w:t>
      </w:r>
      <w:proofErr w:type="gramEnd"/>
      <w:r w:rsidRPr="0011277F">
        <w:t xml:space="preserve"> and activity group </w:t>
      </w:r>
      <w:r w:rsidR="005A20B6" w:rsidRPr="0011277F">
        <w:t xml:space="preserve">indicating </w:t>
      </w:r>
      <w:r w:rsidRPr="0011277F">
        <w:t xml:space="preserve">change in </w:t>
      </w:r>
      <w:r w:rsidR="005A20B6" w:rsidRPr="0011277F">
        <w:t xml:space="preserve">rate of </w:t>
      </w:r>
      <w:r w:rsidR="00B73B07" w:rsidRPr="0011277F">
        <w:t xml:space="preserve">low urgency after-hours ED </w:t>
      </w:r>
      <w:r w:rsidRPr="0011277F">
        <w:t>presentations</w:t>
      </w:r>
      <w:bookmarkEnd w:id="1063"/>
    </w:p>
    <w:tbl>
      <w:tblPr>
        <w:tblStyle w:val="GridTable1Light"/>
        <w:tblW w:w="4727" w:type="pct"/>
        <w:tblLayout w:type="fixed"/>
        <w:tblLook w:val="0420" w:firstRow="1" w:lastRow="0" w:firstColumn="0" w:lastColumn="0" w:noHBand="0" w:noVBand="1"/>
        <w:tblDescription w:val="Table 30 is a list of the estimated coefficients for model C1 for the interaction terms between time period sand activity group, indicating change in rate of low urgency after hours ED presentations. Columns are: 1. Period. 2. Groupings of SA3 according tot he year they started activity. 2a. 2016-17. 2b. 2017-18. 2c. 2018-19."/>
      </w:tblPr>
      <w:tblGrid>
        <w:gridCol w:w="1135"/>
        <w:gridCol w:w="2463"/>
        <w:gridCol w:w="2463"/>
        <w:gridCol w:w="2463"/>
      </w:tblGrid>
      <w:tr w:rsidR="0053015E" w:rsidRPr="00E35A48" w14:paraId="641E1E65" w14:textId="77777777" w:rsidTr="0011277F">
        <w:trPr>
          <w:cnfStyle w:val="100000000000" w:firstRow="1" w:lastRow="0" w:firstColumn="0" w:lastColumn="0" w:oddVBand="0" w:evenVBand="0" w:oddHBand="0" w:evenHBand="0" w:firstRowFirstColumn="0" w:firstRowLastColumn="0" w:lastRowFirstColumn="0" w:lastRowLastColumn="0"/>
          <w:trHeight w:val="340"/>
          <w:tblHeader/>
        </w:trPr>
        <w:tc>
          <w:tcPr>
            <w:tcW w:w="1134" w:type="dxa"/>
            <w:vMerge w:val="restart"/>
            <w:hideMark/>
          </w:tcPr>
          <w:p w14:paraId="1434F5ED" w14:textId="77777777" w:rsidR="0053015E" w:rsidRPr="00E35A48" w:rsidRDefault="0053015E" w:rsidP="00607C0D">
            <w:pPr>
              <w:spacing w:after="0"/>
              <w:jc w:val="center"/>
              <w:rPr>
                <w:rFonts w:eastAsia="Century Gothic" w:cs="Century Gothic"/>
                <w:b w:val="0"/>
                <w:color w:val="FFFFFF"/>
                <w:sz w:val="18"/>
                <w:szCs w:val="18"/>
              </w:rPr>
            </w:pPr>
            <w:r w:rsidRPr="00E35A48">
              <w:rPr>
                <w:rFonts w:eastAsia="Century Gothic" w:cs="Century Gothic"/>
                <w:color w:val="FFFFFF"/>
                <w:sz w:val="18"/>
                <w:szCs w:val="18"/>
              </w:rPr>
              <w:t>Period</w:t>
            </w:r>
          </w:p>
        </w:tc>
        <w:tc>
          <w:tcPr>
            <w:tcW w:w="7380" w:type="dxa"/>
            <w:gridSpan w:val="3"/>
            <w:hideMark/>
          </w:tcPr>
          <w:p w14:paraId="4ECB30DB" w14:textId="77777777" w:rsidR="0053015E" w:rsidRPr="00E35A48" w:rsidRDefault="0053015E" w:rsidP="00607C0D">
            <w:pPr>
              <w:spacing w:after="0"/>
              <w:jc w:val="center"/>
              <w:rPr>
                <w:rFonts w:eastAsia="Century Gothic" w:cs="Century Gothic"/>
                <w:b w:val="0"/>
                <w:color w:val="FFFFFF"/>
                <w:sz w:val="18"/>
                <w:szCs w:val="18"/>
              </w:rPr>
            </w:pPr>
            <w:r w:rsidRPr="00E35A48">
              <w:rPr>
                <w:rFonts w:eastAsia="Century Gothic" w:cs="Century Gothic"/>
                <w:color w:val="FFFFFF"/>
                <w:sz w:val="18"/>
                <w:szCs w:val="18"/>
              </w:rPr>
              <w:t>Groupings of SA3 according to the year they started activity</w:t>
            </w:r>
          </w:p>
        </w:tc>
      </w:tr>
      <w:tr w:rsidR="009C32BD" w:rsidRPr="00E35A48" w14:paraId="2B8EEB97" w14:textId="77777777" w:rsidTr="0011277F">
        <w:trPr>
          <w:cnfStyle w:val="100000000000" w:firstRow="1" w:lastRow="0" w:firstColumn="0" w:lastColumn="0" w:oddVBand="0" w:evenVBand="0" w:oddHBand="0" w:evenHBand="0" w:firstRowFirstColumn="0" w:firstRowLastColumn="0" w:lastRowFirstColumn="0" w:lastRowLastColumn="0"/>
          <w:trHeight w:val="340"/>
          <w:tblHeader/>
        </w:trPr>
        <w:tc>
          <w:tcPr>
            <w:tcW w:w="1134" w:type="dxa"/>
            <w:vMerge/>
            <w:hideMark/>
          </w:tcPr>
          <w:p w14:paraId="7280E48D" w14:textId="77777777" w:rsidR="009C32BD" w:rsidRPr="00E35A48" w:rsidRDefault="009C32BD" w:rsidP="00607C0D">
            <w:pPr>
              <w:spacing w:after="0"/>
              <w:jc w:val="center"/>
              <w:rPr>
                <w:rFonts w:eastAsia="Century Gothic" w:cs="Century Gothic"/>
                <w:b w:val="0"/>
                <w:color w:val="FFFFFF"/>
                <w:sz w:val="18"/>
                <w:szCs w:val="18"/>
              </w:rPr>
            </w:pPr>
          </w:p>
        </w:tc>
        <w:tc>
          <w:tcPr>
            <w:tcW w:w="2460" w:type="dxa"/>
            <w:hideMark/>
          </w:tcPr>
          <w:p w14:paraId="3129FCC7" w14:textId="3351E279" w:rsidR="009C32BD" w:rsidRPr="00E35A48" w:rsidRDefault="000732FD" w:rsidP="00607C0D">
            <w:pPr>
              <w:spacing w:after="0"/>
              <w:jc w:val="center"/>
              <w:rPr>
                <w:rFonts w:eastAsia="Century Gothic" w:cs="Century Gothic"/>
                <w:b w:val="0"/>
                <w:color w:val="FFFFFF"/>
                <w:sz w:val="18"/>
                <w:szCs w:val="18"/>
              </w:rPr>
            </w:pPr>
            <w:r w:rsidRPr="00E35A48">
              <w:rPr>
                <w:rFonts w:eastAsia="Century Gothic" w:cs="Century Gothic"/>
                <w:color w:val="FFFFFF"/>
                <w:sz w:val="18"/>
                <w:szCs w:val="18"/>
              </w:rPr>
              <w:t>2016–17</w:t>
            </w:r>
          </w:p>
        </w:tc>
        <w:tc>
          <w:tcPr>
            <w:tcW w:w="2460" w:type="dxa"/>
            <w:hideMark/>
          </w:tcPr>
          <w:p w14:paraId="32D33D9A" w14:textId="58F0B918" w:rsidR="009C32BD" w:rsidRPr="00E35A48" w:rsidRDefault="000732FD" w:rsidP="00607C0D">
            <w:pPr>
              <w:spacing w:after="0"/>
              <w:jc w:val="center"/>
              <w:rPr>
                <w:rFonts w:eastAsia="Century Gothic" w:cs="Century Gothic"/>
                <w:b w:val="0"/>
                <w:color w:val="FFFFFF"/>
                <w:sz w:val="18"/>
                <w:szCs w:val="18"/>
              </w:rPr>
            </w:pPr>
            <w:r w:rsidRPr="00E35A48">
              <w:rPr>
                <w:rFonts w:eastAsia="Century Gothic" w:cs="Century Gothic"/>
                <w:color w:val="FFFFFF"/>
                <w:sz w:val="18"/>
                <w:szCs w:val="18"/>
              </w:rPr>
              <w:t>2017–18</w:t>
            </w:r>
          </w:p>
        </w:tc>
        <w:tc>
          <w:tcPr>
            <w:tcW w:w="2460" w:type="dxa"/>
            <w:hideMark/>
          </w:tcPr>
          <w:p w14:paraId="6CEF1895" w14:textId="3AD320D2" w:rsidR="009C32BD" w:rsidRPr="00E35A48" w:rsidRDefault="00527A85" w:rsidP="00607C0D">
            <w:pPr>
              <w:spacing w:after="0"/>
              <w:jc w:val="center"/>
              <w:rPr>
                <w:rFonts w:eastAsia="Century Gothic" w:cs="Century Gothic"/>
                <w:b w:val="0"/>
                <w:color w:val="FFFFFF"/>
                <w:sz w:val="18"/>
                <w:szCs w:val="18"/>
              </w:rPr>
            </w:pPr>
            <w:r w:rsidRPr="00E35A48">
              <w:rPr>
                <w:rFonts w:eastAsia="Century Gothic" w:cs="Century Gothic"/>
                <w:color w:val="FFFFFF"/>
                <w:sz w:val="18"/>
                <w:szCs w:val="18"/>
              </w:rPr>
              <w:t>2018–19</w:t>
            </w:r>
          </w:p>
        </w:tc>
      </w:tr>
      <w:tr w:rsidR="009C32BD" w:rsidRPr="00E35A48" w14:paraId="4159CEDD" w14:textId="77777777" w:rsidTr="0011277F">
        <w:trPr>
          <w:trHeight w:val="340"/>
        </w:trPr>
        <w:tc>
          <w:tcPr>
            <w:tcW w:w="1134" w:type="dxa"/>
            <w:hideMark/>
          </w:tcPr>
          <w:p w14:paraId="24F0C338" w14:textId="77777777" w:rsidR="009C32BD" w:rsidRPr="00E35A48" w:rsidRDefault="009C32BD" w:rsidP="0093378A">
            <w:pPr>
              <w:spacing w:before="40" w:after="40"/>
              <w:ind w:left="100" w:right="100"/>
              <w:rPr>
                <w:rFonts w:eastAsiaTheme="minorHAnsi" w:cstheme="minorBidi"/>
                <w:sz w:val="18"/>
                <w:szCs w:val="18"/>
              </w:rPr>
            </w:pPr>
            <w:r w:rsidRPr="00E35A48">
              <w:rPr>
                <w:rFonts w:eastAsia="Calibri (Body)" w:cs="Calibri (Body)"/>
                <w:color w:val="000000"/>
                <w:sz w:val="18"/>
                <w:szCs w:val="18"/>
              </w:rPr>
              <w:t>Period2</w:t>
            </w:r>
          </w:p>
        </w:tc>
        <w:tc>
          <w:tcPr>
            <w:tcW w:w="2460" w:type="dxa"/>
          </w:tcPr>
          <w:p w14:paraId="52F1CC6F"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-0.23 (-0.37 to -0.</w:t>
            </w:r>
            <w:proofErr w:type="gramStart"/>
            <w:r w:rsidRPr="00E35A48">
              <w:rPr>
                <w:rFonts w:eastAsia="Calibri (Body)" w:cs="Calibri (Body)"/>
                <w:color w:val="000000"/>
                <w:sz w:val="18"/>
                <w:szCs w:val="18"/>
              </w:rPr>
              <w:t>09)*</w:t>
            </w:r>
            <w:proofErr w:type="gramEnd"/>
          </w:p>
        </w:tc>
        <w:tc>
          <w:tcPr>
            <w:tcW w:w="2460" w:type="dxa"/>
          </w:tcPr>
          <w:p w14:paraId="213C8F40" w14:textId="61D04F06" w:rsidR="009C32BD" w:rsidRPr="00E35A48" w:rsidRDefault="009C32BD" w:rsidP="0093378A">
            <w:pPr>
              <w:spacing w:before="40" w:after="40"/>
              <w:ind w:left="100" w:right="100"/>
              <w:jc w:val="center"/>
              <w:rPr>
                <w:rFonts w:eastAsia="Calibri (Body)" w:cs="Calibri (Body)"/>
                <w:color w:val="000000"/>
                <w:sz w:val="18"/>
                <w:szCs w:val="18"/>
              </w:rPr>
            </w:pPr>
            <w:proofErr w:type="spellStart"/>
            <w:r w:rsidRPr="00E35A48">
              <w:rPr>
                <w:rFonts w:eastAsia="Calibri (Body)" w:cs="Calibri (Body)"/>
                <w:color w:val="000000"/>
                <w:sz w:val="18"/>
                <w:szCs w:val="18"/>
              </w:rPr>
              <w:t>na</w:t>
            </w:r>
            <w:proofErr w:type="spellEnd"/>
          </w:p>
        </w:tc>
        <w:tc>
          <w:tcPr>
            <w:tcW w:w="2460" w:type="dxa"/>
          </w:tcPr>
          <w:p w14:paraId="2B504452" w14:textId="0C381EA3" w:rsidR="009C32BD" w:rsidRPr="00E35A48" w:rsidRDefault="009C32BD" w:rsidP="0093378A">
            <w:pPr>
              <w:spacing w:before="40" w:after="40"/>
              <w:ind w:left="100" w:right="100"/>
              <w:jc w:val="center"/>
              <w:rPr>
                <w:rFonts w:eastAsia="Calibri (Body)" w:cs="Calibri (Body)"/>
                <w:color w:val="000000"/>
                <w:sz w:val="18"/>
                <w:szCs w:val="18"/>
              </w:rPr>
            </w:pPr>
            <w:proofErr w:type="spellStart"/>
            <w:r w:rsidRPr="00E35A48">
              <w:rPr>
                <w:rFonts w:eastAsia="Calibri (Body)" w:cs="Calibri (Body)"/>
                <w:color w:val="000000"/>
                <w:sz w:val="18"/>
                <w:szCs w:val="18"/>
              </w:rPr>
              <w:t>na</w:t>
            </w:r>
            <w:proofErr w:type="spellEnd"/>
          </w:p>
        </w:tc>
      </w:tr>
      <w:tr w:rsidR="009C32BD" w:rsidRPr="00E35A48" w14:paraId="1EF514F9" w14:textId="77777777" w:rsidTr="0011277F">
        <w:trPr>
          <w:trHeight w:val="340"/>
        </w:trPr>
        <w:tc>
          <w:tcPr>
            <w:tcW w:w="1134" w:type="dxa"/>
            <w:hideMark/>
          </w:tcPr>
          <w:p w14:paraId="2D61BC4B" w14:textId="77777777" w:rsidR="009C32BD" w:rsidRPr="00E35A48" w:rsidRDefault="009C32BD" w:rsidP="0093378A">
            <w:pPr>
              <w:spacing w:before="40" w:after="40"/>
              <w:ind w:left="100" w:right="100"/>
              <w:rPr>
                <w:rFonts w:eastAsiaTheme="minorHAnsi" w:cstheme="minorBidi"/>
                <w:sz w:val="18"/>
                <w:szCs w:val="18"/>
              </w:rPr>
            </w:pPr>
            <w:r w:rsidRPr="00E35A48">
              <w:rPr>
                <w:rFonts w:eastAsia="Calibri (Body)" w:cs="Calibri (Body)"/>
                <w:color w:val="000000"/>
                <w:sz w:val="18"/>
                <w:szCs w:val="18"/>
              </w:rPr>
              <w:t>Period3</w:t>
            </w:r>
          </w:p>
        </w:tc>
        <w:tc>
          <w:tcPr>
            <w:tcW w:w="2460" w:type="dxa"/>
            <w:hideMark/>
          </w:tcPr>
          <w:p w14:paraId="11369206"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-0.52 (-0.66 to -0.</w:t>
            </w:r>
            <w:proofErr w:type="gramStart"/>
            <w:r w:rsidRPr="00E35A48">
              <w:rPr>
                <w:rFonts w:eastAsia="Calibri (Body)" w:cs="Calibri (Body)"/>
                <w:color w:val="000000"/>
                <w:sz w:val="18"/>
                <w:szCs w:val="18"/>
              </w:rPr>
              <w:t>38)*</w:t>
            </w:r>
            <w:proofErr w:type="gramEnd"/>
            <w:r w:rsidRPr="00E35A48">
              <w:rPr>
                <w:rFonts w:eastAsia="Calibri (Body)" w:cs="Calibri (Body)"/>
                <w:color w:val="000000"/>
                <w:sz w:val="18"/>
                <w:szCs w:val="18"/>
              </w:rPr>
              <w:t>*</w:t>
            </w:r>
          </w:p>
        </w:tc>
        <w:tc>
          <w:tcPr>
            <w:tcW w:w="2460" w:type="dxa"/>
            <w:hideMark/>
          </w:tcPr>
          <w:p w14:paraId="758CB1F7"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-0.121 (-0.27 to 0.03)</w:t>
            </w:r>
          </w:p>
        </w:tc>
        <w:tc>
          <w:tcPr>
            <w:tcW w:w="2460" w:type="dxa"/>
            <w:hideMark/>
          </w:tcPr>
          <w:p w14:paraId="31943D01" w14:textId="3430B4F4" w:rsidR="009C32BD" w:rsidRPr="00E35A48" w:rsidRDefault="009C32BD" w:rsidP="0093378A">
            <w:pPr>
              <w:spacing w:before="40" w:after="40"/>
              <w:ind w:left="100" w:right="100"/>
              <w:jc w:val="center"/>
              <w:rPr>
                <w:rFonts w:eastAsia="Calibri (Body)" w:cs="Calibri (Body)"/>
                <w:color w:val="000000"/>
                <w:sz w:val="18"/>
                <w:szCs w:val="18"/>
              </w:rPr>
            </w:pPr>
            <w:proofErr w:type="spellStart"/>
            <w:r w:rsidRPr="00E35A48">
              <w:rPr>
                <w:rFonts w:eastAsia="Calibri (Body)" w:cs="Calibri (Body)"/>
                <w:color w:val="000000"/>
                <w:sz w:val="18"/>
                <w:szCs w:val="18"/>
              </w:rPr>
              <w:t>na</w:t>
            </w:r>
            <w:proofErr w:type="spellEnd"/>
          </w:p>
        </w:tc>
      </w:tr>
      <w:tr w:rsidR="009C32BD" w:rsidRPr="00E35A48" w14:paraId="6B5FA49E" w14:textId="77777777" w:rsidTr="0011277F">
        <w:trPr>
          <w:trHeight w:val="340"/>
        </w:trPr>
        <w:tc>
          <w:tcPr>
            <w:tcW w:w="1134" w:type="dxa"/>
            <w:hideMark/>
          </w:tcPr>
          <w:p w14:paraId="3B32647B" w14:textId="77777777" w:rsidR="009C32BD" w:rsidRPr="00E35A48" w:rsidRDefault="009C32BD" w:rsidP="0093378A">
            <w:pPr>
              <w:spacing w:before="40" w:after="40"/>
              <w:ind w:left="100" w:right="100"/>
              <w:rPr>
                <w:rFonts w:eastAsiaTheme="minorHAnsi" w:cstheme="minorBidi"/>
                <w:sz w:val="18"/>
                <w:szCs w:val="18"/>
              </w:rPr>
            </w:pPr>
            <w:r w:rsidRPr="00E35A48">
              <w:rPr>
                <w:rFonts w:eastAsia="Calibri (Body)" w:cs="Calibri (Body)"/>
                <w:color w:val="000000"/>
                <w:sz w:val="18"/>
                <w:szCs w:val="18"/>
              </w:rPr>
              <w:t>Period4</w:t>
            </w:r>
          </w:p>
        </w:tc>
        <w:tc>
          <w:tcPr>
            <w:tcW w:w="2460" w:type="dxa"/>
            <w:hideMark/>
          </w:tcPr>
          <w:p w14:paraId="648712DE"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-0.26 (-0.43 to -0.</w:t>
            </w:r>
            <w:proofErr w:type="gramStart"/>
            <w:r w:rsidRPr="00E35A48">
              <w:rPr>
                <w:rFonts w:eastAsia="Calibri (Body)" w:cs="Calibri (Body)"/>
                <w:color w:val="000000"/>
                <w:sz w:val="18"/>
                <w:szCs w:val="18"/>
              </w:rPr>
              <w:t>09)*</w:t>
            </w:r>
            <w:proofErr w:type="gramEnd"/>
          </w:p>
        </w:tc>
        <w:tc>
          <w:tcPr>
            <w:tcW w:w="2460" w:type="dxa"/>
            <w:hideMark/>
          </w:tcPr>
          <w:p w14:paraId="2CEBB886"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0.157 (-0.03 to 0.35)</w:t>
            </w:r>
          </w:p>
        </w:tc>
        <w:tc>
          <w:tcPr>
            <w:tcW w:w="2460" w:type="dxa"/>
            <w:hideMark/>
          </w:tcPr>
          <w:p w14:paraId="6A12B967" w14:textId="77777777" w:rsidR="009C32BD" w:rsidRPr="00E35A48" w:rsidRDefault="009C32BD" w:rsidP="0093378A">
            <w:pPr>
              <w:spacing w:before="40" w:after="40"/>
              <w:ind w:left="100" w:right="100"/>
              <w:jc w:val="center"/>
              <w:rPr>
                <w:rFonts w:eastAsia="Calibri (Body)" w:cs="Calibri (Body)"/>
                <w:color w:val="000000"/>
                <w:sz w:val="18"/>
                <w:szCs w:val="18"/>
              </w:rPr>
            </w:pPr>
            <w:r w:rsidRPr="00E35A48">
              <w:rPr>
                <w:rFonts w:eastAsia="Calibri (Body)" w:cs="Calibri (Body)"/>
                <w:color w:val="000000"/>
                <w:sz w:val="18"/>
                <w:szCs w:val="18"/>
              </w:rPr>
              <w:t>0.02 (-0.19 to 0.22)</w:t>
            </w:r>
          </w:p>
        </w:tc>
      </w:tr>
    </w:tbl>
    <w:p w14:paraId="4F3B396F" w14:textId="3C526D92" w:rsidR="0053015E" w:rsidRPr="00E35A48" w:rsidRDefault="0053015E" w:rsidP="008C61D7">
      <w:pPr>
        <w:pStyle w:val="Sourcefootnote"/>
      </w:pPr>
      <w:r w:rsidRPr="00E35A48">
        <w:t xml:space="preserve">Note: </w:t>
      </w:r>
      <w:r w:rsidR="00585A66" w:rsidRPr="00E35A48">
        <w:t>* indicates p</w:t>
      </w:r>
      <w:r w:rsidR="00AC0BC2">
        <w:t xml:space="preserve"> </w:t>
      </w:r>
      <w:r w:rsidR="00585A66" w:rsidRPr="00E35A48">
        <w:t>value between 0.05 and 0.001</w:t>
      </w:r>
      <w:r w:rsidR="00AC0BC2">
        <w:t xml:space="preserve">; </w:t>
      </w:r>
      <w:r w:rsidRPr="00E35A48">
        <w:t>** indicates p</w:t>
      </w:r>
      <w:r w:rsidR="00AC0BC2">
        <w:t xml:space="preserve"> </w:t>
      </w:r>
      <w:r w:rsidRPr="00E35A48">
        <w:t>value &lt; 0.001</w:t>
      </w:r>
    </w:p>
    <w:p w14:paraId="36A7E353" w14:textId="393591C3" w:rsidR="00BE4E84" w:rsidRPr="0011277F" w:rsidRDefault="0014730C" w:rsidP="0011277F">
      <w:pPr>
        <w:pStyle w:val="Heading4"/>
      </w:pPr>
      <w:r w:rsidRPr="0011277F">
        <w:t>Model C2</w:t>
      </w:r>
      <w:r w:rsidR="000808FC" w:rsidRPr="0011277F">
        <w:t>: Generalised linear mixed model estimated separately for each SA3 group</w:t>
      </w:r>
    </w:p>
    <w:p w14:paraId="3D924251" w14:textId="5725B783" w:rsidR="00746DAB" w:rsidRPr="00C05999" w:rsidRDefault="00746DAB" w:rsidP="00B05C49">
      <w:r w:rsidRPr="00E35A48">
        <w:t>An alternative but similar way to explore the differences in change between the SA3s that introduced some activity and those that introduced none was to fit separate models to compare each of the activity groups with the no activity group.</w:t>
      </w:r>
      <w:r w:rsidR="00924124" w:rsidRPr="00E35A48">
        <w:t xml:space="preserve"> These before</w:t>
      </w:r>
      <w:r w:rsidR="00C07A6B">
        <w:t>-</w:t>
      </w:r>
      <w:r w:rsidR="00924124" w:rsidRPr="00E35A48">
        <w:t>and</w:t>
      </w:r>
      <w:r w:rsidR="00C07A6B">
        <w:t>-</w:t>
      </w:r>
      <w:r w:rsidR="00924124" w:rsidRPr="00E35A48">
        <w:t xml:space="preserve">after models have </w:t>
      </w:r>
      <w:r w:rsidR="00C07A6B" w:rsidRPr="00E35A48">
        <w:t xml:space="preserve">only </w:t>
      </w:r>
      <w:r w:rsidR="00924124" w:rsidRPr="00E35A48">
        <w:t>two periods</w:t>
      </w:r>
      <w:r w:rsidR="00E41D31">
        <w:t>:</w:t>
      </w:r>
      <w:r w:rsidR="00924124" w:rsidRPr="00E35A48">
        <w:t xml:space="preserve"> the period before </w:t>
      </w:r>
      <w:r w:rsidR="002B5DC7" w:rsidRPr="00E35A48">
        <w:t xml:space="preserve">activity began in the activity group and the period after. Therefore, the periods were different for each analysis. </w:t>
      </w:r>
      <w:r w:rsidR="006A7EFE" w:rsidRPr="00E35A48">
        <w:t xml:space="preserve">The generalised linear mixed models used to </w:t>
      </w:r>
      <w:r w:rsidR="006B1854" w:rsidRPr="00E35A48">
        <w:t xml:space="preserve">test for differences in change here included the predictors of period (before and after), activity group (activity and no activity) and an interaction term for period by activity group. </w:t>
      </w:r>
      <w:r w:rsidR="000B3C35" w:rsidRPr="00E35A48">
        <w:t>The models also included a variable for calendar year to adjust for any seasonal affect</w:t>
      </w:r>
      <w:r w:rsidR="000B3C35" w:rsidRPr="00C05999">
        <w:t>.</w:t>
      </w:r>
    </w:p>
    <w:p w14:paraId="6F3FE791" w14:textId="7571EBBD" w:rsidR="00FD0124" w:rsidRPr="00E35A48" w:rsidRDefault="0065000D" w:rsidP="00A821E6">
      <w:pPr>
        <w:rPr>
          <w:szCs w:val="20"/>
        </w:rPr>
      </w:pPr>
      <w:r w:rsidRPr="00E35A48">
        <w:rPr>
          <w:szCs w:val="20"/>
        </w:rPr>
        <w:t xml:space="preserve">Results </w:t>
      </w:r>
      <w:r w:rsidR="00661382" w:rsidRPr="00E35A48">
        <w:rPr>
          <w:szCs w:val="20"/>
        </w:rPr>
        <w:t xml:space="preserve">for model C2 are shown in </w:t>
      </w:r>
      <w:r w:rsidR="004C6763">
        <w:rPr>
          <w:szCs w:val="20"/>
        </w:rPr>
        <w:fldChar w:fldCharType="begin"/>
      </w:r>
      <w:r w:rsidR="004C6763">
        <w:rPr>
          <w:szCs w:val="20"/>
        </w:rPr>
        <w:instrText xml:space="preserve"> REF _Ref59202613 \h </w:instrText>
      </w:r>
      <w:r w:rsidR="004C6763">
        <w:rPr>
          <w:szCs w:val="20"/>
        </w:rPr>
      </w:r>
      <w:r w:rsidR="004C6763">
        <w:rPr>
          <w:szCs w:val="20"/>
        </w:rPr>
        <w:fldChar w:fldCharType="separate"/>
      </w:r>
      <w:r w:rsidR="00277CDE" w:rsidRPr="00E35A48">
        <w:rPr>
          <w:rFonts w:cstheme="minorHAnsi"/>
          <w:szCs w:val="20"/>
        </w:rPr>
        <w:t xml:space="preserve">Table </w:t>
      </w:r>
      <w:r w:rsidR="00277CDE">
        <w:rPr>
          <w:rFonts w:cstheme="minorHAnsi"/>
          <w:noProof/>
          <w:szCs w:val="20"/>
        </w:rPr>
        <w:t>31</w:t>
      </w:r>
      <w:r w:rsidR="004C6763">
        <w:rPr>
          <w:szCs w:val="20"/>
        </w:rPr>
        <w:fldChar w:fldCharType="end"/>
      </w:r>
      <w:r w:rsidR="00607C0D" w:rsidRPr="00E35A48">
        <w:rPr>
          <w:szCs w:val="20"/>
        </w:rPr>
        <w:t xml:space="preserve">. </w:t>
      </w:r>
      <w:r w:rsidR="00607C0D" w:rsidRPr="00E35A48">
        <w:t xml:space="preserve">In the comparison of change between the SA3s in the </w:t>
      </w:r>
      <w:r w:rsidR="000732FD" w:rsidRPr="00E35A48">
        <w:t>2016–17</w:t>
      </w:r>
      <w:r w:rsidR="00607C0D" w:rsidRPr="00E35A48">
        <w:t xml:space="preserve"> activity group and the no activity group, February 2017 was the point in time that separated the before period from the after period. The estimates in </w:t>
      </w:r>
      <w:r w:rsidR="004C6763">
        <w:fldChar w:fldCharType="begin"/>
      </w:r>
      <w:r w:rsidR="004C6763">
        <w:instrText xml:space="preserve"> REF _Ref59202613 \h </w:instrText>
      </w:r>
      <w:r w:rsidR="004C6763">
        <w:fldChar w:fldCharType="separate"/>
      </w:r>
      <w:r w:rsidR="00277CDE" w:rsidRPr="00E35A48">
        <w:rPr>
          <w:rFonts w:cstheme="minorHAnsi"/>
          <w:szCs w:val="20"/>
        </w:rPr>
        <w:t xml:space="preserve">Table </w:t>
      </w:r>
      <w:r w:rsidR="00277CDE">
        <w:rPr>
          <w:rFonts w:cstheme="minorHAnsi"/>
          <w:noProof/>
          <w:szCs w:val="20"/>
        </w:rPr>
        <w:t>31</w:t>
      </w:r>
      <w:r w:rsidR="004C6763">
        <w:fldChar w:fldCharType="end"/>
      </w:r>
      <w:r w:rsidR="00607C0D" w:rsidRPr="00E35A48">
        <w:t xml:space="preserve"> </w:t>
      </w:r>
      <w:r w:rsidR="00162578" w:rsidRPr="00E35A48">
        <w:t xml:space="preserve">suggest </w:t>
      </w:r>
      <w:r w:rsidR="00607C0D" w:rsidRPr="00E35A48">
        <w:t>the mean level of ED presentations in the ‘before’ period in the no activity group was 7.388 per 1,000 (i.e. coefficient of the intercept), the mean level in the ‘</w:t>
      </w:r>
      <w:r w:rsidR="000732FD" w:rsidRPr="00E35A48">
        <w:t>2016–17</w:t>
      </w:r>
      <w:r w:rsidR="00607C0D" w:rsidRPr="00E35A48">
        <w:t>’ activity group was 1.012 per 1,000 higher than in the no activity group, the change in the no activity group from before to after was -0.095, and the change in ED presentation per 1,000 population in the ‘2016/17’ activity group was 0.385 lower than the change in the no activity group. The difference in change was statistically significant (p</w:t>
      </w:r>
      <w:r w:rsidR="00F13838">
        <w:t xml:space="preserve"> </w:t>
      </w:r>
      <w:r w:rsidR="00607C0D" w:rsidRPr="00E35A48">
        <w:t xml:space="preserve">&lt; 0.001). The greater reduction of ED presentations per 1,000 population represents a 4.58% change (0.385 / (7.388 + 1.012)). There was not </w:t>
      </w:r>
      <w:r w:rsidR="00160372" w:rsidRPr="00E35A48">
        <w:t>a</w:t>
      </w:r>
      <w:r w:rsidR="00607C0D" w:rsidRPr="00E35A48">
        <w:t xml:space="preserve"> significant difference in change in the other activity groups.</w:t>
      </w:r>
    </w:p>
    <w:p w14:paraId="01A38D4E" w14:textId="68DB1F68" w:rsidR="00A821E6" w:rsidRPr="00E35A48" w:rsidRDefault="00A821E6" w:rsidP="0011277F">
      <w:pPr>
        <w:pStyle w:val="Caption1"/>
      </w:pPr>
      <w:bookmarkStart w:id="1064" w:name="_Ref59202613"/>
      <w:r w:rsidRPr="00E35A48">
        <w:lastRenderedPageBreak/>
        <w:t xml:space="preserve">Table </w:t>
      </w:r>
      <w:r w:rsidRPr="00E35A48">
        <w:fldChar w:fldCharType="begin"/>
      </w:r>
      <w:r w:rsidRPr="00E35A48">
        <w:instrText>SEQ Table \* ARABIC</w:instrText>
      </w:r>
      <w:r w:rsidRPr="00E35A48">
        <w:fldChar w:fldCharType="separate"/>
      </w:r>
      <w:r w:rsidR="00277CDE">
        <w:rPr>
          <w:noProof/>
        </w:rPr>
        <w:t>31</w:t>
      </w:r>
      <w:r w:rsidRPr="00E35A48">
        <w:fldChar w:fldCharType="end"/>
      </w:r>
      <w:bookmarkEnd w:id="1064"/>
      <w:r w:rsidRPr="00E35A48">
        <w:t xml:space="preserve"> – </w:t>
      </w:r>
      <w:r w:rsidR="0065000D" w:rsidRPr="00E35A48">
        <w:t>Estimated coefficients for model C</w:t>
      </w:r>
      <w:r w:rsidR="006124FF" w:rsidRPr="00E35A48">
        <w:t>2</w:t>
      </w:r>
      <w:r w:rsidR="00310DA2" w:rsidRPr="00E35A48">
        <w:t xml:space="preserve"> testing </w:t>
      </w:r>
      <w:r w:rsidRPr="00E35A48">
        <w:t>difference</w:t>
      </w:r>
      <w:r w:rsidR="00310DA2" w:rsidRPr="00E35A48">
        <w:t>s</w:t>
      </w:r>
      <w:r w:rsidRPr="00E35A48">
        <w:t xml:space="preserve"> in change in the rate of emergency department presentations from </w:t>
      </w:r>
      <w:r w:rsidR="00DF5211">
        <w:t xml:space="preserve">period </w:t>
      </w:r>
      <w:r w:rsidRPr="00E35A48">
        <w:t xml:space="preserve">prior to the activity being </w:t>
      </w:r>
      <w:r w:rsidRPr="0011277F">
        <w:t>introduced</w:t>
      </w:r>
      <w:r w:rsidRPr="00E35A48">
        <w:t xml:space="preserve"> to </w:t>
      </w:r>
      <w:r w:rsidR="00AD3B40">
        <w:t>period following introduction</w:t>
      </w:r>
      <w:r w:rsidRPr="00E35A48">
        <w:t xml:space="preserve"> – presented separately by activity group.</w:t>
      </w:r>
    </w:p>
    <w:tbl>
      <w:tblPr>
        <w:tblStyle w:val="GridTable1Light"/>
        <w:tblW w:w="9204" w:type="dxa"/>
        <w:tblLayout w:type="fixed"/>
        <w:tblLook w:val="0420" w:firstRow="1" w:lastRow="0" w:firstColumn="0" w:lastColumn="0" w:noHBand="0" w:noVBand="1"/>
        <w:tblDescription w:val="Table 31 is a list of the estimated coefficients for model C2 testing differences in change in rate of ED presentations from the period prior to the activity being introduced to the the period following introduction - presented separately by activity group. Columns are: 1. Activity group. 2. Parameter. 3. Estimate. 4. 95% confidence interval. 5. p value. 6. % change."/>
      </w:tblPr>
      <w:tblGrid>
        <w:gridCol w:w="992"/>
        <w:gridCol w:w="2551"/>
        <w:gridCol w:w="1095"/>
        <w:gridCol w:w="2448"/>
        <w:gridCol w:w="1135"/>
        <w:gridCol w:w="983"/>
      </w:tblGrid>
      <w:tr w:rsidR="00A821E6" w:rsidRPr="00E35A48" w14:paraId="41CDF811" w14:textId="77777777" w:rsidTr="0011277F">
        <w:trPr>
          <w:cnfStyle w:val="100000000000" w:firstRow="1" w:lastRow="0" w:firstColumn="0" w:lastColumn="0" w:oddVBand="0" w:evenVBand="0" w:oddHBand="0" w:evenHBand="0" w:firstRowFirstColumn="0" w:firstRowLastColumn="0" w:lastRowFirstColumn="0" w:lastRowLastColumn="0"/>
          <w:tblHeader/>
        </w:trPr>
        <w:tc>
          <w:tcPr>
            <w:tcW w:w="992" w:type="dxa"/>
          </w:tcPr>
          <w:p w14:paraId="7A70A4E7" w14:textId="77777777" w:rsidR="00A821E6" w:rsidRPr="00E35A48" w:rsidRDefault="00A821E6" w:rsidP="0065000D">
            <w:pPr>
              <w:spacing w:after="0"/>
              <w:jc w:val="center"/>
              <w:rPr>
                <w:sz w:val="18"/>
                <w:szCs w:val="18"/>
              </w:rPr>
            </w:pPr>
            <w:r w:rsidRPr="00E35A48">
              <w:rPr>
                <w:rFonts w:eastAsia="Century Gothic" w:cs="Century Gothic"/>
                <w:color w:val="FFFFFF"/>
                <w:sz w:val="18"/>
                <w:szCs w:val="18"/>
              </w:rPr>
              <w:t>Activity group</w:t>
            </w:r>
          </w:p>
        </w:tc>
        <w:tc>
          <w:tcPr>
            <w:tcW w:w="2551" w:type="dxa"/>
          </w:tcPr>
          <w:p w14:paraId="4E731B45" w14:textId="77777777" w:rsidR="00A821E6" w:rsidRPr="00E35A48" w:rsidRDefault="00A821E6" w:rsidP="0065000D">
            <w:pPr>
              <w:spacing w:after="0"/>
              <w:jc w:val="center"/>
              <w:rPr>
                <w:sz w:val="18"/>
                <w:szCs w:val="18"/>
              </w:rPr>
            </w:pPr>
            <w:r w:rsidRPr="00E35A48">
              <w:rPr>
                <w:rFonts w:eastAsia="Century Gothic" w:cs="Century Gothic"/>
                <w:color w:val="FFFFFF"/>
                <w:sz w:val="18"/>
                <w:szCs w:val="18"/>
              </w:rPr>
              <w:t>Parameter</w:t>
            </w:r>
          </w:p>
        </w:tc>
        <w:tc>
          <w:tcPr>
            <w:tcW w:w="1095" w:type="dxa"/>
          </w:tcPr>
          <w:p w14:paraId="30E9F3EB" w14:textId="77777777" w:rsidR="00A821E6" w:rsidRPr="00E35A48" w:rsidRDefault="00A821E6" w:rsidP="0065000D">
            <w:pPr>
              <w:spacing w:after="0"/>
              <w:jc w:val="center"/>
              <w:rPr>
                <w:sz w:val="18"/>
                <w:szCs w:val="18"/>
              </w:rPr>
            </w:pPr>
            <w:r w:rsidRPr="00E35A48">
              <w:rPr>
                <w:rFonts w:eastAsia="Century Gothic" w:cs="Century Gothic"/>
                <w:color w:val="FFFFFF"/>
                <w:sz w:val="18"/>
                <w:szCs w:val="18"/>
              </w:rPr>
              <w:t>Estimate</w:t>
            </w:r>
          </w:p>
        </w:tc>
        <w:tc>
          <w:tcPr>
            <w:tcW w:w="2448" w:type="dxa"/>
          </w:tcPr>
          <w:p w14:paraId="1A3F4DA6" w14:textId="77777777" w:rsidR="00A821E6" w:rsidRPr="00E35A48" w:rsidRDefault="00A821E6" w:rsidP="0065000D">
            <w:pPr>
              <w:spacing w:after="0"/>
              <w:jc w:val="center"/>
              <w:rPr>
                <w:sz w:val="18"/>
                <w:szCs w:val="18"/>
              </w:rPr>
            </w:pPr>
            <w:r w:rsidRPr="00E35A48">
              <w:rPr>
                <w:rFonts w:eastAsia="Century Gothic" w:cs="Century Gothic"/>
                <w:color w:val="FFFFFF"/>
                <w:sz w:val="18"/>
                <w:szCs w:val="18"/>
              </w:rPr>
              <w:t>95% confidence interval</w:t>
            </w:r>
          </w:p>
        </w:tc>
        <w:tc>
          <w:tcPr>
            <w:tcW w:w="1135" w:type="dxa"/>
          </w:tcPr>
          <w:p w14:paraId="09929387" w14:textId="055A3315" w:rsidR="00A821E6" w:rsidRPr="00E35A48" w:rsidRDefault="00A821E6" w:rsidP="0065000D">
            <w:pPr>
              <w:spacing w:after="0"/>
              <w:jc w:val="center"/>
              <w:rPr>
                <w:sz w:val="18"/>
                <w:szCs w:val="18"/>
              </w:rPr>
            </w:pPr>
            <w:r w:rsidRPr="00E35A48">
              <w:rPr>
                <w:rFonts w:eastAsia="Century Gothic" w:cs="Century Gothic"/>
                <w:color w:val="FFFFFF"/>
                <w:sz w:val="18"/>
                <w:szCs w:val="18"/>
              </w:rPr>
              <w:t>p</w:t>
            </w:r>
            <w:r w:rsidR="00C66218">
              <w:rPr>
                <w:rFonts w:eastAsia="Century Gothic" w:cs="Century Gothic"/>
                <w:color w:val="FFFFFF"/>
                <w:sz w:val="18"/>
                <w:szCs w:val="18"/>
              </w:rPr>
              <w:t xml:space="preserve"> </w:t>
            </w:r>
            <w:r w:rsidRPr="00E35A48">
              <w:rPr>
                <w:rFonts w:eastAsia="Century Gothic" w:cs="Century Gothic"/>
                <w:color w:val="FFFFFF"/>
                <w:sz w:val="18"/>
                <w:szCs w:val="18"/>
              </w:rPr>
              <w:t>value</w:t>
            </w:r>
          </w:p>
        </w:tc>
        <w:tc>
          <w:tcPr>
            <w:tcW w:w="983" w:type="dxa"/>
          </w:tcPr>
          <w:p w14:paraId="57325AB0" w14:textId="77777777" w:rsidR="00A821E6" w:rsidRPr="00E35A48" w:rsidRDefault="00A821E6" w:rsidP="0065000D">
            <w:pPr>
              <w:spacing w:after="0"/>
              <w:jc w:val="center"/>
              <w:rPr>
                <w:sz w:val="18"/>
                <w:szCs w:val="18"/>
              </w:rPr>
            </w:pPr>
            <w:r w:rsidRPr="00E35A48">
              <w:rPr>
                <w:rFonts w:eastAsia="Century Gothic" w:cs="Century Gothic"/>
                <w:color w:val="FFFFFF"/>
                <w:sz w:val="18"/>
                <w:szCs w:val="18"/>
              </w:rPr>
              <w:t xml:space="preserve">% </w:t>
            </w:r>
            <w:proofErr w:type="gramStart"/>
            <w:r w:rsidRPr="00E35A48">
              <w:rPr>
                <w:rFonts w:eastAsia="Century Gothic" w:cs="Century Gothic"/>
                <w:color w:val="FFFFFF"/>
                <w:sz w:val="18"/>
                <w:szCs w:val="18"/>
              </w:rPr>
              <w:t>change</w:t>
            </w:r>
            <w:proofErr w:type="gramEnd"/>
          </w:p>
        </w:tc>
      </w:tr>
      <w:tr w:rsidR="00A821E6" w:rsidRPr="00E35A48" w14:paraId="242774DD" w14:textId="77777777" w:rsidTr="0011277F">
        <w:tc>
          <w:tcPr>
            <w:tcW w:w="992" w:type="dxa"/>
            <w:vMerge w:val="restart"/>
          </w:tcPr>
          <w:p w14:paraId="15B26DC2" w14:textId="2975FC56" w:rsidR="00A821E6" w:rsidRPr="00E35A48" w:rsidRDefault="000732FD" w:rsidP="0093378A">
            <w:pPr>
              <w:spacing w:before="40" w:after="40"/>
              <w:ind w:left="100" w:right="100"/>
              <w:rPr>
                <w:sz w:val="18"/>
                <w:szCs w:val="18"/>
              </w:rPr>
            </w:pPr>
            <w:r w:rsidRPr="00E35A48">
              <w:rPr>
                <w:rFonts w:eastAsia="Calibri (Body)" w:cs="Calibri (Body)"/>
                <w:color w:val="000000"/>
                <w:sz w:val="18"/>
                <w:szCs w:val="18"/>
              </w:rPr>
              <w:t>2016–17</w:t>
            </w:r>
          </w:p>
        </w:tc>
        <w:tc>
          <w:tcPr>
            <w:tcW w:w="2551" w:type="dxa"/>
          </w:tcPr>
          <w:p w14:paraId="79296D2F"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Intercept</w:t>
            </w:r>
          </w:p>
        </w:tc>
        <w:tc>
          <w:tcPr>
            <w:tcW w:w="1095" w:type="dxa"/>
          </w:tcPr>
          <w:p w14:paraId="454EAFBE"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7.388</w:t>
            </w:r>
          </w:p>
        </w:tc>
        <w:tc>
          <w:tcPr>
            <w:tcW w:w="2448" w:type="dxa"/>
          </w:tcPr>
          <w:p w14:paraId="76B8D5AD"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(6.103 to 8.673)</w:t>
            </w:r>
          </w:p>
        </w:tc>
        <w:tc>
          <w:tcPr>
            <w:tcW w:w="1135" w:type="dxa"/>
          </w:tcPr>
          <w:p w14:paraId="2BEA3CE5"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&lt;0.001</w:t>
            </w:r>
          </w:p>
        </w:tc>
        <w:tc>
          <w:tcPr>
            <w:tcW w:w="983" w:type="dxa"/>
          </w:tcPr>
          <w:p w14:paraId="542ED829" w14:textId="77777777" w:rsidR="00A821E6" w:rsidRPr="00E35A48" w:rsidRDefault="00A821E6" w:rsidP="0093378A">
            <w:pPr>
              <w:spacing w:before="40" w:after="40"/>
              <w:ind w:left="100" w:right="100"/>
              <w:jc w:val="right"/>
              <w:rPr>
                <w:sz w:val="18"/>
                <w:szCs w:val="18"/>
              </w:rPr>
            </w:pPr>
          </w:p>
        </w:tc>
      </w:tr>
      <w:tr w:rsidR="00A821E6" w:rsidRPr="00E35A48" w14:paraId="24490BC1" w14:textId="77777777" w:rsidTr="0011277F">
        <w:tc>
          <w:tcPr>
            <w:tcW w:w="992" w:type="dxa"/>
            <w:vMerge/>
          </w:tcPr>
          <w:p w14:paraId="18BAFF34" w14:textId="77777777" w:rsidR="00A821E6" w:rsidRPr="00E35A48" w:rsidRDefault="00A821E6" w:rsidP="0093378A">
            <w:pPr>
              <w:spacing w:before="40" w:after="40"/>
              <w:ind w:left="100" w:right="100"/>
              <w:rPr>
                <w:sz w:val="18"/>
                <w:szCs w:val="18"/>
              </w:rPr>
            </w:pPr>
          </w:p>
        </w:tc>
        <w:tc>
          <w:tcPr>
            <w:tcW w:w="2551" w:type="dxa"/>
          </w:tcPr>
          <w:p w14:paraId="58DD3B37"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Activity group</w:t>
            </w:r>
          </w:p>
        </w:tc>
        <w:tc>
          <w:tcPr>
            <w:tcW w:w="1095" w:type="dxa"/>
          </w:tcPr>
          <w:p w14:paraId="3A359834"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1.012</w:t>
            </w:r>
          </w:p>
        </w:tc>
        <w:tc>
          <w:tcPr>
            <w:tcW w:w="2448" w:type="dxa"/>
          </w:tcPr>
          <w:p w14:paraId="351CD9F5"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(-0.640 to 2.664)</w:t>
            </w:r>
          </w:p>
        </w:tc>
        <w:tc>
          <w:tcPr>
            <w:tcW w:w="1135" w:type="dxa"/>
          </w:tcPr>
          <w:p w14:paraId="2EE26864"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0.188</w:t>
            </w:r>
          </w:p>
        </w:tc>
        <w:tc>
          <w:tcPr>
            <w:tcW w:w="983" w:type="dxa"/>
          </w:tcPr>
          <w:p w14:paraId="3ECB9CBE" w14:textId="77777777" w:rsidR="00A821E6" w:rsidRPr="00E35A48" w:rsidRDefault="00A821E6" w:rsidP="0093378A">
            <w:pPr>
              <w:spacing w:before="40" w:after="40"/>
              <w:ind w:left="100" w:right="100"/>
              <w:jc w:val="right"/>
              <w:rPr>
                <w:sz w:val="18"/>
                <w:szCs w:val="18"/>
              </w:rPr>
            </w:pPr>
          </w:p>
        </w:tc>
      </w:tr>
      <w:tr w:rsidR="00A821E6" w:rsidRPr="00E35A48" w14:paraId="1C9B7750" w14:textId="77777777" w:rsidTr="0011277F">
        <w:tc>
          <w:tcPr>
            <w:tcW w:w="992" w:type="dxa"/>
            <w:vMerge/>
          </w:tcPr>
          <w:p w14:paraId="21549FB7" w14:textId="77777777" w:rsidR="00A821E6" w:rsidRPr="00E35A48" w:rsidRDefault="00A821E6" w:rsidP="0093378A">
            <w:pPr>
              <w:spacing w:before="40" w:after="40"/>
              <w:ind w:left="100" w:right="100"/>
              <w:rPr>
                <w:sz w:val="18"/>
                <w:szCs w:val="18"/>
              </w:rPr>
            </w:pPr>
          </w:p>
        </w:tc>
        <w:tc>
          <w:tcPr>
            <w:tcW w:w="2551" w:type="dxa"/>
          </w:tcPr>
          <w:p w14:paraId="467FF696"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Period</w:t>
            </w:r>
          </w:p>
        </w:tc>
        <w:tc>
          <w:tcPr>
            <w:tcW w:w="1095" w:type="dxa"/>
          </w:tcPr>
          <w:p w14:paraId="3623C0CB"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-0.095</w:t>
            </w:r>
          </w:p>
        </w:tc>
        <w:tc>
          <w:tcPr>
            <w:tcW w:w="2448" w:type="dxa"/>
          </w:tcPr>
          <w:p w14:paraId="14A7FF98"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(-0.210 to 0.020)</w:t>
            </w:r>
          </w:p>
        </w:tc>
        <w:tc>
          <w:tcPr>
            <w:tcW w:w="1135" w:type="dxa"/>
          </w:tcPr>
          <w:p w14:paraId="0C052783"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0.102</w:t>
            </w:r>
          </w:p>
        </w:tc>
        <w:tc>
          <w:tcPr>
            <w:tcW w:w="983" w:type="dxa"/>
          </w:tcPr>
          <w:p w14:paraId="3CC99665" w14:textId="77777777" w:rsidR="00A821E6" w:rsidRPr="00E35A48" w:rsidRDefault="00A821E6" w:rsidP="0093378A">
            <w:pPr>
              <w:spacing w:before="40" w:after="40"/>
              <w:ind w:left="100" w:right="100"/>
              <w:jc w:val="right"/>
              <w:rPr>
                <w:sz w:val="18"/>
                <w:szCs w:val="18"/>
              </w:rPr>
            </w:pPr>
          </w:p>
        </w:tc>
      </w:tr>
      <w:tr w:rsidR="00A821E6" w:rsidRPr="00E35A48" w14:paraId="1DDF26DF" w14:textId="77777777" w:rsidTr="0011277F">
        <w:tc>
          <w:tcPr>
            <w:tcW w:w="992" w:type="dxa"/>
            <w:vMerge/>
          </w:tcPr>
          <w:p w14:paraId="133CEAA4" w14:textId="77777777" w:rsidR="00A821E6" w:rsidRPr="00E35A48" w:rsidRDefault="00A821E6" w:rsidP="0093378A">
            <w:pPr>
              <w:spacing w:before="40" w:after="40"/>
              <w:ind w:left="100" w:right="100"/>
              <w:rPr>
                <w:sz w:val="18"/>
                <w:szCs w:val="18"/>
              </w:rPr>
            </w:pPr>
          </w:p>
        </w:tc>
        <w:tc>
          <w:tcPr>
            <w:tcW w:w="2551" w:type="dxa"/>
          </w:tcPr>
          <w:p w14:paraId="2302605C" w14:textId="77777777" w:rsidR="00A821E6" w:rsidRPr="00E35A48" w:rsidRDefault="00A821E6" w:rsidP="0093378A">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1095" w:type="dxa"/>
          </w:tcPr>
          <w:p w14:paraId="2D37678A"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-0.385</w:t>
            </w:r>
          </w:p>
        </w:tc>
        <w:tc>
          <w:tcPr>
            <w:tcW w:w="2448" w:type="dxa"/>
          </w:tcPr>
          <w:p w14:paraId="418BE2DD"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(-0.532 to -0.237)</w:t>
            </w:r>
          </w:p>
        </w:tc>
        <w:tc>
          <w:tcPr>
            <w:tcW w:w="1135" w:type="dxa"/>
          </w:tcPr>
          <w:p w14:paraId="2E8B07EF"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&lt;0.001</w:t>
            </w:r>
          </w:p>
        </w:tc>
        <w:tc>
          <w:tcPr>
            <w:tcW w:w="983" w:type="dxa"/>
          </w:tcPr>
          <w:p w14:paraId="26BC38E3"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-4.58%</w:t>
            </w:r>
          </w:p>
        </w:tc>
      </w:tr>
      <w:tr w:rsidR="00A821E6" w:rsidRPr="00E35A48" w14:paraId="6D648DA4" w14:textId="77777777" w:rsidTr="0011277F">
        <w:tc>
          <w:tcPr>
            <w:tcW w:w="992" w:type="dxa"/>
            <w:vMerge w:val="restart"/>
          </w:tcPr>
          <w:p w14:paraId="14E2FAA7" w14:textId="74A6B5BD" w:rsidR="00A821E6" w:rsidRPr="00E35A48" w:rsidRDefault="000732FD" w:rsidP="0093378A">
            <w:pPr>
              <w:spacing w:before="40" w:after="40"/>
              <w:ind w:left="100" w:right="100"/>
              <w:rPr>
                <w:sz w:val="18"/>
                <w:szCs w:val="18"/>
              </w:rPr>
            </w:pPr>
            <w:r w:rsidRPr="00E35A48">
              <w:rPr>
                <w:rFonts w:eastAsia="Calibri (Body)" w:cs="Calibri (Body)"/>
                <w:color w:val="000000"/>
                <w:sz w:val="18"/>
                <w:szCs w:val="18"/>
              </w:rPr>
              <w:t>2017–18</w:t>
            </w:r>
          </w:p>
        </w:tc>
        <w:tc>
          <w:tcPr>
            <w:tcW w:w="2551" w:type="dxa"/>
          </w:tcPr>
          <w:p w14:paraId="62B690A3"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Intercept</w:t>
            </w:r>
          </w:p>
        </w:tc>
        <w:tc>
          <w:tcPr>
            <w:tcW w:w="1095" w:type="dxa"/>
          </w:tcPr>
          <w:p w14:paraId="10D7B15B"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7.412</w:t>
            </w:r>
          </w:p>
        </w:tc>
        <w:tc>
          <w:tcPr>
            <w:tcW w:w="2448" w:type="dxa"/>
          </w:tcPr>
          <w:p w14:paraId="3DBBB85D"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(6.276 to 8.549)</w:t>
            </w:r>
          </w:p>
        </w:tc>
        <w:tc>
          <w:tcPr>
            <w:tcW w:w="1135" w:type="dxa"/>
          </w:tcPr>
          <w:p w14:paraId="659CAC7D"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&lt;0.001</w:t>
            </w:r>
          </w:p>
        </w:tc>
        <w:tc>
          <w:tcPr>
            <w:tcW w:w="983" w:type="dxa"/>
          </w:tcPr>
          <w:p w14:paraId="4692160B" w14:textId="77777777" w:rsidR="00A821E6" w:rsidRPr="00E35A48" w:rsidRDefault="00A821E6" w:rsidP="0093378A">
            <w:pPr>
              <w:spacing w:before="40" w:after="40"/>
              <w:ind w:left="100" w:right="100"/>
              <w:jc w:val="center"/>
              <w:rPr>
                <w:sz w:val="18"/>
                <w:szCs w:val="18"/>
              </w:rPr>
            </w:pPr>
          </w:p>
        </w:tc>
      </w:tr>
      <w:tr w:rsidR="00A821E6" w:rsidRPr="00E35A48" w14:paraId="1B9E9D7B" w14:textId="77777777" w:rsidTr="0011277F">
        <w:tc>
          <w:tcPr>
            <w:tcW w:w="992" w:type="dxa"/>
            <w:vMerge/>
          </w:tcPr>
          <w:p w14:paraId="459AD120" w14:textId="77777777" w:rsidR="00A821E6" w:rsidRPr="00E35A48" w:rsidRDefault="00A821E6" w:rsidP="0093378A">
            <w:pPr>
              <w:spacing w:before="40" w:after="40"/>
              <w:ind w:left="100" w:right="100"/>
              <w:rPr>
                <w:sz w:val="18"/>
                <w:szCs w:val="18"/>
              </w:rPr>
            </w:pPr>
          </w:p>
        </w:tc>
        <w:tc>
          <w:tcPr>
            <w:tcW w:w="2551" w:type="dxa"/>
          </w:tcPr>
          <w:p w14:paraId="5F559EE7"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Activity group</w:t>
            </w:r>
          </w:p>
        </w:tc>
        <w:tc>
          <w:tcPr>
            <w:tcW w:w="1095" w:type="dxa"/>
          </w:tcPr>
          <w:p w14:paraId="72BDDB6E"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-0.678</w:t>
            </w:r>
          </w:p>
        </w:tc>
        <w:tc>
          <w:tcPr>
            <w:tcW w:w="2448" w:type="dxa"/>
          </w:tcPr>
          <w:p w14:paraId="78981128"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(-2.305 to 0.949)</w:t>
            </w:r>
          </w:p>
        </w:tc>
        <w:tc>
          <w:tcPr>
            <w:tcW w:w="1135" w:type="dxa"/>
          </w:tcPr>
          <w:p w14:paraId="7CD711A8"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0.281</w:t>
            </w:r>
          </w:p>
        </w:tc>
        <w:tc>
          <w:tcPr>
            <w:tcW w:w="983" w:type="dxa"/>
          </w:tcPr>
          <w:p w14:paraId="61CD4A0C" w14:textId="77777777" w:rsidR="00A821E6" w:rsidRPr="00E35A48" w:rsidRDefault="00A821E6" w:rsidP="0093378A">
            <w:pPr>
              <w:spacing w:before="40" w:after="40"/>
              <w:ind w:left="100" w:right="100"/>
              <w:jc w:val="center"/>
              <w:rPr>
                <w:sz w:val="18"/>
                <w:szCs w:val="18"/>
              </w:rPr>
            </w:pPr>
          </w:p>
        </w:tc>
      </w:tr>
      <w:tr w:rsidR="00A821E6" w:rsidRPr="00E35A48" w14:paraId="448407FF" w14:textId="77777777" w:rsidTr="0011277F">
        <w:tc>
          <w:tcPr>
            <w:tcW w:w="992" w:type="dxa"/>
            <w:vMerge/>
          </w:tcPr>
          <w:p w14:paraId="2F0C3979" w14:textId="77777777" w:rsidR="00A821E6" w:rsidRPr="00E35A48" w:rsidRDefault="00A821E6" w:rsidP="0093378A">
            <w:pPr>
              <w:spacing w:before="40" w:after="40"/>
              <w:ind w:left="100" w:right="100"/>
              <w:rPr>
                <w:sz w:val="18"/>
                <w:szCs w:val="18"/>
              </w:rPr>
            </w:pPr>
          </w:p>
        </w:tc>
        <w:tc>
          <w:tcPr>
            <w:tcW w:w="2551" w:type="dxa"/>
          </w:tcPr>
          <w:p w14:paraId="03059CDF"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Period</w:t>
            </w:r>
          </w:p>
        </w:tc>
        <w:tc>
          <w:tcPr>
            <w:tcW w:w="1095" w:type="dxa"/>
          </w:tcPr>
          <w:p w14:paraId="095FB630"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-0.221</w:t>
            </w:r>
          </w:p>
        </w:tc>
        <w:tc>
          <w:tcPr>
            <w:tcW w:w="2448" w:type="dxa"/>
          </w:tcPr>
          <w:p w14:paraId="37DCF222"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(-0.301 to -0.141)</w:t>
            </w:r>
          </w:p>
        </w:tc>
        <w:tc>
          <w:tcPr>
            <w:tcW w:w="1135" w:type="dxa"/>
          </w:tcPr>
          <w:p w14:paraId="3241D0A5"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&lt;0.001</w:t>
            </w:r>
          </w:p>
        </w:tc>
        <w:tc>
          <w:tcPr>
            <w:tcW w:w="983" w:type="dxa"/>
          </w:tcPr>
          <w:p w14:paraId="21EE0D61" w14:textId="77777777" w:rsidR="00A821E6" w:rsidRPr="00E35A48" w:rsidRDefault="00A821E6" w:rsidP="0093378A">
            <w:pPr>
              <w:spacing w:before="40" w:after="40"/>
              <w:ind w:left="100" w:right="100"/>
              <w:jc w:val="center"/>
              <w:rPr>
                <w:sz w:val="18"/>
                <w:szCs w:val="18"/>
              </w:rPr>
            </w:pPr>
          </w:p>
        </w:tc>
      </w:tr>
      <w:tr w:rsidR="00A821E6" w:rsidRPr="00E35A48" w14:paraId="6A7A17F3" w14:textId="77777777" w:rsidTr="0011277F">
        <w:tc>
          <w:tcPr>
            <w:tcW w:w="992" w:type="dxa"/>
            <w:vMerge/>
          </w:tcPr>
          <w:p w14:paraId="18339F99" w14:textId="77777777" w:rsidR="00A821E6" w:rsidRPr="00E35A48" w:rsidRDefault="00A821E6" w:rsidP="0093378A">
            <w:pPr>
              <w:spacing w:before="40" w:after="40"/>
              <w:ind w:left="100" w:right="100"/>
              <w:rPr>
                <w:sz w:val="18"/>
                <w:szCs w:val="18"/>
              </w:rPr>
            </w:pPr>
          </w:p>
        </w:tc>
        <w:tc>
          <w:tcPr>
            <w:tcW w:w="2551" w:type="dxa"/>
          </w:tcPr>
          <w:p w14:paraId="0F7E81E2" w14:textId="77777777" w:rsidR="00A821E6" w:rsidRPr="00E35A48" w:rsidRDefault="00A821E6" w:rsidP="0093378A">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1095" w:type="dxa"/>
          </w:tcPr>
          <w:p w14:paraId="034971A7"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0.092</w:t>
            </w:r>
          </w:p>
        </w:tc>
        <w:tc>
          <w:tcPr>
            <w:tcW w:w="2448" w:type="dxa"/>
          </w:tcPr>
          <w:p w14:paraId="3399D023"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(-0.023 to 0.207)</w:t>
            </w:r>
          </w:p>
        </w:tc>
        <w:tc>
          <w:tcPr>
            <w:tcW w:w="1135" w:type="dxa"/>
          </w:tcPr>
          <w:p w14:paraId="2ED29899"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0.111</w:t>
            </w:r>
          </w:p>
        </w:tc>
        <w:tc>
          <w:tcPr>
            <w:tcW w:w="983" w:type="dxa"/>
          </w:tcPr>
          <w:p w14:paraId="6034F3CE"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1.36%</w:t>
            </w:r>
          </w:p>
        </w:tc>
      </w:tr>
      <w:tr w:rsidR="00A821E6" w:rsidRPr="00E35A48" w14:paraId="472F64AF" w14:textId="77777777" w:rsidTr="0011277F">
        <w:tc>
          <w:tcPr>
            <w:tcW w:w="992" w:type="dxa"/>
            <w:vMerge w:val="restart"/>
          </w:tcPr>
          <w:p w14:paraId="68F5B79E" w14:textId="799C919C" w:rsidR="00A821E6" w:rsidRPr="00E35A48" w:rsidRDefault="00527A85" w:rsidP="0093378A">
            <w:pPr>
              <w:spacing w:before="40" w:after="40"/>
              <w:ind w:left="100" w:right="100"/>
              <w:rPr>
                <w:sz w:val="18"/>
                <w:szCs w:val="18"/>
              </w:rPr>
            </w:pPr>
            <w:r w:rsidRPr="00E35A48">
              <w:rPr>
                <w:rFonts w:eastAsia="Calibri (Body)" w:cs="Calibri (Body)"/>
                <w:color w:val="000000"/>
                <w:sz w:val="18"/>
                <w:szCs w:val="18"/>
              </w:rPr>
              <w:t>2018–19</w:t>
            </w:r>
          </w:p>
        </w:tc>
        <w:tc>
          <w:tcPr>
            <w:tcW w:w="2551" w:type="dxa"/>
          </w:tcPr>
          <w:p w14:paraId="35920948"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Intercept</w:t>
            </w:r>
          </w:p>
        </w:tc>
        <w:tc>
          <w:tcPr>
            <w:tcW w:w="1095" w:type="dxa"/>
          </w:tcPr>
          <w:p w14:paraId="3E7AE3AD"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7.323</w:t>
            </w:r>
          </w:p>
        </w:tc>
        <w:tc>
          <w:tcPr>
            <w:tcW w:w="2448" w:type="dxa"/>
          </w:tcPr>
          <w:p w14:paraId="0B7D397F"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(6.510 to 8.137)</w:t>
            </w:r>
          </w:p>
        </w:tc>
        <w:tc>
          <w:tcPr>
            <w:tcW w:w="1135" w:type="dxa"/>
          </w:tcPr>
          <w:p w14:paraId="5E1361DA"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&lt;0.001</w:t>
            </w:r>
          </w:p>
        </w:tc>
        <w:tc>
          <w:tcPr>
            <w:tcW w:w="983" w:type="dxa"/>
          </w:tcPr>
          <w:p w14:paraId="289DC230" w14:textId="77777777" w:rsidR="00A821E6" w:rsidRPr="00E35A48" w:rsidRDefault="00A821E6" w:rsidP="0093378A">
            <w:pPr>
              <w:spacing w:before="40" w:after="40"/>
              <w:ind w:left="100" w:right="100"/>
              <w:jc w:val="center"/>
              <w:rPr>
                <w:sz w:val="18"/>
                <w:szCs w:val="18"/>
              </w:rPr>
            </w:pPr>
          </w:p>
        </w:tc>
      </w:tr>
      <w:tr w:rsidR="00A821E6" w:rsidRPr="00E35A48" w14:paraId="4B10569C" w14:textId="77777777" w:rsidTr="0011277F">
        <w:tc>
          <w:tcPr>
            <w:tcW w:w="992" w:type="dxa"/>
            <w:vMerge/>
          </w:tcPr>
          <w:p w14:paraId="00365EBA" w14:textId="77777777" w:rsidR="00A821E6" w:rsidRPr="00E35A48" w:rsidRDefault="00A821E6" w:rsidP="0093378A">
            <w:pPr>
              <w:spacing w:before="40" w:after="40"/>
              <w:ind w:left="100" w:right="100"/>
              <w:rPr>
                <w:sz w:val="18"/>
                <w:szCs w:val="18"/>
              </w:rPr>
            </w:pPr>
          </w:p>
        </w:tc>
        <w:tc>
          <w:tcPr>
            <w:tcW w:w="2551" w:type="dxa"/>
          </w:tcPr>
          <w:p w14:paraId="40DCAE2F"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Activity group</w:t>
            </w:r>
          </w:p>
        </w:tc>
        <w:tc>
          <w:tcPr>
            <w:tcW w:w="1095" w:type="dxa"/>
          </w:tcPr>
          <w:p w14:paraId="6D1305C8"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-2.839</w:t>
            </w:r>
          </w:p>
        </w:tc>
        <w:tc>
          <w:tcPr>
            <w:tcW w:w="2448" w:type="dxa"/>
          </w:tcPr>
          <w:p w14:paraId="0DD1C78A"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(-4.104 to -1.573)</w:t>
            </w:r>
          </w:p>
        </w:tc>
        <w:tc>
          <w:tcPr>
            <w:tcW w:w="1135" w:type="dxa"/>
          </w:tcPr>
          <w:p w14:paraId="43E0B29A"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&lt;0.001</w:t>
            </w:r>
          </w:p>
        </w:tc>
        <w:tc>
          <w:tcPr>
            <w:tcW w:w="983" w:type="dxa"/>
          </w:tcPr>
          <w:p w14:paraId="1E30A400" w14:textId="77777777" w:rsidR="00A821E6" w:rsidRPr="00E35A48" w:rsidRDefault="00A821E6" w:rsidP="0093378A">
            <w:pPr>
              <w:spacing w:before="40" w:after="40"/>
              <w:ind w:left="100" w:right="100"/>
              <w:jc w:val="center"/>
              <w:rPr>
                <w:sz w:val="18"/>
                <w:szCs w:val="18"/>
              </w:rPr>
            </w:pPr>
          </w:p>
        </w:tc>
      </w:tr>
      <w:tr w:rsidR="00A821E6" w:rsidRPr="00E35A48" w14:paraId="09B322F6" w14:textId="77777777" w:rsidTr="0011277F">
        <w:tc>
          <w:tcPr>
            <w:tcW w:w="992" w:type="dxa"/>
            <w:vMerge/>
          </w:tcPr>
          <w:p w14:paraId="4CD78ADE" w14:textId="77777777" w:rsidR="00A821E6" w:rsidRPr="00E35A48" w:rsidRDefault="00A821E6" w:rsidP="0093378A">
            <w:pPr>
              <w:spacing w:before="40" w:after="40"/>
              <w:ind w:left="100" w:right="100"/>
              <w:rPr>
                <w:sz w:val="18"/>
                <w:szCs w:val="18"/>
              </w:rPr>
            </w:pPr>
          </w:p>
        </w:tc>
        <w:tc>
          <w:tcPr>
            <w:tcW w:w="2551" w:type="dxa"/>
          </w:tcPr>
          <w:p w14:paraId="03F74B95" w14:textId="77777777" w:rsidR="00A821E6" w:rsidRPr="00E35A48" w:rsidRDefault="00A821E6" w:rsidP="0093378A">
            <w:pPr>
              <w:spacing w:before="40" w:after="40"/>
              <w:ind w:left="100" w:right="100"/>
              <w:rPr>
                <w:sz w:val="18"/>
                <w:szCs w:val="18"/>
              </w:rPr>
            </w:pPr>
            <w:r w:rsidRPr="00E35A48">
              <w:rPr>
                <w:rFonts w:eastAsia="Calibri (Body)" w:cs="Calibri (Body)"/>
                <w:color w:val="000000"/>
                <w:sz w:val="18"/>
                <w:szCs w:val="18"/>
              </w:rPr>
              <w:t>Period</w:t>
            </w:r>
          </w:p>
        </w:tc>
        <w:tc>
          <w:tcPr>
            <w:tcW w:w="1095" w:type="dxa"/>
          </w:tcPr>
          <w:p w14:paraId="411B39F1"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-0.082</w:t>
            </w:r>
          </w:p>
        </w:tc>
        <w:tc>
          <w:tcPr>
            <w:tcW w:w="2448" w:type="dxa"/>
          </w:tcPr>
          <w:p w14:paraId="4C8AAFD6"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(-0.178 to 0.013)</w:t>
            </w:r>
          </w:p>
        </w:tc>
        <w:tc>
          <w:tcPr>
            <w:tcW w:w="1135" w:type="dxa"/>
          </w:tcPr>
          <w:p w14:paraId="7F88840C" w14:textId="77777777" w:rsidR="00A821E6" w:rsidRPr="00E35A48" w:rsidRDefault="00A821E6" w:rsidP="0093378A">
            <w:pPr>
              <w:spacing w:before="40" w:after="40"/>
              <w:ind w:left="100" w:right="100"/>
              <w:jc w:val="center"/>
              <w:rPr>
                <w:sz w:val="18"/>
                <w:szCs w:val="18"/>
              </w:rPr>
            </w:pPr>
            <w:r w:rsidRPr="00E35A48">
              <w:rPr>
                <w:rFonts w:eastAsia="Calibri (Body)" w:cs="Calibri (Body)"/>
                <w:color w:val="000000"/>
                <w:sz w:val="18"/>
                <w:szCs w:val="18"/>
              </w:rPr>
              <w:t>0.091</w:t>
            </w:r>
          </w:p>
        </w:tc>
        <w:tc>
          <w:tcPr>
            <w:tcW w:w="983" w:type="dxa"/>
          </w:tcPr>
          <w:p w14:paraId="333EC25C" w14:textId="77777777" w:rsidR="00A821E6" w:rsidRPr="00E35A48" w:rsidRDefault="00A821E6" w:rsidP="0093378A">
            <w:pPr>
              <w:spacing w:before="40" w:after="40"/>
              <w:ind w:left="100" w:right="100"/>
              <w:jc w:val="center"/>
              <w:rPr>
                <w:sz w:val="18"/>
                <w:szCs w:val="18"/>
              </w:rPr>
            </w:pPr>
          </w:p>
        </w:tc>
      </w:tr>
      <w:tr w:rsidR="00A821E6" w:rsidRPr="00E35A48" w14:paraId="10D09710" w14:textId="77777777" w:rsidTr="0011277F">
        <w:tc>
          <w:tcPr>
            <w:tcW w:w="992" w:type="dxa"/>
            <w:vMerge/>
          </w:tcPr>
          <w:p w14:paraId="3850DB2F" w14:textId="77777777" w:rsidR="00A821E6" w:rsidRPr="00E35A48" w:rsidRDefault="00A821E6" w:rsidP="0093378A">
            <w:pPr>
              <w:spacing w:before="40" w:after="40"/>
              <w:ind w:left="100" w:right="100"/>
              <w:rPr>
                <w:sz w:val="18"/>
                <w:szCs w:val="18"/>
              </w:rPr>
            </w:pPr>
          </w:p>
        </w:tc>
        <w:tc>
          <w:tcPr>
            <w:tcW w:w="2551" w:type="dxa"/>
          </w:tcPr>
          <w:p w14:paraId="10F56D2C" w14:textId="77777777" w:rsidR="00A821E6" w:rsidRPr="00E35A48" w:rsidRDefault="00A821E6" w:rsidP="0093378A">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1095" w:type="dxa"/>
          </w:tcPr>
          <w:p w14:paraId="3269F552"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0.045</w:t>
            </w:r>
          </w:p>
        </w:tc>
        <w:tc>
          <w:tcPr>
            <w:tcW w:w="2448" w:type="dxa"/>
          </w:tcPr>
          <w:p w14:paraId="25F51771"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(-0.105 to 0.194)</w:t>
            </w:r>
          </w:p>
        </w:tc>
        <w:tc>
          <w:tcPr>
            <w:tcW w:w="1135" w:type="dxa"/>
          </w:tcPr>
          <w:p w14:paraId="46911CEC"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0.332</w:t>
            </w:r>
          </w:p>
        </w:tc>
        <w:tc>
          <w:tcPr>
            <w:tcW w:w="983" w:type="dxa"/>
          </w:tcPr>
          <w:p w14:paraId="480F5F87" w14:textId="77777777" w:rsidR="00A821E6" w:rsidRPr="00E35A48" w:rsidRDefault="00A821E6" w:rsidP="0093378A">
            <w:pPr>
              <w:spacing w:before="40" w:after="40"/>
              <w:ind w:left="100" w:right="100"/>
              <w:jc w:val="center"/>
              <w:rPr>
                <w:b/>
                <w:sz w:val="18"/>
                <w:szCs w:val="18"/>
              </w:rPr>
            </w:pPr>
            <w:r w:rsidRPr="00E35A48">
              <w:rPr>
                <w:rFonts w:eastAsia="Calibri (Body)" w:cs="Calibri (Body)"/>
                <w:b/>
                <w:color w:val="000000"/>
                <w:sz w:val="18"/>
                <w:szCs w:val="18"/>
              </w:rPr>
              <w:t>0.99%</w:t>
            </w:r>
          </w:p>
        </w:tc>
      </w:tr>
    </w:tbl>
    <w:p w14:paraId="1C6635B9" w14:textId="42BED678" w:rsidR="005332ED" w:rsidRPr="00E35A48" w:rsidRDefault="005332ED" w:rsidP="005332ED">
      <w:pPr>
        <w:pStyle w:val="Heading2"/>
        <w:rPr>
          <w:lang w:eastAsia="en-AU"/>
        </w:rPr>
      </w:pPr>
      <w:bookmarkStart w:id="1065" w:name="_Toc61623605"/>
      <w:bookmarkStart w:id="1066" w:name="_Toc79504478"/>
      <w:bookmarkStart w:id="1067" w:name="_Toc118793797"/>
      <w:bookmarkStart w:id="1068" w:name="_Toc123818521"/>
      <w:r w:rsidRPr="00E35A48">
        <w:rPr>
          <w:lang w:eastAsia="en-AU"/>
        </w:rPr>
        <w:t>Impact of PHN After Hours Program</w:t>
      </w:r>
      <w:r w:rsidR="00AB4493">
        <w:rPr>
          <w:lang w:eastAsia="en-AU"/>
        </w:rPr>
        <w:t xml:space="preserve"> activities</w:t>
      </w:r>
      <w:r w:rsidRPr="00E35A48">
        <w:rPr>
          <w:lang w:eastAsia="en-AU"/>
        </w:rPr>
        <w:t xml:space="preserve"> on potentially preventable hospitalisations</w:t>
      </w:r>
      <w:bookmarkEnd w:id="1065"/>
      <w:bookmarkEnd w:id="1066"/>
      <w:bookmarkEnd w:id="1067"/>
      <w:bookmarkEnd w:id="1068"/>
    </w:p>
    <w:p w14:paraId="13F2E19C" w14:textId="7D31C7CC" w:rsidR="00793944" w:rsidRPr="00E35A48" w:rsidRDefault="00B92DDD" w:rsidP="009B6050">
      <w:r w:rsidRPr="00E35A48">
        <w:t xml:space="preserve">Similar analysis was conducted </w:t>
      </w:r>
      <w:r w:rsidR="00D12D43" w:rsidRPr="00E35A48">
        <w:t xml:space="preserve">using </w:t>
      </w:r>
      <w:r w:rsidR="009B6050" w:rsidRPr="00E35A48">
        <w:t xml:space="preserve">alternative outcome variables: </w:t>
      </w:r>
      <w:r w:rsidR="00B82370" w:rsidRPr="00E35A48">
        <w:t>age</w:t>
      </w:r>
      <w:r w:rsidR="00831A6F">
        <w:t>-</w:t>
      </w:r>
      <w:r w:rsidR="00793944" w:rsidRPr="00E35A48">
        <w:t xml:space="preserve">standardised rates of acute PPHs </w:t>
      </w:r>
      <w:r w:rsidR="009B6050" w:rsidRPr="00E35A48">
        <w:t xml:space="preserve">and, separately, for chronic PPHs. </w:t>
      </w:r>
      <w:r w:rsidR="009F17A8" w:rsidRPr="00E35A48">
        <w:t xml:space="preserve">The models estimated </w:t>
      </w:r>
      <w:r w:rsidR="00BB217C" w:rsidRPr="00E35A48">
        <w:t>with PPH</w:t>
      </w:r>
      <w:r w:rsidR="006D62A5">
        <w:t>s</w:t>
      </w:r>
      <w:r w:rsidR="00BB217C" w:rsidRPr="00E35A48">
        <w:t xml:space="preserve"> as the outcome variable are shown in </w:t>
      </w:r>
      <w:r w:rsidR="00BB217C" w:rsidRPr="00E35A48">
        <w:fldChar w:fldCharType="begin"/>
      </w:r>
      <w:r w:rsidR="00BB217C" w:rsidRPr="00E35A48">
        <w:instrText xml:space="preserve"> REF _Ref58939223 \h </w:instrText>
      </w:r>
      <w:r w:rsidR="00BB217C" w:rsidRPr="00E35A48">
        <w:fldChar w:fldCharType="separate"/>
      </w:r>
      <w:r w:rsidR="00277CDE" w:rsidRPr="00E35A48">
        <w:rPr>
          <w:szCs w:val="20"/>
        </w:rPr>
        <w:t xml:space="preserve">Table </w:t>
      </w:r>
      <w:r w:rsidR="00277CDE">
        <w:rPr>
          <w:noProof/>
          <w:szCs w:val="20"/>
        </w:rPr>
        <w:t>32</w:t>
      </w:r>
      <w:r w:rsidR="00BB217C" w:rsidRPr="00E35A48">
        <w:fldChar w:fldCharType="end"/>
      </w:r>
      <w:r w:rsidR="00BB217C" w:rsidRPr="00E35A48">
        <w:t>.</w:t>
      </w:r>
    </w:p>
    <w:p w14:paraId="7CD65CCF" w14:textId="6E25AD3A" w:rsidR="009F17A8" w:rsidRPr="0011277F" w:rsidRDefault="009F17A8" w:rsidP="0011277F">
      <w:pPr>
        <w:pStyle w:val="Caption1"/>
      </w:pPr>
      <w:bookmarkStart w:id="1069" w:name="_Ref58939223"/>
      <w:bookmarkStart w:id="1070" w:name="_Ref58939217"/>
      <w:r w:rsidRPr="0011277F">
        <w:t xml:space="preserve">Table </w:t>
      </w:r>
      <w:r w:rsidRPr="0011277F">
        <w:fldChar w:fldCharType="begin"/>
      </w:r>
      <w:r w:rsidRPr="0011277F">
        <w:instrText>SEQ Table \* ARABIC</w:instrText>
      </w:r>
      <w:r w:rsidRPr="0011277F">
        <w:fldChar w:fldCharType="separate"/>
      </w:r>
      <w:r w:rsidR="00277CDE" w:rsidRPr="0011277F">
        <w:t>32</w:t>
      </w:r>
      <w:r w:rsidRPr="0011277F">
        <w:fldChar w:fldCharType="end"/>
      </w:r>
      <w:bookmarkEnd w:id="1069"/>
      <w:r w:rsidRPr="0011277F">
        <w:t xml:space="preserve"> – Models estimated to examine the relationship between PHN After Hours Program activities and potentially preventable </w:t>
      </w:r>
      <w:proofErr w:type="spellStart"/>
      <w:r w:rsidRPr="0011277F">
        <w:t>hospitalisations</w:t>
      </w:r>
      <w:bookmarkEnd w:id="1070"/>
      <w:proofErr w:type="spellEnd"/>
    </w:p>
    <w:tbl>
      <w:tblPr>
        <w:tblStyle w:val="GridTable1Light"/>
        <w:tblW w:w="0" w:type="auto"/>
        <w:tblLook w:val="04A0" w:firstRow="1" w:lastRow="0" w:firstColumn="1" w:lastColumn="0" w:noHBand="0" w:noVBand="1"/>
        <w:tblDescription w:val="Table 32 is a list of models estimated to examine the relationship between PHN After Hours Program activities and potentially preventable hospitalisations. Columns are: Model. 2. Unit of analysis. 3. Frequency. 4. Outcome variable. 5. Explanatory variables. 6. Model specification."/>
      </w:tblPr>
      <w:tblGrid>
        <w:gridCol w:w="771"/>
        <w:gridCol w:w="911"/>
        <w:gridCol w:w="1145"/>
        <w:gridCol w:w="1879"/>
        <w:gridCol w:w="2556"/>
        <w:gridCol w:w="1754"/>
      </w:tblGrid>
      <w:tr w:rsidR="009F17A8" w:rsidRPr="00E35A48" w14:paraId="2DF31968" w14:textId="77777777" w:rsidTr="0011277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09" w:type="dxa"/>
          </w:tcPr>
          <w:p w14:paraId="46B3687C" w14:textId="77777777" w:rsidR="009F17A8" w:rsidRPr="00E35A48" w:rsidRDefault="009F17A8" w:rsidP="0093378A">
            <w:pPr>
              <w:spacing w:after="0"/>
              <w:jc w:val="center"/>
              <w:rPr>
                <w:b w:val="0"/>
                <w:sz w:val="18"/>
                <w:szCs w:val="18"/>
              </w:rPr>
            </w:pPr>
            <w:bookmarkStart w:id="1071" w:name="_Toc118793798"/>
            <w:r w:rsidRPr="00E35A48">
              <w:rPr>
                <w:sz w:val="18"/>
                <w:szCs w:val="18"/>
              </w:rPr>
              <w:t>Model</w:t>
            </w:r>
            <w:bookmarkEnd w:id="1071"/>
          </w:p>
        </w:tc>
        <w:tc>
          <w:tcPr>
            <w:tcW w:w="845" w:type="dxa"/>
          </w:tcPr>
          <w:p w14:paraId="6BBC3D7A" w14:textId="77777777" w:rsidR="009F17A8" w:rsidRPr="00E35A48" w:rsidRDefault="009F17A8"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72" w:name="_Toc118793799"/>
            <w:r w:rsidRPr="00E35A48">
              <w:rPr>
                <w:sz w:val="18"/>
                <w:szCs w:val="18"/>
              </w:rPr>
              <w:t>Unit of analysis</w:t>
            </w:r>
            <w:bookmarkEnd w:id="1072"/>
          </w:p>
        </w:tc>
        <w:tc>
          <w:tcPr>
            <w:tcW w:w="1042" w:type="dxa"/>
          </w:tcPr>
          <w:p w14:paraId="2F8F68C2" w14:textId="77777777" w:rsidR="009F17A8" w:rsidRPr="00E35A48" w:rsidRDefault="009F17A8"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73" w:name="_Toc118793800"/>
            <w:r w:rsidRPr="00E35A48">
              <w:rPr>
                <w:sz w:val="18"/>
                <w:szCs w:val="18"/>
              </w:rPr>
              <w:t>Frequency</w:t>
            </w:r>
            <w:bookmarkEnd w:id="1073"/>
          </w:p>
        </w:tc>
        <w:tc>
          <w:tcPr>
            <w:tcW w:w="2104" w:type="dxa"/>
          </w:tcPr>
          <w:p w14:paraId="2BB2A2A2" w14:textId="77777777" w:rsidR="009F17A8" w:rsidRPr="00E35A48" w:rsidRDefault="009F17A8"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74" w:name="_Toc118793801"/>
            <w:r w:rsidRPr="00E35A48">
              <w:rPr>
                <w:sz w:val="18"/>
                <w:szCs w:val="18"/>
              </w:rPr>
              <w:t>Outcome variable</w:t>
            </w:r>
            <w:bookmarkEnd w:id="1074"/>
          </w:p>
        </w:tc>
        <w:tc>
          <w:tcPr>
            <w:tcW w:w="2808" w:type="dxa"/>
          </w:tcPr>
          <w:p w14:paraId="7F15F79D" w14:textId="77777777" w:rsidR="009F17A8" w:rsidRPr="00E35A48" w:rsidRDefault="009F17A8"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75" w:name="_Toc118793802"/>
            <w:r w:rsidRPr="00E35A48">
              <w:rPr>
                <w:sz w:val="18"/>
                <w:szCs w:val="18"/>
              </w:rPr>
              <w:t>Explanatory variables</w:t>
            </w:r>
            <w:bookmarkEnd w:id="1075"/>
          </w:p>
        </w:tc>
        <w:tc>
          <w:tcPr>
            <w:tcW w:w="1508" w:type="dxa"/>
          </w:tcPr>
          <w:p w14:paraId="08C94F47" w14:textId="77777777" w:rsidR="009F17A8" w:rsidRPr="00E35A48" w:rsidRDefault="009F17A8" w:rsidP="0093378A">
            <w:pPr>
              <w:spacing w:after="0"/>
              <w:jc w:val="center"/>
              <w:cnfStyle w:val="100000000000" w:firstRow="1" w:lastRow="0" w:firstColumn="0" w:lastColumn="0" w:oddVBand="0" w:evenVBand="0" w:oddHBand="0" w:evenHBand="0" w:firstRowFirstColumn="0" w:firstRowLastColumn="0" w:lastRowFirstColumn="0" w:lastRowLastColumn="0"/>
              <w:rPr>
                <w:b w:val="0"/>
                <w:sz w:val="18"/>
                <w:szCs w:val="18"/>
              </w:rPr>
            </w:pPr>
            <w:bookmarkStart w:id="1076" w:name="_Toc118793803"/>
            <w:r w:rsidRPr="00E35A48">
              <w:rPr>
                <w:sz w:val="18"/>
                <w:szCs w:val="18"/>
              </w:rPr>
              <w:t>Model specification</w:t>
            </w:r>
            <w:bookmarkEnd w:id="1076"/>
          </w:p>
        </w:tc>
      </w:tr>
      <w:tr w:rsidR="009F17A8" w:rsidRPr="00E35A48" w14:paraId="428E3B61"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6222709D" w14:textId="34623B24" w:rsidR="009F17A8" w:rsidRPr="00E35A48" w:rsidRDefault="00BB217C" w:rsidP="0093378A">
            <w:pPr>
              <w:spacing w:after="0"/>
              <w:rPr>
                <w:sz w:val="18"/>
                <w:szCs w:val="18"/>
              </w:rPr>
            </w:pPr>
            <w:bookmarkStart w:id="1077" w:name="_Toc118793804"/>
            <w:r w:rsidRPr="00E35A48">
              <w:rPr>
                <w:sz w:val="18"/>
                <w:szCs w:val="18"/>
              </w:rPr>
              <w:t>D</w:t>
            </w:r>
            <w:r w:rsidR="009F17A8" w:rsidRPr="00E35A48">
              <w:rPr>
                <w:sz w:val="18"/>
                <w:szCs w:val="18"/>
              </w:rPr>
              <w:t>1</w:t>
            </w:r>
            <w:bookmarkEnd w:id="1077"/>
          </w:p>
        </w:tc>
        <w:tc>
          <w:tcPr>
            <w:tcW w:w="845" w:type="dxa"/>
          </w:tcPr>
          <w:p w14:paraId="5E471BF6" w14:textId="77777777" w:rsidR="009F17A8" w:rsidRPr="00E35A48" w:rsidRDefault="009F17A8"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078" w:name="_Toc118793805"/>
            <w:r w:rsidRPr="00E35A48">
              <w:rPr>
                <w:sz w:val="18"/>
                <w:szCs w:val="18"/>
              </w:rPr>
              <w:t>SA3</w:t>
            </w:r>
            <w:bookmarkEnd w:id="1078"/>
          </w:p>
        </w:tc>
        <w:tc>
          <w:tcPr>
            <w:tcW w:w="1042" w:type="dxa"/>
          </w:tcPr>
          <w:p w14:paraId="69089FE8" w14:textId="77777777" w:rsidR="009F17A8" w:rsidRPr="00E35A48" w:rsidRDefault="009F17A8"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79" w:name="_Toc118793806"/>
            <w:r w:rsidRPr="00E35A48">
              <w:rPr>
                <w:sz w:val="18"/>
                <w:szCs w:val="18"/>
              </w:rPr>
              <w:t>Monthly</w:t>
            </w:r>
            <w:bookmarkEnd w:id="1079"/>
          </w:p>
          <w:p w14:paraId="0AEB6492" w14:textId="234254D1" w:rsidR="009F17A8" w:rsidRPr="00E35A48" w:rsidRDefault="009F17A8"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80" w:name="_Toc118793807"/>
            <w:r w:rsidRPr="00E35A48">
              <w:rPr>
                <w:sz w:val="18"/>
                <w:szCs w:val="18"/>
              </w:rPr>
              <w:t>Jul</w:t>
            </w:r>
            <w:r w:rsidR="006D62A5">
              <w:rPr>
                <w:sz w:val="18"/>
                <w:szCs w:val="18"/>
              </w:rPr>
              <w:t>y</w:t>
            </w:r>
            <w:r w:rsidRPr="00E35A48">
              <w:rPr>
                <w:sz w:val="18"/>
                <w:szCs w:val="18"/>
              </w:rPr>
              <w:t xml:space="preserve"> 201</w:t>
            </w:r>
            <w:r w:rsidR="00BB217C" w:rsidRPr="00E35A48">
              <w:rPr>
                <w:sz w:val="18"/>
                <w:szCs w:val="18"/>
              </w:rPr>
              <w:t>4</w:t>
            </w:r>
            <w:r w:rsidR="006D62A5">
              <w:rPr>
                <w:sz w:val="18"/>
                <w:szCs w:val="18"/>
              </w:rPr>
              <w:t xml:space="preserve"> to </w:t>
            </w:r>
            <w:r w:rsidRPr="00E35A48">
              <w:rPr>
                <w:sz w:val="18"/>
                <w:szCs w:val="18"/>
              </w:rPr>
              <w:t>Jun</w:t>
            </w:r>
            <w:r w:rsidR="006D62A5">
              <w:rPr>
                <w:sz w:val="18"/>
                <w:szCs w:val="18"/>
              </w:rPr>
              <w:t>e</w:t>
            </w:r>
            <w:r w:rsidRPr="00E35A48">
              <w:rPr>
                <w:sz w:val="18"/>
                <w:szCs w:val="18"/>
              </w:rPr>
              <w:t xml:space="preserve"> 201</w:t>
            </w:r>
            <w:r w:rsidR="00BB217C" w:rsidRPr="00E35A48">
              <w:rPr>
                <w:sz w:val="18"/>
                <w:szCs w:val="18"/>
              </w:rPr>
              <w:t>6</w:t>
            </w:r>
            <w:bookmarkEnd w:id="1080"/>
          </w:p>
        </w:tc>
        <w:tc>
          <w:tcPr>
            <w:tcW w:w="2104" w:type="dxa"/>
          </w:tcPr>
          <w:p w14:paraId="037DEDFD" w14:textId="42BCA7D3" w:rsidR="009F17A8" w:rsidRPr="00E35A48" w:rsidRDefault="00BB217C"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81" w:name="_Toc118793808"/>
            <w:r w:rsidRPr="00E35A48">
              <w:rPr>
                <w:sz w:val="18"/>
                <w:szCs w:val="18"/>
              </w:rPr>
              <w:t>A</w:t>
            </w:r>
            <w:r w:rsidR="009F17A8" w:rsidRPr="00E35A48">
              <w:rPr>
                <w:sz w:val="18"/>
                <w:szCs w:val="18"/>
              </w:rPr>
              <w:t>ge</w:t>
            </w:r>
            <w:r w:rsidR="006D62A5">
              <w:rPr>
                <w:sz w:val="18"/>
                <w:szCs w:val="18"/>
              </w:rPr>
              <w:t>-</w:t>
            </w:r>
            <w:r w:rsidR="009F17A8" w:rsidRPr="00E35A48">
              <w:rPr>
                <w:sz w:val="18"/>
                <w:szCs w:val="18"/>
              </w:rPr>
              <w:t xml:space="preserve">standardised </w:t>
            </w:r>
            <w:r w:rsidRPr="00E35A48">
              <w:rPr>
                <w:sz w:val="18"/>
                <w:szCs w:val="18"/>
              </w:rPr>
              <w:t xml:space="preserve">rate of </w:t>
            </w:r>
            <w:r w:rsidR="00214A0C" w:rsidRPr="00E35A48">
              <w:rPr>
                <w:sz w:val="18"/>
                <w:szCs w:val="18"/>
                <w:u w:val="single"/>
              </w:rPr>
              <w:t xml:space="preserve">acute </w:t>
            </w:r>
            <w:r w:rsidRPr="00E35A48">
              <w:rPr>
                <w:sz w:val="18"/>
                <w:szCs w:val="18"/>
                <w:u w:val="single"/>
              </w:rPr>
              <w:t>PPH</w:t>
            </w:r>
            <w:bookmarkEnd w:id="1081"/>
          </w:p>
        </w:tc>
        <w:tc>
          <w:tcPr>
            <w:tcW w:w="2808" w:type="dxa"/>
          </w:tcPr>
          <w:p w14:paraId="111FB830" w14:textId="5A7F1195"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082" w:name="_Toc118793809"/>
            <w:r w:rsidRPr="00E35A48">
              <w:t>SA3</w:t>
            </w:r>
            <w:r w:rsidR="007F1649">
              <w:t>-</w:t>
            </w:r>
            <w:r w:rsidRPr="00E35A48">
              <w:t>based variable indicating that a commissioned activity commenced in the SA3 in a specified financial year</w:t>
            </w:r>
            <w:bookmarkEnd w:id="1082"/>
            <w:r w:rsidRPr="00E35A48">
              <w:t xml:space="preserve"> </w:t>
            </w:r>
          </w:p>
          <w:p w14:paraId="08E9C289" w14:textId="57D2695A"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083" w:name="_Toc118793810"/>
            <w:r w:rsidRPr="00E35A48">
              <w:t>Time</w:t>
            </w:r>
            <w:r w:rsidR="007F1649">
              <w:t>-</w:t>
            </w:r>
            <w:r w:rsidRPr="00E35A48">
              <w:t>based variables indicating periods in which effects of a new activity would be expected to be observed</w:t>
            </w:r>
            <w:bookmarkEnd w:id="1083"/>
            <w:r w:rsidRPr="00E35A48">
              <w:t xml:space="preserve"> </w:t>
            </w:r>
          </w:p>
          <w:p w14:paraId="0AD8C4FC" w14:textId="77777777"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084" w:name="_Toc118793811"/>
            <w:r w:rsidRPr="00E35A48">
              <w:t>Date (month/year)</w:t>
            </w:r>
            <w:bookmarkEnd w:id="1084"/>
          </w:p>
        </w:tc>
        <w:tc>
          <w:tcPr>
            <w:tcW w:w="1508" w:type="dxa"/>
          </w:tcPr>
          <w:p w14:paraId="3909A867" w14:textId="77777777"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085" w:name="_Toc118793812"/>
            <w:r w:rsidRPr="00E35A48">
              <w:t>Generalised linear mixed model</w:t>
            </w:r>
            <w:bookmarkEnd w:id="1085"/>
          </w:p>
        </w:tc>
      </w:tr>
      <w:tr w:rsidR="00214A0C" w:rsidRPr="00E35A48" w14:paraId="17C787D2"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205828D4" w14:textId="3CF442FA" w:rsidR="00214A0C" w:rsidRPr="00E35A48" w:rsidRDefault="00214A0C" w:rsidP="0093378A">
            <w:pPr>
              <w:spacing w:after="0"/>
              <w:rPr>
                <w:sz w:val="18"/>
                <w:szCs w:val="18"/>
              </w:rPr>
            </w:pPr>
            <w:bookmarkStart w:id="1086" w:name="_Toc118793813"/>
            <w:r w:rsidRPr="00E35A48">
              <w:rPr>
                <w:sz w:val="18"/>
                <w:szCs w:val="18"/>
              </w:rPr>
              <w:t>D2</w:t>
            </w:r>
            <w:bookmarkEnd w:id="1086"/>
          </w:p>
        </w:tc>
        <w:tc>
          <w:tcPr>
            <w:tcW w:w="845" w:type="dxa"/>
          </w:tcPr>
          <w:p w14:paraId="71232175" w14:textId="77777777" w:rsidR="00214A0C" w:rsidRPr="00E35A48" w:rsidRDefault="00214A0C"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087" w:name="_Toc118793814"/>
            <w:r w:rsidRPr="00E35A48">
              <w:rPr>
                <w:sz w:val="18"/>
                <w:szCs w:val="18"/>
              </w:rPr>
              <w:t>SA3</w:t>
            </w:r>
            <w:bookmarkEnd w:id="1087"/>
          </w:p>
        </w:tc>
        <w:tc>
          <w:tcPr>
            <w:tcW w:w="1042" w:type="dxa"/>
          </w:tcPr>
          <w:p w14:paraId="6BC77A8A" w14:textId="77777777" w:rsidR="00214A0C" w:rsidRPr="00E35A48" w:rsidRDefault="00214A0C"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88" w:name="_Toc118793815"/>
            <w:r w:rsidRPr="00E35A48">
              <w:rPr>
                <w:sz w:val="18"/>
                <w:szCs w:val="18"/>
              </w:rPr>
              <w:t>Monthly</w:t>
            </w:r>
            <w:bookmarkEnd w:id="1088"/>
          </w:p>
          <w:p w14:paraId="5EB4F5D8" w14:textId="3E2094EF" w:rsidR="00214A0C" w:rsidRPr="00E35A48" w:rsidRDefault="00214A0C"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89" w:name="_Toc118793816"/>
            <w:r w:rsidRPr="00E35A48">
              <w:rPr>
                <w:sz w:val="18"/>
                <w:szCs w:val="18"/>
              </w:rPr>
              <w:t>Jul</w:t>
            </w:r>
            <w:r w:rsidR="00F17FFD">
              <w:rPr>
                <w:sz w:val="18"/>
                <w:szCs w:val="18"/>
              </w:rPr>
              <w:t>y</w:t>
            </w:r>
            <w:r w:rsidRPr="00E35A48">
              <w:rPr>
                <w:sz w:val="18"/>
                <w:szCs w:val="18"/>
              </w:rPr>
              <w:t xml:space="preserve"> 2014</w:t>
            </w:r>
            <w:r w:rsidR="00F17FFD">
              <w:rPr>
                <w:sz w:val="18"/>
                <w:szCs w:val="18"/>
              </w:rPr>
              <w:t xml:space="preserve"> to</w:t>
            </w:r>
            <w:r w:rsidRPr="00E35A48">
              <w:rPr>
                <w:sz w:val="18"/>
                <w:szCs w:val="18"/>
              </w:rPr>
              <w:t xml:space="preserve"> Jun</w:t>
            </w:r>
            <w:r w:rsidR="00F17FFD">
              <w:rPr>
                <w:sz w:val="18"/>
                <w:szCs w:val="18"/>
              </w:rPr>
              <w:t>e</w:t>
            </w:r>
            <w:r w:rsidRPr="00E35A48">
              <w:rPr>
                <w:sz w:val="18"/>
                <w:szCs w:val="18"/>
              </w:rPr>
              <w:t xml:space="preserve"> 2016</w:t>
            </w:r>
            <w:bookmarkEnd w:id="1089"/>
          </w:p>
        </w:tc>
        <w:tc>
          <w:tcPr>
            <w:tcW w:w="2104" w:type="dxa"/>
          </w:tcPr>
          <w:p w14:paraId="5F484718" w14:textId="02FE7C9B" w:rsidR="00214A0C" w:rsidRPr="00E35A48" w:rsidRDefault="00214A0C"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90" w:name="_Toc118793817"/>
            <w:r w:rsidRPr="00E35A48">
              <w:rPr>
                <w:sz w:val="18"/>
                <w:szCs w:val="18"/>
              </w:rPr>
              <w:t>Age</w:t>
            </w:r>
            <w:r w:rsidR="00F17FFD">
              <w:rPr>
                <w:sz w:val="18"/>
                <w:szCs w:val="18"/>
              </w:rPr>
              <w:t>-</w:t>
            </w:r>
            <w:r w:rsidRPr="00E35A48">
              <w:rPr>
                <w:sz w:val="18"/>
                <w:szCs w:val="18"/>
              </w:rPr>
              <w:t xml:space="preserve">standardised rate of </w:t>
            </w:r>
            <w:r w:rsidRPr="00E35A48">
              <w:rPr>
                <w:sz w:val="18"/>
                <w:szCs w:val="18"/>
                <w:u w:val="single"/>
              </w:rPr>
              <w:t>chronic PPH</w:t>
            </w:r>
            <w:bookmarkEnd w:id="1090"/>
          </w:p>
        </w:tc>
        <w:tc>
          <w:tcPr>
            <w:tcW w:w="2808" w:type="dxa"/>
          </w:tcPr>
          <w:p w14:paraId="72DC4593" w14:textId="77FEE95F" w:rsidR="00214A0C" w:rsidRPr="00E35A48" w:rsidRDefault="00214A0C" w:rsidP="008548D8">
            <w:pPr>
              <w:pStyle w:val="ListBullet"/>
              <w:cnfStyle w:val="000000000000" w:firstRow="0" w:lastRow="0" w:firstColumn="0" w:lastColumn="0" w:oddVBand="0" w:evenVBand="0" w:oddHBand="0" w:evenHBand="0" w:firstRowFirstColumn="0" w:firstRowLastColumn="0" w:lastRowFirstColumn="0" w:lastRowLastColumn="0"/>
            </w:pPr>
            <w:bookmarkStart w:id="1091" w:name="_Toc118793818"/>
            <w:r w:rsidRPr="00E35A48">
              <w:t>SA3</w:t>
            </w:r>
            <w:r w:rsidR="007F1649">
              <w:t>-</w:t>
            </w:r>
            <w:r w:rsidRPr="00E35A48">
              <w:t xml:space="preserve">based variable indicating that a commissioned activity commenced in the </w:t>
            </w:r>
            <w:r w:rsidRPr="00E35A48">
              <w:lastRenderedPageBreak/>
              <w:t>SA3 in a specified financial year</w:t>
            </w:r>
            <w:bookmarkEnd w:id="1091"/>
            <w:r w:rsidRPr="00E35A48">
              <w:t xml:space="preserve"> </w:t>
            </w:r>
          </w:p>
          <w:p w14:paraId="0765FAC9" w14:textId="094BE205" w:rsidR="00214A0C" w:rsidRPr="00E35A48" w:rsidRDefault="00214A0C" w:rsidP="008548D8">
            <w:pPr>
              <w:pStyle w:val="ListBullet"/>
              <w:cnfStyle w:val="000000000000" w:firstRow="0" w:lastRow="0" w:firstColumn="0" w:lastColumn="0" w:oddVBand="0" w:evenVBand="0" w:oddHBand="0" w:evenHBand="0" w:firstRowFirstColumn="0" w:firstRowLastColumn="0" w:lastRowFirstColumn="0" w:lastRowLastColumn="0"/>
            </w:pPr>
            <w:bookmarkStart w:id="1092" w:name="_Toc118793819"/>
            <w:r w:rsidRPr="00E35A48">
              <w:t>Time</w:t>
            </w:r>
            <w:r w:rsidR="007F1649">
              <w:t>-</w:t>
            </w:r>
            <w:r w:rsidRPr="00E35A48">
              <w:t>based variables indicating periods in which effects of a new activity would be expected to be observed</w:t>
            </w:r>
            <w:bookmarkEnd w:id="1092"/>
            <w:r w:rsidRPr="00E35A48">
              <w:t xml:space="preserve"> </w:t>
            </w:r>
          </w:p>
          <w:p w14:paraId="6E52B786" w14:textId="77777777" w:rsidR="00214A0C" w:rsidRPr="00E35A48" w:rsidRDefault="00214A0C" w:rsidP="008548D8">
            <w:pPr>
              <w:pStyle w:val="ListBullet"/>
              <w:cnfStyle w:val="000000000000" w:firstRow="0" w:lastRow="0" w:firstColumn="0" w:lastColumn="0" w:oddVBand="0" w:evenVBand="0" w:oddHBand="0" w:evenHBand="0" w:firstRowFirstColumn="0" w:firstRowLastColumn="0" w:lastRowFirstColumn="0" w:lastRowLastColumn="0"/>
            </w:pPr>
            <w:bookmarkStart w:id="1093" w:name="_Toc118793820"/>
            <w:r w:rsidRPr="00E35A48">
              <w:t>Date (month/year)</w:t>
            </w:r>
            <w:bookmarkEnd w:id="1093"/>
          </w:p>
        </w:tc>
        <w:tc>
          <w:tcPr>
            <w:tcW w:w="1508" w:type="dxa"/>
          </w:tcPr>
          <w:p w14:paraId="76578CF5" w14:textId="77777777" w:rsidR="00214A0C" w:rsidRPr="00E35A48" w:rsidRDefault="00214A0C" w:rsidP="008548D8">
            <w:pPr>
              <w:pStyle w:val="ListBullet"/>
              <w:cnfStyle w:val="000000000000" w:firstRow="0" w:lastRow="0" w:firstColumn="0" w:lastColumn="0" w:oddVBand="0" w:evenVBand="0" w:oddHBand="0" w:evenHBand="0" w:firstRowFirstColumn="0" w:firstRowLastColumn="0" w:lastRowFirstColumn="0" w:lastRowLastColumn="0"/>
            </w:pPr>
            <w:bookmarkStart w:id="1094" w:name="_Toc118793821"/>
            <w:r w:rsidRPr="00E35A48">
              <w:lastRenderedPageBreak/>
              <w:t>Generalised linear mixed model</w:t>
            </w:r>
            <w:bookmarkEnd w:id="1094"/>
          </w:p>
        </w:tc>
      </w:tr>
      <w:tr w:rsidR="005C7FD6" w:rsidRPr="00E35A48" w14:paraId="213573EF"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69EF5D77" w14:textId="77777777" w:rsidR="005C7FD6" w:rsidRPr="00E35A48" w:rsidRDefault="005C7FD6" w:rsidP="0093378A">
            <w:pPr>
              <w:spacing w:after="0"/>
              <w:rPr>
                <w:sz w:val="18"/>
                <w:szCs w:val="18"/>
              </w:rPr>
            </w:pPr>
            <w:bookmarkStart w:id="1095" w:name="_Toc118793822"/>
            <w:r w:rsidRPr="00E35A48">
              <w:rPr>
                <w:sz w:val="18"/>
                <w:szCs w:val="18"/>
              </w:rPr>
              <w:t>E2</w:t>
            </w:r>
            <w:bookmarkEnd w:id="1095"/>
          </w:p>
        </w:tc>
        <w:tc>
          <w:tcPr>
            <w:tcW w:w="845" w:type="dxa"/>
          </w:tcPr>
          <w:p w14:paraId="1EE17AEB" w14:textId="77777777" w:rsidR="005C7FD6" w:rsidRPr="00E35A48" w:rsidRDefault="005C7FD6"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096" w:name="_Toc118793823"/>
            <w:r w:rsidRPr="00E35A48">
              <w:rPr>
                <w:sz w:val="18"/>
                <w:szCs w:val="18"/>
              </w:rPr>
              <w:t>SA3</w:t>
            </w:r>
            <w:bookmarkEnd w:id="1096"/>
          </w:p>
        </w:tc>
        <w:tc>
          <w:tcPr>
            <w:tcW w:w="1042" w:type="dxa"/>
          </w:tcPr>
          <w:p w14:paraId="4B35574C" w14:textId="77777777" w:rsidR="005C7FD6" w:rsidRPr="00E35A48" w:rsidRDefault="005C7FD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97" w:name="_Toc118793824"/>
            <w:r w:rsidRPr="00E35A48">
              <w:rPr>
                <w:sz w:val="18"/>
                <w:szCs w:val="18"/>
              </w:rPr>
              <w:t>Monthly</w:t>
            </w:r>
            <w:bookmarkEnd w:id="1097"/>
          </w:p>
          <w:p w14:paraId="5862D4DA" w14:textId="3F2A91A3" w:rsidR="005C7FD6" w:rsidRPr="00E35A48" w:rsidRDefault="005C7FD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98" w:name="_Toc118793825"/>
            <w:r w:rsidRPr="00E35A48">
              <w:rPr>
                <w:sz w:val="18"/>
                <w:szCs w:val="18"/>
              </w:rPr>
              <w:t>Jul</w:t>
            </w:r>
            <w:r w:rsidR="00F17FFD">
              <w:rPr>
                <w:sz w:val="18"/>
                <w:szCs w:val="18"/>
              </w:rPr>
              <w:t>y</w:t>
            </w:r>
            <w:r w:rsidRPr="00E35A48">
              <w:rPr>
                <w:sz w:val="18"/>
                <w:szCs w:val="18"/>
              </w:rPr>
              <w:t xml:space="preserve"> 2014</w:t>
            </w:r>
            <w:r w:rsidR="00F17FFD">
              <w:rPr>
                <w:sz w:val="18"/>
                <w:szCs w:val="18"/>
              </w:rPr>
              <w:t xml:space="preserve"> to</w:t>
            </w:r>
            <w:r w:rsidRPr="00E35A48">
              <w:rPr>
                <w:sz w:val="18"/>
                <w:szCs w:val="18"/>
              </w:rPr>
              <w:t xml:space="preserve"> Jun</w:t>
            </w:r>
            <w:r w:rsidR="00F17FFD">
              <w:rPr>
                <w:sz w:val="18"/>
                <w:szCs w:val="18"/>
              </w:rPr>
              <w:t>e</w:t>
            </w:r>
            <w:r w:rsidRPr="00E35A48">
              <w:rPr>
                <w:sz w:val="18"/>
                <w:szCs w:val="18"/>
              </w:rPr>
              <w:t xml:space="preserve"> 2018</w:t>
            </w:r>
            <w:bookmarkEnd w:id="1098"/>
          </w:p>
        </w:tc>
        <w:tc>
          <w:tcPr>
            <w:tcW w:w="2104" w:type="dxa"/>
          </w:tcPr>
          <w:p w14:paraId="628C8BA8" w14:textId="5F22006A" w:rsidR="005C7FD6" w:rsidRPr="00E35A48" w:rsidRDefault="005C7FD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099" w:name="_Toc118793826"/>
            <w:r w:rsidRPr="00E35A48">
              <w:rPr>
                <w:sz w:val="18"/>
                <w:szCs w:val="18"/>
              </w:rPr>
              <w:t>Age</w:t>
            </w:r>
            <w:r w:rsidR="00F17FFD">
              <w:rPr>
                <w:sz w:val="18"/>
                <w:szCs w:val="18"/>
              </w:rPr>
              <w:t>-</w:t>
            </w:r>
            <w:r w:rsidRPr="00E35A48">
              <w:rPr>
                <w:sz w:val="18"/>
                <w:szCs w:val="18"/>
              </w:rPr>
              <w:t xml:space="preserve">standardised rate of </w:t>
            </w:r>
            <w:r w:rsidRPr="00E35A48">
              <w:rPr>
                <w:sz w:val="18"/>
                <w:szCs w:val="18"/>
                <w:u w:val="single"/>
              </w:rPr>
              <w:t>acute PPH</w:t>
            </w:r>
            <w:bookmarkEnd w:id="1099"/>
          </w:p>
        </w:tc>
        <w:tc>
          <w:tcPr>
            <w:tcW w:w="2808" w:type="dxa"/>
          </w:tcPr>
          <w:p w14:paraId="44D68B6A" w14:textId="3676D96B" w:rsidR="005C7FD6" w:rsidRPr="00E35A48" w:rsidRDefault="005C7FD6" w:rsidP="008548D8">
            <w:pPr>
              <w:pStyle w:val="ListBullet"/>
              <w:cnfStyle w:val="000000000000" w:firstRow="0" w:lastRow="0" w:firstColumn="0" w:lastColumn="0" w:oddVBand="0" w:evenVBand="0" w:oddHBand="0" w:evenHBand="0" w:firstRowFirstColumn="0" w:firstRowLastColumn="0" w:lastRowFirstColumn="0" w:lastRowLastColumn="0"/>
            </w:pPr>
            <w:bookmarkStart w:id="1100" w:name="_Toc118793827"/>
            <w:r w:rsidRPr="00E35A48">
              <w:t>SA3</w:t>
            </w:r>
            <w:r w:rsidR="007F1649">
              <w:t>-</w:t>
            </w:r>
            <w:r w:rsidRPr="00E35A48">
              <w:t>based variable indicating that a commissioned activity commenced in the SA3 in a specified financial year</w:t>
            </w:r>
            <w:bookmarkEnd w:id="1100"/>
            <w:r w:rsidRPr="00E35A48">
              <w:t xml:space="preserve"> </w:t>
            </w:r>
          </w:p>
          <w:p w14:paraId="75AF441C" w14:textId="087FC1D4" w:rsidR="005C7FD6" w:rsidRPr="00E35A48" w:rsidRDefault="005C7FD6" w:rsidP="008548D8">
            <w:pPr>
              <w:pStyle w:val="ListBullet"/>
              <w:cnfStyle w:val="000000000000" w:firstRow="0" w:lastRow="0" w:firstColumn="0" w:lastColumn="0" w:oddVBand="0" w:evenVBand="0" w:oddHBand="0" w:evenHBand="0" w:firstRowFirstColumn="0" w:firstRowLastColumn="0" w:lastRowFirstColumn="0" w:lastRowLastColumn="0"/>
            </w:pPr>
            <w:bookmarkStart w:id="1101" w:name="_Toc118793828"/>
            <w:r w:rsidRPr="00E35A48">
              <w:t>Time</w:t>
            </w:r>
            <w:r w:rsidR="007F1649">
              <w:t>-</w:t>
            </w:r>
            <w:r w:rsidRPr="00E35A48">
              <w:t>based variables indicating periods in which effects of a new activity would be expected to be observed</w:t>
            </w:r>
            <w:bookmarkEnd w:id="1101"/>
            <w:r w:rsidRPr="00E35A48">
              <w:t xml:space="preserve"> </w:t>
            </w:r>
          </w:p>
          <w:p w14:paraId="5FD4E7DF" w14:textId="77777777" w:rsidR="005C7FD6" w:rsidRPr="00E35A48" w:rsidRDefault="005C7FD6" w:rsidP="008548D8">
            <w:pPr>
              <w:pStyle w:val="ListBullet"/>
              <w:cnfStyle w:val="000000000000" w:firstRow="0" w:lastRow="0" w:firstColumn="0" w:lastColumn="0" w:oddVBand="0" w:evenVBand="0" w:oddHBand="0" w:evenHBand="0" w:firstRowFirstColumn="0" w:firstRowLastColumn="0" w:lastRowFirstColumn="0" w:lastRowLastColumn="0"/>
            </w:pPr>
            <w:bookmarkStart w:id="1102" w:name="_Toc118793829"/>
            <w:r w:rsidRPr="00E35A48">
              <w:t>Date (month/year)</w:t>
            </w:r>
            <w:bookmarkEnd w:id="1102"/>
          </w:p>
        </w:tc>
        <w:tc>
          <w:tcPr>
            <w:tcW w:w="1508" w:type="dxa"/>
          </w:tcPr>
          <w:p w14:paraId="05D0400A" w14:textId="77777777" w:rsidR="005C7FD6" w:rsidRPr="00E35A48" w:rsidRDefault="005C7FD6" w:rsidP="008548D8">
            <w:pPr>
              <w:pStyle w:val="ListBullet"/>
              <w:cnfStyle w:val="000000000000" w:firstRow="0" w:lastRow="0" w:firstColumn="0" w:lastColumn="0" w:oddVBand="0" w:evenVBand="0" w:oddHBand="0" w:evenHBand="0" w:firstRowFirstColumn="0" w:firstRowLastColumn="0" w:lastRowFirstColumn="0" w:lastRowLastColumn="0"/>
            </w:pPr>
            <w:bookmarkStart w:id="1103" w:name="_Toc118793830"/>
            <w:r w:rsidRPr="00E35A48">
              <w:t>Generalised linear mixed model estimated separated for each SA3 group compared with SA3 with no new initiative</w:t>
            </w:r>
            <w:bookmarkEnd w:id="1103"/>
          </w:p>
        </w:tc>
      </w:tr>
      <w:tr w:rsidR="009F17A8" w:rsidRPr="00E35A48" w14:paraId="76C2BF1C" w14:textId="77777777" w:rsidTr="0011277F">
        <w:tc>
          <w:tcPr>
            <w:cnfStyle w:val="001000000000" w:firstRow="0" w:lastRow="0" w:firstColumn="1" w:lastColumn="0" w:oddVBand="0" w:evenVBand="0" w:oddHBand="0" w:evenHBand="0" w:firstRowFirstColumn="0" w:firstRowLastColumn="0" w:lastRowFirstColumn="0" w:lastRowLastColumn="0"/>
            <w:tcW w:w="709" w:type="dxa"/>
          </w:tcPr>
          <w:p w14:paraId="6588C869" w14:textId="27018EAB" w:rsidR="009F17A8" w:rsidRPr="00E35A48" w:rsidRDefault="005C7FD6" w:rsidP="0093378A">
            <w:pPr>
              <w:spacing w:after="0"/>
              <w:rPr>
                <w:sz w:val="18"/>
                <w:szCs w:val="18"/>
              </w:rPr>
            </w:pPr>
            <w:bookmarkStart w:id="1104" w:name="_Toc118793831"/>
            <w:r w:rsidRPr="00E35A48">
              <w:rPr>
                <w:sz w:val="18"/>
                <w:szCs w:val="18"/>
              </w:rPr>
              <w:t>E</w:t>
            </w:r>
            <w:r w:rsidR="009F17A8" w:rsidRPr="00E35A48">
              <w:rPr>
                <w:sz w:val="18"/>
                <w:szCs w:val="18"/>
              </w:rPr>
              <w:t>2</w:t>
            </w:r>
            <w:bookmarkEnd w:id="1104"/>
          </w:p>
        </w:tc>
        <w:tc>
          <w:tcPr>
            <w:tcW w:w="845" w:type="dxa"/>
          </w:tcPr>
          <w:p w14:paraId="4B7D4B9F" w14:textId="77777777" w:rsidR="009F17A8" w:rsidRPr="00E35A48" w:rsidRDefault="009F17A8" w:rsidP="0093378A">
            <w:pPr>
              <w:spacing w:after="0"/>
              <w:jc w:val="center"/>
              <w:cnfStyle w:val="000000000000" w:firstRow="0" w:lastRow="0" w:firstColumn="0" w:lastColumn="0" w:oddVBand="0" w:evenVBand="0" w:oddHBand="0" w:evenHBand="0" w:firstRowFirstColumn="0" w:firstRowLastColumn="0" w:lastRowFirstColumn="0" w:lastRowLastColumn="0"/>
              <w:rPr>
                <w:sz w:val="18"/>
                <w:szCs w:val="18"/>
              </w:rPr>
            </w:pPr>
            <w:bookmarkStart w:id="1105" w:name="_Toc118793832"/>
            <w:r w:rsidRPr="00E35A48">
              <w:rPr>
                <w:sz w:val="18"/>
                <w:szCs w:val="18"/>
              </w:rPr>
              <w:t>SA3</w:t>
            </w:r>
            <w:bookmarkEnd w:id="1105"/>
          </w:p>
        </w:tc>
        <w:tc>
          <w:tcPr>
            <w:tcW w:w="1042" w:type="dxa"/>
          </w:tcPr>
          <w:p w14:paraId="20CAE6AF" w14:textId="77777777" w:rsidR="009F17A8" w:rsidRPr="00E35A48" w:rsidRDefault="009F17A8"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106" w:name="_Toc118793833"/>
            <w:r w:rsidRPr="00E35A48">
              <w:rPr>
                <w:sz w:val="18"/>
                <w:szCs w:val="18"/>
              </w:rPr>
              <w:t>Monthly</w:t>
            </w:r>
            <w:bookmarkEnd w:id="1106"/>
          </w:p>
          <w:p w14:paraId="23008BD6" w14:textId="283BA155" w:rsidR="009F17A8" w:rsidRPr="00E35A48" w:rsidRDefault="009F17A8"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107" w:name="_Toc118793834"/>
            <w:r w:rsidRPr="00E35A48">
              <w:rPr>
                <w:sz w:val="18"/>
                <w:szCs w:val="18"/>
              </w:rPr>
              <w:t>Jul</w:t>
            </w:r>
            <w:r w:rsidR="00F17FFD">
              <w:rPr>
                <w:sz w:val="18"/>
                <w:szCs w:val="18"/>
              </w:rPr>
              <w:t>y</w:t>
            </w:r>
            <w:r w:rsidRPr="00E35A48">
              <w:rPr>
                <w:sz w:val="18"/>
                <w:szCs w:val="18"/>
              </w:rPr>
              <w:t xml:space="preserve"> 201</w:t>
            </w:r>
            <w:r w:rsidR="00BB217C" w:rsidRPr="00E35A48">
              <w:rPr>
                <w:sz w:val="18"/>
                <w:szCs w:val="18"/>
              </w:rPr>
              <w:t>4</w:t>
            </w:r>
            <w:r w:rsidR="00F17FFD">
              <w:rPr>
                <w:sz w:val="18"/>
                <w:szCs w:val="18"/>
              </w:rPr>
              <w:t xml:space="preserve"> to</w:t>
            </w:r>
            <w:r w:rsidRPr="00E35A48">
              <w:rPr>
                <w:sz w:val="18"/>
                <w:szCs w:val="18"/>
              </w:rPr>
              <w:t xml:space="preserve"> Jun</w:t>
            </w:r>
            <w:r w:rsidR="00F17FFD">
              <w:rPr>
                <w:sz w:val="18"/>
                <w:szCs w:val="18"/>
              </w:rPr>
              <w:t>e</w:t>
            </w:r>
            <w:r w:rsidRPr="00E35A48">
              <w:rPr>
                <w:sz w:val="18"/>
                <w:szCs w:val="18"/>
              </w:rPr>
              <w:t xml:space="preserve"> 201</w:t>
            </w:r>
            <w:r w:rsidR="00BB217C" w:rsidRPr="00E35A48">
              <w:rPr>
                <w:sz w:val="18"/>
                <w:szCs w:val="18"/>
              </w:rPr>
              <w:t>8</w:t>
            </w:r>
            <w:bookmarkEnd w:id="1107"/>
          </w:p>
        </w:tc>
        <w:tc>
          <w:tcPr>
            <w:tcW w:w="2104" w:type="dxa"/>
          </w:tcPr>
          <w:p w14:paraId="6701566C" w14:textId="12A90004" w:rsidR="009F17A8" w:rsidRPr="00E35A48" w:rsidRDefault="005C7FD6" w:rsidP="0093378A">
            <w:pPr>
              <w:spacing w:after="0"/>
              <w:cnfStyle w:val="000000000000" w:firstRow="0" w:lastRow="0" w:firstColumn="0" w:lastColumn="0" w:oddVBand="0" w:evenVBand="0" w:oddHBand="0" w:evenHBand="0" w:firstRowFirstColumn="0" w:firstRowLastColumn="0" w:lastRowFirstColumn="0" w:lastRowLastColumn="0"/>
              <w:rPr>
                <w:sz w:val="18"/>
                <w:szCs w:val="18"/>
              </w:rPr>
            </w:pPr>
            <w:bookmarkStart w:id="1108" w:name="_Toc118793835"/>
            <w:r w:rsidRPr="00E35A48">
              <w:rPr>
                <w:sz w:val="18"/>
                <w:szCs w:val="18"/>
              </w:rPr>
              <w:t>Age</w:t>
            </w:r>
            <w:r w:rsidR="00F17FFD">
              <w:rPr>
                <w:sz w:val="18"/>
                <w:szCs w:val="18"/>
              </w:rPr>
              <w:t>-</w:t>
            </w:r>
            <w:r w:rsidRPr="00E35A48">
              <w:rPr>
                <w:sz w:val="18"/>
                <w:szCs w:val="18"/>
              </w:rPr>
              <w:t xml:space="preserve">standardised rate of </w:t>
            </w:r>
            <w:r w:rsidRPr="00E35A48">
              <w:rPr>
                <w:sz w:val="18"/>
                <w:szCs w:val="18"/>
                <w:u w:val="single"/>
              </w:rPr>
              <w:t>chronic PPH</w:t>
            </w:r>
            <w:bookmarkEnd w:id="1108"/>
          </w:p>
        </w:tc>
        <w:tc>
          <w:tcPr>
            <w:tcW w:w="2808" w:type="dxa"/>
          </w:tcPr>
          <w:p w14:paraId="395D6A97" w14:textId="78724D86"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109" w:name="_Toc118793836"/>
            <w:r w:rsidRPr="00E35A48">
              <w:t>SA3</w:t>
            </w:r>
            <w:r w:rsidR="00F17FFD">
              <w:t>-</w:t>
            </w:r>
            <w:r w:rsidRPr="00E35A48">
              <w:t>based variable indicating that a commissioned activity commenced in the SA3 in a specified financial year</w:t>
            </w:r>
            <w:bookmarkEnd w:id="1109"/>
            <w:r w:rsidRPr="00E35A48">
              <w:t xml:space="preserve"> </w:t>
            </w:r>
          </w:p>
          <w:p w14:paraId="4FCEF846" w14:textId="54151719"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110" w:name="_Toc118793837"/>
            <w:r w:rsidRPr="00E35A48">
              <w:t>Time</w:t>
            </w:r>
            <w:r w:rsidR="00F17FFD">
              <w:t>-</w:t>
            </w:r>
            <w:r w:rsidRPr="00E35A48">
              <w:t>based variables indicating periods in which effects of a new activity would be expected to be observed</w:t>
            </w:r>
            <w:bookmarkEnd w:id="1110"/>
            <w:r w:rsidRPr="00E35A48">
              <w:t xml:space="preserve"> </w:t>
            </w:r>
          </w:p>
          <w:p w14:paraId="521771F7" w14:textId="77777777"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111" w:name="_Toc118793838"/>
            <w:r w:rsidRPr="00E35A48">
              <w:t>Date (month/year)</w:t>
            </w:r>
            <w:bookmarkEnd w:id="1111"/>
          </w:p>
        </w:tc>
        <w:tc>
          <w:tcPr>
            <w:tcW w:w="1508" w:type="dxa"/>
          </w:tcPr>
          <w:p w14:paraId="687BF715" w14:textId="77777777" w:rsidR="009F17A8" w:rsidRPr="00E35A48" w:rsidRDefault="009F17A8" w:rsidP="008548D8">
            <w:pPr>
              <w:pStyle w:val="ListBullet"/>
              <w:cnfStyle w:val="000000000000" w:firstRow="0" w:lastRow="0" w:firstColumn="0" w:lastColumn="0" w:oddVBand="0" w:evenVBand="0" w:oddHBand="0" w:evenHBand="0" w:firstRowFirstColumn="0" w:firstRowLastColumn="0" w:lastRowFirstColumn="0" w:lastRowLastColumn="0"/>
            </w:pPr>
            <w:bookmarkStart w:id="1112" w:name="_Toc118793839"/>
            <w:r w:rsidRPr="00E35A48">
              <w:t>Generalised linear mixed model estimated separated for each SA3 group compared with SA3 with no new initiative</w:t>
            </w:r>
            <w:bookmarkEnd w:id="1112"/>
          </w:p>
        </w:tc>
      </w:tr>
    </w:tbl>
    <w:p w14:paraId="16DD193E" w14:textId="0A2D5421" w:rsidR="00DE2964" w:rsidRPr="00E35A48" w:rsidRDefault="00B05C49" w:rsidP="00C30D6E">
      <w:pPr>
        <w:rPr>
          <w:rFonts w:eastAsia="Century Gothic" w:cs="Century Gothic"/>
          <w:b/>
          <w:bCs/>
          <w:szCs w:val="20"/>
        </w:rPr>
      </w:pPr>
      <w:r w:rsidRPr="00E35A48">
        <w:t xml:space="preserve">Data were available for the </w:t>
      </w:r>
      <w:r w:rsidR="003F46CE" w:rsidRPr="00E35A48">
        <w:t xml:space="preserve">acute and chronic PPHs </w:t>
      </w:r>
      <w:r w:rsidRPr="00E35A48">
        <w:t xml:space="preserve">for the three financial years of </w:t>
      </w:r>
      <w:r w:rsidR="000732FD" w:rsidRPr="00E35A48">
        <w:t>2015–16</w:t>
      </w:r>
      <w:r w:rsidRPr="00E35A48">
        <w:t xml:space="preserve">, </w:t>
      </w:r>
      <w:r w:rsidR="000732FD" w:rsidRPr="00E35A48">
        <w:t>2016–17</w:t>
      </w:r>
      <w:r w:rsidRPr="00E35A48">
        <w:t xml:space="preserve"> and </w:t>
      </w:r>
      <w:r w:rsidR="000732FD" w:rsidRPr="00E35A48">
        <w:t>2017–18</w:t>
      </w:r>
      <w:r w:rsidRPr="00E35A48">
        <w:t xml:space="preserve"> so the SA3s that did not start activity until the </w:t>
      </w:r>
      <w:r w:rsidR="00527A85" w:rsidRPr="00E35A48">
        <w:t>2018–19</w:t>
      </w:r>
      <w:r w:rsidRPr="00E35A48">
        <w:t xml:space="preserve"> financial year were group</w:t>
      </w:r>
      <w:r w:rsidR="00A572BD">
        <w:t>ed</w:t>
      </w:r>
      <w:r w:rsidRPr="00E35A48">
        <w:t xml:space="preserve"> with the no activity SA3s. The rate of acute and chronic PPHs is lower than that of ED presentations but, in relative terms, there is a similar level of variation in the age</w:t>
      </w:r>
      <w:r w:rsidR="00E90C89">
        <w:t>-</w:t>
      </w:r>
      <w:r w:rsidRPr="00E35A48">
        <w:t>standardised rates across the SA3s</w:t>
      </w:r>
      <w:r w:rsidR="00C520E3" w:rsidRPr="00E35A48">
        <w:t>.</w:t>
      </w:r>
      <w:r w:rsidR="007B5014" w:rsidRPr="00E35A48">
        <w:t xml:space="preserve"> </w:t>
      </w:r>
      <w:r w:rsidR="00463EC5">
        <w:fldChar w:fldCharType="begin"/>
      </w:r>
      <w:r w:rsidR="00463EC5">
        <w:instrText xml:space="preserve"> REF _Ref59202719 \h  \* MERGEFORMAT </w:instrText>
      </w:r>
      <w:r w:rsidR="00463EC5">
        <w:fldChar w:fldCharType="separate"/>
      </w:r>
      <w:r w:rsidR="00277CDE" w:rsidRPr="00277CDE">
        <w:t>Figure 19</w:t>
      </w:r>
      <w:r w:rsidR="00463EC5">
        <w:fldChar w:fldCharType="end"/>
      </w:r>
      <w:r w:rsidR="007821A4" w:rsidRPr="00E35A48">
        <w:t xml:space="preserve"> shows the </w:t>
      </w:r>
      <w:r w:rsidR="00585679" w:rsidRPr="00E35A48">
        <w:t>mean of the rates for the</w:t>
      </w:r>
      <w:r w:rsidR="00A80AE1" w:rsidRPr="00E35A48">
        <w:t xml:space="preserve"> </w:t>
      </w:r>
      <w:r w:rsidR="00676752" w:rsidRPr="00E35A48">
        <w:t xml:space="preserve">PPH </w:t>
      </w:r>
      <w:r w:rsidR="00A80AE1" w:rsidRPr="00E35A48">
        <w:t xml:space="preserve">for </w:t>
      </w:r>
      <w:r w:rsidR="00676752" w:rsidRPr="00E35A48">
        <w:t>the activity groups.</w:t>
      </w:r>
    </w:p>
    <w:p w14:paraId="6DB4074F" w14:textId="4A421EED" w:rsidR="00C204DF" w:rsidRDefault="00C60C6F" w:rsidP="00CC1D81">
      <w:pPr>
        <w:jc w:val="center"/>
        <w:rPr>
          <w:b/>
        </w:rPr>
      </w:pPr>
      <w:r>
        <w:rPr>
          <w:noProof/>
        </w:rPr>
        <w:lastRenderedPageBreak/>
        <w:drawing>
          <wp:inline distT="0" distB="0" distL="0" distR="0" wp14:anchorId="65A953E5" wp14:editId="0857B892">
            <wp:extent cx="4312009" cy="3194595"/>
            <wp:effectExtent l="0" t="0" r="0" b="6350"/>
            <wp:docPr id="23" name="Picture 23" descr="Figure 18 is a horizontal line graph showing the mean of the age standardised rates of potentially preventable hospitalisations each month within SA3s from July 2016 to June 2019, by activity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Figure 18 is a horizontal line graph showing the mean of the age standardised rates of potentially preventable hospitalisations each month within SA3s from July 2016 to June 2019, by activity group."/>
                    <pic:cNvPicPr/>
                  </pic:nvPicPr>
                  <pic:blipFill>
                    <a:blip r:embed="rId52">
                      <a:extLst>
                        <a:ext uri="{28A0092B-C50C-407E-A947-70E740481C1C}">
                          <a14:useLocalDpi xmlns:a14="http://schemas.microsoft.com/office/drawing/2010/main" val="0"/>
                        </a:ext>
                      </a:extLst>
                    </a:blip>
                    <a:stretch>
                      <a:fillRect/>
                    </a:stretch>
                  </pic:blipFill>
                  <pic:spPr>
                    <a:xfrm>
                      <a:off x="0" y="0"/>
                      <a:ext cx="4312009" cy="3194595"/>
                    </a:xfrm>
                    <a:prstGeom prst="rect">
                      <a:avLst/>
                    </a:prstGeom>
                  </pic:spPr>
                </pic:pic>
              </a:graphicData>
            </a:graphic>
          </wp:inline>
        </w:drawing>
      </w:r>
    </w:p>
    <w:p w14:paraId="17A11812" w14:textId="6867DD2D" w:rsidR="004326B2" w:rsidRPr="00E35A48" w:rsidRDefault="004326B2" w:rsidP="008C61D7">
      <w:pPr>
        <w:pStyle w:val="Caption1"/>
      </w:pPr>
      <w:bookmarkStart w:id="1113" w:name="_Ref59202719"/>
      <w:r w:rsidRPr="00E35A48">
        <w:t xml:space="preserve">Figure </w:t>
      </w:r>
      <w:r w:rsidRPr="00E35A48">
        <w:fldChar w:fldCharType="begin"/>
      </w:r>
      <w:r w:rsidRPr="00E35A48">
        <w:instrText xml:space="preserve"> SEQ Figure \* ARABIC </w:instrText>
      </w:r>
      <w:r w:rsidRPr="00E35A48">
        <w:fldChar w:fldCharType="separate"/>
      </w:r>
      <w:r w:rsidR="00277CDE">
        <w:rPr>
          <w:noProof/>
        </w:rPr>
        <w:t>19</w:t>
      </w:r>
      <w:r w:rsidRPr="00E35A48">
        <w:fldChar w:fldCharType="end"/>
      </w:r>
      <w:bookmarkEnd w:id="1113"/>
      <w:r w:rsidRPr="00E35A48">
        <w:t xml:space="preserve"> – Mean of the age</w:t>
      </w:r>
      <w:r w:rsidR="00E90C89">
        <w:t>-</w:t>
      </w:r>
      <w:r w:rsidRPr="00E35A48">
        <w:t xml:space="preserve">standardised rates of potentially preventable </w:t>
      </w:r>
      <w:proofErr w:type="spellStart"/>
      <w:r w:rsidRPr="00E35A48">
        <w:t>hospitalisations</w:t>
      </w:r>
      <w:proofErr w:type="spellEnd"/>
      <w:r w:rsidRPr="00E35A48">
        <w:t xml:space="preserve"> each month within SA3s from July 2016 to June 2019 – by activity group</w:t>
      </w:r>
    </w:p>
    <w:p w14:paraId="2AD56392" w14:textId="67ED9217" w:rsidR="006A2622" w:rsidRPr="00E35A48" w:rsidRDefault="006A2622" w:rsidP="006A2622">
      <w:pPr>
        <w:pStyle w:val="Heading3"/>
      </w:pPr>
      <w:bookmarkStart w:id="1114" w:name="_Toc61623606"/>
      <w:bookmarkStart w:id="1115" w:name="_Toc118793840"/>
      <w:bookmarkStart w:id="1116" w:name="_Toc123818522"/>
      <w:r w:rsidRPr="00E35A48">
        <w:t>Results: Models D1</w:t>
      </w:r>
      <w:r w:rsidR="00581571">
        <w:t>(acute PPHs)</w:t>
      </w:r>
      <w:r w:rsidRPr="00E35A48">
        <w:t xml:space="preserve"> and D2</w:t>
      </w:r>
      <w:r w:rsidR="00581571">
        <w:t xml:space="preserve"> (chronic PPHs)</w:t>
      </w:r>
      <w:bookmarkEnd w:id="1114"/>
      <w:bookmarkEnd w:id="1115"/>
      <w:bookmarkEnd w:id="1116"/>
    </w:p>
    <w:p w14:paraId="3A211463" w14:textId="06CA0B9F" w:rsidR="0005492B" w:rsidRPr="00E35A48" w:rsidRDefault="003F18AA" w:rsidP="00B05C49">
      <w:r w:rsidRPr="00E35A48">
        <w:t>Model</w:t>
      </w:r>
      <w:r w:rsidR="00C177BD" w:rsidRPr="00E35A48">
        <w:t>s</w:t>
      </w:r>
      <w:r w:rsidRPr="00E35A48">
        <w:t xml:space="preserve"> D1</w:t>
      </w:r>
      <w:r w:rsidR="00C177BD" w:rsidRPr="00E35A48">
        <w:t xml:space="preserve"> and D2</w:t>
      </w:r>
      <w:r w:rsidR="00EF623F" w:rsidRPr="00E35A48">
        <w:t xml:space="preserve">: </w:t>
      </w:r>
      <w:r w:rsidR="0005492B" w:rsidRPr="00E35A48">
        <w:t xml:space="preserve">The models estimated </w:t>
      </w:r>
      <w:r w:rsidR="000648BF" w:rsidRPr="00E35A48">
        <w:t>generalised linear mixed models using all SA3</w:t>
      </w:r>
      <w:r w:rsidR="00695BF9">
        <w:t>s</w:t>
      </w:r>
      <w:r w:rsidR="000648BF" w:rsidRPr="00E35A48">
        <w:t xml:space="preserve">, with the aim of estimating the </w:t>
      </w:r>
      <w:r w:rsidR="00695BF9">
        <w:t>effect</w:t>
      </w:r>
      <w:r w:rsidR="00695BF9" w:rsidRPr="00E35A48">
        <w:t xml:space="preserve"> </w:t>
      </w:r>
      <w:r w:rsidR="000648BF" w:rsidRPr="00E35A48">
        <w:t xml:space="preserve">of the commencement of an activity on the </w:t>
      </w:r>
      <w:proofErr w:type="gramStart"/>
      <w:r w:rsidR="0040025B" w:rsidRPr="00E35A48">
        <w:t xml:space="preserve">two </w:t>
      </w:r>
      <w:r w:rsidR="000648BF" w:rsidRPr="00E35A48">
        <w:t>outcome</w:t>
      </w:r>
      <w:proofErr w:type="gramEnd"/>
      <w:r w:rsidR="000648BF" w:rsidRPr="00E35A48">
        <w:t xml:space="preserve"> variable</w:t>
      </w:r>
      <w:r w:rsidR="0040025B" w:rsidRPr="00E35A48">
        <w:t>: acute PPHs (D1) and chronic PPHs (D2)</w:t>
      </w:r>
      <w:r w:rsidR="000648BF" w:rsidRPr="00E35A48">
        <w:t>.</w:t>
      </w:r>
    </w:p>
    <w:p w14:paraId="40B01B4D" w14:textId="31C3727E" w:rsidR="00B05C49" w:rsidRPr="00E35A48" w:rsidRDefault="00B05C49" w:rsidP="00B05C49">
      <w:r w:rsidRPr="00E35A48">
        <w:t xml:space="preserve">The results </w:t>
      </w:r>
      <w:r w:rsidR="009A3172" w:rsidRPr="00E35A48">
        <w:t xml:space="preserve">for the key coefficients – the interactions between </w:t>
      </w:r>
      <w:r w:rsidR="00E13138" w:rsidRPr="00E35A48">
        <w:t xml:space="preserve">activity group and period </w:t>
      </w:r>
      <w:r w:rsidR="00695BF9">
        <w:t>–</w:t>
      </w:r>
      <w:r w:rsidR="00E13138" w:rsidRPr="00E35A48">
        <w:t xml:space="preserve"> </w:t>
      </w:r>
      <w:r w:rsidR="002E5194" w:rsidRPr="00E35A48">
        <w:t>are</w:t>
      </w:r>
      <w:r w:rsidRPr="00E35A48">
        <w:t xml:space="preserve"> shown in </w:t>
      </w:r>
      <w:r w:rsidRPr="00E35A48">
        <w:fldChar w:fldCharType="begin"/>
      </w:r>
      <w:r w:rsidRPr="00E35A48">
        <w:instrText xml:space="preserve"> REF _Ref57641616 \h </w:instrText>
      </w:r>
      <w:r w:rsidR="002E5194" w:rsidRPr="00E35A48">
        <w:instrText xml:space="preserve"> \* MERGEFORMAT </w:instrText>
      </w:r>
      <w:r w:rsidRPr="00E35A48">
        <w:fldChar w:fldCharType="separate"/>
      </w:r>
      <w:r w:rsidR="00277CDE" w:rsidRPr="00277CDE">
        <w:t>Table 33</w:t>
      </w:r>
      <w:r w:rsidRPr="00E35A48">
        <w:fldChar w:fldCharType="end"/>
      </w:r>
      <w:r w:rsidRPr="00E35A48">
        <w:t xml:space="preserve">. </w:t>
      </w:r>
      <w:r w:rsidR="00FF02D3" w:rsidRPr="00E35A48">
        <w:t xml:space="preserve">For </w:t>
      </w:r>
      <w:r w:rsidR="004C5BC5" w:rsidRPr="00E35A48">
        <w:t>acute PPHs, t</w:t>
      </w:r>
      <w:r w:rsidRPr="00E35A48">
        <w:t xml:space="preserve">here were statistically significant differences in change between the </w:t>
      </w:r>
      <w:r w:rsidR="000732FD" w:rsidRPr="00E35A48">
        <w:t>2016–17</w:t>
      </w:r>
      <w:r w:rsidRPr="00E35A48">
        <w:t xml:space="preserve"> activity group and the no activity group</w:t>
      </w:r>
      <w:r w:rsidR="00BC3140" w:rsidRPr="00E35A48">
        <w:t>,</w:t>
      </w:r>
      <w:r w:rsidRPr="00E35A48">
        <w:t xml:space="preserve"> with the </w:t>
      </w:r>
      <w:r w:rsidR="000732FD" w:rsidRPr="00E35A48">
        <w:t>2016–17</w:t>
      </w:r>
      <w:r w:rsidRPr="00E35A48">
        <w:t xml:space="preserve"> activity group hav</w:t>
      </w:r>
      <w:r w:rsidR="00DC19CF" w:rsidRPr="00E35A48">
        <w:t>ing</w:t>
      </w:r>
      <w:r w:rsidRPr="00E35A48">
        <w:t xml:space="preserve"> </w:t>
      </w:r>
      <w:r w:rsidR="00003EEB" w:rsidRPr="00E35A48">
        <w:t xml:space="preserve">a </w:t>
      </w:r>
      <w:r w:rsidRPr="00E35A48">
        <w:t xml:space="preserve">more positive change from baseline </w:t>
      </w:r>
      <w:r w:rsidRPr="00E35A48" w:rsidDel="004E30EC">
        <w:t xml:space="preserve">to </w:t>
      </w:r>
      <w:r w:rsidRPr="00E35A48">
        <w:t>period 2 [0.08 (0.04 to 0.11</w:t>
      </w:r>
      <w:r w:rsidR="004E30EC">
        <w:t>)</w:t>
      </w:r>
      <w:r w:rsidRPr="00E35A48">
        <w:t>] and baseline to period 3 [0.05 (0.00 to 0.09)]. Th</w:t>
      </w:r>
      <w:r w:rsidR="000C6BD9" w:rsidRPr="00E35A48">
        <w:t>is is consistent with the</w:t>
      </w:r>
      <w:r w:rsidRPr="00E35A48">
        <w:t xml:space="preserve"> trend analysis</w:t>
      </w:r>
      <w:r w:rsidR="004E30EC">
        <w:t>,</w:t>
      </w:r>
      <w:r w:rsidRPr="00E35A48">
        <w:t xml:space="preserve"> </w:t>
      </w:r>
      <w:r w:rsidR="000C6BD9" w:rsidRPr="00E35A48">
        <w:t xml:space="preserve">which </w:t>
      </w:r>
      <w:r w:rsidRPr="00E35A48">
        <w:t>showed the rate of acute PPHs increased in both the no-activity group and the 2015</w:t>
      </w:r>
      <w:r w:rsidR="004E30EC">
        <w:t>–</w:t>
      </w:r>
      <w:r w:rsidRPr="00E35A48">
        <w:t>16 activity group</w:t>
      </w:r>
      <w:r w:rsidR="004E30EC">
        <w:t>,</w:t>
      </w:r>
      <w:r w:rsidRPr="00E35A48">
        <w:t xml:space="preserve"> with the largest increase in the 2016</w:t>
      </w:r>
      <w:r w:rsidR="004E30EC">
        <w:t>–</w:t>
      </w:r>
      <w:r w:rsidRPr="00E35A48">
        <w:t xml:space="preserve">17 activity group. There were no other significant interaction terms in the models of acute PPHs. </w:t>
      </w:r>
    </w:p>
    <w:p w14:paraId="4029EC27" w14:textId="2B54B5E0" w:rsidR="007C15B9" w:rsidRPr="00E35A48" w:rsidRDefault="004C5BC5" w:rsidP="008C61D7">
      <w:r w:rsidRPr="00E35A48">
        <w:t>For</w:t>
      </w:r>
      <w:r w:rsidR="00B05C49" w:rsidRPr="00E35A48">
        <w:t xml:space="preserve"> chronic PPHs, there were significant negative </w:t>
      </w:r>
      <w:r w:rsidR="00FE46F3" w:rsidRPr="00E35A48">
        <w:t>interaction effects</w:t>
      </w:r>
      <w:r w:rsidR="00B05C49" w:rsidRPr="00E35A48">
        <w:t xml:space="preserve"> for the </w:t>
      </w:r>
      <w:r w:rsidR="000732FD" w:rsidRPr="00E35A48">
        <w:t>2015–16</w:t>
      </w:r>
      <w:r w:rsidR="00B05C49" w:rsidRPr="00E35A48">
        <w:t xml:space="preserve"> </w:t>
      </w:r>
      <w:r w:rsidR="00FE46F3" w:rsidRPr="00E35A48">
        <w:t xml:space="preserve">group in Periods </w:t>
      </w:r>
      <w:r w:rsidR="000D29E0" w:rsidRPr="00E35A48">
        <w:t>2</w:t>
      </w:r>
      <w:r w:rsidR="00FE46F3" w:rsidRPr="00E35A48">
        <w:t xml:space="preserve"> and </w:t>
      </w:r>
      <w:r w:rsidR="000D29E0" w:rsidRPr="00E35A48">
        <w:t>3, and f</w:t>
      </w:r>
      <w:r w:rsidR="00797A76" w:rsidRPr="00E35A48">
        <w:t>o</w:t>
      </w:r>
      <w:r w:rsidR="000D29E0" w:rsidRPr="00E35A48">
        <w:t xml:space="preserve">r </w:t>
      </w:r>
      <w:r w:rsidR="00797A76" w:rsidRPr="00E35A48">
        <w:t xml:space="preserve">the </w:t>
      </w:r>
      <w:r w:rsidR="000732FD" w:rsidRPr="00E35A48">
        <w:t>2016–17</w:t>
      </w:r>
      <w:r w:rsidR="00B05C49" w:rsidRPr="00E35A48">
        <w:t xml:space="preserve"> group </w:t>
      </w:r>
      <w:r w:rsidR="000D29E0" w:rsidRPr="00E35A48">
        <w:t xml:space="preserve">a significant effect in </w:t>
      </w:r>
      <w:r w:rsidR="00797A76" w:rsidRPr="00E35A48">
        <w:t>Period 3.</w:t>
      </w:r>
      <w:r w:rsidR="00A62A82" w:rsidRPr="00E35A48">
        <w:t xml:space="preserve"> </w:t>
      </w:r>
      <w:r w:rsidR="00B534F5" w:rsidRPr="00E35A48">
        <w:t>Overall</w:t>
      </w:r>
      <w:r w:rsidR="00DF318F" w:rsidRPr="00E35A48">
        <w:t>,</w:t>
      </w:r>
      <w:r w:rsidR="00B534F5" w:rsidRPr="00E35A48">
        <w:t xml:space="preserve"> the estimated </w:t>
      </w:r>
      <w:r w:rsidR="00B534F5" w:rsidRPr="008C61D7">
        <w:t>effects</w:t>
      </w:r>
      <w:r w:rsidR="00B534F5" w:rsidRPr="00E35A48">
        <w:t xml:space="preserve"> appear </w:t>
      </w:r>
      <w:r w:rsidR="004470A0" w:rsidRPr="00E35A48">
        <w:t xml:space="preserve">inconsistent and </w:t>
      </w:r>
      <w:r w:rsidR="00545E8C" w:rsidRPr="00E35A48">
        <w:t xml:space="preserve">marginally </w:t>
      </w:r>
      <w:r w:rsidR="00E21C88" w:rsidRPr="00E35A48">
        <w:t>statistically</w:t>
      </w:r>
      <w:r w:rsidR="00545E8C" w:rsidRPr="00E35A48">
        <w:t xml:space="preserve"> </w:t>
      </w:r>
      <w:r w:rsidR="00DF318F" w:rsidRPr="00E35A48">
        <w:t>significant.</w:t>
      </w:r>
    </w:p>
    <w:p w14:paraId="0607DA90" w14:textId="7EC8DB34" w:rsidR="00B05C49" w:rsidRPr="008C61D7" w:rsidRDefault="00B05C49" w:rsidP="00E3479F">
      <w:pPr>
        <w:pStyle w:val="Caption1"/>
      </w:pPr>
      <w:bookmarkStart w:id="1117" w:name="_Ref57641616"/>
      <w:r w:rsidRPr="008C61D7">
        <w:t xml:space="preserve">Table </w:t>
      </w:r>
      <w:r w:rsidRPr="008C61D7">
        <w:fldChar w:fldCharType="begin"/>
      </w:r>
      <w:r w:rsidRPr="008C61D7">
        <w:instrText>SEQ Table \* ARABIC</w:instrText>
      </w:r>
      <w:r w:rsidRPr="008C61D7">
        <w:fldChar w:fldCharType="separate"/>
      </w:r>
      <w:r w:rsidR="00277CDE" w:rsidRPr="008C61D7">
        <w:t>33</w:t>
      </w:r>
      <w:r w:rsidRPr="008C61D7">
        <w:fldChar w:fldCharType="end"/>
      </w:r>
      <w:bookmarkEnd w:id="1117"/>
      <w:r w:rsidRPr="008C61D7">
        <w:t xml:space="preserve"> – </w:t>
      </w:r>
      <w:r w:rsidR="005178CD" w:rsidRPr="008C61D7">
        <w:t xml:space="preserve">Estimated coefficients for models D1 and D2 for the interaction terms between period and activity group indicating change in rate of </w:t>
      </w:r>
      <w:r w:rsidR="00F33BF9" w:rsidRPr="008C61D7">
        <w:t>PPHs</w:t>
      </w:r>
      <w:r w:rsidR="0053529D" w:rsidRPr="008C61D7">
        <w:t>, acute and chronic</w:t>
      </w:r>
    </w:p>
    <w:tbl>
      <w:tblPr>
        <w:tblStyle w:val="GridTable1Light"/>
        <w:tblW w:w="5000" w:type="pct"/>
        <w:tblLayout w:type="fixed"/>
        <w:tblLook w:val="0420" w:firstRow="1" w:lastRow="0" w:firstColumn="0" w:lastColumn="0" w:noHBand="0" w:noVBand="1"/>
        <w:tblDescription w:val="Table 33 is a list of the estimated coefficients for model D1 and D2 for the interaction terms between period and activity group indicating change in rate of PPHs, acute and chronic. Columns are: 1. Outcome. 2. Period. 3. Groups of SA3 according to the year they started activity. 3a. 2015-16. 3b. 2016-17. 3c. 2017-18."/>
      </w:tblPr>
      <w:tblGrid>
        <w:gridCol w:w="1551"/>
        <w:gridCol w:w="851"/>
        <w:gridCol w:w="1910"/>
        <w:gridCol w:w="2352"/>
        <w:gridCol w:w="2352"/>
      </w:tblGrid>
      <w:tr w:rsidR="00455AEE" w:rsidRPr="00E35A48" w14:paraId="28EB1C24" w14:textId="77777777" w:rsidTr="0011277F">
        <w:trPr>
          <w:cnfStyle w:val="100000000000" w:firstRow="1" w:lastRow="0" w:firstColumn="0" w:lastColumn="0" w:oddVBand="0" w:evenVBand="0" w:oddHBand="0" w:evenHBand="0" w:firstRowFirstColumn="0" w:firstRowLastColumn="0" w:lastRowFirstColumn="0" w:lastRowLastColumn="0"/>
          <w:trHeight w:val="340"/>
          <w:tblHeader/>
        </w:trPr>
        <w:tc>
          <w:tcPr>
            <w:tcW w:w="1550" w:type="dxa"/>
            <w:vMerge w:val="restart"/>
            <w:hideMark/>
          </w:tcPr>
          <w:p w14:paraId="76588B78" w14:textId="77777777" w:rsidR="00455AEE" w:rsidRPr="00E35A48" w:rsidRDefault="00455AEE" w:rsidP="00455AEE">
            <w:pPr>
              <w:spacing w:after="0"/>
              <w:jc w:val="center"/>
              <w:rPr>
                <w:rFonts w:eastAsia="Century Gothic" w:cs="Arial"/>
                <w:b w:val="0"/>
                <w:color w:val="FFFFFF"/>
                <w:sz w:val="16"/>
                <w:szCs w:val="16"/>
              </w:rPr>
            </w:pPr>
            <w:r w:rsidRPr="00E35A48">
              <w:rPr>
                <w:rFonts w:eastAsia="Century Gothic" w:cs="Arial"/>
                <w:color w:val="FFFFFF"/>
                <w:sz w:val="16"/>
                <w:szCs w:val="16"/>
              </w:rPr>
              <w:t>Outcome</w:t>
            </w:r>
          </w:p>
        </w:tc>
        <w:tc>
          <w:tcPr>
            <w:tcW w:w="850" w:type="dxa"/>
            <w:vMerge w:val="restart"/>
            <w:hideMark/>
          </w:tcPr>
          <w:p w14:paraId="3DEB6D89" w14:textId="77777777" w:rsidR="00455AEE" w:rsidRPr="00E35A48" w:rsidRDefault="00455AEE" w:rsidP="00455AEE">
            <w:pPr>
              <w:spacing w:after="0"/>
              <w:jc w:val="center"/>
              <w:rPr>
                <w:rFonts w:eastAsia="Century Gothic" w:cs="Arial"/>
                <w:b w:val="0"/>
                <w:color w:val="FFFFFF"/>
                <w:sz w:val="16"/>
                <w:szCs w:val="16"/>
              </w:rPr>
            </w:pPr>
            <w:r w:rsidRPr="00E35A48">
              <w:rPr>
                <w:rFonts w:eastAsia="Century Gothic" w:cs="Arial"/>
                <w:color w:val="FFFFFF"/>
                <w:sz w:val="16"/>
                <w:szCs w:val="16"/>
              </w:rPr>
              <w:t>Period</w:t>
            </w:r>
          </w:p>
        </w:tc>
        <w:tc>
          <w:tcPr>
            <w:tcW w:w="6606" w:type="dxa"/>
            <w:gridSpan w:val="3"/>
            <w:hideMark/>
          </w:tcPr>
          <w:p w14:paraId="0BD5ECD3" w14:textId="77777777" w:rsidR="00455AEE" w:rsidRPr="00E35A48" w:rsidRDefault="00455AEE" w:rsidP="00455AEE">
            <w:pPr>
              <w:spacing w:after="0"/>
              <w:jc w:val="center"/>
              <w:rPr>
                <w:rFonts w:eastAsia="Century Gothic" w:cs="Arial"/>
                <w:b w:val="0"/>
                <w:color w:val="FFFFFF"/>
                <w:sz w:val="16"/>
                <w:szCs w:val="16"/>
              </w:rPr>
            </w:pPr>
            <w:r w:rsidRPr="00E35A48">
              <w:rPr>
                <w:rFonts w:eastAsia="Century Gothic" w:cs="Arial"/>
                <w:color w:val="FFFFFF"/>
                <w:sz w:val="16"/>
                <w:szCs w:val="16"/>
              </w:rPr>
              <w:t>Groups of SA3 according to the year they started activity (activity groups)</w:t>
            </w:r>
          </w:p>
        </w:tc>
      </w:tr>
      <w:tr w:rsidR="00455AEE" w:rsidRPr="00E35A48" w14:paraId="6C87D5BB" w14:textId="77777777" w:rsidTr="0011277F">
        <w:trPr>
          <w:cnfStyle w:val="100000000000" w:firstRow="1" w:lastRow="0" w:firstColumn="0" w:lastColumn="0" w:oddVBand="0" w:evenVBand="0" w:oddHBand="0" w:evenHBand="0" w:firstRowFirstColumn="0" w:firstRowLastColumn="0" w:lastRowFirstColumn="0" w:lastRowLastColumn="0"/>
          <w:trHeight w:val="340"/>
          <w:tblHeader/>
        </w:trPr>
        <w:tc>
          <w:tcPr>
            <w:tcW w:w="1550" w:type="dxa"/>
            <w:vMerge/>
            <w:hideMark/>
          </w:tcPr>
          <w:p w14:paraId="5EA3617A" w14:textId="77777777" w:rsidR="00455AEE" w:rsidRPr="00E35A48" w:rsidRDefault="00455AEE">
            <w:pPr>
              <w:spacing w:after="0"/>
              <w:rPr>
                <w:rFonts w:eastAsia="Century Gothic" w:cs="Arial"/>
                <w:b w:val="0"/>
                <w:color w:val="FFFFFF"/>
                <w:sz w:val="16"/>
                <w:szCs w:val="16"/>
              </w:rPr>
            </w:pPr>
          </w:p>
        </w:tc>
        <w:tc>
          <w:tcPr>
            <w:tcW w:w="850" w:type="dxa"/>
            <w:vMerge/>
          </w:tcPr>
          <w:p w14:paraId="3CDF5B57" w14:textId="77777777" w:rsidR="00455AEE" w:rsidRPr="00E35A48" w:rsidRDefault="00455AEE">
            <w:pPr>
              <w:spacing w:after="0"/>
              <w:rPr>
                <w:rFonts w:eastAsiaTheme="minorHAnsi" w:cs="Arial"/>
                <w:sz w:val="16"/>
                <w:szCs w:val="16"/>
              </w:rPr>
            </w:pPr>
          </w:p>
        </w:tc>
        <w:tc>
          <w:tcPr>
            <w:tcW w:w="1908" w:type="dxa"/>
            <w:hideMark/>
          </w:tcPr>
          <w:p w14:paraId="5FBFE029" w14:textId="07E54248" w:rsidR="00455AEE" w:rsidRPr="00E35A48" w:rsidRDefault="000732FD" w:rsidP="00C177BD">
            <w:pPr>
              <w:spacing w:after="0"/>
              <w:jc w:val="center"/>
              <w:rPr>
                <w:rFonts w:cs="Arial"/>
                <w:sz w:val="16"/>
                <w:szCs w:val="16"/>
              </w:rPr>
            </w:pPr>
            <w:r w:rsidRPr="00E35A48">
              <w:rPr>
                <w:rFonts w:eastAsia="Century Gothic" w:cs="Arial"/>
                <w:color w:val="FFFFFF"/>
                <w:sz w:val="16"/>
                <w:szCs w:val="16"/>
              </w:rPr>
              <w:t>2015–16</w:t>
            </w:r>
          </w:p>
        </w:tc>
        <w:tc>
          <w:tcPr>
            <w:tcW w:w="2349" w:type="dxa"/>
            <w:hideMark/>
          </w:tcPr>
          <w:p w14:paraId="5F0770A4" w14:textId="78982FEB" w:rsidR="00455AEE" w:rsidRPr="00E35A48" w:rsidRDefault="000732FD" w:rsidP="00C177BD">
            <w:pPr>
              <w:spacing w:after="0"/>
              <w:jc w:val="center"/>
              <w:rPr>
                <w:rFonts w:eastAsia="Century Gothic" w:cs="Arial"/>
                <w:b w:val="0"/>
                <w:color w:val="FFFFFF"/>
                <w:sz w:val="16"/>
                <w:szCs w:val="16"/>
              </w:rPr>
            </w:pPr>
            <w:r w:rsidRPr="00E35A48">
              <w:rPr>
                <w:rFonts w:eastAsia="Century Gothic" w:cs="Arial"/>
                <w:color w:val="FFFFFF"/>
                <w:sz w:val="16"/>
                <w:szCs w:val="16"/>
              </w:rPr>
              <w:t>2016–17</w:t>
            </w:r>
          </w:p>
        </w:tc>
        <w:tc>
          <w:tcPr>
            <w:tcW w:w="2349" w:type="dxa"/>
            <w:hideMark/>
          </w:tcPr>
          <w:p w14:paraId="318F965A" w14:textId="49475365" w:rsidR="00455AEE" w:rsidRPr="00E35A48" w:rsidRDefault="00455AEE" w:rsidP="00C177BD">
            <w:pPr>
              <w:spacing w:after="0"/>
              <w:jc w:val="center"/>
              <w:rPr>
                <w:rFonts w:eastAsia="Century Gothic" w:cs="Arial"/>
                <w:b w:val="0"/>
                <w:color w:val="FFFFFF"/>
                <w:sz w:val="16"/>
                <w:szCs w:val="16"/>
              </w:rPr>
            </w:pPr>
            <w:r w:rsidRPr="00E35A48">
              <w:rPr>
                <w:rFonts w:eastAsia="Century Gothic" w:cs="Arial"/>
                <w:color w:val="FFFFFF"/>
                <w:sz w:val="16"/>
                <w:szCs w:val="16"/>
              </w:rPr>
              <w:t>201</w:t>
            </w:r>
            <w:r w:rsidR="00A23D04">
              <w:rPr>
                <w:rFonts w:eastAsia="Century Gothic" w:cs="Arial"/>
                <w:color w:val="FFFFFF"/>
                <w:sz w:val="16"/>
                <w:szCs w:val="16"/>
              </w:rPr>
              <w:t>7–</w:t>
            </w:r>
            <w:r w:rsidRPr="00E35A48">
              <w:rPr>
                <w:rFonts w:eastAsia="Century Gothic" w:cs="Arial"/>
                <w:color w:val="FFFFFF"/>
                <w:sz w:val="16"/>
                <w:szCs w:val="16"/>
              </w:rPr>
              <w:t>18</w:t>
            </w:r>
          </w:p>
        </w:tc>
      </w:tr>
      <w:tr w:rsidR="00C177BD" w:rsidRPr="00E35A48" w14:paraId="298AD8A2" w14:textId="77777777" w:rsidTr="0011277F">
        <w:trPr>
          <w:trHeight w:val="340"/>
        </w:trPr>
        <w:tc>
          <w:tcPr>
            <w:tcW w:w="1550" w:type="dxa"/>
            <w:vMerge w:val="restart"/>
            <w:hideMark/>
          </w:tcPr>
          <w:p w14:paraId="321F5B60" w14:textId="14DA47F9" w:rsidR="00C177BD" w:rsidRPr="00E35A48" w:rsidRDefault="005178CD" w:rsidP="00707BF1">
            <w:pPr>
              <w:spacing w:before="40" w:after="40"/>
              <w:ind w:left="100" w:right="100"/>
              <w:rPr>
                <w:rFonts w:eastAsia="Calibri (Body)" w:cs="Arial"/>
                <w:color w:val="000000"/>
                <w:sz w:val="16"/>
                <w:szCs w:val="16"/>
              </w:rPr>
            </w:pPr>
            <w:r w:rsidRPr="00E35A48">
              <w:rPr>
                <w:rFonts w:eastAsia="Calibri (Body)" w:cs="Arial"/>
                <w:color w:val="000000"/>
                <w:sz w:val="16"/>
                <w:szCs w:val="16"/>
              </w:rPr>
              <w:t xml:space="preserve">D1: </w:t>
            </w:r>
            <w:r w:rsidR="00C177BD" w:rsidRPr="00E35A48">
              <w:rPr>
                <w:rFonts w:eastAsia="Calibri (Body)" w:cs="Arial"/>
                <w:color w:val="000000"/>
                <w:sz w:val="16"/>
                <w:szCs w:val="16"/>
              </w:rPr>
              <w:t>Acute PPH</w:t>
            </w:r>
          </w:p>
        </w:tc>
        <w:tc>
          <w:tcPr>
            <w:tcW w:w="850" w:type="dxa"/>
            <w:hideMark/>
          </w:tcPr>
          <w:p w14:paraId="78012FD6"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Period1</w:t>
            </w:r>
          </w:p>
        </w:tc>
        <w:tc>
          <w:tcPr>
            <w:tcW w:w="1908" w:type="dxa"/>
            <w:noWrap/>
            <w:hideMark/>
          </w:tcPr>
          <w:p w14:paraId="60952D43"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0.01 (-0.03 to 0.05)</w:t>
            </w:r>
          </w:p>
        </w:tc>
        <w:tc>
          <w:tcPr>
            <w:tcW w:w="2349" w:type="dxa"/>
            <w:noWrap/>
            <w:hideMark/>
          </w:tcPr>
          <w:p w14:paraId="55F63B61" w14:textId="1C4AFD4B" w:rsidR="00C177BD" w:rsidRPr="00E35A48" w:rsidRDefault="00C177BD" w:rsidP="00C177BD">
            <w:pPr>
              <w:spacing w:after="0"/>
              <w:ind w:left="100" w:right="100"/>
              <w:jc w:val="center"/>
              <w:rPr>
                <w:rFonts w:eastAsia="Calibri (Body)" w:cs="Arial"/>
                <w:color w:val="000000"/>
                <w:sz w:val="16"/>
                <w:szCs w:val="16"/>
              </w:rPr>
            </w:pPr>
          </w:p>
        </w:tc>
        <w:tc>
          <w:tcPr>
            <w:tcW w:w="2349" w:type="dxa"/>
            <w:noWrap/>
          </w:tcPr>
          <w:p w14:paraId="540D9E9D" w14:textId="03E3E497" w:rsidR="00C177BD" w:rsidRPr="00E35A48" w:rsidRDefault="00C177BD" w:rsidP="00C177BD">
            <w:pPr>
              <w:spacing w:after="0"/>
              <w:ind w:left="100" w:right="100"/>
              <w:jc w:val="center"/>
              <w:rPr>
                <w:rFonts w:eastAsia="Calibri (Body)" w:cs="Arial"/>
                <w:color w:val="000000"/>
                <w:sz w:val="16"/>
                <w:szCs w:val="16"/>
              </w:rPr>
            </w:pPr>
          </w:p>
        </w:tc>
      </w:tr>
      <w:tr w:rsidR="00C177BD" w:rsidRPr="00E35A48" w14:paraId="6334B48E" w14:textId="77777777" w:rsidTr="0011277F">
        <w:trPr>
          <w:trHeight w:val="340"/>
        </w:trPr>
        <w:tc>
          <w:tcPr>
            <w:tcW w:w="1550" w:type="dxa"/>
            <w:vMerge/>
            <w:hideMark/>
          </w:tcPr>
          <w:p w14:paraId="4EA59265" w14:textId="77777777" w:rsidR="00C177BD" w:rsidRPr="00E35A48" w:rsidRDefault="00C177BD" w:rsidP="00707BF1">
            <w:pPr>
              <w:spacing w:after="0"/>
              <w:rPr>
                <w:rFonts w:eastAsia="Calibri (Body)" w:cs="Arial"/>
                <w:color w:val="000000"/>
                <w:sz w:val="16"/>
                <w:szCs w:val="16"/>
              </w:rPr>
            </w:pPr>
          </w:p>
        </w:tc>
        <w:tc>
          <w:tcPr>
            <w:tcW w:w="850" w:type="dxa"/>
            <w:hideMark/>
          </w:tcPr>
          <w:p w14:paraId="40EE1AD6"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Period2</w:t>
            </w:r>
          </w:p>
        </w:tc>
        <w:tc>
          <w:tcPr>
            <w:tcW w:w="1908" w:type="dxa"/>
            <w:noWrap/>
            <w:hideMark/>
          </w:tcPr>
          <w:p w14:paraId="09885E09"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-0.01 (-0.05 to 0.03)</w:t>
            </w:r>
          </w:p>
        </w:tc>
        <w:tc>
          <w:tcPr>
            <w:tcW w:w="2349" w:type="dxa"/>
            <w:noWrap/>
            <w:hideMark/>
          </w:tcPr>
          <w:p w14:paraId="4F8C2E06"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 xml:space="preserve">0.08 (0.04 to </w:t>
            </w:r>
            <w:proofErr w:type="gramStart"/>
            <w:r w:rsidRPr="00E35A48">
              <w:rPr>
                <w:rFonts w:eastAsia="Calibri (Body)" w:cs="Arial"/>
                <w:color w:val="000000"/>
                <w:sz w:val="16"/>
                <w:szCs w:val="16"/>
              </w:rPr>
              <w:t>0.11)*</w:t>
            </w:r>
            <w:proofErr w:type="gramEnd"/>
            <w:r w:rsidRPr="00E35A48">
              <w:rPr>
                <w:rFonts w:eastAsia="Calibri (Body)" w:cs="Arial"/>
                <w:color w:val="000000"/>
                <w:sz w:val="16"/>
                <w:szCs w:val="16"/>
              </w:rPr>
              <w:t>*</w:t>
            </w:r>
          </w:p>
        </w:tc>
        <w:tc>
          <w:tcPr>
            <w:tcW w:w="2349" w:type="dxa"/>
            <w:noWrap/>
          </w:tcPr>
          <w:p w14:paraId="408C58BA" w14:textId="58C52D20" w:rsidR="00C177BD" w:rsidRPr="00E35A48" w:rsidRDefault="00C177BD" w:rsidP="00C177BD">
            <w:pPr>
              <w:spacing w:after="0"/>
              <w:jc w:val="center"/>
              <w:rPr>
                <w:rFonts w:eastAsia="Calibri (Body)" w:cs="Arial"/>
                <w:color w:val="000000"/>
                <w:sz w:val="16"/>
                <w:szCs w:val="16"/>
              </w:rPr>
            </w:pPr>
          </w:p>
        </w:tc>
      </w:tr>
      <w:tr w:rsidR="00C177BD" w:rsidRPr="00E35A48" w14:paraId="1CB55829" w14:textId="77777777" w:rsidTr="0011277F">
        <w:trPr>
          <w:trHeight w:val="340"/>
        </w:trPr>
        <w:tc>
          <w:tcPr>
            <w:tcW w:w="1550" w:type="dxa"/>
            <w:vMerge/>
            <w:hideMark/>
          </w:tcPr>
          <w:p w14:paraId="77FF9562" w14:textId="77777777" w:rsidR="00C177BD" w:rsidRPr="00E35A48" w:rsidRDefault="00C177BD" w:rsidP="00707BF1">
            <w:pPr>
              <w:spacing w:after="0"/>
              <w:rPr>
                <w:rFonts w:eastAsia="Calibri (Body)" w:cs="Arial"/>
                <w:color w:val="000000"/>
                <w:sz w:val="16"/>
                <w:szCs w:val="16"/>
              </w:rPr>
            </w:pPr>
          </w:p>
        </w:tc>
        <w:tc>
          <w:tcPr>
            <w:tcW w:w="850" w:type="dxa"/>
            <w:hideMark/>
          </w:tcPr>
          <w:p w14:paraId="2312BCBA"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Period3</w:t>
            </w:r>
          </w:p>
        </w:tc>
        <w:tc>
          <w:tcPr>
            <w:tcW w:w="1908" w:type="dxa"/>
            <w:noWrap/>
            <w:hideMark/>
          </w:tcPr>
          <w:p w14:paraId="20DEE33F"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-0.01 (-0.06 to 0.04)</w:t>
            </w:r>
          </w:p>
        </w:tc>
        <w:tc>
          <w:tcPr>
            <w:tcW w:w="2349" w:type="dxa"/>
            <w:noWrap/>
            <w:hideMark/>
          </w:tcPr>
          <w:p w14:paraId="21C099CB"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 xml:space="preserve">0.05 (0.00 to </w:t>
            </w:r>
            <w:proofErr w:type="gramStart"/>
            <w:r w:rsidRPr="00E35A48">
              <w:rPr>
                <w:rFonts w:eastAsia="Calibri (Body)" w:cs="Arial"/>
                <w:color w:val="000000"/>
                <w:sz w:val="16"/>
                <w:szCs w:val="16"/>
              </w:rPr>
              <w:t>0.09)*</w:t>
            </w:r>
            <w:proofErr w:type="gramEnd"/>
          </w:p>
        </w:tc>
        <w:tc>
          <w:tcPr>
            <w:tcW w:w="2349" w:type="dxa"/>
            <w:noWrap/>
            <w:hideMark/>
          </w:tcPr>
          <w:p w14:paraId="385E8231" w14:textId="0420D3BE" w:rsidR="00C177BD" w:rsidRPr="00E35A48" w:rsidRDefault="00C177BD" w:rsidP="00C177BD">
            <w:pPr>
              <w:spacing w:after="0"/>
              <w:jc w:val="center"/>
              <w:rPr>
                <w:rFonts w:eastAsia="Calibri (Body)" w:cs="Arial"/>
                <w:color w:val="000000"/>
                <w:sz w:val="16"/>
                <w:szCs w:val="16"/>
              </w:rPr>
            </w:pPr>
            <w:r w:rsidRPr="00E35A48">
              <w:rPr>
                <w:rFonts w:eastAsia="Calibri (Body)" w:cs="Arial"/>
                <w:color w:val="000000"/>
                <w:sz w:val="16"/>
                <w:szCs w:val="16"/>
              </w:rPr>
              <w:t>0.01(-0.04 to 0.06)</w:t>
            </w:r>
          </w:p>
        </w:tc>
      </w:tr>
      <w:tr w:rsidR="00C177BD" w:rsidRPr="00E35A48" w14:paraId="6079190D" w14:textId="77777777" w:rsidTr="0011277F">
        <w:trPr>
          <w:trHeight w:val="340"/>
        </w:trPr>
        <w:tc>
          <w:tcPr>
            <w:tcW w:w="1550" w:type="dxa"/>
            <w:vMerge w:val="restart"/>
            <w:hideMark/>
          </w:tcPr>
          <w:p w14:paraId="4F4D2013" w14:textId="59AF48F6" w:rsidR="00C177BD" w:rsidRPr="00E35A48" w:rsidRDefault="00DF0B57" w:rsidP="00707BF1">
            <w:pPr>
              <w:spacing w:before="40" w:after="40"/>
              <w:ind w:left="100" w:right="100"/>
              <w:rPr>
                <w:rFonts w:eastAsia="Calibri (Body)" w:cs="Arial"/>
                <w:color w:val="000000"/>
                <w:sz w:val="16"/>
                <w:szCs w:val="16"/>
              </w:rPr>
            </w:pPr>
            <w:r w:rsidRPr="00E35A48">
              <w:rPr>
                <w:rFonts w:eastAsia="Calibri (Body)" w:cs="Arial"/>
                <w:color w:val="000000"/>
                <w:sz w:val="16"/>
                <w:szCs w:val="16"/>
              </w:rPr>
              <w:t xml:space="preserve">D2: </w:t>
            </w:r>
            <w:r w:rsidR="00C177BD" w:rsidRPr="00E35A48">
              <w:rPr>
                <w:rFonts w:eastAsia="Calibri (Body)" w:cs="Arial"/>
                <w:color w:val="000000"/>
                <w:sz w:val="16"/>
                <w:szCs w:val="16"/>
              </w:rPr>
              <w:t>Chronic PPH</w:t>
            </w:r>
          </w:p>
        </w:tc>
        <w:tc>
          <w:tcPr>
            <w:tcW w:w="850" w:type="dxa"/>
            <w:hideMark/>
          </w:tcPr>
          <w:p w14:paraId="5CD4683F"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Period1</w:t>
            </w:r>
          </w:p>
        </w:tc>
        <w:tc>
          <w:tcPr>
            <w:tcW w:w="1908" w:type="dxa"/>
            <w:hideMark/>
          </w:tcPr>
          <w:p w14:paraId="5BB00F94"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-0.02 (-0.05 to 0.02)</w:t>
            </w:r>
          </w:p>
        </w:tc>
        <w:tc>
          <w:tcPr>
            <w:tcW w:w="2349" w:type="dxa"/>
            <w:hideMark/>
          </w:tcPr>
          <w:p w14:paraId="0C5280AD" w14:textId="1F610E47" w:rsidR="00C177BD" w:rsidRPr="00E35A48" w:rsidRDefault="00C177BD" w:rsidP="00C177BD">
            <w:pPr>
              <w:spacing w:after="0"/>
              <w:ind w:left="100" w:right="100"/>
              <w:jc w:val="center"/>
              <w:rPr>
                <w:rFonts w:eastAsia="Calibri (Body)" w:cs="Arial"/>
                <w:color w:val="000000"/>
                <w:sz w:val="16"/>
                <w:szCs w:val="16"/>
              </w:rPr>
            </w:pPr>
          </w:p>
        </w:tc>
        <w:tc>
          <w:tcPr>
            <w:tcW w:w="2349" w:type="dxa"/>
          </w:tcPr>
          <w:p w14:paraId="4C07C0B7" w14:textId="696D719D" w:rsidR="00C177BD" w:rsidRPr="00E35A48" w:rsidRDefault="00C177BD" w:rsidP="00C177BD">
            <w:pPr>
              <w:spacing w:after="0"/>
              <w:jc w:val="center"/>
              <w:rPr>
                <w:rFonts w:eastAsia="Calibri (Body)" w:cs="Arial"/>
                <w:color w:val="000000"/>
                <w:sz w:val="16"/>
                <w:szCs w:val="16"/>
              </w:rPr>
            </w:pPr>
          </w:p>
        </w:tc>
      </w:tr>
      <w:tr w:rsidR="00C177BD" w:rsidRPr="00E35A48" w14:paraId="3BB87F50" w14:textId="77777777" w:rsidTr="0011277F">
        <w:trPr>
          <w:trHeight w:val="340"/>
        </w:trPr>
        <w:tc>
          <w:tcPr>
            <w:tcW w:w="1550" w:type="dxa"/>
            <w:vMerge/>
            <w:hideMark/>
          </w:tcPr>
          <w:p w14:paraId="20C2E922" w14:textId="77777777" w:rsidR="00C177BD" w:rsidRPr="00E35A48" w:rsidRDefault="00C177BD">
            <w:pPr>
              <w:spacing w:after="0"/>
              <w:rPr>
                <w:rFonts w:eastAsia="Calibri (Body)" w:cs="Arial"/>
                <w:color w:val="000000"/>
                <w:sz w:val="16"/>
                <w:szCs w:val="16"/>
              </w:rPr>
            </w:pPr>
          </w:p>
        </w:tc>
        <w:tc>
          <w:tcPr>
            <w:tcW w:w="850" w:type="dxa"/>
            <w:hideMark/>
          </w:tcPr>
          <w:p w14:paraId="707675EB"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Period2</w:t>
            </w:r>
          </w:p>
        </w:tc>
        <w:tc>
          <w:tcPr>
            <w:tcW w:w="1908" w:type="dxa"/>
            <w:hideMark/>
          </w:tcPr>
          <w:p w14:paraId="0B96BDE6"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w:t>
            </w:r>
            <w:bookmarkStart w:id="1118" w:name="_Hlk57652224"/>
            <w:r w:rsidRPr="00E35A48">
              <w:rPr>
                <w:rFonts w:eastAsia="Calibri (Body)" w:cs="Arial"/>
                <w:color w:val="000000"/>
                <w:sz w:val="16"/>
                <w:szCs w:val="16"/>
              </w:rPr>
              <w:t>0.05 (-0.08 to -0.</w:t>
            </w:r>
            <w:proofErr w:type="gramStart"/>
            <w:r w:rsidRPr="00E35A48">
              <w:rPr>
                <w:rFonts w:eastAsia="Calibri (Body)" w:cs="Arial"/>
                <w:color w:val="000000"/>
                <w:sz w:val="16"/>
                <w:szCs w:val="16"/>
              </w:rPr>
              <w:t>01)</w:t>
            </w:r>
            <w:bookmarkEnd w:id="1118"/>
            <w:r w:rsidRPr="00E35A48">
              <w:rPr>
                <w:rFonts w:eastAsia="Calibri (Body)" w:cs="Arial"/>
                <w:color w:val="000000"/>
                <w:sz w:val="16"/>
                <w:szCs w:val="16"/>
              </w:rPr>
              <w:t>*</w:t>
            </w:r>
            <w:proofErr w:type="gramEnd"/>
          </w:p>
        </w:tc>
        <w:tc>
          <w:tcPr>
            <w:tcW w:w="2349" w:type="dxa"/>
            <w:hideMark/>
          </w:tcPr>
          <w:p w14:paraId="30FFC80B"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-0.00 (-0.03 to 0.03)</w:t>
            </w:r>
          </w:p>
        </w:tc>
        <w:tc>
          <w:tcPr>
            <w:tcW w:w="2349" w:type="dxa"/>
          </w:tcPr>
          <w:p w14:paraId="1C31C0A7" w14:textId="26AC7A3D" w:rsidR="00C177BD" w:rsidRPr="00E35A48" w:rsidRDefault="00C177BD" w:rsidP="00C177BD">
            <w:pPr>
              <w:spacing w:after="0"/>
              <w:jc w:val="center"/>
              <w:rPr>
                <w:rFonts w:eastAsia="Calibri (Body)" w:cs="Arial"/>
                <w:color w:val="000000"/>
                <w:sz w:val="16"/>
                <w:szCs w:val="16"/>
              </w:rPr>
            </w:pPr>
          </w:p>
        </w:tc>
      </w:tr>
      <w:tr w:rsidR="00C177BD" w:rsidRPr="00E35A48" w14:paraId="5A0FF33A" w14:textId="77777777" w:rsidTr="0011277F">
        <w:trPr>
          <w:trHeight w:val="340"/>
        </w:trPr>
        <w:tc>
          <w:tcPr>
            <w:tcW w:w="1550" w:type="dxa"/>
            <w:vMerge/>
            <w:hideMark/>
          </w:tcPr>
          <w:p w14:paraId="2FF90631" w14:textId="77777777" w:rsidR="00C177BD" w:rsidRPr="00E35A48" w:rsidRDefault="00C177BD">
            <w:pPr>
              <w:spacing w:after="0"/>
              <w:rPr>
                <w:rFonts w:eastAsia="Calibri (Body)" w:cs="Arial"/>
                <w:color w:val="000000"/>
                <w:sz w:val="16"/>
                <w:szCs w:val="16"/>
              </w:rPr>
            </w:pPr>
          </w:p>
        </w:tc>
        <w:tc>
          <w:tcPr>
            <w:tcW w:w="850" w:type="dxa"/>
            <w:hideMark/>
          </w:tcPr>
          <w:p w14:paraId="7F6F4F60" w14:textId="77777777" w:rsidR="00C177BD" w:rsidRPr="00E35A48" w:rsidRDefault="00C177BD">
            <w:pPr>
              <w:spacing w:before="40" w:after="40"/>
              <w:ind w:left="100" w:right="100"/>
              <w:jc w:val="center"/>
              <w:rPr>
                <w:rFonts w:eastAsia="Calibri (Body)" w:cs="Arial"/>
                <w:color w:val="000000"/>
                <w:sz w:val="16"/>
                <w:szCs w:val="16"/>
              </w:rPr>
            </w:pPr>
            <w:r w:rsidRPr="00E35A48">
              <w:rPr>
                <w:rFonts w:eastAsia="Calibri (Body)" w:cs="Arial"/>
                <w:color w:val="000000"/>
                <w:sz w:val="16"/>
                <w:szCs w:val="16"/>
              </w:rPr>
              <w:t>Period3</w:t>
            </w:r>
          </w:p>
        </w:tc>
        <w:tc>
          <w:tcPr>
            <w:tcW w:w="1908" w:type="dxa"/>
            <w:hideMark/>
          </w:tcPr>
          <w:p w14:paraId="6C452450"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-0.06 (-0.10 to -0.</w:t>
            </w:r>
            <w:proofErr w:type="gramStart"/>
            <w:r w:rsidRPr="00E35A48">
              <w:rPr>
                <w:rFonts w:eastAsia="Calibri (Body)" w:cs="Arial"/>
                <w:color w:val="000000"/>
                <w:sz w:val="16"/>
                <w:szCs w:val="16"/>
              </w:rPr>
              <w:t>02)*</w:t>
            </w:r>
            <w:proofErr w:type="gramEnd"/>
          </w:p>
        </w:tc>
        <w:tc>
          <w:tcPr>
            <w:tcW w:w="2349" w:type="dxa"/>
            <w:hideMark/>
          </w:tcPr>
          <w:p w14:paraId="338EF671" w14:textId="77777777" w:rsidR="00C177BD" w:rsidRPr="00E35A48" w:rsidRDefault="00C177BD" w:rsidP="00C177BD">
            <w:pPr>
              <w:spacing w:after="0"/>
              <w:ind w:left="100" w:right="100"/>
              <w:jc w:val="center"/>
              <w:rPr>
                <w:rFonts w:eastAsia="Calibri (Body)" w:cs="Arial"/>
                <w:color w:val="000000"/>
                <w:sz w:val="16"/>
                <w:szCs w:val="16"/>
              </w:rPr>
            </w:pPr>
            <w:r w:rsidRPr="00E35A48">
              <w:rPr>
                <w:rFonts w:eastAsia="Calibri (Body)" w:cs="Arial"/>
                <w:color w:val="000000"/>
                <w:sz w:val="16"/>
                <w:szCs w:val="16"/>
              </w:rPr>
              <w:t>-0.04 (-0.08 to -0.</w:t>
            </w:r>
            <w:proofErr w:type="gramStart"/>
            <w:r w:rsidRPr="00E35A48">
              <w:rPr>
                <w:rFonts w:eastAsia="Calibri (Body)" w:cs="Arial"/>
                <w:color w:val="000000"/>
                <w:sz w:val="16"/>
                <w:szCs w:val="16"/>
              </w:rPr>
              <w:t>01)*</w:t>
            </w:r>
            <w:proofErr w:type="gramEnd"/>
          </w:p>
        </w:tc>
        <w:tc>
          <w:tcPr>
            <w:tcW w:w="2349" w:type="dxa"/>
            <w:hideMark/>
          </w:tcPr>
          <w:p w14:paraId="702F1A46" w14:textId="79572B61" w:rsidR="00C177BD" w:rsidRPr="00E35A48" w:rsidRDefault="00C177BD" w:rsidP="00C177BD">
            <w:pPr>
              <w:spacing w:after="0"/>
              <w:jc w:val="center"/>
              <w:rPr>
                <w:rFonts w:eastAsia="Calibri (Body)" w:cs="Arial"/>
                <w:color w:val="000000"/>
                <w:sz w:val="16"/>
                <w:szCs w:val="16"/>
              </w:rPr>
            </w:pPr>
            <w:r w:rsidRPr="00E35A48">
              <w:rPr>
                <w:rFonts w:eastAsia="Calibri (Body)" w:cs="Arial"/>
                <w:color w:val="000000"/>
                <w:sz w:val="16"/>
                <w:szCs w:val="16"/>
              </w:rPr>
              <w:t>-0.01 (-0.05 to 0.03)</w:t>
            </w:r>
          </w:p>
        </w:tc>
      </w:tr>
    </w:tbl>
    <w:p w14:paraId="30F2E564" w14:textId="31EC6E12" w:rsidR="00B05C49" w:rsidRPr="00E35A48" w:rsidRDefault="00B05C49" w:rsidP="008C61D7">
      <w:pPr>
        <w:pStyle w:val="FootnoteText"/>
        <w:rPr>
          <w:rFonts w:asciiTheme="minorHAnsi" w:eastAsiaTheme="minorHAnsi" w:hAnsiTheme="minorHAnsi" w:cstheme="minorBidi"/>
        </w:rPr>
      </w:pPr>
      <w:r w:rsidRPr="00E35A48">
        <w:lastRenderedPageBreak/>
        <w:t xml:space="preserve">Note: </w:t>
      </w:r>
      <w:r w:rsidR="00AB037E" w:rsidRPr="00E35A48">
        <w:t>* indicates p</w:t>
      </w:r>
      <w:r w:rsidR="00AB037E">
        <w:t xml:space="preserve"> </w:t>
      </w:r>
      <w:r w:rsidR="00AB037E" w:rsidRPr="00E35A48">
        <w:t>value between 0.05 and 0.001</w:t>
      </w:r>
      <w:r w:rsidR="00AB037E">
        <w:rPr>
          <w:rFonts w:asciiTheme="minorHAnsi" w:eastAsiaTheme="minorHAnsi" w:hAnsiTheme="minorHAnsi" w:cstheme="minorBidi"/>
        </w:rPr>
        <w:t xml:space="preserve">; </w:t>
      </w:r>
      <w:r w:rsidRPr="00E35A48">
        <w:t>** indicates p</w:t>
      </w:r>
      <w:r w:rsidR="00A23D04">
        <w:t xml:space="preserve"> </w:t>
      </w:r>
      <w:r w:rsidRPr="00E35A48">
        <w:t>value &lt; 0.001</w:t>
      </w:r>
      <w:r w:rsidR="00AB037E">
        <w:t>.</w:t>
      </w:r>
    </w:p>
    <w:p w14:paraId="2E64C52A" w14:textId="609A9A50" w:rsidR="007E5411" w:rsidRPr="00E35A48" w:rsidRDefault="007E5411" w:rsidP="007E5411">
      <w:pPr>
        <w:pStyle w:val="Heading3"/>
      </w:pPr>
      <w:bookmarkStart w:id="1119" w:name="_Toc61623607"/>
      <w:bookmarkStart w:id="1120" w:name="_Toc118793841"/>
      <w:bookmarkStart w:id="1121" w:name="_Toc123818523"/>
      <w:r w:rsidRPr="00E35A48">
        <w:t>Results: Models E1</w:t>
      </w:r>
      <w:r w:rsidR="00EE2C49">
        <w:t xml:space="preserve"> (acute PPH)</w:t>
      </w:r>
      <w:r w:rsidRPr="00E35A48">
        <w:t xml:space="preserve"> and E2</w:t>
      </w:r>
      <w:r w:rsidR="00EE2C49">
        <w:t xml:space="preserve"> (chronic PPH)</w:t>
      </w:r>
      <w:bookmarkEnd w:id="1119"/>
      <w:bookmarkEnd w:id="1120"/>
      <w:bookmarkEnd w:id="1121"/>
    </w:p>
    <w:p w14:paraId="109C2DDF" w14:textId="437592DC" w:rsidR="00C30D6E" w:rsidRDefault="00B05C49" w:rsidP="000E5A8E">
      <w:pPr>
        <w:rPr>
          <w:szCs w:val="20"/>
        </w:rPr>
      </w:pPr>
      <w:r w:rsidRPr="00E35A48">
        <w:rPr>
          <w:szCs w:val="20"/>
        </w:rPr>
        <w:t>The results of the before</w:t>
      </w:r>
      <w:r w:rsidR="000A31CE">
        <w:rPr>
          <w:szCs w:val="20"/>
        </w:rPr>
        <w:t>-</w:t>
      </w:r>
      <w:r w:rsidRPr="00E35A48">
        <w:rPr>
          <w:szCs w:val="20"/>
        </w:rPr>
        <w:t>and</w:t>
      </w:r>
      <w:r w:rsidR="000A31CE">
        <w:rPr>
          <w:szCs w:val="20"/>
        </w:rPr>
        <w:t>-</w:t>
      </w:r>
      <w:r w:rsidRPr="00E35A48">
        <w:rPr>
          <w:szCs w:val="20"/>
        </w:rPr>
        <w:t xml:space="preserve">after analysis comparing a specific activity group with the no activity group are presented in </w:t>
      </w:r>
      <w:r w:rsidRPr="00E35A48">
        <w:rPr>
          <w:szCs w:val="20"/>
        </w:rPr>
        <w:fldChar w:fldCharType="begin"/>
      </w:r>
      <w:r w:rsidRPr="00E35A48">
        <w:rPr>
          <w:szCs w:val="20"/>
        </w:rPr>
        <w:instrText xml:space="preserve"> REF _Ref57707915 \h </w:instrText>
      </w:r>
      <w:r w:rsidR="004E4FCC" w:rsidRPr="00E35A48">
        <w:rPr>
          <w:szCs w:val="20"/>
        </w:rPr>
        <w:instrText xml:space="preserve"> \* MERGEFORMAT </w:instrText>
      </w:r>
      <w:r w:rsidRPr="00E35A48">
        <w:rPr>
          <w:szCs w:val="20"/>
        </w:rPr>
      </w:r>
      <w:r w:rsidRPr="00E35A48">
        <w:rPr>
          <w:szCs w:val="20"/>
        </w:rPr>
        <w:fldChar w:fldCharType="separate"/>
      </w:r>
      <w:r w:rsidR="00277CDE" w:rsidRPr="00E35A48">
        <w:rPr>
          <w:rFonts w:cstheme="minorHAnsi"/>
          <w:szCs w:val="20"/>
        </w:rPr>
        <w:t xml:space="preserve">Table </w:t>
      </w:r>
      <w:r w:rsidR="00277CDE">
        <w:rPr>
          <w:rFonts w:cstheme="minorHAnsi"/>
          <w:szCs w:val="20"/>
        </w:rPr>
        <w:t>34</w:t>
      </w:r>
      <w:r w:rsidRPr="00E35A48">
        <w:rPr>
          <w:szCs w:val="20"/>
        </w:rPr>
        <w:fldChar w:fldCharType="end"/>
      </w:r>
      <w:r w:rsidRPr="00E35A48">
        <w:rPr>
          <w:szCs w:val="20"/>
        </w:rPr>
        <w:t>. The important parameter in the model</w:t>
      </w:r>
      <w:r w:rsidR="00783066" w:rsidRPr="00E35A48">
        <w:rPr>
          <w:szCs w:val="20"/>
        </w:rPr>
        <w:t>s</w:t>
      </w:r>
      <w:r w:rsidRPr="00E35A48">
        <w:rPr>
          <w:szCs w:val="20"/>
        </w:rPr>
        <w:t xml:space="preserve"> is the period by group interaction, which indicates how much the mean change in the outcome among the SA3s that had implemented an activity was different to the mean change among the SA3s that had no activity. </w:t>
      </w:r>
      <w:r w:rsidR="00400A5C" w:rsidRPr="00E35A48">
        <w:rPr>
          <w:szCs w:val="20"/>
        </w:rPr>
        <w:t xml:space="preserve">For </w:t>
      </w:r>
      <w:r w:rsidR="004F6EA4" w:rsidRPr="00E35A48">
        <w:rPr>
          <w:szCs w:val="20"/>
        </w:rPr>
        <w:t xml:space="preserve">the </w:t>
      </w:r>
      <w:r w:rsidR="00400A5C" w:rsidRPr="00E35A48">
        <w:rPr>
          <w:szCs w:val="20"/>
        </w:rPr>
        <w:t xml:space="preserve">acute </w:t>
      </w:r>
      <w:r w:rsidR="004F6EA4" w:rsidRPr="00E35A48">
        <w:rPr>
          <w:szCs w:val="20"/>
        </w:rPr>
        <w:t xml:space="preserve">PPH </w:t>
      </w:r>
      <w:r w:rsidR="00A07518" w:rsidRPr="00E35A48">
        <w:rPr>
          <w:szCs w:val="20"/>
        </w:rPr>
        <w:t>outcomes</w:t>
      </w:r>
      <w:r w:rsidR="00BE08ED" w:rsidRPr="00E35A48">
        <w:rPr>
          <w:szCs w:val="20"/>
        </w:rPr>
        <w:t>, the only sig</w:t>
      </w:r>
      <w:r w:rsidR="00A07518" w:rsidRPr="00E35A48">
        <w:rPr>
          <w:szCs w:val="20"/>
        </w:rPr>
        <w:t xml:space="preserve">nificant effect is for the </w:t>
      </w:r>
      <w:r w:rsidR="000732FD" w:rsidRPr="00E35A48">
        <w:rPr>
          <w:szCs w:val="20"/>
        </w:rPr>
        <w:t>2016–17</w:t>
      </w:r>
      <w:r w:rsidR="00A07518" w:rsidRPr="00E35A48">
        <w:rPr>
          <w:szCs w:val="20"/>
        </w:rPr>
        <w:t xml:space="preserve"> activity group. </w:t>
      </w:r>
      <w:r w:rsidR="00C95DF4" w:rsidRPr="00E35A48">
        <w:rPr>
          <w:szCs w:val="20"/>
        </w:rPr>
        <w:t xml:space="preserve">For chronic PPH outcomes, </w:t>
      </w:r>
      <w:r w:rsidR="00B61304" w:rsidRPr="00E35A48">
        <w:rPr>
          <w:szCs w:val="20"/>
        </w:rPr>
        <w:t xml:space="preserve">significant </w:t>
      </w:r>
      <w:r w:rsidR="00510CF8" w:rsidRPr="00E35A48">
        <w:rPr>
          <w:szCs w:val="20"/>
        </w:rPr>
        <w:t xml:space="preserve">effects are estimated for </w:t>
      </w:r>
      <w:r w:rsidR="000A31CE" w:rsidRPr="00E35A48">
        <w:rPr>
          <w:szCs w:val="20"/>
        </w:rPr>
        <w:t xml:space="preserve">only </w:t>
      </w:r>
      <w:r w:rsidR="00510CF8" w:rsidRPr="00E35A48">
        <w:rPr>
          <w:szCs w:val="20"/>
        </w:rPr>
        <w:t xml:space="preserve">the </w:t>
      </w:r>
      <w:r w:rsidR="000732FD" w:rsidRPr="00E35A48">
        <w:rPr>
          <w:szCs w:val="20"/>
        </w:rPr>
        <w:t>2015–16</w:t>
      </w:r>
      <w:r w:rsidR="00510CF8" w:rsidRPr="00E35A48">
        <w:rPr>
          <w:szCs w:val="20"/>
        </w:rPr>
        <w:t xml:space="preserve"> </w:t>
      </w:r>
      <w:r w:rsidR="005030B1" w:rsidRPr="00E35A48">
        <w:rPr>
          <w:szCs w:val="20"/>
        </w:rPr>
        <w:t>group</w:t>
      </w:r>
      <w:r w:rsidR="00322BA2" w:rsidRPr="00E35A48">
        <w:rPr>
          <w:szCs w:val="20"/>
        </w:rPr>
        <w:t>.</w:t>
      </w:r>
      <w:r w:rsidR="005030B1" w:rsidRPr="00E35A48">
        <w:rPr>
          <w:szCs w:val="20"/>
        </w:rPr>
        <w:t xml:space="preserve"> </w:t>
      </w:r>
      <w:r w:rsidR="00322BA2" w:rsidRPr="00E35A48">
        <w:rPr>
          <w:szCs w:val="20"/>
        </w:rPr>
        <w:t>Overal</w:t>
      </w:r>
      <w:r w:rsidR="007A0AB9" w:rsidRPr="00E35A48">
        <w:rPr>
          <w:szCs w:val="20"/>
        </w:rPr>
        <w:t>l,</w:t>
      </w:r>
      <w:r w:rsidR="00322BA2" w:rsidRPr="00E35A48">
        <w:rPr>
          <w:szCs w:val="20"/>
        </w:rPr>
        <w:t xml:space="preserve"> the evidence </w:t>
      </w:r>
      <w:r w:rsidR="007A0AB9" w:rsidRPr="00E35A48">
        <w:rPr>
          <w:szCs w:val="20"/>
        </w:rPr>
        <w:t xml:space="preserve">on the </w:t>
      </w:r>
      <w:r w:rsidR="00322BA2" w:rsidRPr="00E35A48">
        <w:rPr>
          <w:szCs w:val="20"/>
        </w:rPr>
        <w:t xml:space="preserve">effect </w:t>
      </w:r>
      <w:r w:rsidR="00A12EDA" w:rsidRPr="00E35A48">
        <w:rPr>
          <w:szCs w:val="20"/>
        </w:rPr>
        <w:t xml:space="preserve">of activities </w:t>
      </w:r>
      <w:r w:rsidR="00322BA2" w:rsidRPr="00E35A48">
        <w:rPr>
          <w:szCs w:val="20"/>
        </w:rPr>
        <w:t xml:space="preserve">on PPHs is inconsistent, suggesting the evidence is weak. </w:t>
      </w:r>
    </w:p>
    <w:p w14:paraId="4775D1F2" w14:textId="187FE737" w:rsidR="00B05C49" w:rsidRPr="0011277F" w:rsidRDefault="00B05C49" w:rsidP="0011277F">
      <w:pPr>
        <w:pStyle w:val="Caption1"/>
      </w:pPr>
      <w:bookmarkStart w:id="1122" w:name="_Ref57707915"/>
      <w:r w:rsidRPr="00E35A48">
        <w:t xml:space="preserve">Table </w:t>
      </w:r>
      <w:r w:rsidRPr="00E35A48">
        <w:fldChar w:fldCharType="begin"/>
      </w:r>
      <w:r w:rsidRPr="00E35A48">
        <w:instrText>SEQ Table \* ARABIC</w:instrText>
      </w:r>
      <w:r w:rsidRPr="00E35A48">
        <w:fldChar w:fldCharType="separate"/>
      </w:r>
      <w:r w:rsidR="00277CDE">
        <w:rPr>
          <w:noProof/>
        </w:rPr>
        <w:t>34</w:t>
      </w:r>
      <w:r w:rsidRPr="00E35A48">
        <w:fldChar w:fldCharType="end"/>
      </w:r>
      <w:bookmarkEnd w:id="1122"/>
      <w:r w:rsidRPr="00E35A48">
        <w:t xml:space="preserve"> – </w:t>
      </w:r>
      <w:r w:rsidR="007E5411" w:rsidRPr="00E35A48">
        <w:t xml:space="preserve">Estimated coefficients for model E1 and E2 testing differences in change in the rate of PPHs (acute and chronic) from </w:t>
      </w:r>
      <w:r w:rsidR="000D59A1">
        <w:t xml:space="preserve">period </w:t>
      </w:r>
      <w:r w:rsidR="007E5411" w:rsidRPr="00E35A48">
        <w:t xml:space="preserve">prior to the activity being introduced to </w:t>
      </w:r>
      <w:r w:rsidR="006C6602">
        <w:t xml:space="preserve">period </w:t>
      </w:r>
      <w:r w:rsidR="000D59A1">
        <w:t xml:space="preserve">  following introduction</w:t>
      </w:r>
      <w:r w:rsidR="007E5411" w:rsidRPr="00E35A48">
        <w:t xml:space="preserve"> – presented separately by activity group.</w:t>
      </w:r>
    </w:p>
    <w:tbl>
      <w:tblPr>
        <w:tblW w:w="5000" w:type="pct"/>
        <w:jc w:val="center"/>
        <w:tblLook w:val="0420" w:firstRow="1" w:lastRow="0" w:firstColumn="0" w:lastColumn="0" w:noHBand="0" w:noVBand="1"/>
        <w:tblDescription w:val="Table 34 is a list of the estimated coefficients for model E1 and E2 testing differences in change in the rate of PPHs from period prior to the activity being introduced to the period following introduction. Columns are: 1. Activity group. 2. Parameter. 3. Model E1 Acute PPH. 3a. Estimate. 3b. 95% confidence interval. 3c. p value. 4. Model E2 Chronic PPH. 4a. Estimate. 4b. 95% confidence interval. 4c. p value."/>
      </w:tblPr>
      <w:tblGrid>
        <w:gridCol w:w="984"/>
        <w:gridCol w:w="1275"/>
        <w:gridCol w:w="850"/>
        <w:gridCol w:w="1702"/>
        <w:gridCol w:w="850"/>
        <w:gridCol w:w="850"/>
        <w:gridCol w:w="1717"/>
        <w:gridCol w:w="778"/>
      </w:tblGrid>
      <w:tr w:rsidR="00B05C49" w:rsidRPr="00E35A48" w14:paraId="4F9E0660" w14:textId="77777777" w:rsidTr="007C3FE8">
        <w:trPr>
          <w:cantSplit/>
          <w:tblHeader/>
          <w:jc w:val="center"/>
        </w:trPr>
        <w:tc>
          <w:tcPr>
            <w:tcW w:w="546" w:type="pct"/>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0E0408BC" w14:textId="77777777" w:rsidR="00B05C49" w:rsidRPr="00E35A48" w:rsidRDefault="00B05C49" w:rsidP="007E5411">
            <w:pPr>
              <w:spacing w:after="0"/>
              <w:rPr>
                <w:rFonts w:cstheme="minorBidi"/>
                <w:sz w:val="18"/>
                <w:szCs w:val="18"/>
              </w:rPr>
            </w:pPr>
            <w:r w:rsidRPr="00E35A48">
              <w:rPr>
                <w:rFonts w:eastAsia="Century Gothic" w:cs="Century Gothic"/>
                <w:b/>
                <w:color w:val="FFFFFF"/>
                <w:sz w:val="18"/>
                <w:szCs w:val="18"/>
              </w:rPr>
              <w:t>Activity group</w:t>
            </w:r>
          </w:p>
        </w:tc>
        <w:tc>
          <w:tcPr>
            <w:tcW w:w="708" w:type="pct"/>
            <w:vMerge w:val="restar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4BCFC347" w14:textId="77777777" w:rsidR="00B05C49" w:rsidRPr="00E35A48" w:rsidRDefault="00B05C49" w:rsidP="007E5411">
            <w:pPr>
              <w:spacing w:after="0"/>
              <w:rPr>
                <w:sz w:val="18"/>
                <w:szCs w:val="18"/>
              </w:rPr>
            </w:pPr>
            <w:r w:rsidRPr="00E35A48">
              <w:rPr>
                <w:rFonts w:eastAsia="Century Gothic" w:cs="Century Gothic"/>
                <w:b/>
                <w:color w:val="FFFFFF"/>
                <w:sz w:val="18"/>
                <w:szCs w:val="18"/>
              </w:rPr>
              <w:t>Parameter</w:t>
            </w:r>
          </w:p>
        </w:tc>
        <w:tc>
          <w:tcPr>
            <w:tcW w:w="1889" w:type="pct"/>
            <w:gridSpan w:val="3"/>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7C83505C" w14:textId="1F368788" w:rsidR="00B05C49" w:rsidRPr="00E35A48" w:rsidRDefault="007E5411" w:rsidP="007E5411">
            <w:pPr>
              <w:spacing w:after="0"/>
              <w:jc w:val="center"/>
              <w:rPr>
                <w:sz w:val="18"/>
                <w:szCs w:val="18"/>
              </w:rPr>
            </w:pPr>
            <w:r w:rsidRPr="00E35A48">
              <w:rPr>
                <w:rFonts w:eastAsia="Century Gothic" w:cs="Century Gothic"/>
                <w:b/>
                <w:color w:val="FFFFFF"/>
                <w:sz w:val="18"/>
                <w:szCs w:val="18"/>
              </w:rPr>
              <w:t xml:space="preserve">Model E1: </w:t>
            </w:r>
            <w:r w:rsidR="00B05C49" w:rsidRPr="00E35A48">
              <w:rPr>
                <w:rFonts w:eastAsia="Century Gothic" w:cs="Century Gothic"/>
                <w:b/>
                <w:color w:val="FFFFFF"/>
                <w:sz w:val="18"/>
                <w:szCs w:val="18"/>
              </w:rPr>
              <w:t>Acute PPH</w:t>
            </w:r>
          </w:p>
        </w:tc>
        <w:tc>
          <w:tcPr>
            <w:tcW w:w="1857" w:type="pct"/>
            <w:gridSpan w:val="3"/>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54AEC3E5" w14:textId="48C6ACAF" w:rsidR="00B05C49" w:rsidRPr="00E35A48" w:rsidRDefault="007E5411" w:rsidP="007E5411">
            <w:pPr>
              <w:spacing w:after="0"/>
              <w:jc w:val="center"/>
              <w:rPr>
                <w:sz w:val="18"/>
                <w:szCs w:val="18"/>
              </w:rPr>
            </w:pPr>
            <w:r w:rsidRPr="00E35A48">
              <w:rPr>
                <w:rFonts w:eastAsia="Century Gothic" w:cs="Century Gothic"/>
                <w:b/>
                <w:color w:val="FFFFFF"/>
                <w:sz w:val="18"/>
                <w:szCs w:val="18"/>
              </w:rPr>
              <w:t xml:space="preserve">Model E2: </w:t>
            </w:r>
            <w:r w:rsidR="00B05C49" w:rsidRPr="00E35A48">
              <w:rPr>
                <w:rFonts w:eastAsia="Century Gothic" w:cs="Century Gothic"/>
                <w:b/>
                <w:color w:val="FFFFFF"/>
                <w:sz w:val="18"/>
                <w:szCs w:val="18"/>
              </w:rPr>
              <w:t>Chronic PPH</w:t>
            </w:r>
          </w:p>
        </w:tc>
      </w:tr>
      <w:tr w:rsidR="00B05C49" w:rsidRPr="00E35A48" w14:paraId="5EB32675" w14:textId="77777777" w:rsidTr="007C3FE8">
        <w:trPr>
          <w:cantSplit/>
          <w:tblHeader/>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7C677713" w14:textId="77777777" w:rsidR="00B05C49" w:rsidRPr="00E35A48" w:rsidRDefault="00B05C49" w:rsidP="007E5411">
            <w:pPr>
              <w:spacing w:after="0"/>
              <w:rPr>
                <w:sz w:val="18"/>
                <w:szCs w:val="18"/>
              </w:rPr>
            </w:pPr>
          </w:p>
        </w:tc>
        <w:tc>
          <w:tcPr>
            <w:tcW w:w="708" w:type="pct"/>
            <w:vMerge/>
            <w:tcBorders>
              <w:top w:val="single" w:sz="8" w:space="0" w:color="BFBFBF"/>
              <w:left w:val="single" w:sz="8" w:space="0" w:color="BFBFBF"/>
              <w:bottom w:val="single" w:sz="8" w:space="0" w:color="BFBFBF"/>
              <w:right w:val="single" w:sz="8" w:space="0" w:color="BFBFBF"/>
            </w:tcBorders>
            <w:vAlign w:val="center"/>
            <w:hideMark/>
          </w:tcPr>
          <w:p w14:paraId="28500AD1" w14:textId="77777777" w:rsidR="00B05C49" w:rsidRPr="00E35A48" w:rsidRDefault="00B05C49" w:rsidP="007E5411">
            <w:pPr>
              <w:spacing w:after="0"/>
              <w:rPr>
                <w:sz w:val="18"/>
                <w:szCs w:val="18"/>
              </w:rPr>
            </w:pPr>
          </w:p>
        </w:tc>
        <w:tc>
          <w:tcPr>
            <w:tcW w:w="472"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21BBB198" w14:textId="77777777" w:rsidR="00B05C49" w:rsidRPr="00E35A48" w:rsidRDefault="00B05C49" w:rsidP="007E5411">
            <w:pPr>
              <w:spacing w:after="0"/>
              <w:jc w:val="center"/>
              <w:rPr>
                <w:sz w:val="18"/>
                <w:szCs w:val="18"/>
              </w:rPr>
            </w:pPr>
            <w:r w:rsidRPr="00E35A48">
              <w:rPr>
                <w:rFonts w:eastAsia="Century Gothic" w:cs="Century Gothic"/>
                <w:b/>
                <w:color w:val="FFFFFF"/>
                <w:sz w:val="18"/>
                <w:szCs w:val="18"/>
              </w:rPr>
              <w:t>Estimate</w:t>
            </w:r>
          </w:p>
        </w:tc>
        <w:tc>
          <w:tcPr>
            <w:tcW w:w="945"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3898DA81" w14:textId="77777777" w:rsidR="00B05C49" w:rsidRPr="00E35A48" w:rsidRDefault="00B05C49" w:rsidP="007E5411">
            <w:pPr>
              <w:spacing w:after="0"/>
              <w:jc w:val="center"/>
              <w:rPr>
                <w:sz w:val="18"/>
                <w:szCs w:val="18"/>
              </w:rPr>
            </w:pPr>
            <w:r w:rsidRPr="00E35A48">
              <w:rPr>
                <w:rFonts w:eastAsia="Century Gothic" w:cs="Century Gothic"/>
                <w:b/>
                <w:color w:val="FFFFFF"/>
                <w:sz w:val="18"/>
                <w:szCs w:val="18"/>
              </w:rPr>
              <w:t>95% confidence interval</w:t>
            </w:r>
          </w:p>
        </w:tc>
        <w:tc>
          <w:tcPr>
            <w:tcW w:w="472"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5B0348E0" w14:textId="62B56D72" w:rsidR="00B05C49" w:rsidRPr="00E35A48" w:rsidRDefault="00B05C49" w:rsidP="007E5411">
            <w:pPr>
              <w:spacing w:after="0"/>
              <w:jc w:val="center"/>
              <w:rPr>
                <w:sz w:val="18"/>
                <w:szCs w:val="18"/>
              </w:rPr>
            </w:pPr>
            <w:r w:rsidRPr="00E35A48">
              <w:rPr>
                <w:rFonts w:eastAsia="Century Gothic" w:cs="Century Gothic"/>
                <w:b/>
                <w:color w:val="FFFFFF"/>
                <w:sz w:val="18"/>
                <w:szCs w:val="18"/>
              </w:rPr>
              <w:t>p</w:t>
            </w:r>
            <w:r w:rsidR="005D23F8" w:rsidRPr="00E35A48">
              <w:rPr>
                <w:rFonts w:eastAsia="Century Gothic" w:cs="Century Gothic"/>
                <w:b/>
                <w:color w:val="FFFFFF"/>
                <w:sz w:val="18"/>
                <w:szCs w:val="18"/>
              </w:rPr>
              <w:t xml:space="preserve"> </w:t>
            </w:r>
            <w:r w:rsidRPr="00E35A48">
              <w:rPr>
                <w:rFonts w:eastAsia="Century Gothic" w:cs="Century Gothic"/>
                <w:b/>
                <w:color w:val="FFFFFF"/>
                <w:sz w:val="18"/>
                <w:szCs w:val="18"/>
              </w:rPr>
              <w:t>value</w:t>
            </w:r>
          </w:p>
        </w:tc>
        <w:tc>
          <w:tcPr>
            <w:tcW w:w="472"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280F9431" w14:textId="77777777" w:rsidR="00B05C49" w:rsidRPr="00E35A48" w:rsidRDefault="00B05C49" w:rsidP="007E5411">
            <w:pPr>
              <w:spacing w:after="0"/>
              <w:jc w:val="center"/>
              <w:rPr>
                <w:sz w:val="18"/>
                <w:szCs w:val="18"/>
              </w:rPr>
            </w:pPr>
            <w:r w:rsidRPr="00E35A48">
              <w:rPr>
                <w:rFonts w:eastAsia="Century Gothic" w:cs="Century Gothic"/>
                <w:b/>
                <w:color w:val="FFFFFF"/>
                <w:sz w:val="18"/>
                <w:szCs w:val="18"/>
              </w:rPr>
              <w:t>Estimate</w:t>
            </w:r>
          </w:p>
        </w:tc>
        <w:tc>
          <w:tcPr>
            <w:tcW w:w="953"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78B4D4F8" w14:textId="77777777" w:rsidR="00B05C49" w:rsidRPr="00E35A48" w:rsidRDefault="00B05C49" w:rsidP="007E5411">
            <w:pPr>
              <w:spacing w:after="0"/>
              <w:jc w:val="center"/>
              <w:rPr>
                <w:sz w:val="18"/>
                <w:szCs w:val="18"/>
              </w:rPr>
            </w:pPr>
            <w:r w:rsidRPr="00E35A48">
              <w:rPr>
                <w:rFonts w:eastAsia="Century Gothic" w:cs="Century Gothic"/>
                <w:b/>
                <w:color w:val="FFFFFF"/>
                <w:sz w:val="18"/>
                <w:szCs w:val="18"/>
              </w:rPr>
              <w:t>95% Confidence interval</w:t>
            </w:r>
          </w:p>
        </w:tc>
        <w:tc>
          <w:tcPr>
            <w:tcW w:w="432" w:type="pct"/>
            <w:tcBorders>
              <w:top w:val="single" w:sz="8" w:space="0" w:color="BFBFBF"/>
              <w:left w:val="single" w:sz="8" w:space="0" w:color="BFBFBF"/>
              <w:bottom w:val="single" w:sz="8" w:space="0" w:color="BFBFBF"/>
              <w:right w:val="single" w:sz="8" w:space="0" w:color="BFBFBF"/>
            </w:tcBorders>
            <w:shd w:val="clear" w:color="auto" w:fill="003D79"/>
            <w:tcMar>
              <w:top w:w="0" w:type="dxa"/>
              <w:left w:w="0" w:type="dxa"/>
              <w:bottom w:w="0" w:type="dxa"/>
              <w:right w:w="0" w:type="dxa"/>
            </w:tcMar>
            <w:vAlign w:val="center"/>
            <w:hideMark/>
          </w:tcPr>
          <w:p w14:paraId="4C5B1EA3" w14:textId="2F724836" w:rsidR="00B05C49" w:rsidRPr="00E35A48" w:rsidRDefault="00B05C49" w:rsidP="007E5411">
            <w:pPr>
              <w:spacing w:after="0"/>
              <w:jc w:val="center"/>
              <w:rPr>
                <w:sz w:val="18"/>
                <w:szCs w:val="18"/>
              </w:rPr>
            </w:pPr>
            <w:r w:rsidRPr="00E35A48">
              <w:rPr>
                <w:rFonts w:eastAsia="Century Gothic" w:cs="Century Gothic"/>
                <w:b/>
                <w:color w:val="FFFFFF"/>
                <w:sz w:val="18"/>
                <w:szCs w:val="18"/>
              </w:rPr>
              <w:t>p</w:t>
            </w:r>
            <w:r w:rsidR="005D23F8" w:rsidRPr="00E35A48">
              <w:rPr>
                <w:rFonts w:eastAsia="Century Gothic" w:cs="Century Gothic"/>
                <w:b/>
                <w:color w:val="FFFFFF"/>
                <w:sz w:val="18"/>
                <w:szCs w:val="18"/>
              </w:rPr>
              <w:t xml:space="preserve"> </w:t>
            </w:r>
            <w:r w:rsidRPr="00E35A48">
              <w:rPr>
                <w:rFonts w:eastAsia="Century Gothic" w:cs="Century Gothic"/>
                <w:b/>
                <w:color w:val="FFFFFF"/>
                <w:sz w:val="18"/>
                <w:szCs w:val="18"/>
              </w:rPr>
              <w:t>value</w:t>
            </w:r>
          </w:p>
        </w:tc>
      </w:tr>
      <w:tr w:rsidR="00B05C49" w:rsidRPr="00E35A48" w14:paraId="52E75AAD" w14:textId="77777777" w:rsidTr="007C3FE8">
        <w:trPr>
          <w:cantSplit/>
          <w:jc w:val="center"/>
        </w:trPr>
        <w:tc>
          <w:tcPr>
            <w:tcW w:w="546" w:type="pct"/>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9D74F24" w14:textId="6FDAA040" w:rsidR="00B05C49" w:rsidRPr="00E35A48" w:rsidRDefault="000732FD">
            <w:pPr>
              <w:spacing w:before="40" w:after="40"/>
              <w:ind w:left="100" w:right="100"/>
              <w:rPr>
                <w:sz w:val="18"/>
                <w:szCs w:val="18"/>
              </w:rPr>
            </w:pPr>
            <w:r w:rsidRPr="00E35A48">
              <w:rPr>
                <w:rFonts w:eastAsia="Calibri (Body)" w:cs="Calibri (Body)"/>
                <w:color w:val="000000"/>
                <w:sz w:val="18"/>
                <w:szCs w:val="18"/>
              </w:rPr>
              <w:t>2015–16</w:t>
            </w: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403DC7C"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Intercept</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32E7B07"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0.792</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932B0A8"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(0.741 to 0.844)</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8AFF332"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111C105"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0.803</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126C052"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(0.749 to 0.858)</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6ACEC06"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3AAD6BB6"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108E770B"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4798C74"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Activity group</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60E2578"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-0.065</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7C03293"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(-0.156 to 0.025)</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3612444"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0.141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0B93000"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-0.037</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B734E08"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(-0.132 to 0.058)</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1858789"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0.294</w:t>
            </w:r>
          </w:p>
        </w:tc>
      </w:tr>
      <w:tr w:rsidR="00B05C49" w:rsidRPr="00E35A48" w14:paraId="19E67594"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2A09EFE6"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A4508AB"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Period</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56A7837"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0.027</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092A5A2"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(0.016 to 0.039)</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4E8EE8D"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71461A1"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0.032</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3F22AA0"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(0.019 to 0.045)</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C5A2913"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7FF503A9"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393960AB"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93E58E9" w14:textId="77777777" w:rsidR="00B05C49" w:rsidRPr="00E35A48" w:rsidRDefault="00B05C49">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7E5C5DA"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-0.005</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4E4028D"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(-0.025 to 0.015)</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A42CA92"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0.352</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F61F35F"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-0.033</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BC23D0F"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(-0.056 to -0.011)</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5AD2F1C"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0.006</w:t>
            </w:r>
          </w:p>
        </w:tc>
      </w:tr>
      <w:tr w:rsidR="00B05C49" w:rsidRPr="00E35A48" w14:paraId="1B5B24B2" w14:textId="77777777" w:rsidTr="007C3FE8">
        <w:trPr>
          <w:cantSplit/>
          <w:jc w:val="center"/>
        </w:trPr>
        <w:tc>
          <w:tcPr>
            <w:tcW w:w="546" w:type="pct"/>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59A56F6" w14:textId="282D6D92" w:rsidR="00B05C49" w:rsidRPr="00E35A48" w:rsidRDefault="000732FD">
            <w:pPr>
              <w:spacing w:before="40" w:after="40"/>
              <w:ind w:left="100" w:right="100"/>
              <w:rPr>
                <w:sz w:val="18"/>
                <w:szCs w:val="18"/>
              </w:rPr>
            </w:pPr>
            <w:r w:rsidRPr="00E35A48">
              <w:rPr>
                <w:rFonts w:eastAsia="Calibri (Body)" w:cs="Calibri (Body)"/>
                <w:color w:val="000000"/>
                <w:sz w:val="18"/>
                <w:szCs w:val="18"/>
              </w:rPr>
              <w:t>2016–17</w:t>
            </w: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D072336"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Intercept</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5DEB498"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0.799</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BC30D39"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(0.657 to 0.941)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4DF3406"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1DBAEB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0.810</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3CB32FF"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(0.711 to 0.909)</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5702C2A"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2E4DACB4"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129B878D"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3ABD940"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Activity group</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2BA72D3"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0.488</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5D3C4D1"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(0.282 to 0.694)</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83280A9"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47E9B1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0.280</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81107C4"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(0.136 to 0.423)</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063C372"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62925C4C"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74E74962"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7F72631"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Period</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F810DB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0.033</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4F86FEF"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(0.015 to 0.051)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9EB1C16"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BA13FED"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0.041</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41E28F6"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(0.025 to 0.058)</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416323F"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148D2042"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23EBBF68"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61AAC8F" w14:textId="77777777" w:rsidR="00B05C49" w:rsidRPr="00E35A48" w:rsidRDefault="00B05C49">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85AB121"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0.040</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A4A2E41"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(0.013 to 0.067)</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ADD69B4"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0.005</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B2CDC0E"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-0.011</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302F1BC"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(-0.035 to 0.014)</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13007B76"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0.268</w:t>
            </w:r>
          </w:p>
        </w:tc>
      </w:tr>
      <w:tr w:rsidR="00B05C49" w:rsidRPr="00E35A48" w14:paraId="00F71988" w14:textId="77777777" w:rsidTr="007C3FE8">
        <w:trPr>
          <w:cantSplit/>
          <w:jc w:val="center"/>
        </w:trPr>
        <w:tc>
          <w:tcPr>
            <w:tcW w:w="546" w:type="pct"/>
            <w:vMerge w:val="restar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51B34E9" w14:textId="2AA70854" w:rsidR="00B05C49" w:rsidRPr="00E35A48" w:rsidRDefault="000732FD">
            <w:pPr>
              <w:spacing w:before="40" w:after="40"/>
              <w:ind w:left="100" w:right="100"/>
              <w:rPr>
                <w:sz w:val="18"/>
                <w:szCs w:val="18"/>
              </w:rPr>
            </w:pPr>
            <w:r w:rsidRPr="00E35A48">
              <w:rPr>
                <w:rFonts w:eastAsia="Calibri (Body)" w:cs="Calibri (Body)"/>
                <w:color w:val="000000"/>
                <w:sz w:val="18"/>
                <w:szCs w:val="18"/>
              </w:rPr>
              <w:t>2017–18</w:t>
            </w: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FC97335"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Intercept</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E55AAA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0.812</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7814A0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(0.752 to 0.873)</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60285CC"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9D3E257"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0.829</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09EE76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(0.767 to 0.891)</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B20B61C"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&lt;0.001</w:t>
            </w:r>
          </w:p>
        </w:tc>
      </w:tr>
      <w:tr w:rsidR="00B05C49" w:rsidRPr="00E35A48" w14:paraId="50C4F4D5"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229B2337"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4A2C049"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Activity group</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2B7848D"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0.057</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564F71E"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(-0.044 to 0.159)</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7D690C9E"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0.209</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215F79E"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0.034</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FC949B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(-0.070 to 0.138)</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81E62E6"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0.320</w:t>
            </w:r>
          </w:p>
        </w:tc>
      </w:tr>
      <w:tr w:rsidR="00B05C49" w:rsidRPr="00E35A48" w14:paraId="4934070C"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2EF18312"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23E0E67" w14:textId="77777777" w:rsidR="00B05C49" w:rsidRPr="00E35A48" w:rsidRDefault="00B05C49">
            <w:pPr>
              <w:spacing w:before="40" w:after="40"/>
              <w:ind w:left="100" w:right="100"/>
              <w:rPr>
                <w:sz w:val="18"/>
                <w:szCs w:val="18"/>
              </w:rPr>
            </w:pPr>
            <w:r w:rsidRPr="00E35A48">
              <w:rPr>
                <w:rFonts w:eastAsia="Calibri (Body)" w:cs="Calibri (Body)"/>
                <w:color w:val="000000"/>
                <w:sz w:val="18"/>
                <w:szCs w:val="18"/>
              </w:rPr>
              <w:t>Period</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1BB3620"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0.014</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26181FA7"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(-0.006 to 0.034)</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68312BA"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0.148</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D7220DD"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-0.008</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E63C06F"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(-0.028 to 0.012)</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63DA4FCB" w14:textId="77777777" w:rsidR="00B05C49" w:rsidRPr="00E35A48" w:rsidRDefault="00B05C49">
            <w:pPr>
              <w:spacing w:before="40" w:after="40"/>
              <w:ind w:left="100" w:right="100"/>
              <w:jc w:val="center"/>
              <w:rPr>
                <w:sz w:val="18"/>
                <w:szCs w:val="18"/>
              </w:rPr>
            </w:pPr>
            <w:r w:rsidRPr="00E35A48">
              <w:rPr>
                <w:rFonts w:eastAsia="Calibri (Body)" w:cs="Calibri (Body)"/>
                <w:color w:val="000000"/>
                <w:sz w:val="18"/>
                <w:szCs w:val="18"/>
              </w:rPr>
              <w:t>0.281</w:t>
            </w:r>
          </w:p>
        </w:tc>
      </w:tr>
      <w:tr w:rsidR="00B05C49" w:rsidRPr="00E35A48" w14:paraId="4BE86DFB" w14:textId="77777777" w:rsidTr="007C3FE8">
        <w:trPr>
          <w:cantSplit/>
          <w:jc w:val="center"/>
        </w:trPr>
        <w:tc>
          <w:tcPr>
            <w:tcW w:w="546" w:type="pct"/>
            <w:vMerge/>
            <w:tcBorders>
              <w:top w:val="single" w:sz="8" w:space="0" w:color="BFBFBF"/>
              <w:left w:val="single" w:sz="8" w:space="0" w:color="BFBFBF"/>
              <w:bottom w:val="single" w:sz="8" w:space="0" w:color="BFBFBF"/>
              <w:right w:val="single" w:sz="8" w:space="0" w:color="BFBFBF"/>
            </w:tcBorders>
            <w:vAlign w:val="center"/>
            <w:hideMark/>
          </w:tcPr>
          <w:p w14:paraId="6BFF2B34" w14:textId="77777777" w:rsidR="00B05C49" w:rsidRPr="00E35A48" w:rsidRDefault="00B05C49">
            <w:pPr>
              <w:spacing w:after="0"/>
              <w:rPr>
                <w:sz w:val="18"/>
                <w:szCs w:val="18"/>
              </w:rPr>
            </w:pPr>
          </w:p>
        </w:tc>
        <w:tc>
          <w:tcPr>
            <w:tcW w:w="708"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7294D8C" w14:textId="77777777" w:rsidR="00B05C49" w:rsidRPr="00E35A48" w:rsidRDefault="00B05C49">
            <w:pPr>
              <w:spacing w:before="40" w:after="40"/>
              <w:ind w:left="100" w:right="100"/>
              <w:rPr>
                <w:b/>
                <w:sz w:val="18"/>
                <w:szCs w:val="18"/>
              </w:rPr>
            </w:pPr>
            <w:r w:rsidRPr="00E35A48">
              <w:rPr>
                <w:rFonts w:eastAsia="Calibri (Body)" w:cs="Calibri (Body)"/>
                <w:b/>
                <w:color w:val="000000"/>
                <w:sz w:val="18"/>
                <w:szCs w:val="18"/>
              </w:rPr>
              <w:t>Period by group interaction</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690BDD0"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-0.011</w:t>
            </w:r>
          </w:p>
        </w:tc>
        <w:tc>
          <w:tcPr>
            <w:tcW w:w="945"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39CEB91E"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(-0.044 to 0.023)</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4AA08499"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0.325</w:t>
            </w:r>
          </w:p>
        </w:tc>
        <w:tc>
          <w:tcPr>
            <w:tcW w:w="47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0B0BAD1D"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-0.009</w:t>
            </w:r>
          </w:p>
        </w:tc>
        <w:tc>
          <w:tcPr>
            <w:tcW w:w="953"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9FCE89B"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(-0.042 to 0.024)</w:t>
            </w:r>
          </w:p>
        </w:tc>
        <w:tc>
          <w:tcPr>
            <w:tcW w:w="432" w:type="pct"/>
            <w:tcBorders>
              <w:top w:val="single" w:sz="8" w:space="0" w:color="BFBFBF"/>
              <w:left w:val="single" w:sz="8" w:space="0" w:color="BFBFBF"/>
              <w:bottom w:val="single" w:sz="8" w:space="0" w:color="BFBFBF"/>
              <w:right w:val="single" w:sz="8" w:space="0" w:color="BFBFBF"/>
            </w:tcBorders>
            <w:shd w:val="clear" w:color="auto" w:fill="FFFFFF"/>
            <w:tcMar>
              <w:top w:w="0" w:type="dxa"/>
              <w:left w:w="0" w:type="dxa"/>
              <w:bottom w:w="0" w:type="dxa"/>
              <w:right w:w="0" w:type="dxa"/>
            </w:tcMar>
            <w:vAlign w:val="center"/>
            <w:hideMark/>
          </w:tcPr>
          <w:p w14:paraId="56746F8E" w14:textId="77777777" w:rsidR="00B05C49" w:rsidRPr="00E35A48" w:rsidRDefault="00B05C49">
            <w:pPr>
              <w:spacing w:before="40" w:after="40"/>
              <w:ind w:left="100" w:right="100"/>
              <w:jc w:val="center"/>
              <w:rPr>
                <w:b/>
                <w:sz w:val="18"/>
                <w:szCs w:val="18"/>
              </w:rPr>
            </w:pPr>
            <w:r w:rsidRPr="00E35A48">
              <w:rPr>
                <w:rFonts w:eastAsia="Calibri (Body)" w:cs="Calibri (Body)"/>
                <w:b/>
                <w:color w:val="000000"/>
                <w:sz w:val="18"/>
                <w:szCs w:val="18"/>
              </w:rPr>
              <w:t>0.340</w:t>
            </w:r>
          </w:p>
        </w:tc>
      </w:tr>
    </w:tbl>
    <w:p w14:paraId="2ED01665" w14:textId="77777777" w:rsidR="00B05C49" w:rsidRPr="009F67B9" w:rsidRDefault="00B05C49" w:rsidP="009F67B9"/>
    <w:p w14:paraId="33284194" w14:textId="77777777" w:rsidR="00417FAB" w:rsidRPr="00E35A48" w:rsidRDefault="00417FAB" w:rsidP="001C5D9E">
      <w:pPr>
        <w:sectPr w:rsidR="00417FAB" w:rsidRPr="00E35A48" w:rsidSect="0026460A">
          <w:footerReference w:type="default" r:id="rId53"/>
          <w:headerReference w:type="first" r:id="rId54"/>
          <w:footerReference w:type="first" r:id="rId55"/>
          <w:pgSz w:w="11906" w:h="16838"/>
          <w:pgMar w:top="1440" w:right="1440" w:bottom="1135" w:left="1440" w:header="709" w:footer="237" w:gutter="0"/>
          <w:cols w:space="708"/>
          <w:titlePg/>
          <w:docGrid w:linePitch="360"/>
        </w:sectPr>
      </w:pPr>
    </w:p>
    <w:p w14:paraId="464047DD" w14:textId="7FBDFF70" w:rsidR="00417FAB" w:rsidRPr="00E35A48" w:rsidRDefault="00417FAB" w:rsidP="0011277F">
      <w:pPr>
        <w:pStyle w:val="Heading1"/>
      </w:pPr>
      <w:bookmarkStart w:id="1123" w:name="_Toc61623608"/>
      <w:bookmarkStart w:id="1124" w:name="_Toc79504479"/>
      <w:bookmarkStart w:id="1125" w:name="_Toc123818524"/>
      <w:r w:rsidRPr="00E35A48">
        <w:lastRenderedPageBreak/>
        <w:t>References</w:t>
      </w:r>
      <w:bookmarkEnd w:id="1123"/>
      <w:bookmarkEnd w:id="1124"/>
      <w:bookmarkEnd w:id="1125"/>
    </w:p>
    <w:p w14:paraId="476454F3" w14:textId="32E20089" w:rsidR="00C06D0F" w:rsidRPr="00C06D0F" w:rsidRDefault="00417FAB" w:rsidP="00C06D0F">
      <w:pPr>
        <w:pStyle w:val="EndNoteBibliographyTitle"/>
        <w:ind w:left="720" w:hanging="720"/>
      </w:pPr>
      <w:r w:rsidRPr="00E35A48">
        <w:rPr>
          <w:noProof w:val="0"/>
          <w:szCs w:val="20"/>
          <w:lang w:val="en-AU"/>
        </w:rPr>
        <w:fldChar w:fldCharType="begin"/>
      </w:r>
      <w:r w:rsidRPr="00E35A48">
        <w:rPr>
          <w:noProof w:val="0"/>
          <w:szCs w:val="20"/>
          <w:lang w:val="en-AU"/>
        </w:rPr>
        <w:instrText xml:space="preserve"> ADDIN EN.REFLIST </w:instrText>
      </w:r>
      <w:r w:rsidRPr="00E35A48">
        <w:rPr>
          <w:noProof w:val="0"/>
          <w:szCs w:val="20"/>
          <w:lang w:val="en-AU"/>
        </w:rPr>
        <w:fldChar w:fldCharType="separate"/>
      </w:r>
      <w:r w:rsidR="00C06D0F" w:rsidRPr="00C06D0F">
        <w:t xml:space="preserve">AHA Consulting. (2002). After Hours Primary Medical Care (AHPMC) National Program Evaluation. Retrieved from </w:t>
      </w:r>
      <w:hyperlink r:id="rId56" w:history="1">
        <w:r w:rsidR="00C06D0F" w:rsidRPr="00C06D0F">
          <w:t>https://www.ahaconsulting.com.au/projects/after-hours-primary-medical-care-ahpmc-national-program-evaluation/</w:t>
        </w:r>
      </w:hyperlink>
    </w:p>
    <w:p w14:paraId="13966D4D" w14:textId="77777777" w:rsidR="00C06D0F" w:rsidRPr="00C06D0F" w:rsidRDefault="00C06D0F" w:rsidP="00C06D0F">
      <w:pPr>
        <w:pStyle w:val="EndNoteBibliographyTitle"/>
        <w:ind w:left="720" w:hanging="720"/>
      </w:pPr>
      <w:r w:rsidRPr="00C06D0F">
        <w:t>Armstrong, K., Amoyal, G., Jacups, S., &amp; Verhoeven, A. (2016). Review of after-hours service models: Learnings for regional, rural and remote communities. Issues brief. In: Deeble Institute.</w:t>
      </w:r>
    </w:p>
    <w:p w14:paraId="2FFDFCEE" w14:textId="233B6129" w:rsidR="00C06D0F" w:rsidRPr="00C06D0F" w:rsidRDefault="00C06D0F" w:rsidP="00C06D0F">
      <w:pPr>
        <w:pStyle w:val="EndNoteBibliographyTitle"/>
        <w:ind w:left="720" w:hanging="720"/>
      </w:pPr>
      <w:r w:rsidRPr="00C06D0F">
        <w:t xml:space="preserve">Australian Bureau of Statistics. (2020). ABS.Stat: ERP by SA2 (ASGS 2016), Age and Sex, 2001 Onwards. Retrieved from </w:t>
      </w:r>
      <w:hyperlink r:id="rId57" w:history="1">
        <w:r w:rsidRPr="00C06D0F">
          <w:t>https://quickstats.censusdata.abs.gov.au/census_services/getproduct/census/2016/quickstat/SSC31455</w:t>
        </w:r>
      </w:hyperlink>
    </w:p>
    <w:p w14:paraId="4C6AA919" w14:textId="77777777" w:rsidR="00C06D0F" w:rsidRPr="00C06D0F" w:rsidRDefault="00C06D0F" w:rsidP="00C06D0F">
      <w:pPr>
        <w:pStyle w:val="EndNoteBibliographyTitle"/>
        <w:ind w:left="720" w:hanging="720"/>
      </w:pPr>
      <w:r w:rsidRPr="00C06D0F">
        <w:t>Australian Institute of Health and Welfare. (2019a). National Healthcare Agreement: PI 18—Selected potentially preventable hospitalisations. In.</w:t>
      </w:r>
    </w:p>
    <w:p w14:paraId="2D4B7C0B" w14:textId="380B301F" w:rsidR="00C06D0F" w:rsidRPr="00C06D0F" w:rsidRDefault="00C06D0F" w:rsidP="00C06D0F">
      <w:pPr>
        <w:pStyle w:val="EndNoteBibliographyTitle"/>
        <w:ind w:left="720" w:hanging="720"/>
      </w:pPr>
      <w:r w:rsidRPr="00C06D0F">
        <w:t xml:space="preserve">Australian Institute of Health and Welfare. (2019b). </w:t>
      </w:r>
      <w:r w:rsidRPr="00C06D0F">
        <w:rPr>
          <w:i/>
        </w:rPr>
        <w:t>Potentially preventable hospitalisations in Australia by age groups and small geographic areas, 2017-18</w:t>
      </w:r>
      <w:r w:rsidRPr="00C06D0F">
        <w:t xml:space="preserve">. Australian Institute of Health and Welfare Retrieved from </w:t>
      </w:r>
      <w:hyperlink r:id="rId58" w:history="1">
        <w:r w:rsidRPr="00C06D0F">
          <w:t>https://www.aihw.gov.au/reports/primary-health-care/potentially-preventable-hospitalisations/data</w:t>
        </w:r>
      </w:hyperlink>
    </w:p>
    <w:p w14:paraId="16328925" w14:textId="2041E104" w:rsidR="00C06D0F" w:rsidRPr="00C06D0F" w:rsidRDefault="00C06D0F" w:rsidP="00C06D0F">
      <w:pPr>
        <w:pStyle w:val="EndNoteBibliographyTitle"/>
        <w:ind w:left="720" w:hanging="720"/>
      </w:pPr>
      <w:r w:rsidRPr="00C06D0F">
        <w:t xml:space="preserve">Australian Institute of Health and Welfare. (2020a). </w:t>
      </w:r>
      <w:r w:rsidRPr="00C06D0F">
        <w:rPr>
          <w:i/>
        </w:rPr>
        <w:t>Disparities in potentially preventable hospitalisations across Australia, 2012-13 to 2017-18</w:t>
      </w:r>
      <w:r w:rsidRPr="00C06D0F">
        <w:t xml:space="preserve">. Canberra: AIHW Retrieved from </w:t>
      </w:r>
      <w:hyperlink r:id="rId59" w:history="1">
        <w:r w:rsidRPr="00C06D0F">
          <w:t>https://www.aihw.gov.au/reports/primary-health-care/disparities-in-potentially-preventable-hospitalisations-australia/data</w:t>
        </w:r>
      </w:hyperlink>
    </w:p>
    <w:p w14:paraId="2FEE9297" w14:textId="1A62226F" w:rsidR="00C06D0F" w:rsidRPr="00C06D0F" w:rsidRDefault="00C06D0F" w:rsidP="00C06D0F">
      <w:pPr>
        <w:pStyle w:val="EndNoteBibliographyTitle"/>
        <w:ind w:left="720" w:hanging="720"/>
      </w:pPr>
      <w:r w:rsidRPr="00C06D0F">
        <w:t xml:space="preserve">Australian Institute of Health and Welfare. (2020b). </w:t>
      </w:r>
      <w:r w:rsidRPr="00C06D0F">
        <w:rPr>
          <w:i/>
        </w:rPr>
        <w:t>Medicare-subsidised GP, allied health and specialist health care across local areas: 2013-14 to 2018-19</w:t>
      </w:r>
      <w:r w:rsidRPr="00C06D0F">
        <w:t xml:space="preserve">. Canberra Retrieved from </w:t>
      </w:r>
      <w:hyperlink r:id="rId60" w:history="1">
        <w:r w:rsidRPr="00C06D0F">
          <w:t>https://www.aihw.gov.au/reports/primary-health-care/medicare-subsidised-health-local-areas-2019/data</w:t>
        </w:r>
      </w:hyperlink>
    </w:p>
    <w:p w14:paraId="0D094999" w14:textId="41CFB6D8" w:rsidR="00C06D0F" w:rsidRPr="00C06D0F" w:rsidRDefault="00C06D0F" w:rsidP="00C06D0F">
      <w:pPr>
        <w:pStyle w:val="EndNoteBibliographyTitle"/>
        <w:ind w:left="720" w:hanging="720"/>
      </w:pPr>
      <w:r w:rsidRPr="00C06D0F">
        <w:t xml:space="preserve">Australian Institute of Health and Welfare. (2020c). </w:t>
      </w:r>
      <w:r w:rsidRPr="00C06D0F">
        <w:rPr>
          <w:i/>
        </w:rPr>
        <w:t>Medicare-subsidised GP, allied health and specialist health care across local areas: 2013−14 to 2018−19: Data tables</w:t>
      </w:r>
      <w:r w:rsidRPr="00C06D0F">
        <w:t xml:space="preserve">. Retrieved from Canberra: </w:t>
      </w:r>
      <w:hyperlink r:id="rId61" w:history="1">
        <w:r w:rsidRPr="00C06D0F">
          <w:t>https://www.aihw.gov.au/reports/primary-health-care/medicare-subsidised-health-local-areas-2019/data</w:t>
        </w:r>
      </w:hyperlink>
    </w:p>
    <w:p w14:paraId="0B9B0D56" w14:textId="58A650FD" w:rsidR="00C06D0F" w:rsidRPr="00C06D0F" w:rsidRDefault="00C06D0F" w:rsidP="00C06D0F">
      <w:pPr>
        <w:pStyle w:val="EndNoteBibliographyTitle"/>
        <w:ind w:left="720" w:hanging="720"/>
        <w:rPr>
          <w:u w:val="single"/>
        </w:rPr>
      </w:pPr>
      <w:r w:rsidRPr="00C06D0F">
        <w:t xml:space="preserve">Australian Institute of Health and Welfare. (2020d). </w:t>
      </w:r>
      <w:r w:rsidRPr="00C06D0F">
        <w:rPr>
          <w:i/>
        </w:rPr>
        <w:t>Use of emergency departments for lower urgency care: 2015–16 to 2018–19</w:t>
      </w:r>
      <w:r w:rsidRPr="00C06D0F">
        <w:t xml:space="preserve">. Retrieved from: </w:t>
      </w:r>
      <w:hyperlink r:id="rId62" w:history="1">
        <w:r w:rsidRPr="00C06D0F">
          <w:t>https://www.aihw.gov.au/reports/primary-health-care/use-of-ed-for-lower-urgency-care-2018-19/data</w:t>
        </w:r>
      </w:hyperlink>
    </w:p>
    <w:p w14:paraId="452229BB" w14:textId="7F7DCF8D" w:rsidR="00C06D0F" w:rsidRPr="00C06D0F" w:rsidRDefault="00C06D0F" w:rsidP="00C06D0F">
      <w:pPr>
        <w:pStyle w:val="EndNoteBibliographyTitle"/>
        <w:ind w:left="720" w:hanging="720"/>
        <w:rPr>
          <w:u w:val="single"/>
        </w:rPr>
      </w:pPr>
      <w:r w:rsidRPr="00C06D0F">
        <w:t xml:space="preserve">Australian Institute of Health and Welfare. (2020e). </w:t>
      </w:r>
      <w:r w:rsidRPr="00C06D0F">
        <w:rPr>
          <w:i/>
        </w:rPr>
        <w:t>Use of emergency departments for lower urgency care: 2015–16 to 2018–19: Technical Note</w:t>
      </w:r>
      <w:r w:rsidRPr="00C06D0F">
        <w:t xml:space="preserve">. Retrieved from: </w:t>
      </w:r>
      <w:hyperlink r:id="rId63" w:history="1">
        <w:r w:rsidRPr="00C06D0F">
          <w:t>https://www.aihw.gov.au/reports/primary-health-care/use-of-ed-for-lower-urgency-care-2018-19/data</w:t>
        </w:r>
      </w:hyperlink>
    </w:p>
    <w:p w14:paraId="011DC841" w14:textId="77777777" w:rsidR="00C06D0F" w:rsidRPr="00C06D0F" w:rsidRDefault="00C06D0F" w:rsidP="00C06D0F">
      <w:pPr>
        <w:pStyle w:val="EndNoteBibliographyTitle"/>
        <w:ind w:left="720" w:hanging="720"/>
      </w:pPr>
      <w:r w:rsidRPr="00C06D0F">
        <w:t xml:space="preserve">Baier, N., Geissler, A., Bech, M., Bernstein, D., Cowling, T. E., Jackson, T., . . . Quentin, W. (2019). Emergency and urgent care systems in Australia, Denmark, England, France, Germany and the Netherlands - Analyzing organization, payment and reforms. </w:t>
      </w:r>
      <w:r w:rsidRPr="00C06D0F">
        <w:rPr>
          <w:i/>
        </w:rPr>
        <w:t>Health Policy, 123</w:t>
      </w:r>
      <w:r w:rsidRPr="00C06D0F">
        <w:t>(1), 1-10. doi:10.1016/j.healthpol.2018.11.001</w:t>
      </w:r>
    </w:p>
    <w:p w14:paraId="54735F06" w14:textId="189045AB" w:rsidR="00C06D0F" w:rsidRPr="00C06D0F" w:rsidRDefault="00C06D0F" w:rsidP="00C06D0F">
      <w:pPr>
        <w:pStyle w:val="EndNoteBibliographyTitle"/>
        <w:ind w:left="720" w:hanging="720"/>
      </w:pPr>
      <w:r w:rsidRPr="00C06D0F">
        <w:t xml:space="preserve">Berchet, C. (2015). Emergency Care Services: Trends, Drivers and Interventions to Manage the Demand. </w:t>
      </w:r>
      <w:r w:rsidRPr="00C06D0F">
        <w:rPr>
          <w:i/>
        </w:rPr>
        <w:t>OECD Working Paper No. 83</w:t>
      </w:r>
      <w:r w:rsidRPr="00C06D0F">
        <w:t xml:space="preserve">. Retrieved from </w:t>
      </w:r>
      <w:hyperlink r:id="rId64" w:history="1">
        <w:r w:rsidRPr="00C06D0F">
          <w:t>http://www.oecd.org/health-systems/health-working-papers.htm</w:t>
        </w:r>
      </w:hyperlink>
      <w:r w:rsidRPr="00C06D0F">
        <w:t xml:space="preserve"> </w:t>
      </w:r>
    </w:p>
    <w:p w14:paraId="0AEC778B" w14:textId="77777777" w:rsidR="00C06D0F" w:rsidRPr="00C06D0F" w:rsidRDefault="00C06D0F" w:rsidP="00C06D0F">
      <w:pPr>
        <w:pStyle w:val="EndNoteBibliographyTitle"/>
        <w:ind w:left="720" w:hanging="720"/>
      </w:pPr>
      <w:r w:rsidRPr="00C06D0F">
        <w:t xml:space="preserve">Berchet, C., &amp; Nader, C. (2016). </w:t>
      </w:r>
      <w:r w:rsidRPr="00C06D0F">
        <w:rPr>
          <w:i/>
        </w:rPr>
        <w:t>The Organisation of Out-of-Hours Primary Care in OECD Countries</w:t>
      </w:r>
      <w:r w:rsidRPr="00C06D0F">
        <w:t xml:space="preserve">. Retrieved from Paris: </w:t>
      </w:r>
    </w:p>
    <w:p w14:paraId="431997FF" w14:textId="71CD64E5" w:rsidR="00C06D0F" w:rsidRPr="00C06D0F" w:rsidRDefault="00C06D0F" w:rsidP="00C06D0F">
      <w:pPr>
        <w:pStyle w:val="EndNoteBibliographyTitle"/>
        <w:ind w:left="720" w:hanging="720"/>
      </w:pPr>
      <w:r w:rsidRPr="00C06D0F">
        <w:t xml:space="preserve">Cooke, M. (2004). </w:t>
      </w:r>
      <w:r w:rsidRPr="00C06D0F">
        <w:rPr>
          <w:i/>
        </w:rPr>
        <w:t xml:space="preserve">Reducing Attendances and Waits in Emergency Departments. A systematic review of present innovations, Report to the National Co-ordinating Centre </w:t>
      </w:r>
      <w:r w:rsidRPr="00C06D0F">
        <w:rPr>
          <w:i/>
        </w:rPr>
        <w:lastRenderedPageBreak/>
        <w:t>for NHS Service Delivery and Organisation R &amp; D (NCCSDO)</w:t>
      </w:r>
      <w:r w:rsidRPr="00C06D0F">
        <w:t xml:space="preserve">. Retrieved from Available at </w:t>
      </w:r>
      <w:hyperlink r:id="rId65" w:history="1">
        <w:r w:rsidRPr="00C06D0F">
          <w:t>http://www.sdo.nihr.ac.uk/files/project/29finalreport.pdf</w:t>
        </w:r>
      </w:hyperlink>
      <w:r w:rsidRPr="00C06D0F">
        <w:t xml:space="preserve"> </w:t>
      </w:r>
    </w:p>
    <w:p w14:paraId="4ED7CAE5" w14:textId="77777777" w:rsidR="00C06D0F" w:rsidRPr="00C06D0F" w:rsidRDefault="00C06D0F" w:rsidP="00C06D0F">
      <w:pPr>
        <w:pStyle w:val="EndNoteBibliographyTitle"/>
        <w:ind w:left="720" w:hanging="720"/>
      </w:pPr>
      <w:r w:rsidRPr="00C06D0F">
        <w:t xml:space="preserve">Deloitte. (2016). </w:t>
      </w:r>
      <w:r w:rsidRPr="00C06D0F">
        <w:rPr>
          <w:i/>
        </w:rPr>
        <w:t>Analysis of after hours primary care pathways</w:t>
      </w:r>
      <w:r w:rsidRPr="00C06D0F">
        <w:t xml:space="preserve">. Retrieved from Canberra: </w:t>
      </w:r>
    </w:p>
    <w:p w14:paraId="7AF65684" w14:textId="6FA492BC" w:rsidR="00C06D0F" w:rsidRPr="00C06D0F" w:rsidRDefault="00C06D0F" w:rsidP="00C06D0F">
      <w:pPr>
        <w:pStyle w:val="EndNoteBibliographyTitle"/>
        <w:ind w:left="720" w:hanging="720"/>
      </w:pPr>
      <w:r w:rsidRPr="00C06D0F">
        <w:t xml:space="preserve">Department of Health. (2020). ASGC SA3, SA2 and SA1 2016 - PHN 2017 - concordence (Excel spreadsheets). Retrieved from </w:t>
      </w:r>
      <w:hyperlink r:id="rId66" w:history="1">
        <w:r w:rsidRPr="00C06D0F">
          <w:t>https://www1.health.gov.au/internet/main/publishing.nsf/Content/PHN-Concordances</w:t>
        </w:r>
      </w:hyperlink>
    </w:p>
    <w:p w14:paraId="5D65A4E7" w14:textId="77777777" w:rsidR="00C06D0F" w:rsidRPr="00C06D0F" w:rsidRDefault="00C06D0F" w:rsidP="00C06D0F">
      <w:pPr>
        <w:pStyle w:val="EndNoteBibliographyTitle"/>
        <w:ind w:left="720" w:hanging="720"/>
      </w:pPr>
      <w:r w:rsidRPr="00C06D0F">
        <w:t>Department of Health and Ageing. (2007). Supplement to the Medicare Benefits Schedule Of 1 November 2006. In. Canberra: Commonwealth of Australia.</w:t>
      </w:r>
    </w:p>
    <w:p w14:paraId="424A1F45" w14:textId="77777777" w:rsidR="00C06D0F" w:rsidRPr="00C06D0F" w:rsidRDefault="00C06D0F" w:rsidP="00C06D0F">
      <w:pPr>
        <w:pStyle w:val="EndNoteBibliographyTitle"/>
        <w:ind w:left="720" w:hanging="720"/>
      </w:pPr>
      <w:r w:rsidRPr="00C06D0F">
        <w:t>Department of Health and Ageing. (2008). Medicare Benefits Schedule Book. In D. o. H. a. Ageing (Ed.). Canberra: Commonwealth of Australia.</w:t>
      </w:r>
    </w:p>
    <w:p w14:paraId="4EE63326" w14:textId="179E25B8" w:rsidR="00C06D0F" w:rsidRPr="00C06D0F" w:rsidRDefault="00C06D0F" w:rsidP="00C06D0F">
      <w:pPr>
        <w:pStyle w:val="EndNoteBibliographyTitle"/>
        <w:ind w:left="720" w:hanging="720"/>
      </w:pPr>
      <w:r w:rsidRPr="00C06D0F">
        <w:t xml:space="preserve">Department of Health and Ageing. (2010). </w:t>
      </w:r>
      <w:r w:rsidRPr="00C06D0F">
        <w:rPr>
          <w:i/>
        </w:rPr>
        <w:t>Building a 21st century primary health care system</w:t>
      </w:r>
      <w:r w:rsidRPr="00C06D0F">
        <w:t xml:space="preserve">. Retrieved from Canberra: </w:t>
      </w:r>
      <w:hyperlink r:id="rId67" w:history="1">
        <w:r w:rsidRPr="00C06D0F">
          <w:t>https://extranet.who.int/countryplanningcycles/sites/default/files/country_docs/Australia/6552_nphc_1205.pdf</w:t>
        </w:r>
      </w:hyperlink>
    </w:p>
    <w:p w14:paraId="27EE52D4" w14:textId="77777777" w:rsidR="00C06D0F" w:rsidRPr="00C06D0F" w:rsidRDefault="00C06D0F" w:rsidP="00C06D0F">
      <w:pPr>
        <w:pStyle w:val="EndNoteBibliographyTitle"/>
        <w:ind w:left="720" w:hanging="720"/>
      </w:pPr>
      <w:r w:rsidRPr="00C06D0F">
        <w:t xml:space="preserve">Ernst &amp; Young. (2016). </w:t>
      </w:r>
      <w:r w:rsidRPr="00C06D0F">
        <w:rPr>
          <w:i/>
        </w:rPr>
        <w:t>After Hours Review</w:t>
      </w:r>
      <w:r w:rsidRPr="00C06D0F">
        <w:t xml:space="preserve">. Retrieved from Australia: </w:t>
      </w:r>
    </w:p>
    <w:p w14:paraId="17A1A2B5" w14:textId="77777777" w:rsidR="00C06D0F" w:rsidRPr="00C06D0F" w:rsidRDefault="00C06D0F" w:rsidP="00C06D0F">
      <w:pPr>
        <w:pStyle w:val="EndNoteBibliographyTitle"/>
        <w:ind w:left="720" w:hanging="720"/>
      </w:pPr>
      <w:r w:rsidRPr="00C06D0F">
        <w:t xml:space="preserve">Flores-Mateo, G., Violan-Fors, C., Carrillo-Santisteve, P., Peiro, S., &amp; Argimon, J. M. (2012). Effectiveness of organizational interventions to reduce emergency department utilization: a systematic review. </w:t>
      </w:r>
      <w:r w:rsidRPr="00C06D0F">
        <w:rPr>
          <w:i/>
        </w:rPr>
        <w:t>PLoS One, 7</w:t>
      </w:r>
      <w:r w:rsidRPr="00C06D0F">
        <w:t>(5), e35903. doi:10.1371/journal.pone.0035903</w:t>
      </w:r>
    </w:p>
    <w:p w14:paraId="69879CB3" w14:textId="77777777" w:rsidR="00C06D0F" w:rsidRPr="00C06D0F" w:rsidRDefault="00C06D0F" w:rsidP="00C06D0F">
      <w:pPr>
        <w:pStyle w:val="EndNoteBibliographyTitle"/>
        <w:ind w:left="720" w:hanging="720"/>
      </w:pPr>
      <w:r w:rsidRPr="00C06D0F">
        <w:t xml:space="preserve">Foster, H., Moffat, K. R., Burns, N., Gannon, M., Macdonald, S., &amp; O'Donnell, C. A. (2020). What do we know about demand, use and outcomes in primary care out-of-hours services? A systematic scoping review of international literature. </w:t>
      </w:r>
      <w:r w:rsidRPr="00C06D0F">
        <w:rPr>
          <w:i/>
        </w:rPr>
        <w:t>BMJ Open, 10</w:t>
      </w:r>
      <w:r w:rsidRPr="00C06D0F">
        <w:t>(1), e033481. doi:10.1136/bmjopen-2019-033481</w:t>
      </w:r>
    </w:p>
    <w:p w14:paraId="3E1D7C46" w14:textId="77777777" w:rsidR="00C06D0F" w:rsidRPr="00C06D0F" w:rsidRDefault="00C06D0F" w:rsidP="00C06D0F">
      <w:pPr>
        <w:pStyle w:val="EndNoteBibliographyTitle"/>
        <w:ind w:left="720" w:hanging="720"/>
      </w:pPr>
      <w:r w:rsidRPr="00C06D0F">
        <w:t xml:space="preserve">Harris, M. F., &amp; Zwar, N. A. (2014). Reflections on the history of general practice in Australia. </w:t>
      </w:r>
      <w:r w:rsidRPr="00C06D0F">
        <w:rPr>
          <w:i/>
        </w:rPr>
        <w:t>Medical Journal of Australia, 201</w:t>
      </w:r>
      <w:r w:rsidRPr="00C06D0F">
        <w:t xml:space="preserve">(1), S37-S40. doi:10.5694/mja14.0014 </w:t>
      </w:r>
    </w:p>
    <w:p w14:paraId="7346C1BD" w14:textId="77777777" w:rsidR="00C06D0F" w:rsidRPr="00C06D0F" w:rsidRDefault="00C06D0F" w:rsidP="00C06D0F">
      <w:pPr>
        <w:pStyle w:val="EndNoteBibliographyTitle"/>
        <w:ind w:left="720" w:hanging="720"/>
      </w:pPr>
      <w:r w:rsidRPr="00C06D0F">
        <w:t xml:space="preserve">Hong, M., Thind, A., Zaric, G. S., &amp; Sarma, S. (2020). The impact of improved access to after-hours primary care on emergency department and primary care utilization: A systematic review. </w:t>
      </w:r>
      <w:r w:rsidRPr="00C06D0F">
        <w:rPr>
          <w:i/>
        </w:rPr>
        <w:t>Health Policy</w:t>
      </w:r>
      <w:r w:rsidRPr="00C06D0F">
        <w:t>. doi:10.1016/j.healthpol.2020.05.015</w:t>
      </w:r>
    </w:p>
    <w:p w14:paraId="2AB51696" w14:textId="2919BB38" w:rsidR="00C06D0F" w:rsidRPr="00C06D0F" w:rsidRDefault="00C06D0F" w:rsidP="00C06D0F">
      <w:pPr>
        <w:pStyle w:val="EndNoteBibliographyTitle"/>
        <w:ind w:left="720" w:hanging="720"/>
      </w:pPr>
      <w:r w:rsidRPr="00C06D0F">
        <w:t xml:space="preserve">Horvath, J. (2014). </w:t>
      </w:r>
      <w:r w:rsidRPr="00C06D0F">
        <w:rPr>
          <w:i/>
        </w:rPr>
        <w:t>Review of Medicare Locals</w:t>
      </w:r>
      <w:r w:rsidRPr="00C06D0F">
        <w:t xml:space="preserve">. Retrieved from </w:t>
      </w:r>
      <w:hyperlink r:id="rId68" w:history="1">
        <w:r w:rsidRPr="00C06D0F">
          <w:t>https://www1.health.gov.au/internet/main/publishing.nsf/Content/A69978FAABB1225ECA257CD3001810B7/$File/Review-of-Medicare-Locals-may2014.pdf</w:t>
        </w:r>
      </w:hyperlink>
    </w:p>
    <w:p w14:paraId="2B96B2A8" w14:textId="77777777" w:rsidR="00C06D0F" w:rsidRPr="00C06D0F" w:rsidRDefault="00C06D0F" w:rsidP="00C06D0F">
      <w:pPr>
        <w:pStyle w:val="EndNoteBibliographyTitle"/>
        <w:ind w:left="720" w:hanging="720"/>
      </w:pPr>
      <w:r w:rsidRPr="00C06D0F">
        <w:t xml:space="preserve">Huibers, L., Keizer, E., Carlsen, A. H., Moth, G., Smits, M., Senn, O., &amp; Christensen, M. B. (2018). Help-seeking behaviour outside office hours in Denmark, the Netherlands and Switzerland: a questionnaire study exploring responses to hypothetical cases. </w:t>
      </w:r>
      <w:r w:rsidRPr="00C06D0F">
        <w:rPr>
          <w:i/>
        </w:rPr>
        <w:t>BMJ Open, 8</w:t>
      </w:r>
      <w:r w:rsidRPr="00C06D0F">
        <w:t>(10), e019295. doi:10.1136/bmjopen-2017-019295</w:t>
      </w:r>
    </w:p>
    <w:p w14:paraId="1C3AE525" w14:textId="77777777" w:rsidR="00C06D0F" w:rsidRPr="00C06D0F" w:rsidRDefault="00C06D0F" w:rsidP="00C06D0F">
      <w:pPr>
        <w:pStyle w:val="EndNoteBibliographyTitle"/>
        <w:ind w:left="720" w:hanging="720"/>
      </w:pPr>
      <w:r w:rsidRPr="00C06D0F">
        <w:t xml:space="preserve">Huntley, A., Lasserson, D., Wye, L., Morris, R., Checkland, K., England, H., . . . Purdy, S. (2014). Which features of primary care affect unscheduled secondary care use? A systematic review. </w:t>
      </w:r>
      <w:r w:rsidRPr="00C06D0F">
        <w:rPr>
          <w:i/>
        </w:rPr>
        <w:t>BMJ Open, 4</w:t>
      </w:r>
      <w:r w:rsidRPr="00C06D0F">
        <w:t>(5), e004746. doi:10.1136/bmjopen-2013-004746</w:t>
      </w:r>
    </w:p>
    <w:p w14:paraId="55455546" w14:textId="5B300FBC" w:rsidR="00C06D0F" w:rsidRPr="00C06D0F" w:rsidRDefault="00C06D0F" w:rsidP="00C06D0F">
      <w:pPr>
        <w:pStyle w:val="EndNoteBibliographyTitle"/>
        <w:ind w:left="720" w:hanging="720"/>
      </w:pPr>
      <w:r w:rsidRPr="00C06D0F">
        <w:t xml:space="preserve">Hutton, C. (2005). Divisions of general practice, capacity building and health reform. </w:t>
      </w:r>
      <w:r w:rsidRPr="00C06D0F">
        <w:rPr>
          <w:i/>
        </w:rPr>
        <w:t>Aust Fam Physician, 34</w:t>
      </w:r>
      <w:r w:rsidRPr="00C06D0F">
        <w:t xml:space="preserve">(1-2), 64-66. Retrieved from </w:t>
      </w:r>
      <w:hyperlink r:id="rId69" w:history="1">
        <w:r w:rsidRPr="00C06D0F">
          <w:t>https://www.ncbi.nlm.nih.gov/pubmed/15727361</w:t>
        </w:r>
      </w:hyperlink>
    </w:p>
    <w:p w14:paraId="1F656879" w14:textId="77777777" w:rsidR="00C06D0F" w:rsidRPr="00C06D0F" w:rsidRDefault="00C06D0F" w:rsidP="00C06D0F">
      <w:pPr>
        <w:pStyle w:val="EndNoteBibliographyTitle"/>
        <w:ind w:left="720" w:hanging="720"/>
      </w:pPr>
      <w:r w:rsidRPr="00C06D0F">
        <w:t xml:space="preserve">Ismail, S. A., Gibbons, D. C., &amp; Gnani, S. (2013). Reducing inappropriate accident and emergency department attendances: a systematic review of primary care service interventions. </w:t>
      </w:r>
      <w:r w:rsidRPr="00C06D0F">
        <w:rPr>
          <w:i/>
        </w:rPr>
        <w:t>Br J Gen Pract, 63</w:t>
      </w:r>
      <w:r w:rsidRPr="00C06D0F">
        <w:t>(617), e813-820. doi:10.3399/bjgp13X675395</w:t>
      </w:r>
    </w:p>
    <w:p w14:paraId="0CAABEE9" w14:textId="5DD88892" w:rsidR="00C06D0F" w:rsidRPr="00C06D0F" w:rsidRDefault="00C06D0F" w:rsidP="00C06D0F">
      <w:pPr>
        <w:pStyle w:val="EndNoteBibliographyTitle"/>
        <w:ind w:left="720" w:hanging="720"/>
      </w:pPr>
      <w:r w:rsidRPr="00C06D0F">
        <w:t xml:space="preserve">Jackson, C. (2014). </w:t>
      </w:r>
      <w:r w:rsidRPr="00C06D0F">
        <w:rPr>
          <w:i/>
        </w:rPr>
        <w:t>Review of after hours primary health care, Report to the Minister for Health and Sport</w:t>
      </w:r>
      <w:r w:rsidRPr="00C06D0F">
        <w:t xml:space="preserve">. Retrieved from </w:t>
      </w:r>
      <w:hyperlink r:id="rId70" w:history="1">
        <w:r w:rsidRPr="00C06D0F">
          <w:t>https://www1.health.gov.au/internet/main/publishing.nsf/Content/79278C78897D1793CA257E0A0016A804/$File/Review-of-after-hours-primary-health-care.pdf</w:t>
        </w:r>
      </w:hyperlink>
    </w:p>
    <w:p w14:paraId="4B6D958A" w14:textId="77777777" w:rsidR="00C06D0F" w:rsidRPr="00C06D0F" w:rsidRDefault="00C06D0F" w:rsidP="00C06D0F">
      <w:pPr>
        <w:pStyle w:val="EndNoteBibliographyTitle"/>
        <w:ind w:left="720" w:hanging="720"/>
      </w:pPr>
      <w:r w:rsidRPr="00C06D0F">
        <w:t xml:space="preserve">Leibowitz, R., Day, S., &amp; Dunt, D. (2003). A systematic review of the effect of different models of after-hours primary medical care services on clinical outcome, medical workload, </w:t>
      </w:r>
      <w:r w:rsidRPr="00C06D0F">
        <w:lastRenderedPageBreak/>
        <w:t xml:space="preserve">and patient and GP satisfaction. </w:t>
      </w:r>
      <w:r w:rsidRPr="00C06D0F">
        <w:rPr>
          <w:i/>
        </w:rPr>
        <w:t>Fam Pract, 20</w:t>
      </w:r>
      <w:r w:rsidRPr="00C06D0F">
        <w:t>(3), 311-317. doi:10.1093/fampra/cmg313</w:t>
      </w:r>
    </w:p>
    <w:p w14:paraId="12EB26FA" w14:textId="77777777" w:rsidR="00C06D0F" w:rsidRPr="00C06D0F" w:rsidRDefault="00C06D0F" w:rsidP="00C06D0F">
      <w:pPr>
        <w:pStyle w:val="EndNoteBibliographyTitle"/>
        <w:ind w:left="720" w:hanging="720"/>
      </w:pPr>
      <w:r w:rsidRPr="00C06D0F">
        <w:t>Medicare Benefits Schedule Review Taskforce. (2017a). Final report on urgent after-hours primary care services funded through the MBS. In: Department of Health.</w:t>
      </w:r>
    </w:p>
    <w:p w14:paraId="3DBAF31A" w14:textId="77777777" w:rsidR="00C06D0F" w:rsidRPr="00C06D0F" w:rsidRDefault="00C06D0F" w:rsidP="00C06D0F">
      <w:pPr>
        <w:pStyle w:val="EndNoteBibliographyTitle"/>
        <w:ind w:left="720" w:hanging="720"/>
      </w:pPr>
      <w:r w:rsidRPr="00C06D0F">
        <w:t>Medicare Benefits Schedule Review Taskforce. (2017b). Urgent after-hours primary care services funded through the MBS: Final Report. In. Canberra: Department of Health.</w:t>
      </w:r>
    </w:p>
    <w:p w14:paraId="7021BD23" w14:textId="77777777" w:rsidR="00C06D0F" w:rsidRPr="00C06D0F" w:rsidRDefault="00C06D0F" w:rsidP="00C06D0F">
      <w:pPr>
        <w:pStyle w:val="EndNoteBibliographyTitle"/>
        <w:ind w:left="720" w:hanging="720"/>
      </w:pPr>
      <w:r w:rsidRPr="00C06D0F">
        <w:t>Medicare Benefits Schedule Review Taskforce. (2017c). Urgent after-hours primary care services funded through the MBS: Taskforce Findings. In: Department of Health.</w:t>
      </w:r>
    </w:p>
    <w:p w14:paraId="344F79F9" w14:textId="77777777" w:rsidR="00C06D0F" w:rsidRPr="00C06D0F" w:rsidRDefault="00C06D0F" w:rsidP="00C06D0F">
      <w:pPr>
        <w:pStyle w:val="EndNoteBibliographyTitle"/>
        <w:ind w:left="720" w:hanging="720"/>
      </w:pPr>
      <w:r w:rsidRPr="00C06D0F">
        <w:t xml:space="preserve">Morgan, S. R., Chang, A. M., Alqatari, M., &amp; Pines, J. M. (2013). Non-emergency department interventions to reduce ED utilization: a systematic review. </w:t>
      </w:r>
      <w:r w:rsidRPr="00C06D0F">
        <w:rPr>
          <w:i/>
        </w:rPr>
        <w:t>Acad Emerg Med, 20</w:t>
      </w:r>
      <w:r w:rsidRPr="00C06D0F">
        <w:t>(10), 969-985. doi:10.1111/acem.12219</w:t>
      </w:r>
    </w:p>
    <w:p w14:paraId="1F85781A" w14:textId="56FC2ABF" w:rsidR="00C06D0F" w:rsidRPr="00C06D0F" w:rsidRDefault="00C06D0F" w:rsidP="00C06D0F">
      <w:pPr>
        <w:pStyle w:val="EndNoteBibliographyTitle"/>
        <w:ind w:left="720" w:hanging="720"/>
      </w:pPr>
      <w:r w:rsidRPr="00C06D0F">
        <w:t xml:space="preserve">National Health and Hospitals Reform Commission. (2009). </w:t>
      </w:r>
      <w:r w:rsidRPr="00C06D0F">
        <w:rPr>
          <w:i/>
        </w:rPr>
        <w:t>A Healthier Future For All Australians – Final Report of the National Health and Hospitals Reform Commission</w:t>
      </w:r>
      <w:r w:rsidRPr="00C06D0F">
        <w:t xml:space="preserve">. Retrieved from Barton, ACT: </w:t>
      </w:r>
      <w:hyperlink r:id="rId71" w:history="1">
        <w:r w:rsidRPr="00C06D0F">
          <w:t>http://www.cotasa.org.au/cms_resources/documents/news/nhhrc_report.pdf</w:t>
        </w:r>
      </w:hyperlink>
    </w:p>
    <w:p w14:paraId="3BC505D8" w14:textId="77777777" w:rsidR="00C06D0F" w:rsidRPr="00C06D0F" w:rsidRDefault="00C06D0F" w:rsidP="00C06D0F">
      <w:pPr>
        <w:pStyle w:val="EndNoteBibliographyTitle"/>
        <w:ind w:left="720" w:hanging="720"/>
      </w:pPr>
      <w:r w:rsidRPr="00C06D0F">
        <w:t xml:space="preserve">Neil, A. L., Nelson, M., &amp; Palmer, A. J. (2016). The new Australian after-hours general practice incentive payment mechanism: equity for rural general practice? </w:t>
      </w:r>
      <w:r w:rsidRPr="00C06D0F">
        <w:rPr>
          <w:i/>
        </w:rPr>
        <w:t>Health Policy, 120</w:t>
      </w:r>
      <w:r w:rsidRPr="00C06D0F">
        <w:t>(7), 809-817. doi:10.1016/j.healthpol.2016.05.005</w:t>
      </w:r>
    </w:p>
    <w:p w14:paraId="4E4C0C77" w14:textId="2300B5D5" w:rsidR="00C06D0F" w:rsidRPr="00C06D0F" w:rsidRDefault="00C06D0F" w:rsidP="00C06D0F">
      <w:pPr>
        <w:pStyle w:val="EndNoteBibliographyTitle"/>
        <w:ind w:left="720" w:hanging="720"/>
      </w:pPr>
      <w:r w:rsidRPr="00C06D0F">
        <w:t xml:space="preserve">NHS England. (2013). Transforming urgent and emergency care services in England: urgent and emergency care review: end of phase 1 report. Retrieved from </w:t>
      </w:r>
      <w:hyperlink r:id="rId72" w:history="1">
        <w:r w:rsidRPr="00C06D0F">
          <w:t>https://www.nhs.uk/nhsengland/keogh-review/documents/uecr.ph1report.fv.pdf</w:t>
        </w:r>
      </w:hyperlink>
    </w:p>
    <w:p w14:paraId="34BE94C7" w14:textId="77777777" w:rsidR="00C06D0F" w:rsidRPr="00C06D0F" w:rsidRDefault="00C06D0F" w:rsidP="00C06D0F">
      <w:pPr>
        <w:pStyle w:val="EndNoteBibliographyTitle"/>
        <w:ind w:left="720" w:hanging="720"/>
      </w:pPr>
      <w:r w:rsidRPr="00C06D0F">
        <w:t xml:space="preserve">Nicholson, C., Jackson, C. L., Marley, J. E., &amp; Wells, R. (2012). The Australian experiment: how primary health care organizations supported the evolution of a primary health care system. </w:t>
      </w:r>
      <w:r w:rsidRPr="00C06D0F">
        <w:rPr>
          <w:i/>
        </w:rPr>
        <w:t>J Am Board Fam Med, 25 Suppl 1</w:t>
      </w:r>
      <w:r w:rsidRPr="00C06D0F">
        <w:t>, S18-26. doi:10.3122/jabfm.2012.02.110219</w:t>
      </w:r>
    </w:p>
    <w:p w14:paraId="75140C58" w14:textId="77777777" w:rsidR="00C06D0F" w:rsidRPr="00C06D0F" w:rsidRDefault="00C06D0F" w:rsidP="00C06D0F">
      <w:pPr>
        <w:pStyle w:val="EndNoteBibliographyTitle"/>
        <w:ind w:left="720" w:hanging="720"/>
      </w:pPr>
      <w:r w:rsidRPr="00C06D0F">
        <w:t xml:space="preserve">Parliamentary Budget Office. (2015). </w:t>
      </w:r>
      <w:r w:rsidRPr="00C06D0F">
        <w:rPr>
          <w:i/>
        </w:rPr>
        <w:t>Medicare Benefits Schedule: Spending Trends and Projections</w:t>
      </w:r>
      <w:r w:rsidRPr="00C06D0F">
        <w:t>. (04/2015). Canberra: Parliament of Australia</w:t>
      </w:r>
    </w:p>
    <w:p w14:paraId="55804806" w14:textId="6D4C7B0D" w:rsidR="00C06D0F" w:rsidRPr="00C06D0F" w:rsidRDefault="00C06D0F" w:rsidP="00C06D0F">
      <w:pPr>
        <w:pStyle w:val="EndNoteBibliographyTitle"/>
        <w:ind w:left="720" w:hanging="720"/>
      </w:pPr>
      <w:r w:rsidRPr="00C06D0F">
        <w:t xml:space="preserve">Services Australia. (2020). Medicare Item Reports. Retrieved from </w:t>
      </w:r>
      <w:hyperlink r:id="rId73" w:history="1">
        <w:r w:rsidRPr="00C06D0F">
          <w:t>http://medicarestatistics.humanservices.gov.au/statistics</w:t>
        </w:r>
      </w:hyperlink>
    </w:p>
    <w:p w14:paraId="08169D5F" w14:textId="77777777" w:rsidR="00C06D0F" w:rsidRPr="00C06D0F" w:rsidRDefault="00C06D0F" w:rsidP="00C06D0F">
      <w:pPr>
        <w:pStyle w:val="EndNoteBibliographyTitle"/>
        <w:ind w:left="720" w:hanging="720"/>
      </w:pPr>
      <w:r w:rsidRPr="00C06D0F">
        <w:t xml:space="preserve">Sjonell, G. (1986). Effect of establishing a primary health care centre on the utilization of primary health care and other out-patient care in a Swedish urban area. </w:t>
      </w:r>
      <w:r w:rsidRPr="00C06D0F">
        <w:rPr>
          <w:i/>
        </w:rPr>
        <w:t>Fam Pract, 3</w:t>
      </w:r>
      <w:r w:rsidRPr="00C06D0F">
        <w:t>(3), 148-154. doi:10.1093/fampra/3.3.148</w:t>
      </w:r>
    </w:p>
    <w:p w14:paraId="3FB980B6" w14:textId="2A199749" w:rsidR="00C06D0F" w:rsidRPr="00C06D0F" w:rsidRDefault="00C06D0F" w:rsidP="00C06D0F">
      <w:pPr>
        <w:pStyle w:val="EndNoteBibliographyTitle"/>
        <w:ind w:left="720" w:hanging="720"/>
      </w:pPr>
      <w:r w:rsidRPr="00C06D0F">
        <w:t xml:space="preserve">The Commonwealth Fund. (n.d.). Country Profiles: International Health System Profiles Retrieved from </w:t>
      </w:r>
      <w:hyperlink r:id="rId74" w:history="1">
        <w:r w:rsidRPr="00C06D0F">
          <w:t>https://international.commonwealthfund.org/countries/</w:t>
        </w:r>
      </w:hyperlink>
    </w:p>
    <w:p w14:paraId="5E697D1F" w14:textId="77777777" w:rsidR="00C06D0F" w:rsidRPr="00C06D0F" w:rsidRDefault="00C06D0F" w:rsidP="00C06D0F">
      <w:pPr>
        <w:pStyle w:val="EndNoteBibliographyTitle"/>
        <w:ind w:left="720" w:hanging="720"/>
      </w:pPr>
      <w:r w:rsidRPr="00C06D0F">
        <w:t xml:space="preserve">Van den Heede, K., &amp; Van de Voorde, C. (2016). Interventions to reduce emergency department utilisation: A review of reviews. </w:t>
      </w:r>
      <w:r w:rsidRPr="00C06D0F">
        <w:rPr>
          <w:i/>
        </w:rPr>
        <w:t>Health Policy, 120</w:t>
      </w:r>
      <w:r w:rsidRPr="00C06D0F">
        <w:t>(12), 1337-1349. doi:10.1016/j.healthpol.2016.10.002</w:t>
      </w:r>
    </w:p>
    <w:p w14:paraId="37DD3EF6" w14:textId="05A03BB5" w:rsidR="001C5D9E" w:rsidRPr="00E35A48" w:rsidRDefault="00417FAB" w:rsidP="00C912B6">
      <w:pPr>
        <w:rPr>
          <w:sz w:val="22"/>
        </w:rPr>
      </w:pPr>
      <w:r w:rsidRPr="00E35A48">
        <w:rPr>
          <w:szCs w:val="20"/>
        </w:rPr>
        <w:fldChar w:fldCharType="end"/>
      </w:r>
    </w:p>
    <w:sectPr w:rsidR="001C5D9E" w:rsidRPr="00E35A48" w:rsidSect="003D48E7">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1D7FF" w14:textId="77777777" w:rsidR="00C05999" w:rsidRDefault="00C05999" w:rsidP="00640EFA">
      <w:pPr>
        <w:spacing w:after="0"/>
      </w:pPr>
      <w:r>
        <w:separator/>
      </w:r>
    </w:p>
    <w:p w14:paraId="5991A33A" w14:textId="77777777" w:rsidR="0090420E" w:rsidRDefault="0090420E"/>
  </w:endnote>
  <w:endnote w:type="continuationSeparator" w:id="0">
    <w:p w14:paraId="23CAFB61" w14:textId="77777777" w:rsidR="00C05999" w:rsidRDefault="00C05999" w:rsidP="00640EFA">
      <w:pPr>
        <w:spacing w:after="0"/>
      </w:pPr>
      <w:r>
        <w:continuationSeparator/>
      </w:r>
    </w:p>
    <w:p w14:paraId="44E16C8E" w14:textId="77777777" w:rsidR="0090420E" w:rsidRDefault="0090420E"/>
  </w:endnote>
  <w:endnote w:type="continuationNotice" w:id="1">
    <w:p w14:paraId="3BDF236B" w14:textId="77777777" w:rsidR="00C05999" w:rsidRDefault="00C05999">
      <w:pPr>
        <w:spacing w:after="0"/>
      </w:pPr>
    </w:p>
    <w:p w14:paraId="16D19FF9" w14:textId="77777777" w:rsidR="0090420E" w:rsidRDefault="009042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Body)">
    <w:altName w:val="Calibri"/>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CE6F" w14:textId="056BBEFF" w:rsidR="00C05999" w:rsidRPr="00202CB8" w:rsidRDefault="00C05999" w:rsidP="00BE73A4">
    <w:pPr>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251703238"/>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noProof/>
            <w:color w:val="808080" w:themeColor="background1" w:themeShade="80"/>
            <w:sz w:val="16"/>
          </w:rPr>
          <w:t>3</w:t>
        </w:r>
        <w:r w:rsidRPr="00145B5F">
          <w:rPr>
            <w:b/>
            <w:noProof/>
            <w:color w:val="808080" w:themeColor="background1" w:themeShade="80"/>
            <w:sz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E2977" w14:textId="3F8FBE36" w:rsidR="00C05999" w:rsidRPr="00433CD0" w:rsidRDefault="00C05999" w:rsidP="00433CD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DA492" w14:textId="2113BCEA" w:rsidR="00C05999" w:rsidRPr="006D1707" w:rsidRDefault="00C05999">
    <w:pPr>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152208755"/>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color w:val="808080" w:themeColor="background1" w:themeShade="80"/>
            <w:sz w:val="16"/>
          </w:rPr>
          <w:t>32</w:t>
        </w:r>
        <w:r w:rsidRPr="00145B5F">
          <w:rPr>
            <w:b/>
            <w:noProof/>
            <w:color w:val="808080" w:themeColor="background1" w:themeShade="80"/>
            <w:sz w:val="16"/>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3707F" w14:textId="77777777" w:rsidR="00C05999" w:rsidRPr="00202CB8" w:rsidRDefault="00C05999" w:rsidP="00CA40E8">
    <w:pPr>
      <w:tabs>
        <w:tab w:val="right" w:pos="13892"/>
      </w:tabs>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687129819"/>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noProof/>
            <w:color w:val="808080" w:themeColor="background1" w:themeShade="80"/>
            <w:sz w:val="16"/>
          </w:rPr>
          <w:t>3</w:t>
        </w:r>
        <w:r w:rsidRPr="00145B5F">
          <w:rPr>
            <w:b/>
            <w:noProof/>
            <w:color w:val="808080" w:themeColor="background1" w:themeShade="80"/>
            <w:sz w:val="16"/>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36A97" w14:textId="77777777" w:rsidR="00C05999" w:rsidRPr="00202CB8" w:rsidRDefault="00C05999">
    <w:pPr>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245619167"/>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noProof/>
            <w:color w:val="808080" w:themeColor="background1" w:themeShade="80"/>
            <w:sz w:val="16"/>
          </w:rPr>
          <w:t>3</w:t>
        </w:r>
        <w:r w:rsidRPr="00145B5F">
          <w:rPr>
            <w:b/>
            <w:noProof/>
            <w:color w:val="808080" w:themeColor="background1" w:themeShade="80"/>
            <w:sz w:val="16"/>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C8208" w14:textId="77777777" w:rsidR="00C05999" w:rsidRPr="00202CB8" w:rsidRDefault="00C05999" w:rsidP="006B306C">
    <w:pPr>
      <w:tabs>
        <w:tab w:val="right" w:pos="13892"/>
      </w:tabs>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729333708"/>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noProof/>
            <w:color w:val="808080" w:themeColor="background1" w:themeShade="80"/>
            <w:sz w:val="16"/>
          </w:rPr>
          <w:t>3</w:t>
        </w:r>
        <w:r w:rsidRPr="00145B5F">
          <w:rPr>
            <w:b/>
            <w:noProof/>
            <w:color w:val="808080" w:themeColor="background1" w:themeShade="80"/>
            <w:sz w:val="16"/>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E67CD" w14:textId="77777777" w:rsidR="00C05999" w:rsidRPr="00202CB8" w:rsidRDefault="00C05999">
    <w:pPr>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073170840"/>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noProof/>
            <w:color w:val="808080" w:themeColor="background1" w:themeShade="80"/>
            <w:sz w:val="16"/>
          </w:rPr>
          <w:t>3</w:t>
        </w:r>
        <w:r w:rsidRPr="00145B5F">
          <w:rPr>
            <w:b/>
            <w:noProof/>
            <w:color w:val="808080" w:themeColor="background1" w:themeShade="80"/>
            <w:sz w:val="16"/>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32575" w14:textId="77777777" w:rsidR="00C05999" w:rsidRPr="006B306C" w:rsidRDefault="00C05999">
    <w:pPr>
      <w:rPr>
        <w:b/>
        <w:color w:val="808080" w:themeColor="background1" w:themeShade="80"/>
        <w:sz w:val="16"/>
      </w:rPr>
    </w:pPr>
    <w:r>
      <w:rPr>
        <w:b/>
        <w:color w:val="808080" w:themeColor="background1" w:themeShade="80"/>
        <w:sz w:val="16"/>
      </w:rPr>
      <w:t>Evaluation of PHN After Hours Program</w:t>
    </w:r>
    <w:r w:rsidRPr="00145B5F">
      <w:rPr>
        <w:b/>
        <w:color w:val="808080" w:themeColor="background1" w:themeShade="80"/>
        <w:sz w:val="16"/>
      </w:rPr>
      <w:tab/>
    </w:r>
    <w:r w:rsidRPr="00145B5F">
      <w:rPr>
        <w:b/>
        <w:color w:val="808080" w:themeColor="background1" w:themeShade="80"/>
        <w:sz w:val="16"/>
      </w:rPr>
      <w:tab/>
      <w:t xml:space="preserve">Page </w:t>
    </w:r>
    <w:sdt>
      <w:sdtPr>
        <w:rPr>
          <w:b/>
          <w:color w:val="808080" w:themeColor="background1" w:themeShade="80"/>
          <w:sz w:val="16"/>
        </w:rPr>
        <w:id w:val="1990137864"/>
        <w:docPartObj>
          <w:docPartGallery w:val="Page Numbers (Bottom of Page)"/>
          <w:docPartUnique/>
        </w:docPartObj>
      </w:sdtPr>
      <w:sdtEndPr>
        <w:rPr>
          <w:noProof/>
        </w:rPr>
      </w:sdtEndPr>
      <w:sdtContent>
        <w:r w:rsidRPr="00145B5F">
          <w:rPr>
            <w:b/>
            <w:color w:val="808080" w:themeColor="background1" w:themeShade="80"/>
            <w:sz w:val="16"/>
          </w:rPr>
          <w:fldChar w:fldCharType="begin"/>
        </w:r>
        <w:r w:rsidRPr="00145B5F">
          <w:rPr>
            <w:b/>
            <w:color w:val="808080" w:themeColor="background1" w:themeShade="80"/>
            <w:sz w:val="16"/>
          </w:rPr>
          <w:instrText xml:space="preserve"> PAGE   \* MERGEFORMAT </w:instrText>
        </w:r>
        <w:r w:rsidRPr="00145B5F">
          <w:rPr>
            <w:b/>
            <w:color w:val="808080" w:themeColor="background1" w:themeShade="80"/>
            <w:sz w:val="16"/>
          </w:rPr>
          <w:fldChar w:fldCharType="separate"/>
        </w:r>
        <w:r>
          <w:rPr>
            <w:b/>
            <w:color w:val="808080" w:themeColor="background1" w:themeShade="80"/>
            <w:sz w:val="16"/>
          </w:rPr>
          <w:t>78</w:t>
        </w:r>
        <w:r w:rsidRPr="00145B5F">
          <w:rPr>
            <w:b/>
            <w:noProof/>
            <w:color w:val="808080" w:themeColor="background1" w:themeShade="80"/>
            <w:sz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3F56A" w14:textId="38A5633D" w:rsidR="0090420E" w:rsidRDefault="00C05999" w:rsidP="0026460A">
      <w:pPr>
        <w:spacing w:after="0"/>
      </w:pPr>
      <w:r>
        <w:separator/>
      </w:r>
    </w:p>
  </w:footnote>
  <w:footnote w:type="continuationSeparator" w:id="0">
    <w:p w14:paraId="725E0232" w14:textId="77777777" w:rsidR="00C05999" w:rsidRDefault="00C05999" w:rsidP="00640EFA">
      <w:pPr>
        <w:spacing w:after="0"/>
      </w:pPr>
      <w:r>
        <w:continuationSeparator/>
      </w:r>
    </w:p>
    <w:p w14:paraId="55B9C65D" w14:textId="77777777" w:rsidR="0090420E" w:rsidRDefault="0090420E"/>
  </w:footnote>
  <w:footnote w:type="continuationNotice" w:id="1">
    <w:p w14:paraId="2A234702" w14:textId="77777777" w:rsidR="00C05999" w:rsidRDefault="00C05999">
      <w:pPr>
        <w:spacing w:after="0"/>
      </w:pPr>
    </w:p>
    <w:p w14:paraId="657D8848" w14:textId="77777777" w:rsidR="0090420E" w:rsidRDefault="0090420E"/>
  </w:footnote>
  <w:footnote w:id="2">
    <w:p w14:paraId="31DE20A6" w14:textId="5E85A76D" w:rsidR="00C05999" w:rsidRDefault="00C05999" w:rsidP="00D51E15">
      <w:r>
        <w:rPr>
          <w:rStyle w:val="UnresolvedMention"/>
        </w:rPr>
        <w:footnoteRef/>
      </w:r>
      <w:r>
        <w:t xml:space="preserve"> Derived from analysis undertaken by HPA.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F720C" w14:textId="77777777" w:rsidR="00C05999" w:rsidRDefault="00D835C8">
    <w:r>
      <w:rPr>
        <w:noProof/>
        <w:lang w:eastAsia="en-AU"/>
      </w:rPr>
      <w:pict w14:anchorId="442639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901122" o:spid="_x0000_s2049" type="#_x0000_t75" style="position:absolute;margin-left:0;margin-top:0;width:595.2pt;height:841.9pt;z-index:-251658239;mso-position-horizontal:center;mso-position-horizontal-relative:margin;mso-position-vertical:center;mso-position-vertical-relative:margin" o:allowincell="f">
          <v:imagedata r:id="rId1" o:tit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62A73" w14:textId="77777777" w:rsidR="00C05999" w:rsidRDefault="00D835C8">
    <w:r>
      <w:rPr>
        <w:noProof/>
        <w:lang w:eastAsia="en-AU"/>
      </w:rPr>
      <w:pict w14:anchorId="097D76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901123" o:spid="_x0000_s2050" type="#_x0000_t75" style="position:absolute;margin-left:0;margin-top:0;width:595.2pt;height:841.9pt;z-index:-251658238;mso-position-horizontal:center;mso-position-horizontal-relative:margin;mso-position-vertical:center;mso-position-vertical-relative:margin" o:allowincell="f">
          <v:imagedata r:id="rId1" o:tit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393F0" w14:textId="77777777" w:rsidR="00C05999" w:rsidRDefault="00C05999"/>
  <w:p w14:paraId="77BF1FE6" w14:textId="77777777" w:rsidR="00C05999" w:rsidRPr="001B78D5" w:rsidRDefault="00C05999" w:rsidP="00854D72">
    <w:pPr>
      <w:jc w:val="right"/>
      <w:rPr>
        <w:rFonts w:ascii="Gill Sans MT" w:hAnsi="Gill Sans MT"/>
        <w:b/>
        <w:bCs/>
        <w:color w:val="1F497D"/>
        <w:sz w:val="50"/>
        <w:szCs w:val="50"/>
      </w:rPr>
    </w:pPr>
    <w:r w:rsidRPr="00DF3C93">
      <w:rPr>
        <w:rFonts w:ascii="Gill Sans MT" w:hAnsi="Gill Sans MT"/>
        <w:b/>
        <w:bCs/>
        <w:sz w:val="40"/>
        <w:szCs w:val="40"/>
      </w:rPr>
      <w:t>Independent Hospital Pricing Authority</w:t>
    </w:r>
  </w:p>
  <w:p w14:paraId="7A379FDB" w14:textId="77777777" w:rsidR="00C05999" w:rsidRDefault="00C05999" w:rsidP="00854D72">
    <w:pPr>
      <w:jc w:val="right"/>
      <w:rPr>
        <w:rStyle w:val="Heading5Char"/>
      </w:rPr>
    </w:pPr>
    <w:r>
      <w:rPr>
        <w:rStyle w:val="Heading5Char"/>
        <w:rFonts w:ascii="Gill Sans MT" w:eastAsia="Times New Roman" w:hAnsi="Gill Sans MT"/>
        <w:i/>
        <w:color w:val="003D79"/>
        <w:sz w:val="56"/>
        <w:szCs w:val="56"/>
      </w:rPr>
      <w:t>Emergency care services costing and classification project</w:t>
    </w:r>
  </w:p>
  <w:p w14:paraId="42FC8494" w14:textId="77777777" w:rsidR="00C05999" w:rsidRDefault="00C05999" w:rsidP="00854D72">
    <w:r>
      <w:t>Literature review</w:t>
    </w:r>
    <w:r>
      <w:rPr>
        <w:noProof/>
        <w:lang w:eastAsia="en-AU"/>
      </w:rPr>
      <w:t xml:space="preserve"> </w:t>
    </w:r>
    <w:r>
      <w:rPr>
        <w:noProof/>
        <w:lang w:eastAsia="en-AU"/>
      </w:rPr>
      <w:drawing>
        <wp:anchor distT="0" distB="0" distL="0" distR="0" simplePos="0" relativeHeight="251658240" behindDoc="0" locked="0" layoutInCell="1" allowOverlap="1" wp14:anchorId="2D391D38" wp14:editId="3860D22D">
          <wp:simplePos x="0" y="0"/>
          <wp:positionH relativeFrom="column">
            <wp:posOffset>-914400</wp:posOffset>
          </wp:positionH>
          <wp:positionV relativeFrom="paragraph">
            <wp:posOffset>-2045335</wp:posOffset>
          </wp:positionV>
          <wp:extent cx="7559675" cy="10691495"/>
          <wp:effectExtent l="0" t="0" r="3175" b="0"/>
          <wp:wrapNone/>
          <wp:docPr id="37" name="Picture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691495"/>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FD878" w14:textId="77777777" w:rsidR="00C05999" w:rsidRDefault="00C05999"/>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08F24" w14:textId="77777777" w:rsidR="00C05999" w:rsidRPr="00BE73A4" w:rsidRDefault="00C05999" w:rsidP="00BE73A4"/>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C13E" w14:textId="49E5F1C7" w:rsidR="00C05999" w:rsidRPr="009551C7" w:rsidRDefault="00C05999" w:rsidP="00854D72"/>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9559B" w14:textId="12CE1AEC" w:rsidR="00C05999" w:rsidRPr="001C5D9E" w:rsidRDefault="00C05999" w:rsidP="001C5D9E">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B85D7" w14:textId="564B8A41" w:rsidR="00C05999" w:rsidRPr="001C5D9E" w:rsidRDefault="00C05999" w:rsidP="001C5D9E">
    <w: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DCA64" w14:textId="02D852BF" w:rsidR="00C05999" w:rsidRPr="001C5D9E" w:rsidRDefault="00C05999" w:rsidP="001C5D9E"/>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F8D12" w14:textId="0DC0078C" w:rsidR="00C05999" w:rsidRDefault="00C05999" w:rsidP="001C5D9E">
    <w: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90185" w14:textId="77777777" w:rsidR="00C05999" w:rsidRDefault="00C05999"/>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7BD59" w14:textId="77777777" w:rsidR="00C05999" w:rsidRDefault="00C05999" w:rsidP="001C5D9E">
    <w:r w:rsidRPr="001C5D9E">
      <w:rPr>
        <w:noProof/>
      </w:rPr>
      <w:drawing>
        <wp:anchor distT="0" distB="0" distL="114300" distR="114300" simplePos="0" relativeHeight="251658243" behindDoc="1" locked="0" layoutInCell="0" allowOverlap="1" wp14:anchorId="41DD38CC" wp14:editId="45E84796">
          <wp:simplePos x="0" y="0"/>
          <wp:positionH relativeFrom="page">
            <wp:posOffset>0</wp:posOffset>
          </wp:positionH>
          <wp:positionV relativeFrom="page">
            <wp:posOffset>0</wp:posOffset>
          </wp:positionV>
          <wp:extent cx="7559040" cy="9489440"/>
          <wp:effectExtent l="0" t="0" r="3810" b="0"/>
          <wp:wrapNone/>
          <wp:docPr id="38" name="Picture 3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r w:rsidRPr="001C5D9E">
      <w:rPr>
        <w:noProof/>
      </w:rPr>
      <mc:AlternateContent>
        <mc:Choice Requires="wps">
          <w:drawing>
            <wp:anchor distT="0" distB="0" distL="114300" distR="114300" simplePos="0" relativeHeight="251658244" behindDoc="0" locked="0" layoutInCell="1" allowOverlap="1" wp14:anchorId="3F2998B2" wp14:editId="43DC0B01">
              <wp:simplePos x="0" y="0"/>
              <wp:positionH relativeFrom="column">
                <wp:posOffset>8464550</wp:posOffset>
              </wp:positionH>
              <wp:positionV relativeFrom="paragraph">
                <wp:posOffset>388620</wp:posOffset>
              </wp:positionV>
              <wp:extent cx="762000" cy="733425"/>
              <wp:effectExtent l="19050" t="19050" r="19050" b="28575"/>
              <wp:wrapSquare wrapText="bothSides"/>
              <wp:docPr id="1" name="AutoShap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733425"/>
                      </a:xfrm>
                      <a:prstGeom prst="flowChartConnector">
                        <a:avLst/>
                      </a:prstGeom>
                      <a:solidFill>
                        <a:srgbClr val="003D79"/>
                      </a:solidFill>
                      <a:ln w="31750">
                        <a:solidFill>
                          <a:srgbClr val="003D79"/>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122E42D5" w14:textId="77777777" w:rsidR="00C05999" w:rsidRPr="00BB4E7C" w:rsidRDefault="00C05999" w:rsidP="001C5D9E">
                          <w:pPr>
                            <w:spacing w:after="0"/>
                            <w:jc w:val="center"/>
                            <w:rPr>
                              <w:rFonts w:ascii="Gill Sans MT" w:hAnsi="Gill Sans MT"/>
                              <w:b/>
                              <w:color w:val="FFFFFF"/>
                              <w:sz w:val="40"/>
                              <w:szCs w:val="40"/>
                            </w:rPr>
                          </w:pPr>
                          <w:r>
                            <w:rPr>
                              <w:rFonts w:ascii="Gill Sans MT" w:hAnsi="Gill Sans MT"/>
                              <w:b/>
                              <w:color w:val="FFFFFF"/>
                              <w:sz w:val="40"/>
                              <w:szCs w:val="40"/>
                            </w:rPr>
                            <w:t>3</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F2998B2" id="_x0000_t120" coordsize="21600,21600" o:spt="120" path="m10800,qx,10800,10800,21600,21600,10800,10800,xe">
              <v:path gradientshapeok="t" o:connecttype="custom" o:connectlocs="10800,0;3163,3163;0,10800;3163,18437;10800,21600;18437,18437;21600,10800;18437,3163" textboxrect="3163,3163,18437,18437"/>
            </v:shapetype>
            <v:shape id="AutoShape 7" o:spid="_x0000_s1026" type="#_x0000_t120" alt="&quot;&quot;" style="position:absolute;margin-left:666.5pt;margin-top:30.6pt;width:60pt;height:57.7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" fillcolor="#003d79" strokecolor="#003d79" strokeweight="2.5pt">
              <v:shadow color="#868686"/>
              <v:textbox>
                <w:txbxContent>
                  <w:p w14:paraId="122E42D5" w14:textId="77777777" w:rsidR="00C05999" w:rsidRPr="00BB4E7C" w:rsidRDefault="00C05999" w:rsidP="001C5D9E">
                    <w:pPr>
                      <w:spacing w:after="0"/>
                      <w:jc w:val="center"/>
                      <w:rPr>
                        <w:rFonts w:ascii="Gill Sans MT" w:hAnsi="Gill Sans MT"/>
                        <w:b/>
                        <w:color w:val="FFFFFF"/>
                        <w:sz w:val="40"/>
                        <w:szCs w:val="40"/>
                      </w:rPr>
                    </w:pPr>
                    <w:r>
                      <w:rPr>
                        <w:rFonts w:ascii="Gill Sans MT" w:hAnsi="Gill Sans MT"/>
                        <w:b/>
                        <w:color w:val="FFFFFF"/>
                        <w:sz w:val="40"/>
                        <w:szCs w:val="40"/>
                      </w:rPr>
                      <w:t>3</w:t>
                    </w:r>
                  </w:p>
                </w:txbxContent>
              </v:textbox>
              <w10:wrap type="square"/>
            </v:shape>
          </w:pict>
        </mc:Fallback>
      </mc:AlternateContent>
    </w:r>
    <w: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F8856" w14:textId="77777777" w:rsidR="00C05999" w:rsidRDefault="00C05999" w:rsidP="001C5D9E">
    <w:r w:rsidRPr="001C5D9E">
      <w:rPr>
        <w:noProof/>
      </w:rPr>
      <w:drawing>
        <wp:anchor distT="0" distB="0" distL="114300" distR="114300" simplePos="0" relativeHeight="251658245" behindDoc="1" locked="0" layoutInCell="0" allowOverlap="1" wp14:anchorId="1B7ABC30" wp14:editId="756BDC1D">
          <wp:simplePos x="0" y="0"/>
          <wp:positionH relativeFrom="page">
            <wp:posOffset>0</wp:posOffset>
          </wp:positionH>
          <wp:positionV relativeFrom="page">
            <wp:posOffset>0</wp:posOffset>
          </wp:positionV>
          <wp:extent cx="7559040" cy="9489440"/>
          <wp:effectExtent l="0" t="0" r="3810" b="0"/>
          <wp:wrapNone/>
          <wp:docPr id="39" name="Picture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r w:rsidRPr="001C5D9E">
      <w:rPr>
        <w:noProof/>
      </w:rPr>
      <mc:AlternateContent>
        <mc:Choice Requires="wps">
          <w:drawing>
            <wp:anchor distT="0" distB="0" distL="114300" distR="114300" simplePos="0" relativeHeight="251658246" behindDoc="0" locked="0" layoutInCell="1" allowOverlap="1" wp14:anchorId="5DB84125" wp14:editId="6B9F0EEF">
              <wp:simplePos x="0" y="0"/>
              <wp:positionH relativeFrom="column">
                <wp:posOffset>8464550</wp:posOffset>
              </wp:positionH>
              <wp:positionV relativeFrom="paragraph">
                <wp:posOffset>388620</wp:posOffset>
              </wp:positionV>
              <wp:extent cx="762000" cy="733425"/>
              <wp:effectExtent l="19050" t="19050" r="19050" b="28575"/>
              <wp:wrapSquare wrapText="bothSides"/>
              <wp:docPr id="9" name="AutoShap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733425"/>
                      </a:xfrm>
                      <a:prstGeom prst="flowChartConnector">
                        <a:avLst/>
                      </a:prstGeom>
                      <a:solidFill>
                        <a:srgbClr val="003D79"/>
                      </a:solidFill>
                      <a:ln w="31750">
                        <a:solidFill>
                          <a:srgbClr val="003D79"/>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116D6D5" w14:textId="77777777" w:rsidR="00C05999" w:rsidRPr="00BB4E7C" w:rsidRDefault="00C05999" w:rsidP="001C5D9E">
                          <w:pPr>
                            <w:spacing w:after="0"/>
                            <w:jc w:val="center"/>
                            <w:rPr>
                              <w:rFonts w:ascii="Gill Sans MT" w:hAnsi="Gill Sans MT"/>
                              <w:b/>
                              <w:color w:val="FFFFFF"/>
                              <w:sz w:val="40"/>
                              <w:szCs w:val="40"/>
                            </w:rPr>
                          </w:pPr>
                          <w:r>
                            <w:rPr>
                              <w:rFonts w:ascii="Gill Sans MT" w:hAnsi="Gill Sans MT"/>
                              <w:b/>
                              <w:color w:val="FFFFFF"/>
                              <w:sz w:val="40"/>
                              <w:szCs w:val="40"/>
                            </w:rPr>
                            <w:t>3</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DB84125" id="_x0000_t120" coordsize="21600,21600" o:spt="120" path="m10800,qx,10800,10800,21600,21600,10800,10800,xe">
              <v:path gradientshapeok="t" o:connecttype="custom" o:connectlocs="10800,0;3163,3163;0,10800;3163,18437;10800,21600;18437,18437;21600,10800;18437,3163" textboxrect="3163,3163,18437,18437"/>
            </v:shapetype>
            <v:shape id="_x0000_s1027" type="#_x0000_t120" alt="&quot;&quot;" style="position:absolute;margin-left:666.5pt;margin-top:30.6pt;width:60pt;height:57.7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" fillcolor="#003d79" strokecolor="#003d79" strokeweight="2.5pt">
              <v:shadow color="#868686"/>
              <v:textbox>
                <w:txbxContent>
                  <w:p w14:paraId="5116D6D5" w14:textId="77777777" w:rsidR="00C05999" w:rsidRPr="00BB4E7C" w:rsidRDefault="00C05999" w:rsidP="001C5D9E">
                    <w:pPr>
                      <w:spacing w:after="0"/>
                      <w:jc w:val="center"/>
                      <w:rPr>
                        <w:rFonts w:ascii="Gill Sans MT" w:hAnsi="Gill Sans MT"/>
                        <w:b/>
                        <w:color w:val="FFFFFF"/>
                        <w:sz w:val="40"/>
                        <w:szCs w:val="40"/>
                      </w:rPr>
                    </w:pPr>
                    <w:r>
                      <w:rPr>
                        <w:rFonts w:ascii="Gill Sans MT" w:hAnsi="Gill Sans MT"/>
                        <w:b/>
                        <w:color w:val="FFFFFF"/>
                        <w:sz w:val="40"/>
                        <w:szCs w:val="40"/>
                      </w:rPr>
                      <w:t>3</w:t>
                    </w:r>
                  </w:p>
                </w:txbxContent>
              </v:textbox>
              <w10:wrap type="square"/>
            </v:shape>
          </w:pict>
        </mc:Fallback>
      </mc:AlternateContent>
    </w:r>
    <w: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28F82" w14:textId="3D5A8CB8" w:rsidR="00C05999" w:rsidRPr="001C5D9E" w:rsidRDefault="00C05999" w:rsidP="001C5D9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2E6A2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B8F6D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1844480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52E6018"/>
    <w:lvl w:ilvl="0">
      <w:start w:val="1"/>
      <w:numFmt w:val="upperLetter"/>
      <w:pStyle w:val="ListNumber2"/>
      <w:lvlText w:val="%1."/>
      <w:lvlJc w:val="left"/>
      <w:pPr>
        <w:ind w:left="643" w:hanging="360"/>
      </w:pPr>
    </w:lvl>
  </w:abstractNum>
  <w:abstractNum w:abstractNumId="4" w15:restartNumberingAfterBreak="0">
    <w:nsid w:val="FFFFFF80"/>
    <w:multiLevelType w:val="singleLevel"/>
    <w:tmpl w:val="7132F9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EEC4FBE"/>
    <w:lvl w:ilvl="0">
      <w:start w:val="1"/>
      <w:numFmt w:val="bullet"/>
      <w:pStyle w:val="ListBullet4"/>
      <w:lvlText w:val="-"/>
      <w:lvlJc w:val="left"/>
      <w:pPr>
        <w:ind w:left="1209" w:hanging="360"/>
      </w:pPr>
      <w:rPr>
        <w:rFonts w:ascii="Courier New" w:hAnsi="Courier New" w:hint="default"/>
      </w:rPr>
    </w:lvl>
  </w:abstractNum>
  <w:abstractNum w:abstractNumId="6" w15:restartNumberingAfterBreak="0">
    <w:nsid w:val="FFFFFF82"/>
    <w:multiLevelType w:val="singleLevel"/>
    <w:tmpl w:val="50D44282"/>
    <w:lvl w:ilvl="0">
      <w:start w:val="1"/>
      <w:numFmt w:val="bullet"/>
      <w:pStyle w:val="ListBullet3"/>
      <w:lvlText w:val="o"/>
      <w:lvlJc w:val="left"/>
      <w:pPr>
        <w:ind w:left="360" w:hanging="360"/>
      </w:pPr>
      <w:rPr>
        <w:rFonts w:ascii="Courier New" w:hAnsi="Courier New" w:cs="Courier New" w:hint="default"/>
      </w:rPr>
    </w:lvl>
  </w:abstractNum>
  <w:abstractNum w:abstractNumId="7" w15:restartNumberingAfterBreak="0">
    <w:nsid w:val="FFFFFF83"/>
    <w:multiLevelType w:val="singleLevel"/>
    <w:tmpl w:val="84F42524"/>
    <w:lvl w:ilvl="0">
      <w:start w:val="1"/>
      <w:numFmt w:val="bullet"/>
      <w:pStyle w:val="ListBullet2"/>
      <w:lvlText w:val=""/>
      <w:lvlJc w:val="left"/>
      <w:pPr>
        <w:tabs>
          <w:tab w:val="num" w:pos="643"/>
        </w:tabs>
        <w:ind w:left="643" w:hanging="360"/>
      </w:pPr>
      <w:rPr>
        <w:rFonts w:ascii="Symbol" w:hAnsi="Symbol" w:hint="default"/>
        <w:sz w:val="20"/>
        <w:szCs w:val="20"/>
      </w:rPr>
    </w:lvl>
  </w:abstractNum>
  <w:abstractNum w:abstractNumId="8" w15:restartNumberingAfterBreak="0">
    <w:nsid w:val="FFFFFF88"/>
    <w:multiLevelType w:val="singleLevel"/>
    <w:tmpl w:val="CCF2DE6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06A375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0570D"/>
    <w:multiLevelType w:val="multilevel"/>
    <w:tmpl w:val="29608C3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A3E1658"/>
    <w:multiLevelType w:val="hybridMultilevel"/>
    <w:tmpl w:val="A2F41C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926239"/>
    <w:multiLevelType w:val="hybridMultilevel"/>
    <w:tmpl w:val="EB76CD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F543A8C"/>
    <w:multiLevelType w:val="multilevel"/>
    <w:tmpl w:val="889E9AD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43D17BC"/>
    <w:multiLevelType w:val="multilevel"/>
    <w:tmpl w:val="6742DB1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19312991"/>
    <w:multiLevelType w:val="hybridMultilevel"/>
    <w:tmpl w:val="9D2C2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097D08"/>
    <w:multiLevelType w:val="singleLevel"/>
    <w:tmpl w:val="CCF2DE64"/>
    <w:lvl w:ilvl="0">
      <w:start w:val="1"/>
      <w:numFmt w:val="decimal"/>
      <w:lvlText w:val="%1."/>
      <w:lvlJc w:val="left"/>
      <w:pPr>
        <w:tabs>
          <w:tab w:val="num" w:pos="360"/>
        </w:tabs>
        <w:ind w:left="360" w:hanging="360"/>
      </w:pPr>
    </w:lvl>
  </w:abstractNum>
  <w:abstractNum w:abstractNumId="17" w15:restartNumberingAfterBreak="0">
    <w:nsid w:val="1EB41DEA"/>
    <w:multiLevelType w:val="hybridMultilevel"/>
    <w:tmpl w:val="9932BF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C4E671B"/>
    <w:multiLevelType w:val="multilevel"/>
    <w:tmpl w:val="DF16DD1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2F34247"/>
    <w:multiLevelType w:val="hybridMultilevel"/>
    <w:tmpl w:val="C67C11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6B3384"/>
    <w:multiLevelType w:val="hybridMultilevel"/>
    <w:tmpl w:val="BA6678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73B02C6"/>
    <w:multiLevelType w:val="hybridMultilevel"/>
    <w:tmpl w:val="D30ADDE6"/>
    <w:lvl w:ilvl="0" w:tplc="6FAC9D10">
      <w:start w:val="1"/>
      <w:numFmt w:val="bullet"/>
      <w:pStyle w:val="normalbullet"/>
      <w:lvlText w:val=""/>
      <w:lvlJc w:val="left"/>
      <w:pPr>
        <w:ind w:left="720" w:hanging="363"/>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3BE4690E"/>
    <w:multiLevelType w:val="singleLevel"/>
    <w:tmpl w:val="CCF2DE64"/>
    <w:lvl w:ilvl="0">
      <w:start w:val="1"/>
      <w:numFmt w:val="decimal"/>
      <w:lvlText w:val="%1."/>
      <w:lvlJc w:val="left"/>
      <w:pPr>
        <w:tabs>
          <w:tab w:val="num" w:pos="360"/>
        </w:tabs>
        <w:ind w:left="360" w:hanging="360"/>
      </w:pPr>
    </w:lvl>
  </w:abstractNum>
  <w:abstractNum w:abstractNumId="23" w15:restartNumberingAfterBreak="0">
    <w:nsid w:val="3CB11233"/>
    <w:multiLevelType w:val="hybridMultilevel"/>
    <w:tmpl w:val="BBECC67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A87A75"/>
    <w:multiLevelType w:val="singleLevel"/>
    <w:tmpl w:val="CCF2DE64"/>
    <w:lvl w:ilvl="0">
      <w:start w:val="1"/>
      <w:numFmt w:val="decimal"/>
      <w:lvlText w:val="%1."/>
      <w:lvlJc w:val="left"/>
      <w:pPr>
        <w:tabs>
          <w:tab w:val="num" w:pos="360"/>
        </w:tabs>
        <w:ind w:left="360" w:hanging="360"/>
      </w:pPr>
    </w:lvl>
  </w:abstractNum>
  <w:abstractNum w:abstractNumId="25" w15:restartNumberingAfterBreak="0">
    <w:nsid w:val="452967EC"/>
    <w:multiLevelType w:val="hybridMultilevel"/>
    <w:tmpl w:val="149AC3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69D3C66"/>
    <w:multiLevelType w:val="multilevel"/>
    <w:tmpl w:val="3A5A0A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491C0BA6"/>
    <w:multiLevelType w:val="hybridMultilevel"/>
    <w:tmpl w:val="123245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9806B30"/>
    <w:multiLevelType w:val="hybridMultilevel"/>
    <w:tmpl w:val="D854BC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3570670"/>
    <w:multiLevelType w:val="hybridMultilevel"/>
    <w:tmpl w:val="B8447E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B367927"/>
    <w:multiLevelType w:val="hybridMultilevel"/>
    <w:tmpl w:val="5AAA8598"/>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1" w15:restartNumberingAfterBreak="0">
    <w:nsid w:val="61960540"/>
    <w:multiLevelType w:val="hybridMultilevel"/>
    <w:tmpl w:val="368CE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2122265"/>
    <w:multiLevelType w:val="hybridMultilevel"/>
    <w:tmpl w:val="84D0B08E"/>
    <w:lvl w:ilvl="0" w:tplc="82264E8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074851"/>
    <w:multiLevelType w:val="hybridMultilevel"/>
    <w:tmpl w:val="246A41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5164B0D"/>
    <w:multiLevelType w:val="hybridMultilevel"/>
    <w:tmpl w:val="C7022A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6517DD3"/>
    <w:multiLevelType w:val="hybridMultilevel"/>
    <w:tmpl w:val="A93005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6B20639"/>
    <w:multiLevelType w:val="singleLevel"/>
    <w:tmpl w:val="CCF2DE64"/>
    <w:lvl w:ilvl="0">
      <w:start w:val="1"/>
      <w:numFmt w:val="decimal"/>
      <w:lvlText w:val="%1."/>
      <w:lvlJc w:val="left"/>
      <w:pPr>
        <w:tabs>
          <w:tab w:val="num" w:pos="360"/>
        </w:tabs>
        <w:ind w:left="360" w:hanging="360"/>
      </w:pPr>
    </w:lvl>
  </w:abstractNum>
  <w:abstractNum w:abstractNumId="37" w15:restartNumberingAfterBreak="0">
    <w:nsid w:val="671C726B"/>
    <w:multiLevelType w:val="multilevel"/>
    <w:tmpl w:val="A74E0BFA"/>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7AA233A"/>
    <w:multiLevelType w:val="hybridMultilevel"/>
    <w:tmpl w:val="AE1603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BE16DE1"/>
    <w:multiLevelType w:val="hybridMultilevel"/>
    <w:tmpl w:val="5B400F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7E84CA1"/>
    <w:multiLevelType w:val="hybridMultilevel"/>
    <w:tmpl w:val="015EEA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BBC378E"/>
    <w:multiLevelType w:val="singleLevel"/>
    <w:tmpl w:val="CCF2DE64"/>
    <w:lvl w:ilvl="0">
      <w:start w:val="1"/>
      <w:numFmt w:val="decimal"/>
      <w:lvlText w:val="%1."/>
      <w:lvlJc w:val="left"/>
      <w:pPr>
        <w:tabs>
          <w:tab w:val="num" w:pos="360"/>
        </w:tabs>
        <w:ind w:left="360" w:hanging="360"/>
      </w:pPr>
    </w:lvl>
  </w:abstractNum>
  <w:abstractNum w:abstractNumId="42" w15:restartNumberingAfterBreak="0">
    <w:nsid w:val="7C35540A"/>
    <w:multiLevelType w:val="multilevel"/>
    <w:tmpl w:val="94D639D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1"/>
  </w:num>
  <w:num w:numId="2">
    <w:abstractNumId w:val="26"/>
  </w:num>
  <w:num w:numId="3">
    <w:abstractNumId w:val="29"/>
  </w:num>
  <w:num w:numId="4">
    <w:abstractNumId w:val="32"/>
  </w:num>
  <w:num w:numId="5">
    <w:abstractNumId w:val="30"/>
  </w:num>
  <w:num w:numId="6">
    <w:abstractNumId w:val="21"/>
  </w:num>
  <w:num w:numId="7">
    <w:abstractNumId w:val="39"/>
  </w:num>
  <w:num w:numId="8">
    <w:abstractNumId w:val="15"/>
  </w:num>
  <w:num w:numId="9">
    <w:abstractNumId w:val="11"/>
  </w:num>
  <w:num w:numId="10">
    <w:abstractNumId w:val="14"/>
  </w:num>
  <w:num w:numId="11">
    <w:abstractNumId w:val="13"/>
  </w:num>
  <w:num w:numId="12">
    <w:abstractNumId w:val="42"/>
  </w:num>
  <w:num w:numId="13">
    <w:abstractNumId w:val="37"/>
  </w:num>
  <w:num w:numId="14">
    <w:abstractNumId w:val="20"/>
  </w:num>
  <w:num w:numId="15">
    <w:abstractNumId w:val="25"/>
  </w:num>
  <w:num w:numId="16">
    <w:abstractNumId w:val="40"/>
  </w:num>
  <w:num w:numId="17">
    <w:abstractNumId w:val="17"/>
  </w:num>
  <w:num w:numId="18">
    <w:abstractNumId w:val="33"/>
  </w:num>
  <w:num w:numId="19">
    <w:abstractNumId w:val="38"/>
  </w:num>
  <w:num w:numId="20">
    <w:abstractNumId w:val="35"/>
  </w:num>
  <w:num w:numId="21">
    <w:abstractNumId w:val="28"/>
  </w:num>
  <w:num w:numId="22">
    <w:abstractNumId w:val="34"/>
  </w:num>
  <w:num w:numId="23">
    <w:abstractNumId w:val="10"/>
  </w:num>
  <w:num w:numId="24">
    <w:abstractNumId w:val="18"/>
  </w:num>
  <w:num w:numId="25">
    <w:abstractNumId w:val="12"/>
  </w:num>
  <w:num w:numId="26">
    <w:abstractNumId w:val="19"/>
  </w:num>
  <w:num w:numId="27">
    <w:abstractNumId w:val="27"/>
  </w:num>
  <w:num w:numId="28">
    <w:abstractNumId w:val="8"/>
  </w:num>
  <w:num w:numId="29">
    <w:abstractNumId w:val="9"/>
  </w:num>
  <w:num w:numId="30">
    <w:abstractNumId w:val="3"/>
  </w:num>
  <w:num w:numId="31">
    <w:abstractNumId w:val="7"/>
  </w:num>
  <w:num w:numId="32">
    <w:abstractNumId w:val="6"/>
  </w:num>
  <w:num w:numId="33">
    <w:abstractNumId w:val="36"/>
  </w:num>
  <w:num w:numId="34">
    <w:abstractNumId w:val="41"/>
  </w:num>
  <w:num w:numId="35">
    <w:abstractNumId w:val="5"/>
  </w:num>
  <w:num w:numId="36">
    <w:abstractNumId w:val="4"/>
  </w:num>
  <w:num w:numId="37">
    <w:abstractNumId w:val="2"/>
  </w:num>
  <w:num w:numId="38">
    <w:abstractNumId w:val="1"/>
  </w:num>
  <w:num w:numId="39">
    <w:abstractNumId w:val="0"/>
  </w:num>
  <w:num w:numId="40">
    <w:abstractNumId w:val="24"/>
  </w:num>
  <w:num w:numId="41">
    <w:abstractNumId w:val="22"/>
  </w:num>
  <w:num w:numId="42">
    <w:abstractNumId w:val="16"/>
  </w:num>
  <w:num w:numId="43">
    <w:abstractNumId w:val="23"/>
  </w:num>
  <w:num w:numId="44">
    <w:abstractNumId w:val="24"/>
    <w:lvlOverride w:ilvl="0">
      <w:startOverride w:val="1"/>
    </w:lvlOverride>
  </w:num>
  <w:num w:numId="45">
    <w:abstractNumId w:val="24"/>
    <w:lvlOverride w:ilvl="0">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PA Standard&lt;/Style&gt;&lt;LeftDelim&gt;{&lt;/LeftDelim&gt;&lt;RightDelim&gt;}&lt;/RightDelim&gt;&lt;FontName&gt;Century Gothic&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dv9psfaxdsav8es5szp9e5jtafea5xeafar&quot;&gt;HPA_ER_shared&lt;record-ids&gt;&lt;item&gt;22&lt;/item&gt;&lt;item&gt;25&lt;/item&gt;&lt;item&gt;27&lt;/item&gt;&lt;item&gt;42&lt;/item&gt;&lt;item&gt;44&lt;/item&gt;&lt;item&gt;45&lt;/item&gt;&lt;item&gt;46&lt;/item&gt;&lt;item&gt;62&lt;/item&gt;&lt;item&gt;63&lt;/item&gt;&lt;item&gt;72&lt;/item&gt;&lt;item&gt;78&lt;/item&gt;&lt;item&gt;90&lt;/item&gt;&lt;item&gt;94&lt;/item&gt;&lt;item&gt;125&lt;/item&gt;&lt;item&gt;131&lt;/item&gt;&lt;item&gt;132&lt;/item&gt;&lt;item&gt;135&lt;/item&gt;&lt;item&gt;136&lt;/item&gt;&lt;item&gt;139&lt;/item&gt;&lt;item&gt;140&lt;/item&gt;&lt;item&gt;141&lt;/item&gt;&lt;item&gt;150&lt;/item&gt;&lt;item&gt;153&lt;/item&gt;&lt;item&gt;155&lt;/item&gt;&lt;item&gt;221&lt;/item&gt;&lt;item&gt;322&lt;/item&gt;&lt;item&gt;350&lt;/item&gt;&lt;item&gt;390&lt;/item&gt;&lt;item&gt;392&lt;/item&gt;&lt;item&gt;396&lt;/item&gt;&lt;item&gt;465&lt;/item&gt;&lt;item&gt;466&lt;/item&gt;&lt;item&gt;600&lt;/item&gt;&lt;item&gt;718&lt;/item&gt;&lt;item&gt;719&lt;/item&gt;&lt;item&gt;724&lt;/item&gt;&lt;item&gt;725&lt;/item&gt;&lt;item&gt;730&lt;/item&gt;&lt;item&gt;731&lt;/item&gt;&lt;item&gt;733&lt;/item&gt;&lt;item&gt;734&lt;/item&gt;&lt;item&gt;735&lt;/item&gt;&lt;item&gt;738&lt;/item&gt;&lt;/record-ids&gt;&lt;/item&gt;&lt;/Libraries&gt;"/>
  </w:docVars>
  <w:rsids>
    <w:rsidRoot w:val="000963ED"/>
    <w:rsid w:val="0000021A"/>
    <w:rsid w:val="00000FE0"/>
    <w:rsid w:val="00001538"/>
    <w:rsid w:val="00001697"/>
    <w:rsid w:val="00001E59"/>
    <w:rsid w:val="000020AF"/>
    <w:rsid w:val="00002692"/>
    <w:rsid w:val="000027B1"/>
    <w:rsid w:val="00002863"/>
    <w:rsid w:val="00002995"/>
    <w:rsid w:val="00002F94"/>
    <w:rsid w:val="000037ED"/>
    <w:rsid w:val="00003BC6"/>
    <w:rsid w:val="00003E98"/>
    <w:rsid w:val="00003EEB"/>
    <w:rsid w:val="00003F9A"/>
    <w:rsid w:val="00004186"/>
    <w:rsid w:val="0000433E"/>
    <w:rsid w:val="00004353"/>
    <w:rsid w:val="0000511B"/>
    <w:rsid w:val="0000575D"/>
    <w:rsid w:val="00005BDD"/>
    <w:rsid w:val="00005D03"/>
    <w:rsid w:val="00006639"/>
    <w:rsid w:val="00006656"/>
    <w:rsid w:val="0000686D"/>
    <w:rsid w:val="00006963"/>
    <w:rsid w:val="00006DB5"/>
    <w:rsid w:val="000101EE"/>
    <w:rsid w:val="00010761"/>
    <w:rsid w:val="0001128C"/>
    <w:rsid w:val="0001161A"/>
    <w:rsid w:val="00011654"/>
    <w:rsid w:val="000122BA"/>
    <w:rsid w:val="0001251F"/>
    <w:rsid w:val="0001272C"/>
    <w:rsid w:val="00012754"/>
    <w:rsid w:val="0001282B"/>
    <w:rsid w:val="00013170"/>
    <w:rsid w:val="00013910"/>
    <w:rsid w:val="00013E13"/>
    <w:rsid w:val="000141FC"/>
    <w:rsid w:val="00014546"/>
    <w:rsid w:val="0001492B"/>
    <w:rsid w:val="000152C9"/>
    <w:rsid w:val="000159BF"/>
    <w:rsid w:val="00016012"/>
    <w:rsid w:val="0001626A"/>
    <w:rsid w:val="00016D1A"/>
    <w:rsid w:val="00016D29"/>
    <w:rsid w:val="00016FAB"/>
    <w:rsid w:val="00017077"/>
    <w:rsid w:val="000173BA"/>
    <w:rsid w:val="0001782F"/>
    <w:rsid w:val="000207EA"/>
    <w:rsid w:val="00020BD7"/>
    <w:rsid w:val="00020EC9"/>
    <w:rsid w:val="000210E0"/>
    <w:rsid w:val="000211F1"/>
    <w:rsid w:val="0002193A"/>
    <w:rsid w:val="00021DE3"/>
    <w:rsid w:val="00022001"/>
    <w:rsid w:val="00022A36"/>
    <w:rsid w:val="0002310F"/>
    <w:rsid w:val="00023930"/>
    <w:rsid w:val="00023A36"/>
    <w:rsid w:val="00023C72"/>
    <w:rsid w:val="00023F09"/>
    <w:rsid w:val="00024258"/>
    <w:rsid w:val="000243FF"/>
    <w:rsid w:val="00024532"/>
    <w:rsid w:val="00024636"/>
    <w:rsid w:val="00024847"/>
    <w:rsid w:val="00024BC9"/>
    <w:rsid w:val="000259A5"/>
    <w:rsid w:val="00025E12"/>
    <w:rsid w:val="00025F0D"/>
    <w:rsid w:val="000265A2"/>
    <w:rsid w:val="000269A8"/>
    <w:rsid w:val="00027647"/>
    <w:rsid w:val="00027DC0"/>
    <w:rsid w:val="000301C3"/>
    <w:rsid w:val="00030D32"/>
    <w:rsid w:val="00031A09"/>
    <w:rsid w:val="00031C74"/>
    <w:rsid w:val="00031E77"/>
    <w:rsid w:val="0003226D"/>
    <w:rsid w:val="000322CF"/>
    <w:rsid w:val="0003236E"/>
    <w:rsid w:val="00032EDA"/>
    <w:rsid w:val="00033074"/>
    <w:rsid w:val="000331BB"/>
    <w:rsid w:val="0003353F"/>
    <w:rsid w:val="00033B75"/>
    <w:rsid w:val="0003476E"/>
    <w:rsid w:val="00034BBB"/>
    <w:rsid w:val="00034E47"/>
    <w:rsid w:val="0003578D"/>
    <w:rsid w:val="000357FB"/>
    <w:rsid w:val="000358DE"/>
    <w:rsid w:val="00035D4A"/>
    <w:rsid w:val="00035D63"/>
    <w:rsid w:val="000361E8"/>
    <w:rsid w:val="000362C6"/>
    <w:rsid w:val="00036506"/>
    <w:rsid w:val="0003712C"/>
    <w:rsid w:val="00037993"/>
    <w:rsid w:val="00037AF8"/>
    <w:rsid w:val="00037EFD"/>
    <w:rsid w:val="000408DE"/>
    <w:rsid w:val="00040AA8"/>
    <w:rsid w:val="00040CB3"/>
    <w:rsid w:val="000411E7"/>
    <w:rsid w:val="0004137C"/>
    <w:rsid w:val="00041BF8"/>
    <w:rsid w:val="00041EF1"/>
    <w:rsid w:val="0004214F"/>
    <w:rsid w:val="00042597"/>
    <w:rsid w:val="0004262F"/>
    <w:rsid w:val="00042F6F"/>
    <w:rsid w:val="00043B23"/>
    <w:rsid w:val="0004408D"/>
    <w:rsid w:val="00044656"/>
    <w:rsid w:val="00044A0D"/>
    <w:rsid w:val="00045217"/>
    <w:rsid w:val="00045326"/>
    <w:rsid w:val="000453CB"/>
    <w:rsid w:val="00045775"/>
    <w:rsid w:val="0004581A"/>
    <w:rsid w:val="00045A39"/>
    <w:rsid w:val="00045B4B"/>
    <w:rsid w:val="000468DF"/>
    <w:rsid w:val="00047326"/>
    <w:rsid w:val="00047E13"/>
    <w:rsid w:val="00050304"/>
    <w:rsid w:val="00050C76"/>
    <w:rsid w:val="00050D16"/>
    <w:rsid w:val="00051579"/>
    <w:rsid w:val="000538F4"/>
    <w:rsid w:val="00053920"/>
    <w:rsid w:val="00053B42"/>
    <w:rsid w:val="0005492B"/>
    <w:rsid w:val="00054AB0"/>
    <w:rsid w:val="00054C93"/>
    <w:rsid w:val="00054D95"/>
    <w:rsid w:val="000557EA"/>
    <w:rsid w:val="000558A3"/>
    <w:rsid w:val="00055975"/>
    <w:rsid w:val="00055CC1"/>
    <w:rsid w:val="00055D1C"/>
    <w:rsid w:val="00056836"/>
    <w:rsid w:val="00056A30"/>
    <w:rsid w:val="00057677"/>
    <w:rsid w:val="0005772C"/>
    <w:rsid w:val="00057A24"/>
    <w:rsid w:val="00057C8E"/>
    <w:rsid w:val="00060030"/>
    <w:rsid w:val="00060878"/>
    <w:rsid w:val="00060FCF"/>
    <w:rsid w:val="0006156B"/>
    <w:rsid w:val="00061743"/>
    <w:rsid w:val="00061808"/>
    <w:rsid w:val="00061A1F"/>
    <w:rsid w:val="00061F46"/>
    <w:rsid w:val="00062F3F"/>
    <w:rsid w:val="0006308A"/>
    <w:rsid w:val="000631D8"/>
    <w:rsid w:val="000633ED"/>
    <w:rsid w:val="000636A4"/>
    <w:rsid w:val="0006378D"/>
    <w:rsid w:val="000641A2"/>
    <w:rsid w:val="0006475F"/>
    <w:rsid w:val="000648BF"/>
    <w:rsid w:val="00064B4C"/>
    <w:rsid w:val="00064EB7"/>
    <w:rsid w:val="000652D4"/>
    <w:rsid w:val="00065DB3"/>
    <w:rsid w:val="000668ED"/>
    <w:rsid w:val="00066B4E"/>
    <w:rsid w:val="00067002"/>
    <w:rsid w:val="000706F6"/>
    <w:rsid w:val="000709F4"/>
    <w:rsid w:val="00070BF4"/>
    <w:rsid w:val="0007164C"/>
    <w:rsid w:val="00071EF2"/>
    <w:rsid w:val="00072232"/>
    <w:rsid w:val="000722AC"/>
    <w:rsid w:val="000722D9"/>
    <w:rsid w:val="00072F93"/>
    <w:rsid w:val="00073169"/>
    <w:rsid w:val="000731EF"/>
    <w:rsid w:val="00073266"/>
    <w:rsid w:val="000732FD"/>
    <w:rsid w:val="00073C37"/>
    <w:rsid w:val="0007408B"/>
    <w:rsid w:val="0007424F"/>
    <w:rsid w:val="00074DA8"/>
    <w:rsid w:val="000754DD"/>
    <w:rsid w:val="000757C1"/>
    <w:rsid w:val="00075822"/>
    <w:rsid w:val="00075A4E"/>
    <w:rsid w:val="000763D3"/>
    <w:rsid w:val="000764C1"/>
    <w:rsid w:val="00076758"/>
    <w:rsid w:val="00076A63"/>
    <w:rsid w:val="0007749D"/>
    <w:rsid w:val="00077F6E"/>
    <w:rsid w:val="000808FC"/>
    <w:rsid w:val="00080ECE"/>
    <w:rsid w:val="0008101E"/>
    <w:rsid w:val="00081274"/>
    <w:rsid w:val="00081290"/>
    <w:rsid w:val="00081379"/>
    <w:rsid w:val="00081985"/>
    <w:rsid w:val="00081C9B"/>
    <w:rsid w:val="0008230B"/>
    <w:rsid w:val="0008245A"/>
    <w:rsid w:val="0008274A"/>
    <w:rsid w:val="00082C2F"/>
    <w:rsid w:val="00083971"/>
    <w:rsid w:val="00083BB4"/>
    <w:rsid w:val="00083C63"/>
    <w:rsid w:val="000842D5"/>
    <w:rsid w:val="00084EC7"/>
    <w:rsid w:val="000854C5"/>
    <w:rsid w:val="00085C19"/>
    <w:rsid w:val="00086852"/>
    <w:rsid w:val="00086A43"/>
    <w:rsid w:val="00086B2F"/>
    <w:rsid w:val="00086CEA"/>
    <w:rsid w:val="00086E07"/>
    <w:rsid w:val="00086FC3"/>
    <w:rsid w:val="000874CE"/>
    <w:rsid w:val="00087D65"/>
    <w:rsid w:val="00087DCC"/>
    <w:rsid w:val="0009036B"/>
    <w:rsid w:val="00090653"/>
    <w:rsid w:val="00090ADE"/>
    <w:rsid w:val="00090C77"/>
    <w:rsid w:val="00091489"/>
    <w:rsid w:val="000914FA"/>
    <w:rsid w:val="00091901"/>
    <w:rsid w:val="00091CE0"/>
    <w:rsid w:val="00092325"/>
    <w:rsid w:val="00092956"/>
    <w:rsid w:val="000929C1"/>
    <w:rsid w:val="00092B2B"/>
    <w:rsid w:val="00092E29"/>
    <w:rsid w:val="000930A5"/>
    <w:rsid w:val="000938EE"/>
    <w:rsid w:val="00093DEF"/>
    <w:rsid w:val="00093E1A"/>
    <w:rsid w:val="000941A7"/>
    <w:rsid w:val="00094226"/>
    <w:rsid w:val="000945D9"/>
    <w:rsid w:val="000948FC"/>
    <w:rsid w:val="00094C04"/>
    <w:rsid w:val="00094FC7"/>
    <w:rsid w:val="0009516B"/>
    <w:rsid w:val="00095470"/>
    <w:rsid w:val="00095AD8"/>
    <w:rsid w:val="00095B5F"/>
    <w:rsid w:val="000963ED"/>
    <w:rsid w:val="00096545"/>
    <w:rsid w:val="000965B4"/>
    <w:rsid w:val="000968CC"/>
    <w:rsid w:val="000968FF"/>
    <w:rsid w:val="00097A48"/>
    <w:rsid w:val="000A0A71"/>
    <w:rsid w:val="000A150E"/>
    <w:rsid w:val="000A1563"/>
    <w:rsid w:val="000A15E4"/>
    <w:rsid w:val="000A1970"/>
    <w:rsid w:val="000A22FB"/>
    <w:rsid w:val="000A31CE"/>
    <w:rsid w:val="000A35E0"/>
    <w:rsid w:val="000A3DC8"/>
    <w:rsid w:val="000A4379"/>
    <w:rsid w:val="000A44CF"/>
    <w:rsid w:val="000A47E7"/>
    <w:rsid w:val="000A4CCD"/>
    <w:rsid w:val="000A5099"/>
    <w:rsid w:val="000A57A7"/>
    <w:rsid w:val="000A5E8E"/>
    <w:rsid w:val="000A60E5"/>
    <w:rsid w:val="000A61B7"/>
    <w:rsid w:val="000A7088"/>
    <w:rsid w:val="000A7964"/>
    <w:rsid w:val="000B0707"/>
    <w:rsid w:val="000B071C"/>
    <w:rsid w:val="000B085B"/>
    <w:rsid w:val="000B0C03"/>
    <w:rsid w:val="000B0D04"/>
    <w:rsid w:val="000B1108"/>
    <w:rsid w:val="000B13F1"/>
    <w:rsid w:val="000B1B32"/>
    <w:rsid w:val="000B1F56"/>
    <w:rsid w:val="000B21C4"/>
    <w:rsid w:val="000B241E"/>
    <w:rsid w:val="000B2A22"/>
    <w:rsid w:val="000B33FB"/>
    <w:rsid w:val="000B35EA"/>
    <w:rsid w:val="000B379B"/>
    <w:rsid w:val="000B3C35"/>
    <w:rsid w:val="000B3F9A"/>
    <w:rsid w:val="000B4630"/>
    <w:rsid w:val="000B496C"/>
    <w:rsid w:val="000B4B24"/>
    <w:rsid w:val="000B4BBE"/>
    <w:rsid w:val="000B5F75"/>
    <w:rsid w:val="000B670C"/>
    <w:rsid w:val="000B6942"/>
    <w:rsid w:val="000B6D73"/>
    <w:rsid w:val="000B70FE"/>
    <w:rsid w:val="000B75A2"/>
    <w:rsid w:val="000B75C1"/>
    <w:rsid w:val="000B7E72"/>
    <w:rsid w:val="000C02C6"/>
    <w:rsid w:val="000C0690"/>
    <w:rsid w:val="000C07FD"/>
    <w:rsid w:val="000C0D32"/>
    <w:rsid w:val="000C141B"/>
    <w:rsid w:val="000C15C8"/>
    <w:rsid w:val="000C17F8"/>
    <w:rsid w:val="000C18CA"/>
    <w:rsid w:val="000C2355"/>
    <w:rsid w:val="000C32A4"/>
    <w:rsid w:val="000C3B43"/>
    <w:rsid w:val="000C3F36"/>
    <w:rsid w:val="000C4965"/>
    <w:rsid w:val="000C527D"/>
    <w:rsid w:val="000C5690"/>
    <w:rsid w:val="000C5A7D"/>
    <w:rsid w:val="000C5EF8"/>
    <w:rsid w:val="000C5F48"/>
    <w:rsid w:val="000C604C"/>
    <w:rsid w:val="000C6BD9"/>
    <w:rsid w:val="000C6DB7"/>
    <w:rsid w:val="000C744B"/>
    <w:rsid w:val="000C749B"/>
    <w:rsid w:val="000C76BA"/>
    <w:rsid w:val="000C7772"/>
    <w:rsid w:val="000C7F09"/>
    <w:rsid w:val="000D052B"/>
    <w:rsid w:val="000D08A5"/>
    <w:rsid w:val="000D1480"/>
    <w:rsid w:val="000D1B01"/>
    <w:rsid w:val="000D1B66"/>
    <w:rsid w:val="000D23FA"/>
    <w:rsid w:val="000D29A5"/>
    <w:rsid w:val="000D29E0"/>
    <w:rsid w:val="000D2BA0"/>
    <w:rsid w:val="000D2C24"/>
    <w:rsid w:val="000D2EFA"/>
    <w:rsid w:val="000D3B2D"/>
    <w:rsid w:val="000D404A"/>
    <w:rsid w:val="000D495F"/>
    <w:rsid w:val="000D4C57"/>
    <w:rsid w:val="000D4CB6"/>
    <w:rsid w:val="000D59A1"/>
    <w:rsid w:val="000D5D99"/>
    <w:rsid w:val="000D61B1"/>
    <w:rsid w:val="000D6468"/>
    <w:rsid w:val="000D6578"/>
    <w:rsid w:val="000D6E8A"/>
    <w:rsid w:val="000D79F1"/>
    <w:rsid w:val="000D7A3F"/>
    <w:rsid w:val="000E09CE"/>
    <w:rsid w:val="000E0C61"/>
    <w:rsid w:val="000E0DBB"/>
    <w:rsid w:val="000E1A71"/>
    <w:rsid w:val="000E1C7A"/>
    <w:rsid w:val="000E27D3"/>
    <w:rsid w:val="000E2D93"/>
    <w:rsid w:val="000E3518"/>
    <w:rsid w:val="000E4CC5"/>
    <w:rsid w:val="000E51E6"/>
    <w:rsid w:val="000E51FC"/>
    <w:rsid w:val="000E57AB"/>
    <w:rsid w:val="000E5A8E"/>
    <w:rsid w:val="000E60C3"/>
    <w:rsid w:val="000E6656"/>
    <w:rsid w:val="000E6824"/>
    <w:rsid w:val="000E686A"/>
    <w:rsid w:val="000E763A"/>
    <w:rsid w:val="000E769C"/>
    <w:rsid w:val="000E77DB"/>
    <w:rsid w:val="000F0250"/>
    <w:rsid w:val="000F0546"/>
    <w:rsid w:val="000F06A3"/>
    <w:rsid w:val="000F0809"/>
    <w:rsid w:val="000F0856"/>
    <w:rsid w:val="000F0F80"/>
    <w:rsid w:val="000F181A"/>
    <w:rsid w:val="000F1BBF"/>
    <w:rsid w:val="000F1FD1"/>
    <w:rsid w:val="000F250B"/>
    <w:rsid w:val="000F28CA"/>
    <w:rsid w:val="000F2994"/>
    <w:rsid w:val="000F3326"/>
    <w:rsid w:val="000F3503"/>
    <w:rsid w:val="000F3A02"/>
    <w:rsid w:val="000F4898"/>
    <w:rsid w:val="000F4B58"/>
    <w:rsid w:val="000F5A45"/>
    <w:rsid w:val="000F6987"/>
    <w:rsid w:val="000F7060"/>
    <w:rsid w:val="000F7176"/>
    <w:rsid w:val="000F741F"/>
    <w:rsid w:val="000F78A6"/>
    <w:rsid w:val="000F7C62"/>
    <w:rsid w:val="001000D1"/>
    <w:rsid w:val="0010060F"/>
    <w:rsid w:val="00100AA9"/>
    <w:rsid w:val="00100AC3"/>
    <w:rsid w:val="00100D2F"/>
    <w:rsid w:val="0010128D"/>
    <w:rsid w:val="001016D5"/>
    <w:rsid w:val="0010285E"/>
    <w:rsid w:val="00102F6B"/>
    <w:rsid w:val="00103122"/>
    <w:rsid w:val="00103196"/>
    <w:rsid w:val="00103661"/>
    <w:rsid w:val="00103E38"/>
    <w:rsid w:val="00103ECF"/>
    <w:rsid w:val="00104355"/>
    <w:rsid w:val="00104551"/>
    <w:rsid w:val="00104CF8"/>
    <w:rsid w:val="00104EC5"/>
    <w:rsid w:val="001051C0"/>
    <w:rsid w:val="00105339"/>
    <w:rsid w:val="0010552B"/>
    <w:rsid w:val="00105ACB"/>
    <w:rsid w:val="00105DEA"/>
    <w:rsid w:val="00105F8A"/>
    <w:rsid w:val="00106571"/>
    <w:rsid w:val="00106AAF"/>
    <w:rsid w:val="00106CC9"/>
    <w:rsid w:val="00106E07"/>
    <w:rsid w:val="00106FA9"/>
    <w:rsid w:val="001072FD"/>
    <w:rsid w:val="0010740B"/>
    <w:rsid w:val="00107690"/>
    <w:rsid w:val="001076C2"/>
    <w:rsid w:val="00107A4E"/>
    <w:rsid w:val="001104AC"/>
    <w:rsid w:val="001105D6"/>
    <w:rsid w:val="00110992"/>
    <w:rsid w:val="001109C6"/>
    <w:rsid w:val="00111871"/>
    <w:rsid w:val="001119D8"/>
    <w:rsid w:val="00111A59"/>
    <w:rsid w:val="00112385"/>
    <w:rsid w:val="00112633"/>
    <w:rsid w:val="001126EB"/>
    <w:rsid w:val="0011277F"/>
    <w:rsid w:val="00113212"/>
    <w:rsid w:val="00113629"/>
    <w:rsid w:val="00113832"/>
    <w:rsid w:val="001139ED"/>
    <w:rsid w:val="00114566"/>
    <w:rsid w:val="00114DB6"/>
    <w:rsid w:val="00114F9F"/>
    <w:rsid w:val="00116B3C"/>
    <w:rsid w:val="00116D31"/>
    <w:rsid w:val="001170A9"/>
    <w:rsid w:val="001171AC"/>
    <w:rsid w:val="001200FB"/>
    <w:rsid w:val="001201A2"/>
    <w:rsid w:val="00121701"/>
    <w:rsid w:val="00121FE1"/>
    <w:rsid w:val="00122FFF"/>
    <w:rsid w:val="001239CF"/>
    <w:rsid w:val="0012459A"/>
    <w:rsid w:val="00124634"/>
    <w:rsid w:val="00124685"/>
    <w:rsid w:val="001248FF"/>
    <w:rsid w:val="00124DC1"/>
    <w:rsid w:val="00125087"/>
    <w:rsid w:val="00125473"/>
    <w:rsid w:val="001259FB"/>
    <w:rsid w:val="00125A7B"/>
    <w:rsid w:val="001260AD"/>
    <w:rsid w:val="00126DF2"/>
    <w:rsid w:val="001272E9"/>
    <w:rsid w:val="0012737C"/>
    <w:rsid w:val="0012797D"/>
    <w:rsid w:val="001308B1"/>
    <w:rsid w:val="00130EC6"/>
    <w:rsid w:val="00131528"/>
    <w:rsid w:val="00131708"/>
    <w:rsid w:val="00131A86"/>
    <w:rsid w:val="00132378"/>
    <w:rsid w:val="0013270F"/>
    <w:rsid w:val="00132843"/>
    <w:rsid w:val="00132B89"/>
    <w:rsid w:val="00133694"/>
    <w:rsid w:val="00133791"/>
    <w:rsid w:val="001339C4"/>
    <w:rsid w:val="00133A15"/>
    <w:rsid w:val="00133B1D"/>
    <w:rsid w:val="00133FA0"/>
    <w:rsid w:val="00134AB7"/>
    <w:rsid w:val="00135367"/>
    <w:rsid w:val="00135AA0"/>
    <w:rsid w:val="00136956"/>
    <w:rsid w:val="00136987"/>
    <w:rsid w:val="00136BBA"/>
    <w:rsid w:val="00136BEA"/>
    <w:rsid w:val="00136E67"/>
    <w:rsid w:val="001371B5"/>
    <w:rsid w:val="001373AE"/>
    <w:rsid w:val="00137561"/>
    <w:rsid w:val="00137C14"/>
    <w:rsid w:val="00137DA3"/>
    <w:rsid w:val="00140313"/>
    <w:rsid w:val="001403DB"/>
    <w:rsid w:val="00140952"/>
    <w:rsid w:val="001409E5"/>
    <w:rsid w:val="00140CB8"/>
    <w:rsid w:val="0014111F"/>
    <w:rsid w:val="0014184E"/>
    <w:rsid w:val="00141924"/>
    <w:rsid w:val="00142030"/>
    <w:rsid w:val="001422E9"/>
    <w:rsid w:val="001424CA"/>
    <w:rsid w:val="0014293F"/>
    <w:rsid w:val="00143FE5"/>
    <w:rsid w:val="001449D1"/>
    <w:rsid w:val="001452F2"/>
    <w:rsid w:val="0014549C"/>
    <w:rsid w:val="0014594F"/>
    <w:rsid w:val="00145A91"/>
    <w:rsid w:val="00145B5F"/>
    <w:rsid w:val="00145EEF"/>
    <w:rsid w:val="0014671E"/>
    <w:rsid w:val="0014730C"/>
    <w:rsid w:val="00147AC1"/>
    <w:rsid w:val="001500C3"/>
    <w:rsid w:val="00150286"/>
    <w:rsid w:val="00150679"/>
    <w:rsid w:val="001511FD"/>
    <w:rsid w:val="001512E6"/>
    <w:rsid w:val="0015132E"/>
    <w:rsid w:val="00151D63"/>
    <w:rsid w:val="001523F3"/>
    <w:rsid w:val="00152482"/>
    <w:rsid w:val="0015266D"/>
    <w:rsid w:val="001528B5"/>
    <w:rsid w:val="00153069"/>
    <w:rsid w:val="001533AB"/>
    <w:rsid w:val="00153541"/>
    <w:rsid w:val="0015394C"/>
    <w:rsid w:val="00153B16"/>
    <w:rsid w:val="00153E57"/>
    <w:rsid w:val="00153F5C"/>
    <w:rsid w:val="00153F6B"/>
    <w:rsid w:val="0015413C"/>
    <w:rsid w:val="00154763"/>
    <w:rsid w:val="00154DA6"/>
    <w:rsid w:val="00154F2A"/>
    <w:rsid w:val="00155816"/>
    <w:rsid w:val="00155A52"/>
    <w:rsid w:val="00155D4D"/>
    <w:rsid w:val="001566C4"/>
    <w:rsid w:val="00156B94"/>
    <w:rsid w:val="0015758B"/>
    <w:rsid w:val="001575FD"/>
    <w:rsid w:val="001600D4"/>
    <w:rsid w:val="00160372"/>
    <w:rsid w:val="00160409"/>
    <w:rsid w:val="00160698"/>
    <w:rsid w:val="00160891"/>
    <w:rsid w:val="00161E3A"/>
    <w:rsid w:val="00162105"/>
    <w:rsid w:val="00162248"/>
    <w:rsid w:val="00162317"/>
    <w:rsid w:val="00162578"/>
    <w:rsid w:val="00162B5D"/>
    <w:rsid w:val="00162F6F"/>
    <w:rsid w:val="00163E78"/>
    <w:rsid w:val="00164479"/>
    <w:rsid w:val="0016455A"/>
    <w:rsid w:val="001647F6"/>
    <w:rsid w:val="00164C8A"/>
    <w:rsid w:val="00164D1C"/>
    <w:rsid w:val="00164D63"/>
    <w:rsid w:val="00165057"/>
    <w:rsid w:val="001665C9"/>
    <w:rsid w:val="00166E15"/>
    <w:rsid w:val="00166F2D"/>
    <w:rsid w:val="00166FC4"/>
    <w:rsid w:val="00167CF5"/>
    <w:rsid w:val="00170588"/>
    <w:rsid w:val="001707A9"/>
    <w:rsid w:val="001712AE"/>
    <w:rsid w:val="00171560"/>
    <w:rsid w:val="00171A6D"/>
    <w:rsid w:val="00172141"/>
    <w:rsid w:val="0017230E"/>
    <w:rsid w:val="00172441"/>
    <w:rsid w:val="001727EB"/>
    <w:rsid w:val="00172920"/>
    <w:rsid w:val="00172DF7"/>
    <w:rsid w:val="00173BE8"/>
    <w:rsid w:val="001740F4"/>
    <w:rsid w:val="001742AC"/>
    <w:rsid w:val="00174C87"/>
    <w:rsid w:val="00174F16"/>
    <w:rsid w:val="00175049"/>
    <w:rsid w:val="001752E0"/>
    <w:rsid w:val="0017559E"/>
    <w:rsid w:val="00175BA7"/>
    <w:rsid w:val="00175BF1"/>
    <w:rsid w:val="001763DE"/>
    <w:rsid w:val="00176C0A"/>
    <w:rsid w:val="001778A2"/>
    <w:rsid w:val="00177ACA"/>
    <w:rsid w:val="001806E1"/>
    <w:rsid w:val="00180DB1"/>
    <w:rsid w:val="00181480"/>
    <w:rsid w:val="00181C7C"/>
    <w:rsid w:val="001822F5"/>
    <w:rsid w:val="0018382E"/>
    <w:rsid w:val="00183EFB"/>
    <w:rsid w:val="00183F3D"/>
    <w:rsid w:val="001843EF"/>
    <w:rsid w:val="00184452"/>
    <w:rsid w:val="00184B40"/>
    <w:rsid w:val="00185151"/>
    <w:rsid w:val="0018530F"/>
    <w:rsid w:val="0018558B"/>
    <w:rsid w:val="0018626D"/>
    <w:rsid w:val="00186286"/>
    <w:rsid w:val="0018635C"/>
    <w:rsid w:val="00186477"/>
    <w:rsid w:val="0018685A"/>
    <w:rsid w:val="00187709"/>
    <w:rsid w:val="00187A17"/>
    <w:rsid w:val="00190D19"/>
    <w:rsid w:val="00191FC8"/>
    <w:rsid w:val="0019244E"/>
    <w:rsid w:val="0019268D"/>
    <w:rsid w:val="00193168"/>
    <w:rsid w:val="00193539"/>
    <w:rsid w:val="00193864"/>
    <w:rsid w:val="00193905"/>
    <w:rsid w:val="001948A5"/>
    <w:rsid w:val="00194AD4"/>
    <w:rsid w:val="001951F7"/>
    <w:rsid w:val="00195384"/>
    <w:rsid w:val="001954DC"/>
    <w:rsid w:val="00195A5E"/>
    <w:rsid w:val="00195D40"/>
    <w:rsid w:val="00195D62"/>
    <w:rsid w:val="00195D84"/>
    <w:rsid w:val="00195EA7"/>
    <w:rsid w:val="00195EBD"/>
    <w:rsid w:val="0019635A"/>
    <w:rsid w:val="00196B98"/>
    <w:rsid w:val="00197723"/>
    <w:rsid w:val="001A02F9"/>
    <w:rsid w:val="001A168C"/>
    <w:rsid w:val="001A1A9E"/>
    <w:rsid w:val="001A204A"/>
    <w:rsid w:val="001A2591"/>
    <w:rsid w:val="001A274C"/>
    <w:rsid w:val="001A41F7"/>
    <w:rsid w:val="001A4654"/>
    <w:rsid w:val="001A4CDB"/>
    <w:rsid w:val="001A5459"/>
    <w:rsid w:val="001A5B5C"/>
    <w:rsid w:val="001A60BB"/>
    <w:rsid w:val="001A68A5"/>
    <w:rsid w:val="001A712B"/>
    <w:rsid w:val="001A7C73"/>
    <w:rsid w:val="001B13E4"/>
    <w:rsid w:val="001B1B17"/>
    <w:rsid w:val="001B1DD8"/>
    <w:rsid w:val="001B2250"/>
    <w:rsid w:val="001B25D9"/>
    <w:rsid w:val="001B2673"/>
    <w:rsid w:val="001B27A5"/>
    <w:rsid w:val="001B2D40"/>
    <w:rsid w:val="001B34FF"/>
    <w:rsid w:val="001B378D"/>
    <w:rsid w:val="001B394C"/>
    <w:rsid w:val="001B3E43"/>
    <w:rsid w:val="001B49FF"/>
    <w:rsid w:val="001B4C40"/>
    <w:rsid w:val="001B4C7A"/>
    <w:rsid w:val="001B4DB6"/>
    <w:rsid w:val="001B4FEA"/>
    <w:rsid w:val="001B573C"/>
    <w:rsid w:val="001B5DBC"/>
    <w:rsid w:val="001B63E8"/>
    <w:rsid w:val="001B6404"/>
    <w:rsid w:val="001B64B8"/>
    <w:rsid w:val="001B6749"/>
    <w:rsid w:val="001B6866"/>
    <w:rsid w:val="001B6977"/>
    <w:rsid w:val="001B6A59"/>
    <w:rsid w:val="001B6C54"/>
    <w:rsid w:val="001B712E"/>
    <w:rsid w:val="001B7229"/>
    <w:rsid w:val="001B72A5"/>
    <w:rsid w:val="001B7BF8"/>
    <w:rsid w:val="001B7D31"/>
    <w:rsid w:val="001B7D9C"/>
    <w:rsid w:val="001C0317"/>
    <w:rsid w:val="001C0496"/>
    <w:rsid w:val="001C0BAB"/>
    <w:rsid w:val="001C0E45"/>
    <w:rsid w:val="001C10B2"/>
    <w:rsid w:val="001C2665"/>
    <w:rsid w:val="001C272F"/>
    <w:rsid w:val="001C338E"/>
    <w:rsid w:val="001C383E"/>
    <w:rsid w:val="001C3A94"/>
    <w:rsid w:val="001C3BB7"/>
    <w:rsid w:val="001C444D"/>
    <w:rsid w:val="001C4B9B"/>
    <w:rsid w:val="001C4D43"/>
    <w:rsid w:val="001C4E70"/>
    <w:rsid w:val="001C54AB"/>
    <w:rsid w:val="001C5683"/>
    <w:rsid w:val="001C5D9E"/>
    <w:rsid w:val="001C6752"/>
    <w:rsid w:val="001C6911"/>
    <w:rsid w:val="001C6DD1"/>
    <w:rsid w:val="001C6FF9"/>
    <w:rsid w:val="001C728E"/>
    <w:rsid w:val="001D00E0"/>
    <w:rsid w:val="001D042C"/>
    <w:rsid w:val="001D05D6"/>
    <w:rsid w:val="001D0B18"/>
    <w:rsid w:val="001D11DE"/>
    <w:rsid w:val="001D1627"/>
    <w:rsid w:val="001D1A35"/>
    <w:rsid w:val="001D1CF5"/>
    <w:rsid w:val="001D1EE3"/>
    <w:rsid w:val="001D2684"/>
    <w:rsid w:val="001D274D"/>
    <w:rsid w:val="001D2791"/>
    <w:rsid w:val="001D2DFA"/>
    <w:rsid w:val="001D35E5"/>
    <w:rsid w:val="001D38CB"/>
    <w:rsid w:val="001D4456"/>
    <w:rsid w:val="001D490C"/>
    <w:rsid w:val="001D4F8D"/>
    <w:rsid w:val="001D50D5"/>
    <w:rsid w:val="001D55DC"/>
    <w:rsid w:val="001D5891"/>
    <w:rsid w:val="001D5E6E"/>
    <w:rsid w:val="001D614B"/>
    <w:rsid w:val="001D64A1"/>
    <w:rsid w:val="001D6C8D"/>
    <w:rsid w:val="001D6F28"/>
    <w:rsid w:val="001D6F49"/>
    <w:rsid w:val="001D7225"/>
    <w:rsid w:val="001D73F2"/>
    <w:rsid w:val="001D797C"/>
    <w:rsid w:val="001D7E5E"/>
    <w:rsid w:val="001D7EA2"/>
    <w:rsid w:val="001E0272"/>
    <w:rsid w:val="001E1168"/>
    <w:rsid w:val="001E1463"/>
    <w:rsid w:val="001E1994"/>
    <w:rsid w:val="001E2DD5"/>
    <w:rsid w:val="001E2EB8"/>
    <w:rsid w:val="001E302A"/>
    <w:rsid w:val="001E317A"/>
    <w:rsid w:val="001E34DD"/>
    <w:rsid w:val="001E359A"/>
    <w:rsid w:val="001E3A53"/>
    <w:rsid w:val="001E3FF9"/>
    <w:rsid w:val="001E5006"/>
    <w:rsid w:val="001E533E"/>
    <w:rsid w:val="001E577E"/>
    <w:rsid w:val="001E5816"/>
    <w:rsid w:val="001E59A3"/>
    <w:rsid w:val="001E5E1E"/>
    <w:rsid w:val="001E65FA"/>
    <w:rsid w:val="001E6BE7"/>
    <w:rsid w:val="001E778F"/>
    <w:rsid w:val="001E79F3"/>
    <w:rsid w:val="001F044B"/>
    <w:rsid w:val="001F04DA"/>
    <w:rsid w:val="001F04FD"/>
    <w:rsid w:val="001F065E"/>
    <w:rsid w:val="001F067F"/>
    <w:rsid w:val="001F117A"/>
    <w:rsid w:val="001F12F6"/>
    <w:rsid w:val="001F1300"/>
    <w:rsid w:val="001F1491"/>
    <w:rsid w:val="001F14B8"/>
    <w:rsid w:val="001F18DF"/>
    <w:rsid w:val="001F1D37"/>
    <w:rsid w:val="001F1F64"/>
    <w:rsid w:val="001F2142"/>
    <w:rsid w:val="001F23C0"/>
    <w:rsid w:val="001F2CBD"/>
    <w:rsid w:val="001F3D26"/>
    <w:rsid w:val="001F4B16"/>
    <w:rsid w:val="001F50E2"/>
    <w:rsid w:val="001F535F"/>
    <w:rsid w:val="001F539D"/>
    <w:rsid w:val="001F56E1"/>
    <w:rsid w:val="001F5A65"/>
    <w:rsid w:val="001F6206"/>
    <w:rsid w:val="001F651A"/>
    <w:rsid w:val="001F73DC"/>
    <w:rsid w:val="001F7B21"/>
    <w:rsid w:val="0020001F"/>
    <w:rsid w:val="002005C2"/>
    <w:rsid w:val="00200D17"/>
    <w:rsid w:val="00201812"/>
    <w:rsid w:val="00201BF1"/>
    <w:rsid w:val="002025D0"/>
    <w:rsid w:val="00202AA7"/>
    <w:rsid w:val="00202CB8"/>
    <w:rsid w:val="00202D84"/>
    <w:rsid w:val="0020356A"/>
    <w:rsid w:val="002039C5"/>
    <w:rsid w:val="00203B69"/>
    <w:rsid w:val="00204058"/>
    <w:rsid w:val="00204AFB"/>
    <w:rsid w:val="002063AB"/>
    <w:rsid w:val="00206575"/>
    <w:rsid w:val="0020783D"/>
    <w:rsid w:val="00207A40"/>
    <w:rsid w:val="00210B8F"/>
    <w:rsid w:val="0021101F"/>
    <w:rsid w:val="0021153A"/>
    <w:rsid w:val="00211C2F"/>
    <w:rsid w:val="00211C85"/>
    <w:rsid w:val="00211F5A"/>
    <w:rsid w:val="002127EE"/>
    <w:rsid w:val="002128BD"/>
    <w:rsid w:val="00212D19"/>
    <w:rsid w:val="002132CE"/>
    <w:rsid w:val="00214A0C"/>
    <w:rsid w:val="00214A8F"/>
    <w:rsid w:val="00214BA9"/>
    <w:rsid w:val="00214C80"/>
    <w:rsid w:val="002156A5"/>
    <w:rsid w:val="00215757"/>
    <w:rsid w:val="00215B79"/>
    <w:rsid w:val="002160E7"/>
    <w:rsid w:val="002163A0"/>
    <w:rsid w:val="00216BFE"/>
    <w:rsid w:val="00216EAB"/>
    <w:rsid w:val="00217943"/>
    <w:rsid w:val="0021795C"/>
    <w:rsid w:val="002201F7"/>
    <w:rsid w:val="002210B9"/>
    <w:rsid w:val="002225B0"/>
    <w:rsid w:val="0022263A"/>
    <w:rsid w:val="00222EB0"/>
    <w:rsid w:val="00222F96"/>
    <w:rsid w:val="00224023"/>
    <w:rsid w:val="00224860"/>
    <w:rsid w:val="00224BA9"/>
    <w:rsid w:val="00225272"/>
    <w:rsid w:val="002253DE"/>
    <w:rsid w:val="002256FA"/>
    <w:rsid w:val="002257FD"/>
    <w:rsid w:val="0022623B"/>
    <w:rsid w:val="00226620"/>
    <w:rsid w:val="00226728"/>
    <w:rsid w:val="00226D38"/>
    <w:rsid w:val="00227210"/>
    <w:rsid w:val="0022734A"/>
    <w:rsid w:val="0022785B"/>
    <w:rsid w:val="002302FA"/>
    <w:rsid w:val="002309DC"/>
    <w:rsid w:val="00230D08"/>
    <w:rsid w:val="00231CC0"/>
    <w:rsid w:val="00232D9C"/>
    <w:rsid w:val="00233777"/>
    <w:rsid w:val="002340C9"/>
    <w:rsid w:val="00234261"/>
    <w:rsid w:val="00234913"/>
    <w:rsid w:val="00235237"/>
    <w:rsid w:val="00235D8F"/>
    <w:rsid w:val="00235EB0"/>
    <w:rsid w:val="00236034"/>
    <w:rsid w:val="0023637A"/>
    <w:rsid w:val="0023642E"/>
    <w:rsid w:val="00236845"/>
    <w:rsid w:val="00236A1A"/>
    <w:rsid w:val="00236A4E"/>
    <w:rsid w:val="00237918"/>
    <w:rsid w:val="00237B8F"/>
    <w:rsid w:val="00240220"/>
    <w:rsid w:val="00240633"/>
    <w:rsid w:val="00240E49"/>
    <w:rsid w:val="0024166A"/>
    <w:rsid w:val="002417A7"/>
    <w:rsid w:val="00241B96"/>
    <w:rsid w:val="0024233A"/>
    <w:rsid w:val="00242CED"/>
    <w:rsid w:val="00243190"/>
    <w:rsid w:val="00244528"/>
    <w:rsid w:val="00244789"/>
    <w:rsid w:val="002447A4"/>
    <w:rsid w:val="00244FF9"/>
    <w:rsid w:val="002459A9"/>
    <w:rsid w:val="00245D69"/>
    <w:rsid w:val="00245F12"/>
    <w:rsid w:val="0024655C"/>
    <w:rsid w:val="00246BE4"/>
    <w:rsid w:val="00246BE8"/>
    <w:rsid w:val="0024707A"/>
    <w:rsid w:val="00247407"/>
    <w:rsid w:val="00247805"/>
    <w:rsid w:val="00247C12"/>
    <w:rsid w:val="00247C76"/>
    <w:rsid w:val="00247D5B"/>
    <w:rsid w:val="002506B4"/>
    <w:rsid w:val="00250BBB"/>
    <w:rsid w:val="00250EC2"/>
    <w:rsid w:val="00251326"/>
    <w:rsid w:val="002519DD"/>
    <w:rsid w:val="00251C4D"/>
    <w:rsid w:val="00251F3B"/>
    <w:rsid w:val="00252273"/>
    <w:rsid w:val="002526C9"/>
    <w:rsid w:val="00252FFF"/>
    <w:rsid w:val="002530F6"/>
    <w:rsid w:val="00253EDF"/>
    <w:rsid w:val="00253F32"/>
    <w:rsid w:val="0025414B"/>
    <w:rsid w:val="002543D5"/>
    <w:rsid w:val="00254638"/>
    <w:rsid w:val="00254E8B"/>
    <w:rsid w:val="00255A55"/>
    <w:rsid w:val="00256A2C"/>
    <w:rsid w:val="00256FE6"/>
    <w:rsid w:val="00257044"/>
    <w:rsid w:val="002571D0"/>
    <w:rsid w:val="002579A1"/>
    <w:rsid w:val="00257CF9"/>
    <w:rsid w:val="00257D0B"/>
    <w:rsid w:val="00257E7F"/>
    <w:rsid w:val="0026136C"/>
    <w:rsid w:val="002617E4"/>
    <w:rsid w:val="00261957"/>
    <w:rsid w:val="00262B6F"/>
    <w:rsid w:val="00262FCE"/>
    <w:rsid w:val="00263192"/>
    <w:rsid w:val="002632CE"/>
    <w:rsid w:val="00263548"/>
    <w:rsid w:val="00263813"/>
    <w:rsid w:val="00263814"/>
    <w:rsid w:val="00263E0D"/>
    <w:rsid w:val="00263E9B"/>
    <w:rsid w:val="00264215"/>
    <w:rsid w:val="002643E9"/>
    <w:rsid w:val="00264543"/>
    <w:rsid w:val="0026460A"/>
    <w:rsid w:val="00264984"/>
    <w:rsid w:val="00264A9A"/>
    <w:rsid w:val="00265019"/>
    <w:rsid w:val="00265270"/>
    <w:rsid w:val="002660A6"/>
    <w:rsid w:val="0026618F"/>
    <w:rsid w:val="00266E19"/>
    <w:rsid w:val="0026728E"/>
    <w:rsid w:val="0026746E"/>
    <w:rsid w:val="0026753D"/>
    <w:rsid w:val="00267692"/>
    <w:rsid w:val="0027010E"/>
    <w:rsid w:val="00270119"/>
    <w:rsid w:val="002705F1"/>
    <w:rsid w:val="00270808"/>
    <w:rsid w:val="00270909"/>
    <w:rsid w:val="00270C35"/>
    <w:rsid w:val="00270C84"/>
    <w:rsid w:val="00270F20"/>
    <w:rsid w:val="00271583"/>
    <w:rsid w:val="00271984"/>
    <w:rsid w:val="00272006"/>
    <w:rsid w:val="00272510"/>
    <w:rsid w:val="00272B6B"/>
    <w:rsid w:val="00274191"/>
    <w:rsid w:val="00274285"/>
    <w:rsid w:val="002742E8"/>
    <w:rsid w:val="002745EF"/>
    <w:rsid w:val="0027473D"/>
    <w:rsid w:val="0027495A"/>
    <w:rsid w:val="00274C05"/>
    <w:rsid w:val="00275088"/>
    <w:rsid w:val="002750B5"/>
    <w:rsid w:val="002750E9"/>
    <w:rsid w:val="00275505"/>
    <w:rsid w:val="0027557C"/>
    <w:rsid w:val="00275AED"/>
    <w:rsid w:val="00275CAF"/>
    <w:rsid w:val="00275CFB"/>
    <w:rsid w:val="00276233"/>
    <w:rsid w:val="00276A44"/>
    <w:rsid w:val="00276D19"/>
    <w:rsid w:val="00276F6F"/>
    <w:rsid w:val="00277150"/>
    <w:rsid w:val="00277941"/>
    <w:rsid w:val="002779CE"/>
    <w:rsid w:val="00277CDE"/>
    <w:rsid w:val="00280223"/>
    <w:rsid w:val="0028105B"/>
    <w:rsid w:val="00281563"/>
    <w:rsid w:val="00281C36"/>
    <w:rsid w:val="00282043"/>
    <w:rsid w:val="0028255E"/>
    <w:rsid w:val="00282863"/>
    <w:rsid w:val="00282D12"/>
    <w:rsid w:val="00283008"/>
    <w:rsid w:val="00283454"/>
    <w:rsid w:val="00283D78"/>
    <w:rsid w:val="00283F6D"/>
    <w:rsid w:val="00283FC9"/>
    <w:rsid w:val="0028400B"/>
    <w:rsid w:val="002849C6"/>
    <w:rsid w:val="00285425"/>
    <w:rsid w:val="0028579E"/>
    <w:rsid w:val="002857A0"/>
    <w:rsid w:val="00285C36"/>
    <w:rsid w:val="002863F1"/>
    <w:rsid w:val="00286B42"/>
    <w:rsid w:val="00287362"/>
    <w:rsid w:val="00287455"/>
    <w:rsid w:val="002879BB"/>
    <w:rsid w:val="00287D18"/>
    <w:rsid w:val="002908A7"/>
    <w:rsid w:val="00290E82"/>
    <w:rsid w:val="0029184B"/>
    <w:rsid w:val="00291DCD"/>
    <w:rsid w:val="00292327"/>
    <w:rsid w:val="002924ED"/>
    <w:rsid w:val="00292AE1"/>
    <w:rsid w:val="00292BA3"/>
    <w:rsid w:val="00293119"/>
    <w:rsid w:val="002939F9"/>
    <w:rsid w:val="00294156"/>
    <w:rsid w:val="002947B8"/>
    <w:rsid w:val="002949DA"/>
    <w:rsid w:val="00294AE5"/>
    <w:rsid w:val="00295322"/>
    <w:rsid w:val="0029558A"/>
    <w:rsid w:val="00295AA4"/>
    <w:rsid w:val="00296941"/>
    <w:rsid w:val="002969C5"/>
    <w:rsid w:val="00297301"/>
    <w:rsid w:val="00297AB9"/>
    <w:rsid w:val="00297BE6"/>
    <w:rsid w:val="00297E1D"/>
    <w:rsid w:val="00297F92"/>
    <w:rsid w:val="002A01DB"/>
    <w:rsid w:val="002A0204"/>
    <w:rsid w:val="002A0583"/>
    <w:rsid w:val="002A0A78"/>
    <w:rsid w:val="002A0B1C"/>
    <w:rsid w:val="002A1250"/>
    <w:rsid w:val="002A15B1"/>
    <w:rsid w:val="002A3225"/>
    <w:rsid w:val="002A3262"/>
    <w:rsid w:val="002A33E3"/>
    <w:rsid w:val="002A3A70"/>
    <w:rsid w:val="002A3DEF"/>
    <w:rsid w:val="002A4490"/>
    <w:rsid w:val="002A4645"/>
    <w:rsid w:val="002A4C7C"/>
    <w:rsid w:val="002A4D12"/>
    <w:rsid w:val="002A5622"/>
    <w:rsid w:val="002A60EE"/>
    <w:rsid w:val="002A626E"/>
    <w:rsid w:val="002A650E"/>
    <w:rsid w:val="002A6655"/>
    <w:rsid w:val="002A7E29"/>
    <w:rsid w:val="002B012E"/>
    <w:rsid w:val="002B0539"/>
    <w:rsid w:val="002B0E24"/>
    <w:rsid w:val="002B23B9"/>
    <w:rsid w:val="002B26BB"/>
    <w:rsid w:val="002B282A"/>
    <w:rsid w:val="002B3D45"/>
    <w:rsid w:val="002B429F"/>
    <w:rsid w:val="002B4774"/>
    <w:rsid w:val="002B5027"/>
    <w:rsid w:val="002B52FA"/>
    <w:rsid w:val="002B56DC"/>
    <w:rsid w:val="002B5D4A"/>
    <w:rsid w:val="002B5DC7"/>
    <w:rsid w:val="002B6108"/>
    <w:rsid w:val="002B672E"/>
    <w:rsid w:val="002B67F4"/>
    <w:rsid w:val="002C0325"/>
    <w:rsid w:val="002C083D"/>
    <w:rsid w:val="002C0859"/>
    <w:rsid w:val="002C1893"/>
    <w:rsid w:val="002C2077"/>
    <w:rsid w:val="002C223C"/>
    <w:rsid w:val="002C26E2"/>
    <w:rsid w:val="002C27DF"/>
    <w:rsid w:val="002C2869"/>
    <w:rsid w:val="002C392A"/>
    <w:rsid w:val="002C4606"/>
    <w:rsid w:val="002C4A18"/>
    <w:rsid w:val="002C4D84"/>
    <w:rsid w:val="002C54F2"/>
    <w:rsid w:val="002C5657"/>
    <w:rsid w:val="002C59B4"/>
    <w:rsid w:val="002C5A14"/>
    <w:rsid w:val="002C5B5B"/>
    <w:rsid w:val="002C5D11"/>
    <w:rsid w:val="002C7058"/>
    <w:rsid w:val="002C7095"/>
    <w:rsid w:val="002C725E"/>
    <w:rsid w:val="002C7344"/>
    <w:rsid w:val="002C7C47"/>
    <w:rsid w:val="002D0279"/>
    <w:rsid w:val="002D0601"/>
    <w:rsid w:val="002D0738"/>
    <w:rsid w:val="002D0CED"/>
    <w:rsid w:val="002D0FAD"/>
    <w:rsid w:val="002D13B4"/>
    <w:rsid w:val="002D1567"/>
    <w:rsid w:val="002D19D4"/>
    <w:rsid w:val="002D1AA7"/>
    <w:rsid w:val="002D1CC4"/>
    <w:rsid w:val="002D1FE1"/>
    <w:rsid w:val="002D20EF"/>
    <w:rsid w:val="002D3022"/>
    <w:rsid w:val="002D360C"/>
    <w:rsid w:val="002D39FC"/>
    <w:rsid w:val="002D4045"/>
    <w:rsid w:val="002D5311"/>
    <w:rsid w:val="002D59B1"/>
    <w:rsid w:val="002D5F09"/>
    <w:rsid w:val="002D6B3B"/>
    <w:rsid w:val="002D7CB3"/>
    <w:rsid w:val="002E015A"/>
    <w:rsid w:val="002E15E7"/>
    <w:rsid w:val="002E16B3"/>
    <w:rsid w:val="002E1817"/>
    <w:rsid w:val="002E1E76"/>
    <w:rsid w:val="002E2642"/>
    <w:rsid w:val="002E2986"/>
    <w:rsid w:val="002E2CB7"/>
    <w:rsid w:val="002E2D85"/>
    <w:rsid w:val="002E2D9A"/>
    <w:rsid w:val="002E2FB3"/>
    <w:rsid w:val="002E3207"/>
    <w:rsid w:val="002E3218"/>
    <w:rsid w:val="002E3A8D"/>
    <w:rsid w:val="002E3AD6"/>
    <w:rsid w:val="002E3FA4"/>
    <w:rsid w:val="002E40F0"/>
    <w:rsid w:val="002E4F22"/>
    <w:rsid w:val="002E5194"/>
    <w:rsid w:val="002E5541"/>
    <w:rsid w:val="002E56EB"/>
    <w:rsid w:val="002E5AC2"/>
    <w:rsid w:val="002E5FBF"/>
    <w:rsid w:val="002E60C3"/>
    <w:rsid w:val="002E61BC"/>
    <w:rsid w:val="002E64DC"/>
    <w:rsid w:val="002E6A76"/>
    <w:rsid w:val="002E6E4B"/>
    <w:rsid w:val="002E75C0"/>
    <w:rsid w:val="002E7A5D"/>
    <w:rsid w:val="002F046A"/>
    <w:rsid w:val="002F14CC"/>
    <w:rsid w:val="002F1921"/>
    <w:rsid w:val="002F194B"/>
    <w:rsid w:val="002F2192"/>
    <w:rsid w:val="002F22C1"/>
    <w:rsid w:val="002F2707"/>
    <w:rsid w:val="002F2A3B"/>
    <w:rsid w:val="002F30A4"/>
    <w:rsid w:val="002F3173"/>
    <w:rsid w:val="002F39C1"/>
    <w:rsid w:val="002F3DC8"/>
    <w:rsid w:val="002F3F7E"/>
    <w:rsid w:val="002F3FE1"/>
    <w:rsid w:val="002F4957"/>
    <w:rsid w:val="002F4B14"/>
    <w:rsid w:val="002F4D18"/>
    <w:rsid w:val="002F5B0D"/>
    <w:rsid w:val="002F5CE7"/>
    <w:rsid w:val="002F5F28"/>
    <w:rsid w:val="002F684B"/>
    <w:rsid w:val="002F6BEB"/>
    <w:rsid w:val="002F766D"/>
    <w:rsid w:val="002F773C"/>
    <w:rsid w:val="002F7E37"/>
    <w:rsid w:val="003001B4"/>
    <w:rsid w:val="003003E8"/>
    <w:rsid w:val="00300432"/>
    <w:rsid w:val="003005D6"/>
    <w:rsid w:val="00300B43"/>
    <w:rsid w:val="00300D2A"/>
    <w:rsid w:val="00300E9B"/>
    <w:rsid w:val="00301396"/>
    <w:rsid w:val="00301584"/>
    <w:rsid w:val="003019D8"/>
    <w:rsid w:val="003021E3"/>
    <w:rsid w:val="00302763"/>
    <w:rsid w:val="00302C1F"/>
    <w:rsid w:val="00302C97"/>
    <w:rsid w:val="003032F7"/>
    <w:rsid w:val="00303909"/>
    <w:rsid w:val="00303CE5"/>
    <w:rsid w:val="0030479A"/>
    <w:rsid w:val="00304FFD"/>
    <w:rsid w:val="0030513B"/>
    <w:rsid w:val="003051D1"/>
    <w:rsid w:val="003068EE"/>
    <w:rsid w:val="00306B64"/>
    <w:rsid w:val="00307182"/>
    <w:rsid w:val="003077E0"/>
    <w:rsid w:val="00310283"/>
    <w:rsid w:val="0031042E"/>
    <w:rsid w:val="0031068A"/>
    <w:rsid w:val="003106F9"/>
    <w:rsid w:val="00310740"/>
    <w:rsid w:val="0031083F"/>
    <w:rsid w:val="00310A53"/>
    <w:rsid w:val="00310DA2"/>
    <w:rsid w:val="00310E29"/>
    <w:rsid w:val="00311354"/>
    <w:rsid w:val="00311E47"/>
    <w:rsid w:val="003131FD"/>
    <w:rsid w:val="00313A98"/>
    <w:rsid w:val="00314C95"/>
    <w:rsid w:val="00314F10"/>
    <w:rsid w:val="00314FE3"/>
    <w:rsid w:val="00315140"/>
    <w:rsid w:val="0031519E"/>
    <w:rsid w:val="00315231"/>
    <w:rsid w:val="0031561D"/>
    <w:rsid w:val="00315BC2"/>
    <w:rsid w:val="00316637"/>
    <w:rsid w:val="00316D19"/>
    <w:rsid w:val="0031762D"/>
    <w:rsid w:val="00317FFC"/>
    <w:rsid w:val="00320D60"/>
    <w:rsid w:val="00320FA2"/>
    <w:rsid w:val="00322154"/>
    <w:rsid w:val="00322189"/>
    <w:rsid w:val="00322BA2"/>
    <w:rsid w:val="00322CBD"/>
    <w:rsid w:val="0032346F"/>
    <w:rsid w:val="003237C5"/>
    <w:rsid w:val="00323886"/>
    <w:rsid w:val="00323954"/>
    <w:rsid w:val="003245E6"/>
    <w:rsid w:val="003249A4"/>
    <w:rsid w:val="00324B93"/>
    <w:rsid w:val="00324BDD"/>
    <w:rsid w:val="00325286"/>
    <w:rsid w:val="003256E6"/>
    <w:rsid w:val="00325FAF"/>
    <w:rsid w:val="003263BE"/>
    <w:rsid w:val="003268BF"/>
    <w:rsid w:val="00326A79"/>
    <w:rsid w:val="003270C9"/>
    <w:rsid w:val="003274A6"/>
    <w:rsid w:val="00327854"/>
    <w:rsid w:val="003304FE"/>
    <w:rsid w:val="0033060A"/>
    <w:rsid w:val="003309CC"/>
    <w:rsid w:val="00330DEF"/>
    <w:rsid w:val="003310D0"/>
    <w:rsid w:val="003314F6"/>
    <w:rsid w:val="003316E6"/>
    <w:rsid w:val="00331B63"/>
    <w:rsid w:val="00331F5C"/>
    <w:rsid w:val="00332357"/>
    <w:rsid w:val="003325D1"/>
    <w:rsid w:val="00333233"/>
    <w:rsid w:val="00333685"/>
    <w:rsid w:val="0033412F"/>
    <w:rsid w:val="00334634"/>
    <w:rsid w:val="00334651"/>
    <w:rsid w:val="0033467C"/>
    <w:rsid w:val="003347ED"/>
    <w:rsid w:val="00334860"/>
    <w:rsid w:val="00334DF4"/>
    <w:rsid w:val="003352AD"/>
    <w:rsid w:val="003358F6"/>
    <w:rsid w:val="00335C22"/>
    <w:rsid w:val="00335C3B"/>
    <w:rsid w:val="0033610E"/>
    <w:rsid w:val="00336899"/>
    <w:rsid w:val="00336916"/>
    <w:rsid w:val="00337364"/>
    <w:rsid w:val="003378EE"/>
    <w:rsid w:val="00337909"/>
    <w:rsid w:val="00337BC9"/>
    <w:rsid w:val="00340213"/>
    <w:rsid w:val="00340907"/>
    <w:rsid w:val="00340965"/>
    <w:rsid w:val="003429E2"/>
    <w:rsid w:val="00342BD2"/>
    <w:rsid w:val="00342DE4"/>
    <w:rsid w:val="00343901"/>
    <w:rsid w:val="00343CDE"/>
    <w:rsid w:val="00343F6D"/>
    <w:rsid w:val="003441C8"/>
    <w:rsid w:val="0034435D"/>
    <w:rsid w:val="00344672"/>
    <w:rsid w:val="0034470E"/>
    <w:rsid w:val="00345021"/>
    <w:rsid w:val="003459C1"/>
    <w:rsid w:val="00345A38"/>
    <w:rsid w:val="0034619D"/>
    <w:rsid w:val="003463D9"/>
    <w:rsid w:val="0034675D"/>
    <w:rsid w:val="00347818"/>
    <w:rsid w:val="00350094"/>
    <w:rsid w:val="003506BE"/>
    <w:rsid w:val="003512CF"/>
    <w:rsid w:val="003512E3"/>
    <w:rsid w:val="00351B3F"/>
    <w:rsid w:val="00351FC4"/>
    <w:rsid w:val="003524CC"/>
    <w:rsid w:val="00352771"/>
    <w:rsid w:val="003529DB"/>
    <w:rsid w:val="00352B32"/>
    <w:rsid w:val="00352FDB"/>
    <w:rsid w:val="003535E2"/>
    <w:rsid w:val="00354099"/>
    <w:rsid w:val="003541B1"/>
    <w:rsid w:val="00354786"/>
    <w:rsid w:val="003549B9"/>
    <w:rsid w:val="00354EBE"/>
    <w:rsid w:val="00355435"/>
    <w:rsid w:val="00355578"/>
    <w:rsid w:val="00355DB5"/>
    <w:rsid w:val="00355E0F"/>
    <w:rsid w:val="00356A64"/>
    <w:rsid w:val="00357148"/>
    <w:rsid w:val="003571DC"/>
    <w:rsid w:val="00357523"/>
    <w:rsid w:val="0036032E"/>
    <w:rsid w:val="003604D3"/>
    <w:rsid w:val="003606B9"/>
    <w:rsid w:val="0036097D"/>
    <w:rsid w:val="00360E5C"/>
    <w:rsid w:val="00361293"/>
    <w:rsid w:val="00361F1F"/>
    <w:rsid w:val="00362C48"/>
    <w:rsid w:val="00362C59"/>
    <w:rsid w:val="00362F2F"/>
    <w:rsid w:val="0036320D"/>
    <w:rsid w:val="00364020"/>
    <w:rsid w:val="003649F6"/>
    <w:rsid w:val="00364BFB"/>
    <w:rsid w:val="00365CB5"/>
    <w:rsid w:val="00365D07"/>
    <w:rsid w:val="00366154"/>
    <w:rsid w:val="00366CEA"/>
    <w:rsid w:val="003700BD"/>
    <w:rsid w:val="003702A6"/>
    <w:rsid w:val="00370CC7"/>
    <w:rsid w:val="00370D4A"/>
    <w:rsid w:val="00370E04"/>
    <w:rsid w:val="00370EDC"/>
    <w:rsid w:val="0037154B"/>
    <w:rsid w:val="00372848"/>
    <w:rsid w:val="00373205"/>
    <w:rsid w:val="003732DB"/>
    <w:rsid w:val="00373E40"/>
    <w:rsid w:val="00373EF7"/>
    <w:rsid w:val="00374317"/>
    <w:rsid w:val="003747C1"/>
    <w:rsid w:val="00375FA8"/>
    <w:rsid w:val="00376C81"/>
    <w:rsid w:val="003770F3"/>
    <w:rsid w:val="0037716F"/>
    <w:rsid w:val="0037765B"/>
    <w:rsid w:val="0038002A"/>
    <w:rsid w:val="00380278"/>
    <w:rsid w:val="003803CA"/>
    <w:rsid w:val="003805B7"/>
    <w:rsid w:val="00380A39"/>
    <w:rsid w:val="00380EEE"/>
    <w:rsid w:val="00381B59"/>
    <w:rsid w:val="00382BA2"/>
    <w:rsid w:val="003830B9"/>
    <w:rsid w:val="00383AB6"/>
    <w:rsid w:val="00383B13"/>
    <w:rsid w:val="0038436D"/>
    <w:rsid w:val="00384380"/>
    <w:rsid w:val="00384B7B"/>
    <w:rsid w:val="00385ABC"/>
    <w:rsid w:val="003861B4"/>
    <w:rsid w:val="003866ED"/>
    <w:rsid w:val="00386850"/>
    <w:rsid w:val="00387A78"/>
    <w:rsid w:val="00390987"/>
    <w:rsid w:val="003909FF"/>
    <w:rsid w:val="00390A25"/>
    <w:rsid w:val="00390C64"/>
    <w:rsid w:val="00391EF3"/>
    <w:rsid w:val="00391FD1"/>
    <w:rsid w:val="00392CEF"/>
    <w:rsid w:val="00393032"/>
    <w:rsid w:val="003930D2"/>
    <w:rsid w:val="003931CA"/>
    <w:rsid w:val="00393558"/>
    <w:rsid w:val="00393A9D"/>
    <w:rsid w:val="00393CC2"/>
    <w:rsid w:val="00393D96"/>
    <w:rsid w:val="003955B9"/>
    <w:rsid w:val="003965E2"/>
    <w:rsid w:val="00396D63"/>
    <w:rsid w:val="00396FB9"/>
    <w:rsid w:val="00397660"/>
    <w:rsid w:val="00397EE6"/>
    <w:rsid w:val="003A0EA7"/>
    <w:rsid w:val="003A14BD"/>
    <w:rsid w:val="003A1689"/>
    <w:rsid w:val="003A193D"/>
    <w:rsid w:val="003A2AC0"/>
    <w:rsid w:val="003A2E48"/>
    <w:rsid w:val="003A2F77"/>
    <w:rsid w:val="003A31BB"/>
    <w:rsid w:val="003A3CC8"/>
    <w:rsid w:val="003A3D2D"/>
    <w:rsid w:val="003A3DB2"/>
    <w:rsid w:val="003A3DEE"/>
    <w:rsid w:val="003A43BB"/>
    <w:rsid w:val="003A4C84"/>
    <w:rsid w:val="003A57C7"/>
    <w:rsid w:val="003A5B57"/>
    <w:rsid w:val="003A5DA0"/>
    <w:rsid w:val="003A6605"/>
    <w:rsid w:val="003A6E4C"/>
    <w:rsid w:val="003A7935"/>
    <w:rsid w:val="003B0497"/>
    <w:rsid w:val="003B0B7E"/>
    <w:rsid w:val="003B18FE"/>
    <w:rsid w:val="003B1DBB"/>
    <w:rsid w:val="003B248F"/>
    <w:rsid w:val="003B2AB3"/>
    <w:rsid w:val="003B3E85"/>
    <w:rsid w:val="003B4F98"/>
    <w:rsid w:val="003B53B4"/>
    <w:rsid w:val="003B5978"/>
    <w:rsid w:val="003B6140"/>
    <w:rsid w:val="003B6925"/>
    <w:rsid w:val="003B7C50"/>
    <w:rsid w:val="003B7E90"/>
    <w:rsid w:val="003C0563"/>
    <w:rsid w:val="003C10EE"/>
    <w:rsid w:val="003C1305"/>
    <w:rsid w:val="003C1321"/>
    <w:rsid w:val="003C14DD"/>
    <w:rsid w:val="003C1649"/>
    <w:rsid w:val="003C16F8"/>
    <w:rsid w:val="003C1729"/>
    <w:rsid w:val="003C1CB2"/>
    <w:rsid w:val="003C1D77"/>
    <w:rsid w:val="003C224E"/>
    <w:rsid w:val="003C2EDF"/>
    <w:rsid w:val="003C310E"/>
    <w:rsid w:val="003C368C"/>
    <w:rsid w:val="003C3694"/>
    <w:rsid w:val="003C3FC3"/>
    <w:rsid w:val="003C3FEB"/>
    <w:rsid w:val="003C44D5"/>
    <w:rsid w:val="003C4553"/>
    <w:rsid w:val="003C50CB"/>
    <w:rsid w:val="003C5ED4"/>
    <w:rsid w:val="003C61E3"/>
    <w:rsid w:val="003C6347"/>
    <w:rsid w:val="003C66AB"/>
    <w:rsid w:val="003C6B77"/>
    <w:rsid w:val="003C70DD"/>
    <w:rsid w:val="003C73B2"/>
    <w:rsid w:val="003C73EB"/>
    <w:rsid w:val="003C78B0"/>
    <w:rsid w:val="003CD537"/>
    <w:rsid w:val="003D003D"/>
    <w:rsid w:val="003D040F"/>
    <w:rsid w:val="003D0838"/>
    <w:rsid w:val="003D099D"/>
    <w:rsid w:val="003D0DB3"/>
    <w:rsid w:val="003D0E80"/>
    <w:rsid w:val="003D13A4"/>
    <w:rsid w:val="003D1783"/>
    <w:rsid w:val="003D1C09"/>
    <w:rsid w:val="003D1FE9"/>
    <w:rsid w:val="003D201D"/>
    <w:rsid w:val="003D204C"/>
    <w:rsid w:val="003D2093"/>
    <w:rsid w:val="003D2388"/>
    <w:rsid w:val="003D25AE"/>
    <w:rsid w:val="003D2839"/>
    <w:rsid w:val="003D2CFD"/>
    <w:rsid w:val="003D2E71"/>
    <w:rsid w:val="003D3356"/>
    <w:rsid w:val="003D3850"/>
    <w:rsid w:val="003D4361"/>
    <w:rsid w:val="003D4370"/>
    <w:rsid w:val="003D48E7"/>
    <w:rsid w:val="003D5568"/>
    <w:rsid w:val="003D5AFD"/>
    <w:rsid w:val="003D5D96"/>
    <w:rsid w:val="003D64F7"/>
    <w:rsid w:val="003D673D"/>
    <w:rsid w:val="003D6808"/>
    <w:rsid w:val="003D7002"/>
    <w:rsid w:val="003D78C8"/>
    <w:rsid w:val="003D79FE"/>
    <w:rsid w:val="003D7C95"/>
    <w:rsid w:val="003E018C"/>
    <w:rsid w:val="003E0A24"/>
    <w:rsid w:val="003E0A2B"/>
    <w:rsid w:val="003E1105"/>
    <w:rsid w:val="003E2255"/>
    <w:rsid w:val="003E2300"/>
    <w:rsid w:val="003E2324"/>
    <w:rsid w:val="003E2665"/>
    <w:rsid w:val="003E2676"/>
    <w:rsid w:val="003E26E6"/>
    <w:rsid w:val="003E3204"/>
    <w:rsid w:val="003E3722"/>
    <w:rsid w:val="003E39A3"/>
    <w:rsid w:val="003E3B57"/>
    <w:rsid w:val="003E40E5"/>
    <w:rsid w:val="003E4EAB"/>
    <w:rsid w:val="003E517A"/>
    <w:rsid w:val="003E6691"/>
    <w:rsid w:val="003E725F"/>
    <w:rsid w:val="003E7881"/>
    <w:rsid w:val="003F0211"/>
    <w:rsid w:val="003F0398"/>
    <w:rsid w:val="003F0C45"/>
    <w:rsid w:val="003F1381"/>
    <w:rsid w:val="003F18AA"/>
    <w:rsid w:val="003F2173"/>
    <w:rsid w:val="003F22D7"/>
    <w:rsid w:val="003F2965"/>
    <w:rsid w:val="003F29C0"/>
    <w:rsid w:val="003F2E14"/>
    <w:rsid w:val="003F2F6F"/>
    <w:rsid w:val="003F3029"/>
    <w:rsid w:val="003F3125"/>
    <w:rsid w:val="003F3692"/>
    <w:rsid w:val="003F4290"/>
    <w:rsid w:val="003F46CE"/>
    <w:rsid w:val="003F524E"/>
    <w:rsid w:val="003F58F3"/>
    <w:rsid w:val="003F6F3C"/>
    <w:rsid w:val="003F72DD"/>
    <w:rsid w:val="003F72F2"/>
    <w:rsid w:val="003F73C1"/>
    <w:rsid w:val="003F746E"/>
    <w:rsid w:val="003F754F"/>
    <w:rsid w:val="003F7855"/>
    <w:rsid w:val="003F7E77"/>
    <w:rsid w:val="0040025B"/>
    <w:rsid w:val="004002BD"/>
    <w:rsid w:val="0040031B"/>
    <w:rsid w:val="004004D0"/>
    <w:rsid w:val="00400505"/>
    <w:rsid w:val="00400A5C"/>
    <w:rsid w:val="00401798"/>
    <w:rsid w:val="004024F5"/>
    <w:rsid w:val="0040263A"/>
    <w:rsid w:val="00402796"/>
    <w:rsid w:val="004029E8"/>
    <w:rsid w:val="00402F58"/>
    <w:rsid w:val="00402FF3"/>
    <w:rsid w:val="00403750"/>
    <w:rsid w:val="004037E6"/>
    <w:rsid w:val="004039E6"/>
    <w:rsid w:val="00403D21"/>
    <w:rsid w:val="00403F0D"/>
    <w:rsid w:val="00403F64"/>
    <w:rsid w:val="004041D7"/>
    <w:rsid w:val="004044AE"/>
    <w:rsid w:val="00404CBD"/>
    <w:rsid w:val="00404D4F"/>
    <w:rsid w:val="0040502F"/>
    <w:rsid w:val="004055E5"/>
    <w:rsid w:val="00405E0C"/>
    <w:rsid w:val="00407134"/>
    <w:rsid w:val="00407476"/>
    <w:rsid w:val="004075CE"/>
    <w:rsid w:val="00407FD3"/>
    <w:rsid w:val="0041016D"/>
    <w:rsid w:val="00410B73"/>
    <w:rsid w:val="00410D7A"/>
    <w:rsid w:val="00410E2A"/>
    <w:rsid w:val="00411190"/>
    <w:rsid w:val="00411211"/>
    <w:rsid w:val="00411EE2"/>
    <w:rsid w:val="004122AB"/>
    <w:rsid w:val="0041276A"/>
    <w:rsid w:val="00412CE1"/>
    <w:rsid w:val="00412F1A"/>
    <w:rsid w:val="004133A3"/>
    <w:rsid w:val="00413E72"/>
    <w:rsid w:val="00413E9B"/>
    <w:rsid w:val="00413EC2"/>
    <w:rsid w:val="00413EFF"/>
    <w:rsid w:val="004157E2"/>
    <w:rsid w:val="00415C13"/>
    <w:rsid w:val="00415E17"/>
    <w:rsid w:val="004174A3"/>
    <w:rsid w:val="00417CCD"/>
    <w:rsid w:val="00417E37"/>
    <w:rsid w:val="00417FAB"/>
    <w:rsid w:val="00420215"/>
    <w:rsid w:val="00421166"/>
    <w:rsid w:val="00422121"/>
    <w:rsid w:val="00423C96"/>
    <w:rsid w:val="00424CAE"/>
    <w:rsid w:val="00424FC2"/>
    <w:rsid w:val="0042508D"/>
    <w:rsid w:val="004255B8"/>
    <w:rsid w:val="004257EB"/>
    <w:rsid w:val="00425930"/>
    <w:rsid w:val="00425EFB"/>
    <w:rsid w:val="00426439"/>
    <w:rsid w:val="00426518"/>
    <w:rsid w:val="00426E3E"/>
    <w:rsid w:val="00427030"/>
    <w:rsid w:val="00427376"/>
    <w:rsid w:val="00427581"/>
    <w:rsid w:val="00430A45"/>
    <w:rsid w:val="00430C16"/>
    <w:rsid w:val="00430EF5"/>
    <w:rsid w:val="00431A29"/>
    <w:rsid w:val="00431CDD"/>
    <w:rsid w:val="004320E2"/>
    <w:rsid w:val="00432308"/>
    <w:rsid w:val="004326B2"/>
    <w:rsid w:val="004327E5"/>
    <w:rsid w:val="0043285F"/>
    <w:rsid w:val="00432B45"/>
    <w:rsid w:val="00432DD0"/>
    <w:rsid w:val="00433028"/>
    <w:rsid w:val="00433678"/>
    <w:rsid w:val="00433C3C"/>
    <w:rsid w:val="00433CD0"/>
    <w:rsid w:val="004348F3"/>
    <w:rsid w:val="00434B4E"/>
    <w:rsid w:val="00434E1E"/>
    <w:rsid w:val="00434F16"/>
    <w:rsid w:val="0043517F"/>
    <w:rsid w:val="00435790"/>
    <w:rsid w:val="004357A2"/>
    <w:rsid w:val="00436002"/>
    <w:rsid w:val="00436153"/>
    <w:rsid w:val="00436AF6"/>
    <w:rsid w:val="00436C80"/>
    <w:rsid w:val="00436FD5"/>
    <w:rsid w:val="00437E28"/>
    <w:rsid w:val="0044080A"/>
    <w:rsid w:val="004408AD"/>
    <w:rsid w:val="0044093F"/>
    <w:rsid w:val="00440F42"/>
    <w:rsid w:val="00441229"/>
    <w:rsid w:val="004414EB"/>
    <w:rsid w:val="00441711"/>
    <w:rsid w:val="00441BEA"/>
    <w:rsid w:val="00442154"/>
    <w:rsid w:val="00442489"/>
    <w:rsid w:val="0044376E"/>
    <w:rsid w:val="004441B7"/>
    <w:rsid w:val="0044446C"/>
    <w:rsid w:val="0044463F"/>
    <w:rsid w:val="00444D62"/>
    <w:rsid w:val="004455E4"/>
    <w:rsid w:val="0044580B"/>
    <w:rsid w:val="00445E44"/>
    <w:rsid w:val="004460B5"/>
    <w:rsid w:val="00446562"/>
    <w:rsid w:val="004467DB"/>
    <w:rsid w:val="004470A0"/>
    <w:rsid w:val="00447481"/>
    <w:rsid w:val="00447A32"/>
    <w:rsid w:val="00447FD3"/>
    <w:rsid w:val="0045069E"/>
    <w:rsid w:val="004507F0"/>
    <w:rsid w:val="00450A06"/>
    <w:rsid w:val="00451015"/>
    <w:rsid w:val="0045115F"/>
    <w:rsid w:val="00451258"/>
    <w:rsid w:val="0045187F"/>
    <w:rsid w:val="00451C68"/>
    <w:rsid w:val="00451DE7"/>
    <w:rsid w:val="00451F8D"/>
    <w:rsid w:val="0045241B"/>
    <w:rsid w:val="00452580"/>
    <w:rsid w:val="004527AB"/>
    <w:rsid w:val="004536CF"/>
    <w:rsid w:val="00453893"/>
    <w:rsid w:val="004538E3"/>
    <w:rsid w:val="00453E6F"/>
    <w:rsid w:val="0045415B"/>
    <w:rsid w:val="004543F2"/>
    <w:rsid w:val="0045458D"/>
    <w:rsid w:val="00454B90"/>
    <w:rsid w:val="00454DF8"/>
    <w:rsid w:val="00454E08"/>
    <w:rsid w:val="004554F0"/>
    <w:rsid w:val="00455691"/>
    <w:rsid w:val="00455AEE"/>
    <w:rsid w:val="00455C4C"/>
    <w:rsid w:val="00456269"/>
    <w:rsid w:val="0045626C"/>
    <w:rsid w:val="004566FD"/>
    <w:rsid w:val="0045746D"/>
    <w:rsid w:val="00457507"/>
    <w:rsid w:val="00460182"/>
    <w:rsid w:val="004601A5"/>
    <w:rsid w:val="004602BA"/>
    <w:rsid w:val="0046097E"/>
    <w:rsid w:val="00460E84"/>
    <w:rsid w:val="00460EB0"/>
    <w:rsid w:val="00461737"/>
    <w:rsid w:val="004622D1"/>
    <w:rsid w:val="004627F0"/>
    <w:rsid w:val="00462CB1"/>
    <w:rsid w:val="0046352F"/>
    <w:rsid w:val="00463536"/>
    <w:rsid w:val="004635DF"/>
    <w:rsid w:val="00463EC5"/>
    <w:rsid w:val="004642FB"/>
    <w:rsid w:val="00465681"/>
    <w:rsid w:val="00466130"/>
    <w:rsid w:val="004670AA"/>
    <w:rsid w:val="00467557"/>
    <w:rsid w:val="00470382"/>
    <w:rsid w:val="00470433"/>
    <w:rsid w:val="0047048C"/>
    <w:rsid w:val="00471371"/>
    <w:rsid w:val="004721BC"/>
    <w:rsid w:val="004730C1"/>
    <w:rsid w:val="004735EA"/>
    <w:rsid w:val="004739C0"/>
    <w:rsid w:val="0047438A"/>
    <w:rsid w:val="00475A15"/>
    <w:rsid w:val="004762EA"/>
    <w:rsid w:val="0047702B"/>
    <w:rsid w:val="00477200"/>
    <w:rsid w:val="00477551"/>
    <w:rsid w:val="00477AD5"/>
    <w:rsid w:val="00480467"/>
    <w:rsid w:val="004808B5"/>
    <w:rsid w:val="00480F4F"/>
    <w:rsid w:val="00480F9F"/>
    <w:rsid w:val="004818D7"/>
    <w:rsid w:val="00481BE3"/>
    <w:rsid w:val="004829CE"/>
    <w:rsid w:val="00483075"/>
    <w:rsid w:val="004831CD"/>
    <w:rsid w:val="004836E3"/>
    <w:rsid w:val="0048455E"/>
    <w:rsid w:val="00484D75"/>
    <w:rsid w:val="00484E35"/>
    <w:rsid w:val="00484F3A"/>
    <w:rsid w:val="00484FA1"/>
    <w:rsid w:val="00485107"/>
    <w:rsid w:val="00485221"/>
    <w:rsid w:val="00485D55"/>
    <w:rsid w:val="0048604F"/>
    <w:rsid w:val="00486124"/>
    <w:rsid w:val="00486728"/>
    <w:rsid w:val="00486BB7"/>
    <w:rsid w:val="00486D11"/>
    <w:rsid w:val="0048746B"/>
    <w:rsid w:val="004875A8"/>
    <w:rsid w:val="00487731"/>
    <w:rsid w:val="00487D63"/>
    <w:rsid w:val="004901B1"/>
    <w:rsid w:val="004901DB"/>
    <w:rsid w:val="004902E3"/>
    <w:rsid w:val="00490419"/>
    <w:rsid w:val="004913F1"/>
    <w:rsid w:val="00491807"/>
    <w:rsid w:val="00491E60"/>
    <w:rsid w:val="00492187"/>
    <w:rsid w:val="00493123"/>
    <w:rsid w:val="00493B12"/>
    <w:rsid w:val="00493DF0"/>
    <w:rsid w:val="00494510"/>
    <w:rsid w:val="004947C4"/>
    <w:rsid w:val="00494E22"/>
    <w:rsid w:val="00495DF0"/>
    <w:rsid w:val="0049620D"/>
    <w:rsid w:val="00496B67"/>
    <w:rsid w:val="0049709B"/>
    <w:rsid w:val="004A04A1"/>
    <w:rsid w:val="004A0DD0"/>
    <w:rsid w:val="004A1B29"/>
    <w:rsid w:val="004A21ED"/>
    <w:rsid w:val="004A2A2A"/>
    <w:rsid w:val="004A2E9C"/>
    <w:rsid w:val="004A2FEA"/>
    <w:rsid w:val="004A320D"/>
    <w:rsid w:val="004A3376"/>
    <w:rsid w:val="004A3B10"/>
    <w:rsid w:val="004A3B11"/>
    <w:rsid w:val="004A3B67"/>
    <w:rsid w:val="004A45F6"/>
    <w:rsid w:val="004A4634"/>
    <w:rsid w:val="004A4660"/>
    <w:rsid w:val="004A47AA"/>
    <w:rsid w:val="004A5249"/>
    <w:rsid w:val="004A66F9"/>
    <w:rsid w:val="004A7910"/>
    <w:rsid w:val="004A7CF7"/>
    <w:rsid w:val="004A7E18"/>
    <w:rsid w:val="004B0722"/>
    <w:rsid w:val="004B0D43"/>
    <w:rsid w:val="004B0D81"/>
    <w:rsid w:val="004B0EF3"/>
    <w:rsid w:val="004B1390"/>
    <w:rsid w:val="004B1A11"/>
    <w:rsid w:val="004B1AB0"/>
    <w:rsid w:val="004B1B06"/>
    <w:rsid w:val="004B1BBE"/>
    <w:rsid w:val="004B1CC3"/>
    <w:rsid w:val="004B1DB6"/>
    <w:rsid w:val="004B20AA"/>
    <w:rsid w:val="004B2313"/>
    <w:rsid w:val="004B2D95"/>
    <w:rsid w:val="004B2FE5"/>
    <w:rsid w:val="004B319B"/>
    <w:rsid w:val="004B35A2"/>
    <w:rsid w:val="004B3E1D"/>
    <w:rsid w:val="004B444A"/>
    <w:rsid w:val="004B45AB"/>
    <w:rsid w:val="004B4988"/>
    <w:rsid w:val="004B4C80"/>
    <w:rsid w:val="004B4E98"/>
    <w:rsid w:val="004B519E"/>
    <w:rsid w:val="004B5814"/>
    <w:rsid w:val="004B5B49"/>
    <w:rsid w:val="004B5ED4"/>
    <w:rsid w:val="004B605D"/>
    <w:rsid w:val="004B65A8"/>
    <w:rsid w:val="004B6987"/>
    <w:rsid w:val="004B7359"/>
    <w:rsid w:val="004B7755"/>
    <w:rsid w:val="004C047D"/>
    <w:rsid w:val="004C067B"/>
    <w:rsid w:val="004C0983"/>
    <w:rsid w:val="004C09EF"/>
    <w:rsid w:val="004C0C9E"/>
    <w:rsid w:val="004C117B"/>
    <w:rsid w:val="004C1589"/>
    <w:rsid w:val="004C1AA8"/>
    <w:rsid w:val="004C2ABE"/>
    <w:rsid w:val="004C4A42"/>
    <w:rsid w:val="004C4C59"/>
    <w:rsid w:val="004C4EF3"/>
    <w:rsid w:val="004C541E"/>
    <w:rsid w:val="004C5699"/>
    <w:rsid w:val="004C5BC5"/>
    <w:rsid w:val="004C5D19"/>
    <w:rsid w:val="004C5EE6"/>
    <w:rsid w:val="004C6763"/>
    <w:rsid w:val="004C6A43"/>
    <w:rsid w:val="004C6F99"/>
    <w:rsid w:val="004C749E"/>
    <w:rsid w:val="004C7782"/>
    <w:rsid w:val="004C7C7C"/>
    <w:rsid w:val="004C7E20"/>
    <w:rsid w:val="004D029D"/>
    <w:rsid w:val="004D03EB"/>
    <w:rsid w:val="004D082F"/>
    <w:rsid w:val="004D102A"/>
    <w:rsid w:val="004D10BD"/>
    <w:rsid w:val="004D10F5"/>
    <w:rsid w:val="004D1B25"/>
    <w:rsid w:val="004D1B4A"/>
    <w:rsid w:val="004D1DC6"/>
    <w:rsid w:val="004D1DE2"/>
    <w:rsid w:val="004D2B95"/>
    <w:rsid w:val="004D2BFB"/>
    <w:rsid w:val="004D3430"/>
    <w:rsid w:val="004D4592"/>
    <w:rsid w:val="004D47A9"/>
    <w:rsid w:val="004D4B92"/>
    <w:rsid w:val="004D623A"/>
    <w:rsid w:val="004D67D7"/>
    <w:rsid w:val="004D7104"/>
    <w:rsid w:val="004D7B3D"/>
    <w:rsid w:val="004D7C4E"/>
    <w:rsid w:val="004D7DDD"/>
    <w:rsid w:val="004E2455"/>
    <w:rsid w:val="004E2890"/>
    <w:rsid w:val="004E29F1"/>
    <w:rsid w:val="004E30EC"/>
    <w:rsid w:val="004E32D3"/>
    <w:rsid w:val="004E33B9"/>
    <w:rsid w:val="004E33BF"/>
    <w:rsid w:val="004E37E0"/>
    <w:rsid w:val="004E3D76"/>
    <w:rsid w:val="004E426E"/>
    <w:rsid w:val="004E45A4"/>
    <w:rsid w:val="004E489F"/>
    <w:rsid w:val="004E4FCC"/>
    <w:rsid w:val="004E5384"/>
    <w:rsid w:val="004E54C2"/>
    <w:rsid w:val="004E55DC"/>
    <w:rsid w:val="004E5981"/>
    <w:rsid w:val="004E5E11"/>
    <w:rsid w:val="004E5F39"/>
    <w:rsid w:val="004E62EA"/>
    <w:rsid w:val="004E64EC"/>
    <w:rsid w:val="004E68DB"/>
    <w:rsid w:val="004E6DE7"/>
    <w:rsid w:val="004E720A"/>
    <w:rsid w:val="004E7491"/>
    <w:rsid w:val="004E772C"/>
    <w:rsid w:val="004F0071"/>
    <w:rsid w:val="004F01B3"/>
    <w:rsid w:val="004F0CF8"/>
    <w:rsid w:val="004F0D5B"/>
    <w:rsid w:val="004F0F94"/>
    <w:rsid w:val="004F15BC"/>
    <w:rsid w:val="004F15C2"/>
    <w:rsid w:val="004F1838"/>
    <w:rsid w:val="004F187B"/>
    <w:rsid w:val="004F1C1C"/>
    <w:rsid w:val="004F20A2"/>
    <w:rsid w:val="004F21FA"/>
    <w:rsid w:val="004F23F2"/>
    <w:rsid w:val="004F33FA"/>
    <w:rsid w:val="004F350E"/>
    <w:rsid w:val="004F3AFD"/>
    <w:rsid w:val="004F3FC4"/>
    <w:rsid w:val="004F4AD6"/>
    <w:rsid w:val="004F4C95"/>
    <w:rsid w:val="004F5590"/>
    <w:rsid w:val="004F596F"/>
    <w:rsid w:val="004F6EA4"/>
    <w:rsid w:val="004F7151"/>
    <w:rsid w:val="004F75B7"/>
    <w:rsid w:val="004F7693"/>
    <w:rsid w:val="004F79E8"/>
    <w:rsid w:val="004F7CAC"/>
    <w:rsid w:val="004F7E62"/>
    <w:rsid w:val="00500431"/>
    <w:rsid w:val="00500987"/>
    <w:rsid w:val="00500FE3"/>
    <w:rsid w:val="00501F83"/>
    <w:rsid w:val="00502D11"/>
    <w:rsid w:val="00502DB1"/>
    <w:rsid w:val="00502F98"/>
    <w:rsid w:val="005030B1"/>
    <w:rsid w:val="00504171"/>
    <w:rsid w:val="0050451F"/>
    <w:rsid w:val="00504770"/>
    <w:rsid w:val="00504A0B"/>
    <w:rsid w:val="00504C20"/>
    <w:rsid w:val="005055DF"/>
    <w:rsid w:val="005056E3"/>
    <w:rsid w:val="00505ACA"/>
    <w:rsid w:val="00505C46"/>
    <w:rsid w:val="00506647"/>
    <w:rsid w:val="0050671B"/>
    <w:rsid w:val="00506845"/>
    <w:rsid w:val="00506997"/>
    <w:rsid w:val="00506F44"/>
    <w:rsid w:val="0051064F"/>
    <w:rsid w:val="00510CF8"/>
    <w:rsid w:val="00511100"/>
    <w:rsid w:val="00512585"/>
    <w:rsid w:val="00512998"/>
    <w:rsid w:val="005129F1"/>
    <w:rsid w:val="005137BD"/>
    <w:rsid w:val="00513F36"/>
    <w:rsid w:val="005147EB"/>
    <w:rsid w:val="0051488B"/>
    <w:rsid w:val="005158D7"/>
    <w:rsid w:val="00515B48"/>
    <w:rsid w:val="00515DC8"/>
    <w:rsid w:val="00516395"/>
    <w:rsid w:val="00516CFB"/>
    <w:rsid w:val="00516EC1"/>
    <w:rsid w:val="0051712E"/>
    <w:rsid w:val="005172D6"/>
    <w:rsid w:val="005178CD"/>
    <w:rsid w:val="0052057F"/>
    <w:rsid w:val="00520939"/>
    <w:rsid w:val="00520F76"/>
    <w:rsid w:val="00521066"/>
    <w:rsid w:val="005219E3"/>
    <w:rsid w:val="00521F3D"/>
    <w:rsid w:val="0052203C"/>
    <w:rsid w:val="0052320A"/>
    <w:rsid w:val="00523312"/>
    <w:rsid w:val="00523A66"/>
    <w:rsid w:val="00523AD0"/>
    <w:rsid w:val="00523BB5"/>
    <w:rsid w:val="00523E1B"/>
    <w:rsid w:val="005241F0"/>
    <w:rsid w:val="00524201"/>
    <w:rsid w:val="005243BD"/>
    <w:rsid w:val="00524668"/>
    <w:rsid w:val="00524B04"/>
    <w:rsid w:val="0052606C"/>
    <w:rsid w:val="0052612A"/>
    <w:rsid w:val="00526299"/>
    <w:rsid w:val="005262EA"/>
    <w:rsid w:val="00526438"/>
    <w:rsid w:val="00526A68"/>
    <w:rsid w:val="00526D13"/>
    <w:rsid w:val="005273C3"/>
    <w:rsid w:val="00527603"/>
    <w:rsid w:val="00527A85"/>
    <w:rsid w:val="00527C31"/>
    <w:rsid w:val="0053015E"/>
    <w:rsid w:val="005302E8"/>
    <w:rsid w:val="00530B4A"/>
    <w:rsid w:val="00530BF3"/>
    <w:rsid w:val="005313EB"/>
    <w:rsid w:val="005314BB"/>
    <w:rsid w:val="00531574"/>
    <w:rsid w:val="00531C74"/>
    <w:rsid w:val="005322F3"/>
    <w:rsid w:val="0053270B"/>
    <w:rsid w:val="00532BF3"/>
    <w:rsid w:val="005332ED"/>
    <w:rsid w:val="00533862"/>
    <w:rsid w:val="00534112"/>
    <w:rsid w:val="00534971"/>
    <w:rsid w:val="00534BDB"/>
    <w:rsid w:val="00534C84"/>
    <w:rsid w:val="0053529D"/>
    <w:rsid w:val="005367CA"/>
    <w:rsid w:val="0053694F"/>
    <w:rsid w:val="00536DD5"/>
    <w:rsid w:val="00536E12"/>
    <w:rsid w:val="00540ACA"/>
    <w:rsid w:val="00541ACE"/>
    <w:rsid w:val="00541BCD"/>
    <w:rsid w:val="00541F8E"/>
    <w:rsid w:val="00541FFE"/>
    <w:rsid w:val="00542237"/>
    <w:rsid w:val="005426AD"/>
    <w:rsid w:val="00543277"/>
    <w:rsid w:val="00543549"/>
    <w:rsid w:val="00543C74"/>
    <w:rsid w:val="00543CD4"/>
    <w:rsid w:val="005449DF"/>
    <w:rsid w:val="00545E8C"/>
    <w:rsid w:val="0054669E"/>
    <w:rsid w:val="00546E83"/>
    <w:rsid w:val="00546EF8"/>
    <w:rsid w:val="00547034"/>
    <w:rsid w:val="005472FC"/>
    <w:rsid w:val="00547514"/>
    <w:rsid w:val="0054751A"/>
    <w:rsid w:val="0054756D"/>
    <w:rsid w:val="00550D3C"/>
    <w:rsid w:val="00550E0E"/>
    <w:rsid w:val="00551059"/>
    <w:rsid w:val="0055134A"/>
    <w:rsid w:val="005513E6"/>
    <w:rsid w:val="0055147A"/>
    <w:rsid w:val="005515E2"/>
    <w:rsid w:val="005521AB"/>
    <w:rsid w:val="00552281"/>
    <w:rsid w:val="005524E5"/>
    <w:rsid w:val="005528CC"/>
    <w:rsid w:val="00552C34"/>
    <w:rsid w:val="005536FD"/>
    <w:rsid w:val="00553880"/>
    <w:rsid w:val="0055396F"/>
    <w:rsid w:val="00553A49"/>
    <w:rsid w:val="00554015"/>
    <w:rsid w:val="00554F27"/>
    <w:rsid w:val="00555628"/>
    <w:rsid w:val="00555634"/>
    <w:rsid w:val="005562FB"/>
    <w:rsid w:val="0055655D"/>
    <w:rsid w:val="00556CD9"/>
    <w:rsid w:val="00556EDE"/>
    <w:rsid w:val="0055757A"/>
    <w:rsid w:val="00557616"/>
    <w:rsid w:val="00557F64"/>
    <w:rsid w:val="005604F2"/>
    <w:rsid w:val="005608CF"/>
    <w:rsid w:val="00560B4E"/>
    <w:rsid w:val="00560D6A"/>
    <w:rsid w:val="00560FA9"/>
    <w:rsid w:val="005610E6"/>
    <w:rsid w:val="0056338A"/>
    <w:rsid w:val="00564213"/>
    <w:rsid w:val="00564A73"/>
    <w:rsid w:val="00564BDA"/>
    <w:rsid w:val="00564E46"/>
    <w:rsid w:val="0056588C"/>
    <w:rsid w:val="0056663F"/>
    <w:rsid w:val="00567B82"/>
    <w:rsid w:val="00570624"/>
    <w:rsid w:val="0057151C"/>
    <w:rsid w:val="0057163D"/>
    <w:rsid w:val="00572791"/>
    <w:rsid w:val="00572923"/>
    <w:rsid w:val="005729AD"/>
    <w:rsid w:val="005729F6"/>
    <w:rsid w:val="0057350F"/>
    <w:rsid w:val="005735AA"/>
    <w:rsid w:val="005739CB"/>
    <w:rsid w:val="00574524"/>
    <w:rsid w:val="0057465F"/>
    <w:rsid w:val="00575035"/>
    <w:rsid w:val="0057610B"/>
    <w:rsid w:val="00576315"/>
    <w:rsid w:val="00576779"/>
    <w:rsid w:val="00576864"/>
    <w:rsid w:val="00576B12"/>
    <w:rsid w:val="00577246"/>
    <w:rsid w:val="00577F16"/>
    <w:rsid w:val="00580299"/>
    <w:rsid w:val="00580348"/>
    <w:rsid w:val="0058153D"/>
    <w:rsid w:val="00581571"/>
    <w:rsid w:val="00581B33"/>
    <w:rsid w:val="00581D7A"/>
    <w:rsid w:val="00581E29"/>
    <w:rsid w:val="00581E9F"/>
    <w:rsid w:val="00582373"/>
    <w:rsid w:val="005830B1"/>
    <w:rsid w:val="00583457"/>
    <w:rsid w:val="005835D0"/>
    <w:rsid w:val="00583778"/>
    <w:rsid w:val="00584472"/>
    <w:rsid w:val="00584BC3"/>
    <w:rsid w:val="00585294"/>
    <w:rsid w:val="00585679"/>
    <w:rsid w:val="00585A66"/>
    <w:rsid w:val="00585B6B"/>
    <w:rsid w:val="005867BA"/>
    <w:rsid w:val="00586D77"/>
    <w:rsid w:val="00586E85"/>
    <w:rsid w:val="005902DB"/>
    <w:rsid w:val="00590380"/>
    <w:rsid w:val="00590C6E"/>
    <w:rsid w:val="00591256"/>
    <w:rsid w:val="00591983"/>
    <w:rsid w:val="00591AC5"/>
    <w:rsid w:val="00591CEC"/>
    <w:rsid w:val="00591F91"/>
    <w:rsid w:val="00592A58"/>
    <w:rsid w:val="0059453F"/>
    <w:rsid w:val="005951B8"/>
    <w:rsid w:val="0059563E"/>
    <w:rsid w:val="00595D6F"/>
    <w:rsid w:val="005960DA"/>
    <w:rsid w:val="00597555"/>
    <w:rsid w:val="00597807"/>
    <w:rsid w:val="00597C99"/>
    <w:rsid w:val="00597D66"/>
    <w:rsid w:val="005A007B"/>
    <w:rsid w:val="005A0D3F"/>
    <w:rsid w:val="005A0D8F"/>
    <w:rsid w:val="005A152D"/>
    <w:rsid w:val="005A1902"/>
    <w:rsid w:val="005A1A3F"/>
    <w:rsid w:val="005A1C92"/>
    <w:rsid w:val="005A1E57"/>
    <w:rsid w:val="005A20B6"/>
    <w:rsid w:val="005A25BB"/>
    <w:rsid w:val="005A28A1"/>
    <w:rsid w:val="005A2B66"/>
    <w:rsid w:val="005A2F75"/>
    <w:rsid w:val="005A31F0"/>
    <w:rsid w:val="005A337F"/>
    <w:rsid w:val="005A3631"/>
    <w:rsid w:val="005A394A"/>
    <w:rsid w:val="005A498E"/>
    <w:rsid w:val="005A4DE4"/>
    <w:rsid w:val="005A54E3"/>
    <w:rsid w:val="005A57BB"/>
    <w:rsid w:val="005A5839"/>
    <w:rsid w:val="005A5883"/>
    <w:rsid w:val="005A6271"/>
    <w:rsid w:val="005A6410"/>
    <w:rsid w:val="005A66A0"/>
    <w:rsid w:val="005A66E0"/>
    <w:rsid w:val="005A6C62"/>
    <w:rsid w:val="005A6CFE"/>
    <w:rsid w:val="005A6DCD"/>
    <w:rsid w:val="005A78BD"/>
    <w:rsid w:val="005A7999"/>
    <w:rsid w:val="005A79D3"/>
    <w:rsid w:val="005B0740"/>
    <w:rsid w:val="005B0D9B"/>
    <w:rsid w:val="005B0DA8"/>
    <w:rsid w:val="005B0DE5"/>
    <w:rsid w:val="005B1163"/>
    <w:rsid w:val="005B14DF"/>
    <w:rsid w:val="005B1728"/>
    <w:rsid w:val="005B1B65"/>
    <w:rsid w:val="005B24DC"/>
    <w:rsid w:val="005B262E"/>
    <w:rsid w:val="005B2AB4"/>
    <w:rsid w:val="005B2C59"/>
    <w:rsid w:val="005B2C65"/>
    <w:rsid w:val="005B307F"/>
    <w:rsid w:val="005B30FB"/>
    <w:rsid w:val="005B357E"/>
    <w:rsid w:val="005B4939"/>
    <w:rsid w:val="005B4D63"/>
    <w:rsid w:val="005B52E7"/>
    <w:rsid w:val="005B53DF"/>
    <w:rsid w:val="005B57EC"/>
    <w:rsid w:val="005B5CE2"/>
    <w:rsid w:val="005B5F2D"/>
    <w:rsid w:val="005B6550"/>
    <w:rsid w:val="005B66BE"/>
    <w:rsid w:val="005B6C6A"/>
    <w:rsid w:val="005B6E48"/>
    <w:rsid w:val="005B6EEB"/>
    <w:rsid w:val="005B79E7"/>
    <w:rsid w:val="005B7BB9"/>
    <w:rsid w:val="005C06A1"/>
    <w:rsid w:val="005C0B8D"/>
    <w:rsid w:val="005C0F8F"/>
    <w:rsid w:val="005C11E9"/>
    <w:rsid w:val="005C188E"/>
    <w:rsid w:val="005C2261"/>
    <w:rsid w:val="005C25D3"/>
    <w:rsid w:val="005C4C51"/>
    <w:rsid w:val="005C50C2"/>
    <w:rsid w:val="005C56CC"/>
    <w:rsid w:val="005C5FBE"/>
    <w:rsid w:val="005C6E32"/>
    <w:rsid w:val="005C6EA4"/>
    <w:rsid w:val="005C720F"/>
    <w:rsid w:val="005C7874"/>
    <w:rsid w:val="005C7FD6"/>
    <w:rsid w:val="005D0F8B"/>
    <w:rsid w:val="005D167B"/>
    <w:rsid w:val="005D2192"/>
    <w:rsid w:val="005D23C4"/>
    <w:rsid w:val="005D23F8"/>
    <w:rsid w:val="005D24A4"/>
    <w:rsid w:val="005D2CB4"/>
    <w:rsid w:val="005D331F"/>
    <w:rsid w:val="005D3630"/>
    <w:rsid w:val="005D4028"/>
    <w:rsid w:val="005D42C1"/>
    <w:rsid w:val="005D43DC"/>
    <w:rsid w:val="005D4872"/>
    <w:rsid w:val="005D5141"/>
    <w:rsid w:val="005D57BE"/>
    <w:rsid w:val="005D5ACB"/>
    <w:rsid w:val="005D5F58"/>
    <w:rsid w:val="005D6901"/>
    <w:rsid w:val="005D6973"/>
    <w:rsid w:val="005D6C1E"/>
    <w:rsid w:val="005D6D13"/>
    <w:rsid w:val="005D6DB9"/>
    <w:rsid w:val="005D719C"/>
    <w:rsid w:val="005D7AA3"/>
    <w:rsid w:val="005D7E19"/>
    <w:rsid w:val="005E038A"/>
    <w:rsid w:val="005E06DE"/>
    <w:rsid w:val="005E0875"/>
    <w:rsid w:val="005E08F3"/>
    <w:rsid w:val="005E0DE6"/>
    <w:rsid w:val="005E1124"/>
    <w:rsid w:val="005E16E4"/>
    <w:rsid w:val="005E26AC"/>
    <w:rsid w:val="005E2DED"/>
    <w:rsid w:val="005E2E45"/>
    <w:rsid w:val="005E2E94"/>
    <w:rsid w:val="005E3572"/>
    <w:rsid w:val="005E3855"/>
    <w:rsid w:val="005E4CA9"/>
    <w:rsid w:val="005E4FA2"/>
    <w:rsid w:val="005E5330"/>
    <w:rsid w:val="005E547B"/>
    <w:rsid w:val="005E55A0"/>
    <w:rsid w:val="005E563D"/>
    <w:rsid w:val="005E5859"/>
    <w:rsid w:val="005E6D5F"/>
    <w:rsid w:val="005E6F10"/>
    <w:rsid w:val="005E71D0"/>
    <w:rsid w:val="005E735D"/>
    <w:rsid w:val="005E73DF"/>
    <w:rsid w:val="005E7A01"/>
    <w:rsid w:val="005E7E8B"/>
    <w:rsid w:val="005F0B5F"/>
    <w:rsid w:val="005F11A1"/>
    <w:rsid w:val="005F12FF"/>
    <w:rsid w:val="005F1AF1"/>
    <w:rsid w:val="005F1BC0"/>
    <w:rsid w:val="005F292D"/>
    <w:rsid w:val="005F2B6D"/>
    <w:rsid w:val="005F2C22"/>
    <w:rsid w:val="005F2F30"/>
    <w:rsid w:val="005F3033"/>
    <w:rsid w:val="005F31F5"/>
    <w:rsid w:val="005F4019"/>
    <w:rsid w:val="005F542B"/>
    <w:rsid w:val="005F568C"/>
    <w:rsid w:val="005F5A2D"/>
    <w:rsid w:val="005F5B2D"/>
    <w:rsid w:val="005F6029"/>
    <w:rsid w:val="005F605F"/>
    <w:rsid w:val="005F61F5"/>
    <w:rsid w:val="005F6626"/>
    <w:rsid w:val="005F6B2F"/>
    <w:rsid w:val="005F6DA0"/>
    <w:rsid w:val="005F6E0F"/>
    <w:rsid w:val="005F6F89"/>
    <w:rsid w:val="006004A7"/>
    <w:rsid w:val="00600D45"/>
    <w:rsid w:val="006016E1"/>
    <w:rsid w:val="00601966"/>
    <w:rsid w:val="0060199C"/>
    <w:rsid w:val="00602109"/>
    <w:rsid w:val="006027EA"/>
    <w:rsid w:val="0060283F"/>
    <w:rsid w:val="006034BE"/>
    <w:rsid w:val="0060369B"/>
    <w:rsid w:val="00603F3D"/>
    <w:rsid w:val="00604066"/>
    <w:rsid w:val="006047F7"/>
    <w:rsid w:val="00604A83"/>
    <w:rsid w:val="00604EA8"/>
    <w:rsid w:val="006053D9"/>
    <w:rsid w:val="006054FC"/>
    <w:rsid w:val="00605618"/>
    <w:rsid w:val="00606363"/>
    <w:rsid w:val="00606405"/>
    <w:rsid w:val="00606A5D"/>
    <w:rsid w:val="00606F24"/>
    <w:rsid w:val="00606F54"/>
    <w:rsid w:val="00607086"/>
    <w:rsid w:val="00607531"/>
    <w:rsid w:val="00607590"/>
    <w:rsid w:val="0060781A"/>
    <w:rsid w:val="00607B70"/>
    <w:rsid w:val="00607C0D"/>
    <w:rsid w:val="00610022"/>
    <w:rsid w:val="0061031F"/>
    <w:rsid w:val="006107A7"/>
    <w:rsid w:val="006109CE"/>
    <w:rsid w:val="00610D86"/>
    <w:rsid w:val="00610DF3"/>
    <w:rsid w:val="00611388"/>
    <w:rsid w:val="00611CB3"/>
    <w:rsid w:val="00611D1A"/>
    <w:rsid w:val="006124FF"/>
    <w:rsid w:val="0061306E"/>
    <w:rsid w:val="00613266"/>
    <w:rsid w:val="006139E1"/>
    <w:rsid w:val="00613FD5"/>
    <w:rsid w:val="006141B3"/>
    <w:rsid w:val="006142B7"/>
    <w:rsid w:val="006142FE"/>
    <w:rsid w:val="00614505"/>
    <w:rsid w:val="00614A02"/>
    <w:rsid w:val="00614FC4"/>
    <w:rsid w:val="00615394"/>
    <w:rsid w:val="0061586D"/>
    <w:rsid w:val="00615DF1"/>
    <w:rsid w:val="00616041"/>
    <w:rsid w:val="006162F7"/>
    <w:rsid w:val="006169B7"/>
    <w:rsid w:val="00617342"/>
    <w:rsid w:val="00617661"/>
    <w:rsid w:val="00617B78"/>
    <w:rsid w:val="00617B95"/>
    <w:rsid w:val="0062049C"/>
    <w:rsid w:val="00620AB8"/>
    <w:rsid w:val="006212D5"/>
    <w:rsid w:val="00621F05"/>
    <w:rsid w:val="0062233F"/>
    <w:rsid w:val="00622D15"/>
    <w:rsid w:val="006231C1"/>
    <w:rsid w:val="006233E5"/>
    <w:rsid w:val="006242EB"/>
    <w:rsid w:val="006247BC"/>
    <w:rsid w:val="0062559C"/>
    <w:rsid w:val="00625AEA"/>
    <w:rsid w:val="00625BDD"/>
    <w:rsid w:val="00625D29"/>
    <w:rsid w:val="006260BE"/>
    <w:rsid w:val="00626E5D"/>
    <w:rsid w:val="006272F3"/>
    <w:rsid w:val="00627DC0"/>
    <w:rsid w:val="006301A1"/>
    <w:rsid w:val="006301D4"/>
    <w:rsid w:val="00630A07"/>
    <w:rsid w:val="00631156"/>
    <w:rsid w:val="00631DD3"/>
    <w:rsid w:val="0063204E"/>
    <w:rsid w:val="006321B9"/>
    <w:rsid w:val="006327B5"/>
    <w:rsid w:val="0063322B"/>
    <w:rsid w:val="00633501"/>
    <w:rsid w:val="006336AD"/>
    <w:rsid w:val="00633B96"/>
    <w:rsid w:val="00633DED"/>
    <w:rsid w:val="00634169"/>
    <w:rsid w:val="00636054"/>
    <w:rsid w:val="006363FC"/>
    <w:rsid w:val="0063696D"/>
    <w:rsid w:val="00637AB7"/>
    <w:rsid w:val="0064022E"/>
    <w:rsid w:val="006403E5"/>
    <w:rsid w:val="00640896"/>
    <w:rsid w:val="00640EFA"/>
    <w:rsid w:val="00641295"/>
    <w:rsid w:val="0064142D"/>
    <w:rsid w:val="006414B9"/>
    <w:rsid w:val="00641507"/>
    <w:rsid w:val="0064157E"/>
    <w:rsid w:val="00641AC3"/>
    <w:rsid w:val="00642687"/>
    <w:rsid w:val="0064268E"/>
    <w:rsid w:val="006428E1"/>
    <w:rsid w:val="00642A27"/>
    <w:rsid w:val="00642AF1"/>
    <w:rsid w:val="006436DD"/>
    <w:rsid w:val="00644489"/>
    <w:rsid w:val="00644944"/>
    <w:rsid w:val="00645017"/>
    <w:rsid w:val="006450CF"/>
    <w:rsid w:val="00645256"/>
    <w:rsid w:val="006455AB"/>
    <w:rsid w:val="00645CA8"/>
    <w:rsid w:val="00646B19"/>
    <w:rsid w:val="00646E65"/>
    <w:rsid w:val="00647006"/>
    <w:rsid w:val="0064777F"/>
    <w:rsid w:val="00647885"/>
    <w:rsid w:val="0065000D"/>
    <w:rsid w:val="0065097A"/>
    <w:rsid w:val="00650B5D"/>
    <w:rsid w:val="00650B65"/>
    <w:rsid w:val="00650B81"/>
    <w:rsid w:val="00651349"/>
    <w:rsid w:val="00652355"/>
    <w:rsid w:val="00652F87"/>
    <w:rsid w:val="0065313B"/>
    <w:rsid w:val="00653186"/>
    <w:rsid w:val="00653315"/>
    <w:rsid w:val="00653794"/>
    <w:rsid w:val="006538D4"/>
    <w:rsid w:val="00653FE0"/>
    <w:rsid w:val="006540EC"/>
    <w:rsid w:val="0065484F"/>
    <w:rsid w:val="006549BA"/>
    <w:rsid w:val="00654DD5"/>
    <w:rsid w:val="0065511F"/>
    <w:rsid w:val="0065513A"/>
    <w:rsid w:val="0065542F"/>
    <w:rsid w:val="006555C8"/>
    <w:rsid w:val="006556AE"/>
    <w:rsid w:val="00655B98"/>
    <w:rsid w:val="006568F1"/>
    <w:rsid w:val="00656B32"/>
    <w:rsid w:val="00656BBF"/>
    <w:rsid w:val="00656BDB"/>
    <w:rsid w:val="00656F11"/>
    <w:rsid w:val="006574ED"/>
    <w:rsid w:val="00657ABC"/>
    <w:rsid w:val="006605F2"/>
    <w:rsid w:val="00660A69"/>
    <w:rsid w:val="00661233"/>
    <w:rsid w:val="006612A1"/>
    <w:rsid w:val="00661382"/>
    <w:rsid w:val="0066164A"/>
    <w:rsid w:val="00662107"/>
    <w:rsid w:val="0066228C"/>
    <w:rsid w:val="00663001"/>
    <w:rsid w:val="006632BF"/>
    <w:rsid w:val="0066366C"/>
    <w:rsid w:val="006642FE"/>
    <w:rsid w:val="006645F9"/>
    <w:rsid w:val="00664C69"/>
    <w:rsid w:val="0066569B"/>
    <w:rsid w:val="00665C65"/>
    <w:rsid w:val="006665FA"/>
    <w:rsid w:val="00666632"/>
    <w:rsid w:val="0066684C"/>
    <w:rsid w:val="00666B8F"/>
    <w:rsid w:val="00666EED"/>
    <w:rsid w:val="00667159"/>
    <w:rsid w:val="006703CF"/>
    <w:rsid w:val="00670926"/>
    <w:rsid w:val="00670B17"/>
    <w:rsid w:val="00671339"/>
    <w:rsid w:val="0067141E"/>
    <w:rsid w:val="0067176E"/>
    <w:rsid w:val="00671B84"/>
    <w:rsid w:val="00671C1E"/>
    <w:rsid w:val="00672043"/>
    <w:rsid w:val="006720E4"/>
    <w:rsid w:val="006723D7"/>
    <w:rsid w:val="00672900"/>
    <w:rsid w:val="006729A4"/>
    <w:rsid w:val="00672C3F"/>
    <w:rsid w:val="00672CD4"/>
    <w:rsid w:val="00672F5C"/>
    <w:rsid w:val="00673E66"/>
    <w:rsid w:val="00674828"/>
    <w:rsid w:val="00674E2C"/>
    <w:rsid w:val="006750D3"/>
    <w:rsid w:val="006753F2"/>
    <w:rsid w:val="006757C1"/>
    <w:rsid w:val="006757FF"/>
    <w:rsid w:val="00675CBB"/>
    <w:rsid w:val="00675E77"/>
    <w:rsid w:val="00676752"/>
    <w:rsid w:val="00676758"/>
    <w:rsid w:val="00676DAB"/>
    <w:rsid w:val="006771D1"/>
    <w:rsid w:val="00677EE7"/>
    <w:rsid w:val="006801BC"/>
    <w:rsid w:val="00680498"/>
    <w:rsid w:val="0068072A"/>
    <w:rsid w:val="00680B9B"/>
    <w:rsid w:val="00680BD3"/>
    <w:rsid w:val="0068111F"/>
    <w:rsid w:val="006813AA"/>
    <w:rsid w:val="006826B3"/>
    <w:rsid w:val="00682A9E"/>
    <w:rsid w:val="00683168"/>
    <w:rsid w:val="0068393D"/>
    <w:rsid w:val="00683A17"/>
    <w:rsid w:val="006840F3"/>
    <w:rsid w:val="0068453E"/>
    <w:rsid w:val="00684683"/>
    <w:rsid w:val="00684F5A"/>
    <w:rsid w:val="00684F81"/>
    <w:rsid w:val="00685905"/>
    <w:rsid w:val="006859C0"/>
    <w:rsid w:val="0068654D"/>
    <w:rsid w:val="00686848"/>
    <w:rsid w:val="00686C3E"/>
    <w:rsid w:val="00687CB8"/>
    <w:rsid w:val="006905EA"/>
    <w:rsid w:val="00690758"/>
    <w:rsid w:val="006909BE"/>
    <w:rsid w:val="00690D6B"/>
    <w:rsid w:val="006911C1"/>
    <w:rsid w:val="00691782"/>
    <w:rsid w:val="0069193F"/>
    <w:rsid w:val="0069200E"/>
    <w:rsid w:val="00692A93"/>
    <w:rsid w:val="006930CC"/>
    <w:rsid w:val="00693228"/>
    <w:rsid w:val="0069408B"/>
    <w:rsid w:val="0069501D"/>
    <w:rsid w:val="006952A7"/>
    <w:rsid w:val="00695430"/>
    <w:rsid w:val="0069591D"/>
    <w:rsid w:val="0069593A"/>
    <w:rsid w:val="00695BF9"/>
    <w:rsid w:val="006960E0"/>
    <w:rsid w:val="00696138"/>
    <w:rsid w:val="006962F9"/>
    <w:rsid w:val="0069635F"/>
    <w:rsid w:val="00696428"/>
    <w:rsid w:val="006968EE"/>
    <w:rsid w:val="00696C2C"/>
    <w:rsid w:val="00696D59"/>
    <w:rsid w:val="0069716F"/>
    <w:rsid w:val="006971BF"/>
    <w:rsid w:val="00697260"/>
    <w:rsid w:val="00697361"/>
    <w:rsid w:val="0069793F"/>
    <w:rsid w:val="006979E2"/>
    <w:rsid w:val="00697C04"/>
    <w:rsid w:val="006A035A"/>
    <w:rsid w:val="006A082A"/>
    <w:rsid w:val="006A094F"/>
    <w:rsid w:val="006A0B0F"/>
    <w:rsid w:val="006A1AB7"/>
    <w:rsid w:val="006A1ACD"/>
    <w:rsid w:val="006A1B17"/>
    <w:rsid w:val="006A1CD8"/>
    <w:rsid w:val="006A208E"/>
    <w:rsid w:val="006A2622"/>
    <w:rsid w:val="006A262D"/>
    <w:rsid w:val="006A29B6"/>
    <w:rsid w:val="006A29D5"/>
    <w:rsid w:val="006A2AB4"/>
    <w:rsid w:val="006A2B71"/>
    <w:rsid w:val="006A2BE0"/>
    <w:rsid w:val="006A2F66"/>
    <w:rsid w:val="006A312C"/>
    <w:rsid w:val="006A34BA"/>
    <w:rsid w:val="006A3BDF"/>
    <w:rsid w:val="006A3CCE"/>
    <w:rsid w:val="006A3DEB"/>
    <w:rsid w:val="006A41ED"/>
    <w:rsid w:val="006A51A6"/>
    <w:rsid w:val="006A573C"/>
    <w:rsid w:val="006A5BC2"/>
    <w:rsid w:val="006A5CF9"/>
    <w:rsid w:val="006A5EC0"/>
    <w:rsid w:val="006A5FA9"/>
    <w:rsid w:val="006A65F5"/>
    <w:rsid w:val="006A68BA"/>
    <w:rsid w:val="006A6A87"/>
    <w:rsid w:val="006A707E"/>
    <w:rsid w:val="006A7EFE"/>
    <w:rsid w:val="006B002D"/>
    <w:rsid w:val="006B0550"/>
    <w:rsid w:val="006B0D90"/>
    <w:rsid w:val="006B0E11"/>
    <w:rsid w:val="006B1207"/>
    <w:rsid w:val="006B152A"/>
    <w:rsid w:val="006B1854"/>
    <w:rsid w:val="006B1BA7"/>
    <w:rsid w:val="006B1F70"/>
    <w:rsid w:val="006B20F1"/>
    <w:rsid w:val="006B21B6"/>
    <w:rsid w:val="006B306C"/>
    <w:rsid w:val="006B3524"/>
    <w:rsid w:val="006B3887"/>
    <w:rsid w:val="006B4EA6"/>
    <w:rsid w:val="006B544B"/>
    <w:rsid w:val="006B579E"/>
    <w:rsid w:val="006B5C0B"/>
    <w:rsid w:val="006B5FE3"/>
    <w:rsid w:val="006B7F56"/>
    <w:rsid w:val="006C0051"/>
    <w:rsid w:val="006C0052"/>
    <w:rsid w:val="006C05E2"/>
    <w:rsid w:val="006C076D"/>
    <w:rsid w:val="006C0BD4"/>
    <w:rsid w:val="006C10DB"/>
    <w:rsid w:val="006C1894"/>
    <w:rsid w:val="006C1C9D"/>
    <w:rsid w:val="006C1D1B"/>
    <w:rsid w:val="006C240D"/>
    <w:rsid w:val="006C2CE6"/>
    <w:rsid w:val="006C372F"/>
    <w:rsid w:val="006C391A"/>
    <w:rsid w:val="006C3C2E"/>
    <w:rsid w:val="006C5278"/>
    <w:rsid w:val="006C5389"/>
    <w:rsid w:val="006C5D5B"/>
    <w:rsid w:val="006C5F3B"/>
    <w:rsid w:val="006C62DF"/>
    <w:rsid w:val="006C63DE"/>
    <w:rsid w:val="006C6602"/>
    <w:rsid w:val="006C6B05"/>
    <w:rsid w:val="006C6BC7"/>
    <w:rsid w:val="006C6F35"/>
    <w:rsid w:val="006C70B4"/>
    <w:rsid w:val="006C773E"/>
    <w:rsid w:val="006C77D9"/>
    <w:rsid w:val="006D02AE"/>
    <w:rsid w:val="006D0D81"/>
    <w:rsid w:val="006D16C1"/>
    <w:rsid w:val="006D1707"/>
    <w:rsid w:val="006D18EE"/>
    <w:rsid w:val="006D1A3C"/>
    <w:rsid w:val="006D1A4F"/>
    <w:rsid w:val="006D21DE"/>
    <w:rsid w:val="006D22AA"/>
    <w:rsid w:val="006D23DE"/>
    <w:rsid w:val="006D27E9"/>
    <w:rsid w:val="006D2812"/>
    <w:rsid w:val="006D3347"/>
    <w:rsid w:val="006D34A7"/>
    <w:rsid w:val="006D357A"/>
    <w:rsid w:val="006D370D"/>
    <w:rsid w:val="006D397F"/>
    <w:rsid w:val="006D3F7C"/>
    <w:rsid w:val="006D45C7"/>
    <w:rsid w:val="006D62A5"/>
    <w:rsid w:val="006D63AA"/>
    <w:rsid w:val="006D6B0F"/>
    <w:rsid w:val="006D7401"/>
    <w:rsid w:val="006D745D"/>
    <w:rsid w:val="006D7DE2"/>
    <w:rsid w:val="006E0531"/>
    <w:rsid w:val="006E0774"/>
    <w:rsid w:val="006E0B5A"/>
    <w:rsid w:val="006E147C"/>
    <w:rsid w:val="006E184E"/>
    <w:rsid w:val="006E1BFF"/>
    <w:rsid w:val="006E1C4B"/>
    <w:rsid w:val="006E2562"/>
    <w:rsid w:val="006E2B68"/>
    <w:rsid w:val="006E372B"/>
    <w:rsid w:val="006E3A99"/>
    <w:rsid w:val="006E3AD5"/>
    <w:rsid w:val="006E3C11"/>
    <w:rsid w:val="006E4176"/>
    <w:rsid w:val="006E42CF"/>
    <w:rsid w:val="006E4790"/>
    <w:rsid w:val="006E4FB9"/>
    <w:rsid w:val="006E519B"/>
    <w:rsid w:val="006E525B"/>
    <w:rsid w:val="006E5AFA"/>
    <w:rsid w:val="006E5CBD"/>
    <w:rsid w:val="006E61EB"/>
    <w:rsid w:val="006E6363"/>
    <w:rsid w:val="006E638B"/>
    <w:rsid w:val="006E67D6"/>
    <w:rsid w:val="006E6D34"/>
    <w:rsid w:val="006E7003"/>
    <w:rsid w:val="006E73B2"/>
    <w:rsid w:val="006E7966"/>
    <w:rsid w:val="006F04E3"/>
    <w:rsid w:val="006F09EE"/>
    <w:rsid w:val="006F0A11"/>
    <w:rsid w:val="006F0ACE"/>
    <w:rsid w:val="006F0CEF"/>
    <w:rsid w:val="006F1581"/>
    <w:rsid w:val="006F16DD"/>
    <w:rsid w:val="006F1884"/>
    <w:rsid w:val="006F19B9"/>
    <w:rsid w:val="006F1C38"/>
    <w:rsid w:val="006F1C6D"/>
    <w:rsid w:val="006F2063"/>
    <w:rsid w:val="006F22A8"/>
    <w:rsid w:val="006F3576"/>
    <w:rsid w:val="006F36BD"/>
    <w:rsid w:val="006F4091"/>
    <w:rsid w:val="006F44F5"/>
    <w:rsid w:val="006F554E"/>
    <w:rsid w:val="006F5908"/>
    <w:rsid w:val="006F5BF3"/>
    <w:rsid w:val="006F5F2A"/>
    <w:rsid w:val="006F62EC"/>
    <w:rsid w:val="006F6973"/>
    <w:rsid w:val="006F6E45"/>
    <w:rsid w:val="006F718E"/>
    <w:rsid w:val="006F79C8"/>
    <w:rsid w:val="006F7ACB"/>
    <w:rsid w:val="00700393"/>
    <w:rsid w:val="007003E7"/>
    <w:rsid w:val="00700813"/>
    <w:rsid w:val="00700887"/>
    <w:rsid w:val="0070094B"/>
    <w:rsid w:val="00700A35"/>
    <w:rsid w:val="007017EC"/>
    <w:rsid w:val="00701835"/>
    <w:rsid w:val="00701939"/>
    <w:rsid w:val="00701CFC"/>
    <w:rsid w:val="00701D32"/>
    <w:rsid w:val="00701D6A"/>
    <w:rsid w:val="00701FAF"/>
    <w:rsid w:val="007022DC"/>
    <w:rsid w:val="00702479"/>
    <w:rsid w:val="007027A1"/>
    <w:rsid w:val="0070287F"/>
    <w:rsid w:val="00703119"/>
    <w:rsid w:val="007033EF"/>
    <w:rsid w:val="007036E6"/>
    <w:rsid w:val="00704508"/>
    <w:rsid w:val="00704AF9"/>
    <w:rsid w:val="00705676"/>
    <w:rsid w:val="00705C3E"/>
    <w:rsid w:val="0070623B"/>
    <w:rsid w:val="00706386"/>
    <w:rsid w:val="007066D1"/>
    <w:rsid w:val="00706740"/>
    <w:rsid w:val="00706B5A"/>
    <w:rsid w:val="00706DE7"/>
    <w:rsid w:val="007074A6"/>
    <w:rsid w:val="00707BF1"/>
    <w:rsid w:val="00707D23"/>
    <w:rsid w:val="0071067B"/>
    <w:rsid w:val="00711073"/>
    <w:rsid w:val="007110B8"/>
    <w:rsid w:val="00712B50"/>
    <w:rsid w:val="00712BC5"/>
    <w:rsid w:val="00712F9A"/>
    <w:rsid w:val="0071307A"/>
    <w:rsid w:val="0071388F"/>
    <w:rsid w:val="007138CB"/>
    <w:rsid w:val="0071432B"/>
    <w:rsid w:val="007145C9"/>
    <w:rsid w:val="0071481E"/>
    <w:rsid w:val="00714B2D"/>
    <w:rsid w:val="00714B84"/>
    <w:rsid w:val="00715399"/>
    <w:rsid w:val="00715675"/>
    <w:rsid w:val="00715D17"/>
    <w:rsid w:val="00715E54"/>
    <w:rsid w:val="007160C7"/>
    <w:rsid w:val="0071629C"/>
    <w:rsid w:val="007165FF"/>
    <w:rsid w:val="00716A8B"/>
    <w:rsid w:val="00716C4A"/>
    <w:rsid w:val="00717992"/>
    <w:rsid w:val="00717C84"/>
    <w:rsid w:val="007202B3"/>
    <w:rsid w:val="00720946"/>
    <w:rsid w:val="00720B92"/>
    <w:rsid w:val="00720BD1"/>
    <w:rsid w:val="00721320"/>
    <w:rsid w:val="007218A7"/>
    <w:rsid w:val="00721B11"/>
    <w:rsid w:val="00721B45"/>
    <w:rsid w:val="00721B9A"/>
    <w:rsid w:val="0072205A"/>
    <w:rsid w:val="0072208C"/>
    <w:rsid w:val="007223E9"/>
    <w:rsid w:val="00722890"/>
    <w:rsid w:val="00722B79"/>
    <w:rsid w:val="00722EE0"/>
    <w:rsid w:val="00723AF7"/>
    <w:rsid w:val="00723FAB"/>
    <w:rsid w:val="00723FE5"/>
    <w:rsid w:val="007240FD"/>
    <w:rsid w:val="00724211"/>
    <w:rsid w:val="00724646"/>
    <w:rsid w:val="00724F07"/>
    <w:rsid w:val="00725A32"/>
    <w:rsid w:val="00725D1A"/>
    <w:rsid w:val="00725E9C"/>
    <w:rsid w:val="0072630D"/>
    <w:rsid w:val="0072688B"/>
    <w:rsid w:val="00726CA6"/>
    <w:rsid w:val="0072711C"/>
    <w:rsid w:val="007271C1"/>
    <w:rsid w:val="007276F0"/>
    <w:rsid w:val="0072780D"/>
    <w:rsid w:val="0073023E"/>
    <w:rsid w:val="0073032A"/>
    <w:rsid w:val="007303B5"/>
    <w:rsid w:val="0073090A"/>
    <w:rsid w:val="00730C4D"/>
    <w:rsid w:val="00731062"/>
    <w:rsid w:val="007315AF"/>
    <w:rsid w:val="00731A57"/>
    <w:rsid w:val="00731D9A"/>
    <w:rsid w:val="0073218F"/>
    <w:rsid w:val="00732466"/>
    <w:rsid w:val="007327A6"/>
    <w:rsid w:val="00732F72"/>
    <w:rsid w:val="0073309D"/>
    <w:rsid w:val="00733549"/>
    <w:rsid w:val="00734571"/>
    <w:rsid w:val="00735AE0"/>
    <w:rsid w:val="0073658C"/>
    <w:rsid w:val="00736D73"/>
    <w:rsid w:val="00737186"/>
    <w:rsid w:val="0073772E"/>
    <w:rsid w:val="007377D9"/>
    <w:rsid w:val="00737CF6"/>
    <w:rsid w:val="007403CC"/>
    <w:rsid w:val="00741627"/>
    <w:rsid w:val="00741A88"/>
    <w:rsid w:val="00742210"/>
    <w:rsid w:val="00742599"/>
    <w:rsid w:val="007436DC"/>
    <w:rsid w:val="00743BAD"/>
    <w:rsid w:val="00743E9E"/>
    <w:rsid w:val="00743F04"/>
    <w:rsid w:val="00744AAB"/>
    <w:rsid w:val="00744BC7"/>
    <w:rsid w:val="00744D33"/>
    <w:rsid w:val="00744F1B"/>
    <w:rsid w:val="00744FD4"/>
    <w:rsid w:val="007450FA"/>
    <w:rsid w:val="00745AD0"/>
    <w:rsid w:val="007463A5"/>
    <w:rsid w:val="00746819"/>
    <w:rsid w:val="00746DAB"/>
    <w:rsid w:val="007470B9"/>
    <w:rsid w:val="007470EF"/>
    <w:rsid w:val="00750D23"/>
    <w:rsid w:val="007511DF"/>
    <w:rsid w:val="007512D0"/>
    <w:rsid w:val="00751A62"/>
    <w:rsid w:val="00751A98"/>
    <w:rsid w:val="00751B42"/>
    <w:rsid w:val="00751B6D"/>
    <w:rsid w:val="00751E5A"/>
    <w:rsid w:val="0075231A"/>
    <w:rsid w:val="00752C54"/>
    <w:rsid w:val="007532E6"/>
    <w:rsid w:val="00753583"/>
    <w:rsid w:val="00753923"/>
    <w:rsid w:val="007551CD"/>
    <w:rsid w:val="007563CB"/>
    <w:rsid w:val="0075646C"/>
    <w:rsid w:val="007565AE"/>
    <w:rsid w:val="007566FE"/>
    <w:rsid w:val="00756DDB"/>
    <w:rsid w:val="00756DE2"/>
    <w:rsid w:val="00757118"/>
    <w:rsid w:val="007578D3"/>
    <w:rsid w:val="00757E18"/>
    <w:rsid w:val="007603C4"/>
    <w:rsid w:val="0076047B"/>
    <w:rsid w:val="007606A3"/>
    <w:rsid w:val="00760CAD"/>
    <w:rsid w:val="0076137A"/>
    <w:rsid w:val="00761CF2"/>
    <w:rsid w:val="00761DB7"/>
    <w:rsid w:val="007622B6"/>
    <w:rsid w:val="00762E69"/>
    <w:rsid w:val="00763213"/>
    <w:rsid w:val="00763336"/>
    <w:rsid w:val="00763698"/>
    <w:rsid w:val="007637F0"/>
    <w:rsid w:val="00763CFE"/>
    <w:rsid w:val="00763EDA"/>
    <w:rsid w:val="00763F7C"/>
    <w:rsid w:val="00764385"/>
    <w:rsid w:val="00764C28"/>
    <w:rsid w:val="00764EAA"/>
    <w:rsid w:val="0076502C"/>
    <w:rsid w:val="007651A6"/>
    <w:rsid w:val="00765D42"/>
    <w:rsid w:val="00765FC4"/>
    <w:rsid w:val="007669DA"/>
    <w:rsid w:val="0076779E"/>
    <w:rsid w:val="00767CAD"/>
    <w:rsid w:val="00770249"/>
    <w:rsid w:val="0077079E"/>
    <w:rsid w:val="00770E75"/>
    <w:rsid w:val="0077147A"/>
    <w:rsid w:val="00771750"/>
    <w:rsid w:val="00771A3D"/>
    <w:rsid w:val="00772124"/>
    <w:rsid w:val="0077241B"/>
    <w:rsid w:val="00772B45"/>
    <w:rsid w:val="00772E4D"/>
    <w:rsid w:val="007732FF"/>
    <w:rsid w:val="00773378"/>
    <w:rsid w:val="007735D0"/>
    <w:rsid w:val="00773E1A"/>
    <w:rsid w:val="0077406F"/>
    <w:rsid w:val="00774341"/>
    <w:rsid w:val="007743BF"/>
    <w:rsid w:val="00774AD2"/>
    <w:rsid w:val="00775300"/>
    <w:rsid w:val="007755B2"/>
    <w:rsid w:val="00775862"/>
    <w:rsid w:val="00776259"/>
    <w:rsid w:val="0077693B"/>
    <w:rsid w:val="00776C20"/>
    <w:rsid w:val="00776F24"/>
    <w:rsid w:val="00777063"/>
    <w:rsid w:val="007775F3"/>
    <w:rsid w:val="007777CA"/>
    <w:rsid w:val="00777D98"/>
    <w:rsid w:val="00780A2D"/>
    <w:rsid w:val="00781088"/>
    <w:rsid w:val="00781709"/>
    <w:rsid w:val="00781B9D"/>
    <w:rsid w:val="00781C63"/>
    <w:rsid w:val="007821A4"/>
    <w:rsid w:val="007821C3"/>
    <w:rsid w:val="00782CF8"/>
    <w:rsid w:val="00782F92"/>
    <w:rsid w:val="00783066"/>
    <w:rsid w:val="00783234"/>
    <w:rsid w:val="00783718"/>
    <w:rsid w:val="00784277"/>
    <w:rsid w:val="00784614"/>
    <w:rsid w:val="00784F45"/>
    <w:rsid w:val="007850BE"/>
    <w:rsid w:val="00785490"/>
    <w:rsid w:val="007855CB"/>
    <w:rsid w:val="00785B8E"/>
    <w:rsid w:val="00785C80"/>
    <w:rsid w:val="00786432"/>
    <w:rsid w:val="00786F37"/>
    <w:rsid w:val="00786F90"/>
    <w:rsid w:val="00787243"/>
    <w:rsid w:val="00787837"/>
    <w:rsid w:val="00787AE3"/>
    <w:rsid w:val="00787D06"/>
    <w:rsid w:val="00787F8A"/>
    <w:rsid w:val="0079027B"/>
    <w:rsid w:val="0079136F"/>
    <w:rsid w:val="007914BE"/>
    <w:rsid w:val="00791D31"/>
    <w:rsid w:val="00791D32"/>
    <w:rsid w:val="007928D9"/>
    <w:rsid w:val="00792BEB"/>
    <w:rsid w:val="007937D0"/>
    <w:rsid w:val="00793944"/>
    <w:rsid w:val="0079456C"/>
    <w:rsid w:val="00794D7A"/>
    <w:rsid w:val="00794F04"/>
    <w:rsid w:val="00794FF4"/>
    <w:rsid w:val="0079581B"/>
    <w:rsid w:val="00795891"/>
    <w:rsid w:val="00795950"/>
    <w:rsid w:val="00795CAF"/>
    <w:rsid w:val="00796628"/>
    <w:rsid w:val="00796E3B"/>
    <w:rsid w:val="00797038"/>
    <w:rsid w:val="00797A76"/>
    <w:rsid w:val="00797FF5"/>
    <w:rsid w:val="007A0A77"/>
    <w:rsid w:val="007A0AB9"/>
    <w:rsid w:val="007A0C65"/>
    <w:rsid w:val="007A1057"/>
    <w:rsid w:val="007A114C"/>
    <w:rsid w:val="007A2F22"/>
    <w:rsid w:val="007A33F6"/>
    <w:rsid w:val="007A3424"/>
    <w:rsid w:val="007A3F8A"/>
    <w:rsid w:val="007A45BA"/>
    <w:rsid w:val="007A5832"/>
    <w:rsid w:val="007A5BBA"/>
    <w:rsid w:val="007A5E19"/>
    <w:rsid w:val="007A60D6"/>
    <w:rsid w:val="007A660A"/>
    <w:rsid w:val="007A67D1"/>
    <w:rsid w:val="007A6E04"/>
    <w:rsid w:val="007A7550"/>
    <w:rsid w:val="007A7721"/>
    <w:rsid w:val="007A7C0E"/>
    <w:rsid w:val="007A7F5E"/>
    <w:rsid w:val="007B03D0"/>
    <w:rsid w:val="007B07D4"/>
    <w:rsid w:val="007B1063"/>
    <w:rsid w:val="007B134D"/>
    <w:rsid w:val="007B1605"/>
    <w:rsid w:val="007B1E2C"/>
    <w:rsid w:val="007B1E96"/>
    <w:rsid w:val="007B2688"/>
    <w:rsid w:val="007B2A84"/>
    <w:rsid w:val="007B2AA4"/>
    <w:rsid w:val="007B2E25"/>
    <w:rsid w:val="007B38D9"/>
    <w:rsid w:val="007B3A06"/>
    <w:rsid w:val="007B3BBE"/>
    <w:rsid w:val="007B3CB5"/>
    <w:rsid w:val="007B40C2"/>
    <w:rsid w:val="007B46DD"/>
    <w:rsid w:val="007B48B1"/>
    <w:rsid w:val="007B4948"/>
    <w:rsid w:val="007B4B6A"/>
    <w:rsid w:val="007B5014"/>
    <w:rsid w:val="007B5248"/>
    <w:rsid w:val="007B52E7"/>
    <w:rsid w:val="007B5540"/>
    <w:rsid w:val="007B5AA4"/>
    <w:rsid w:val="007B5E9E"/>
    <w:rsid w:val="007B6457"/>
    <w:rsid w:val="007B710A"/>
    <w:rsid w:val="007B7D4F"/>
    <w:rsid w:val="007C044F"/>
    <w:rsid w:val="007C116A"/>
    <w:rsid w:val="007C130D"/>
    <w:rsid w:val="007C14D0"/>
    <w:rsid w:val="007C15B9"/>
    <w:rsid w:val="007C1710"/>
    <w:rsid w:val="007C1872"/>
    <w:rsid w:val="007C23B1"/>
    <w:rsid w:val="007C2654"/>
    <w:rsid w:val="007C2733"/>
    <w:rsid w:val="007C3627"/>
    <w:rsid w:val="007C3FE8"/>
    <w:rsid w:val="007C43F7"/>
    <w:rsid w:val="007C4EA2"/>
    <w:rsid w:val="007C4F57"/>
    <w:rsid w:val="007C5236"/>
    <w:rsid w:val="007C56A5"/>
    <w:rsid w:val="007C5836"/>
    <w:rsid w:val="007C5E99"/>
    <w:rsid w:val="007C691B"/>
    <w:rsid w:val="007C69E9"/>
    <w:rsid w:val="007C77DD"/>
    <w:rsid w:val="007C78CD"/>
    <w:rsid w:val="007D01DF"/>
    <w:rsid w:val="007D0A23"/>
    <w:rsid w:val="007D1380"/>
    <w:rsid w:val="007D179D"/>
    <w:rsid w:val="007D1A5E"/>
    <w:rsid w:val="007D1C96"/>
    <w:rsid w:val="007D1D87"/>
    <w:rsid w:val="007D2952"/>
    <w:rsid w:val="007D2CDA"/>
    <w:rsid w:val="007D2DF4"/>
    <w:rsid w:val="007D2E25"/>
    <w:rsid w:val="007D34D5"/>
    <w:rsid w:val="007D358A"/>
    <w:rsid w:val="007D36E6"/>
    <w:rsid w:val="007D3A61"/>
    <w:rsid w:val="007D3F14"/>
    <w:rsid w:val="007D4BF8"/>
    <w:rsid w:val="007D4E71"/>
    <w:rsid w:val="007D577B"/>
    <w:rsid w:val="007D6066"/>
    <w:rsid w:val="007D606C"/>
    <w:rsid w:val="007D6CDC"/>
    <w:rsid w:val="007D6F5F"/>
    <w:rsid w:val="007D7160"/>
    <w:rsid w:val="007D796B"/>
    <w:rsid w:val="007E1334"/>
    <w:rsid w:val="007E165F"/>
    <w:rsid w:val="007E1BD4"/>
    <w:rsid w:val="007E2144"/>
    <w:rsid w:val="007E2628"/>
    <w:rsid w:val="007E29DF"/>
    <w:rsid w:val="007E2D18"/>
    <w:rsid w:val="007E31F6"/>
    <w:rsid w:val="007E3560"/>
    <w:rsid w:val="007E3DF6"/>
    <w:rsid w:val="007E46A4"/>
    <w:rsid w:val="007E47BE"/>
    <w:rsid w:val="007E495F"/>
    <w:rsid w:val="007E5411"/>
    <w:rsid w:val="007E5B46"/>
    <w:rsid w:val="007E6701"/>
    <w:rsid w:val="007E6D08"/>
    <w:rsid w:val="007E74E1"/>
    <w:rsid w:val="007E75AB"/>
    <w:rsid w:val="007E7C37"/>
    <w:rsid w:val="007E7C53"/>
    <w:rsid w:val="007F0CC3"/>
    <w:rsid w:val="007F1649"/>
    <w:rsid w:val="007F1E69"/>
    <w:rsid w:val="007F24C3"/>
    <w:rsid w:val="007F2605"/>
    <w:rsid w:val="007F2804"/>
    <w:rsid w:val="007F2E8F"/>
    <w:rsid w:val="007F3CFF"/>
    <w:rsid w:val="007F3D48"/>
    <w:rsid w:val="007F4553"/>
    <w:rsid w:val="007F51DE"/>
    <w:rsid w:val="007F5474"/>
    <w:rsid w:val="007F54EB"/>
    <w:rsid w:val="007F59DB"/>
    <w:rsid w:val="007F613C"/>
    <w:rsid w:val="007F664A"/>
    <w:rsid w:val="007F6D76"/>
    <w:rsid w:val="007F7037"/>
    <w:rsid w:val="007F754D"/>
    <w:rsid w:val="007F7D12"/>
    <w:rsid w:val="008012E0"/>
    <w:rsid w:val="00801671"/>
    <w:rsid w:val="00801756"/>
    <w:rsid w:val="00801835"/>
    <w:rsid w:val="00801BC1"/>
    <w:rsid w:val="00801FE7"/>
    <w:rsid w:val="00802093"/>
    <w:rsid w:val="008028D5"/>
    <w:rsid w:val="00802A9E"/>
    <w:rsid w:val="00802E83"/>
    <w:rsid w:val="0080385E"/>
    <w:rsid w:val="00803ADC"/>
    <w:rsid w:val="00804780"/>
    <w:rsid w:val="00804A01"/>
    <w:rsid w:val="00804CBA"/>
    <w:rsid w:val="0080548A"/>
    <w:rsid w:val="00805FD6"/>
    <w:rsid w:val="00806485"/>
    <w:rsid w:val="0080693B"/>
    <w:rsid w:val="008073C3"/>
    <w:rsid w:val="0080749F"/>
    <w:rsid w:val="0081080E"/>
    <w:rsid w:val="00810C99"/>
    <w:rsid w:val="008111A1"/>
    <w:rsid w:val="0081158D"/>
    <w:rsid w:val="00811BE5"/>
    <w:rsid w:val="008122F4"/>
    <w:rsid w:val="008123FD"/>
    <w:rsid w:val="00812AD0"/>
    <w:rsid w:val="00812C65"/>
    <w:rsid w:val="00812FAA"/>
    <w:rsid w:val="00813FD1"/>
    <w:rsid w:val="00815361"/>
    <w:rsid w:val="0081537D"/>
    <w:rsid w:val="008161E9"/>
    <w:rsid w:val="008164FC"/>
    <w:rsid w:val="00816560"/>
    <w:rsid w:val="00816811"/>
    <w:rsid w:val="00820403"/>
    <w:rsid w:val="0082040A"/>
    <w:rsid w:val="00820E46"/>
    <w:rsid w:val="008213E2"/>
    <w:rsid w:val="00821F3A"/>
    <w:rsid w:val="00822377"/>
    <w:rsid w:val="00822983"/>
    <w:rsid w:val="00822A69"/>
    <w:rsid w:val="00822B65"/>
    <w:rsid w:val="00822C6B"/>
    <w:rsid w:val="00823558"/>
    <w:rsid w:val="00823836"/>
    <w:rsid w:val="00823B60"/>
    <w:rsid w:val="008240DF"/>
    <w:rsid w:val="00825617"/>
    <w:rsid w:val="008258BC"/>
    <w:rsid w:val="008258C1"/>
    <w:rsid w:val="00826091"/>
    <w:rsid w:val="00827060"/>
    <w:rsid w:val="008274CF"/>
    <w:rsid w:val="00827554"/>
    <w:rsid w:val="00827FBD"/>
    <w:rsid w:val="00830330"/>
    <w:rsid w:val="00830396"/>
    <w:rsid w:val="00830731"/>
    <w:rsid w:val="008310CC"/>
    <w:rsid w:val="00831989"/>
    <w:rsid w:val="00831A6F"/>
    <w:rsid w:val="00832B29"/>
    <w:rsid w:val="00832C21"/>
    <w:rsid w:val="00832FE2"/>
    <w:rsid w:val="008330A3"/>
    <w:rsid w:val="00833377"/>
    <w:rsid w:val="0083356A"/>
    <w:rsid w:val="00833B8A"/>
    <w:rsid w:val="00834101"/>
    <w:rsid w:val="008342A0"/>
    <w:rsid w:val="00836195"/>
    <w:rsid w:val="0083636E"/>
    <w:rsid w:val="00836405"/>
    <w:rsid w:val="008364D5"/>
    <w:rsid w:val="0083678F"/>
    <w:rsid w:val="00836FA8"/>
    <w:rsid w:val="008370AB"/>
    <w:rsid w:val="0083742A"/>
    <w:rsid w:val="0083787C"/>
    <w:rsid w:val="00837889"/>
    <w:rsid w:val="008402A1"/>
    <w:rsid w:val="008402FC"/>
    <w:rsid w:val="00840BF9"/>
    <w:rsid w:val="00840F7A"/>
    <w:rsid w:val="008410AA"/>
    <w:rsid w:val="008413D5"/>
    <w:rsid w:val="00841987"/>
    <w:rsid w:val="00841B16"/>
    <w:rsid w:val="0084319D"/>
    <w:rsid w:val="008432E6"/>
    <w:rsid w:val="00843701"/>
    <w:rsid w:val="00844088"/>
    <w:rsid w:val="00844739"/>
    <w:rsid w:val="0084694C"/>
    <w:rsid w:val="008469AD"/>
    <w:rsid w:val="00851846"/>
    <w:rsid w:val="00851C3F"/>
    <w:rsid w:val="008524B6"/>
    <w:rsid w:val="00852C4D"/>
    <w:rsid w:val="008548D8"/>
    <w:rsid w:val="00854D72"/>
    <w:rsid w:val="008559BA"/>
    <w:rsid w:val="00855BC0"/>
    <w:rsid w:val="00856093"/>
    <w:rsid w:val="00856381"/>
    <w:rsid w:val="00856CE8"/>
    <w:rsid w:val="00856D82"/>
    <w:rsid w:val="00857C02"/>
    <w:rsid w:val="00860165"/>
    <w:rsid w:val="00860F27"/>
    <w:rsid w:val="00861067"/>
    <w:rsid w:val="008615E8"/>
    <w:rsid w:val="00861AF5"/>
    <w:rsid w:val="00861C0F"/>
    <w:rsid w:val="0086202A"/>
    <w:rsid w:val="00862526"/>
    <w:rsid w:val="00862837"/>
    <w:rsid w:val="00862D2B"/>
    <w:rsid w:val="00863182"/>
    <w:rsid w:val="00863273"/>
    <w:rsid w:val="008633EC"/>
    <w:rsid w:val="00863C6B"/>
    <w:rsid w:val="008641AB"/>
    <w:rsid w:val="008645EF"/>
    <w:rsid w:val="00866229"/>
    <w:rsid w:val="0086624E"/>
    <w:rsid w:val="008665A4"/>
    <w:rsid w:val="008665DA"/>
    <w:rsid w:val="00866AA6"/>
    <w:rsid w:val="00866C25"/>
    <w:rsid w:val="00866F32"/>
    <w:rsid w:val="0086708E"/>
    <w:rsid w:val="00867609"/>
    <w:rsid w:val="00867F1E"/>
    <w:rsid w:val="00867F42"/>
    <w:rsid w:val="00870350"/>
    <w:rsid w:val="008708F1"/>
    <w:rsid w:val="00870CB2"/>
    <w:rsid w:val="0087168F"/>
    <w:rsid w:val="00871833"/>
    <w:rsid w:val="00871F6D"/>
    <w:rsid w:val="00872359"/>
    <w:rsid w:val="00872B36"/>
    <w:rsid w:val="0087338B"/>
    <w:rsid w:val="00873A6B"/>
    <w:rsid w:val="00874220"/>
    <w:rsid w:val="008742BD"/>
    <w:rsid w:val="008744D2"/>
    <w:rsid w:val="0087455C"/>
    <w:rsid w:val="00874854"/>
    <w:rsid w:val="00874BBD"/>
    <w:rsid w:val="00875037"/>
    <w:rsid w:val="00875669"/>
    <w:rsid w:val="00875F80"/>
    <w:rsid w:val="00876371"/>
    <w:rsid w:val="0087684C"/>
    <w:rsid w:val="00876A23"/>
    <w:rsid w:val="00876D4F"/>
    <w:rsid w:val="00877409"/>
    <w:rsid w:val="00877DE7"/>
    <w:rsid w:val="00880D76"/>
    <w:rsid w:val="0088114A"/>
    <w:rsid w:val="008819F3"/>
    <w:rsid w:val="00882729"/>
    <w:rsid w:val="008829BD"/>
    <w:rsid w:val="00882E51"/>
    <w:rsid w:val="00882EF7"/>
    <w:rsid w:val="008833DD"/>
    <w:rsid w:val="008836D1"/>
    <w:rsid w:val="00883B31"/>
    <w:rsid w:val="00883E38"/>
    <w:rsid w:val="00884BE0"/>
    <w:rsid w:val="00884F3F"/>
    <w:rsid w:val="00885098"/>
    <w:rsid w:val="0088536C"/>
    <w:rsid w:val="008856AF"/>
    <w:rsid w:val="00885CBD"/>
    <w:rsid w:val="00885EAB"/>
    <w:rsid w:val="008864BC"/>
    <w:rsid w:val="00886E8B"/>
    <w:rsid w:val="0088714D"/>
    <w:rsid w:val="0088723C"/>
    <w:rsid w:val="00887374"/>
    <w:rsid w:val="008875DA"/>
    <w:rsid w:val="00887A01"/>
    <w:rsid w:val="00887CBB"/>
    <w:rsid w:val="00887D0B"/>
    <w:rsid w:val="00890D70"/>
    <w:rsid w:val="008912A3"/>
    <w:rsid w:val="00891719"/>
    <w:rsid w:val="00891D51"/>
    <w:rsid w:val="00891EDB"/>
    <w:rsid w:val="00892577"/>
    <w:rsid w:val="00892D90"/>
    <w:rsid w:val="00893506"/>
    <w:rsid w:val="008935F0"/>
    <w:rsid w:val="00894124"/>
    <w:rsid w:val="00894361"/>
    <w:rsid w:val="0089515D"/>
    <w:rsid w:val="00895623"/>
    <w:rsid w:val="00895BB6"/>
    <w:rsid w:val="0089730F"/>
    <w:rsid w:val="008973E1"/>
    <w:rsid w:val="00897567"/>
    <w:rsid w:val="0089770F"/>
    <w:rsid w:val="00897D20"/>
    <w:rsid w:val="00897D55"/>
    <w:rsid w:val="00897EA2"/>
    <w:rsid w:val="008A0785"/>
    <w:rsid w:val="008A0A32"/>
    <w:rsid w:val="008A0BA8"/>
    <w:rsid w:val="008A0D33"/>
    <w:rsid w:val="008A12F7"/>
    <w:rsid w:val="008A224A"/>
    <w:rsid w:val="008A2A6B"/>
    <w:rsid w:val="008A36E4"/>
    <w:rsid w:val="008A402E"/>
    <w:rsid w:val="008A458E"/>
    <w:rsid w:val="008A47BF"/>
    <w:rsid w:val="008A57E3"/>
    <w:rsid w:val="008A5ED8"/>
    <w:rsid w:val="008A62F8"/>
    <w:rsid w:val="008A709F"/>
    <w:rsid w:val="008B0129"/>
    <w:rsid w:val="008B01E4"/>
    <w:rsid w:val="008B0F3D"/>
    <w:rsid w:val="008B1E3F"/>
    <w:rsid w:val="008B1EAB"/>
    <w:rsid w:val="008B223A"/>
    <w:rsid w:val="008B2768"/>
    <w:rsid w:val="008B31E6"/>
    <w:rsid w:val="008B3666"/>
    <w:rsid w:val="008B37A2"/>
    <w:rsid w:val="008B3D6A"/>
    <w:rsid w:val="008B3F3E"/>
    <w:rsid w:val="008B4045"/>
    <w:rsid w:val="008B425D"/>
    <w:rsid w:val="008B443D"/>
    <w:rsid w:val="008B446C"/>
    <w:rsid w:val="008B4ED4"/>
    <w:rsid w:val="008B544F"/>
    <w:rsid w:val="008B576A"/>
    <w:rsid w:val="008B57F4"/>
    <w:rsid w:val="008B5A8C"/>
    <w:rsid w:val="008B6049"/>
    <w:rsid w:val="008B647D"/>
    <w:rsid w:val="008B6706"/>
    <w:rsid w:val="008B787A"/>
    <w:rsid w:val="008B7B79"/>
    <w:rsid w:val="008C0C7D"/>
    <w:rsid w:val="008C12CA"/>
    <w:rsid w:val="008C15E9"/>
    <w:rsid w:val="008C1639"/>
    <w:rsid w:val="008C189B"/>
    <w:rsid w:val="008C1926"/>
    <w:rsid w:val="008C19EE"/>
    <w:rsid w:val="008C2AD1"/>
    <w:rsid w:val="008C3986"/>
    <w:rsid w:val="008C4160"/>
    <w:rsid w:val="008C4321"/>
    <w:rsid w:val="008C45CB"/>
    <w:rsid w:val="008C4A9C"/>
    <w:rsid w:val="008C4E33"/>
    <w:rsid w:val="008C538B"/>
    <w:rsid w:val="008C5512"/>
    <w:rsid w:val="008C583D"/>
    <w:rsid w:val="008C61D7"/>
    <w:rsid w:val="008C626E"/>
    <w:rsid w:val="008C64AC"/>
    <w:rsid w:val="008C6526"/>
    <w:rsid w:val="008C6B75"/>
    <w:rsid w:val="008C7936"/>
    <w:rsid w:val="008C7F40"/>
    <w:rsid w:val="008D06C1"/>
    <w:rsid w:val="008D0758"/>
    <w:rsid w:val="008D0887"/>
    <w:rsid w:val="008D0961"/>
    <w:rsid w:val="008D0CF5"/>
    <w:rsid w:val="008D16DF"/>
    <w:rsid w:val="008D1934"/>
    <w:rsid w:val="008D1A3C"/>
    <w:rsid w:val="008D217B"/>
    <w:rsid w:val="008D2836"/>
    <w:rsid w:val="008D2C9A"/>
    <w:rsid w:val="008D3857"/>
    <w:rsid w:val="008D3A7A"/>
    <w:rsid w:val="008D3B4E"/>
    <w:rsid w:val="008D3B73"/>
    <w:rsid w:val="008D3DC6"/>
    <w:rsid w:val="008D41CA"/>
    <w:rsid w:val="008D4D46"/>
    <w:rsid w:val="008D52E0"/>
    <w:rsid w:val="008D53E5"/>
    <w:rsid w:val="008D5BDA"/>
    <w:rsid w:val="008D5D65"/>
    <w:rsid w:val="008D5FEE"/>
    <w:rsid w:val="008D6166"/>
    <w:rsid w:val="008D6595"/>
    <w:rsid w:val="008D67ED"/>
    <w:rsid w:val="008D691C"/>
    <w:rsid w:val="008D6DB8"/>
    <w:rsid w:val="008D6E36"/>
    <w:rsid w:val="008D710E"/>
    <w:rsid w:val="008D7774"/>
    <w:rsid w:val="008D77F3"/>
    <w:rsid w:val="008E0103"/>
    <w:rsid w:val="008E10AA"/>
    <w:rsid w:val="008E139E"/>
    <w:rsid w:val="008E13E5"/>
    <w:rsid w:val="008E1D71"/>
    <w:rsid w:val="008E2098"/>
    <w:rsid w:val="008E27D9"/>
    <w:rsid w:val="008E2B81"/>
    <w:rsid w:val="008E2D97"/>
    <w:rsid w:val="008E2DDC"/>
    <w:rsid w:val="008E2F2E"/>
    <w:rsid w:val="008E3AF9"/>
    <w:rsid w:val="008E3C3E"/>
    <w:rsid w:val="008E3F99"/>
    <w:rsid w:val="008E4407"/>
    <w:rsid w:val="008E4527"/>
    <w:rsid w:val="008E45A3"/>
    <w:rsid w:val="008E4C89"/>
    <w:rsid w:val="008E4FD1"/>
    <w:rsid w:val="008E58C3"/>
    <w:rsid w:val="008E5DCA"/>
    <w:rsid w:val="008E6274"/>
    <w:rsid w:val="008E6371"/>
    <w:rsid w:val="008E6536"/>
    <w:rsid w:val="008E6D25"/>
    <w:rsid w:val="008E6E7A"/>
    <w:rsid w:val="008E6F92"/>
    <w:rsid w:val="008F0670"/>
    <w:rsid w:val="008F08C9"/>
    <w:rsid w:val="008F0DE8"/>
    <w:rsid w:val="008F1401"/>
    <w:rsid w:val="008F1AB8"/>
    <w:rsid w:val="008F1D56"/>
    <w:rsid w:val="008F1F86"/>
    <w:rsid w:val="008F21E3"/>
    <w:rsid w:val="008F22F9"/>
    <w:rsid w:val="008F2308"/>
    <w:rsid w:val="008F2ABB"/>
    <w:rsid w:val="008F2BE7"/>
    <w:rsid w:val="008F3941"/>
    <w:rsid w:val="008F3978"/>
    <w:rsid w:val="008F3E40"/>
    <w:rsid w:val="008F429E"/>
    <w:rsid w:val="008F4E0F"/>
    <w:rsid w:val="008F577F"/>
    <w:rsid w:val="008F6989"/>
    <w:rsid w:val="008F7913"/>
    <w:rsid w:val="008F7F80"/>
    <w:rsid w:val="0090035F"/>
    <w:rsid w:val="0090137F"/>
    <w:rsid w:val="009017D3"/>
    <w:rsid w:val="009018B9"/>
    <w:rsid w:val="00901F38"/>
    <w:rsid w:val="009020F8"/>
    <w:rsid w:val="00902204"/>
    <w:rsid w:val="0090229F"/>
    <w:rsid w:val="0090272A"/>
    <w:rsid w:val="00902CB6"/>
    <w:rsid w:val="00902EBB"/>
    <w:rsid w:val="009031C4"/>
    <w:rsid w:val="00903A4A"/>
    <w:rsid w:val="00903C2F"/>
    <w:rsid w:val="00903ECE"/>
    <w:rsid w:val="00904096"/>
    <w:rsid w:val="0090420E"/>
    <w:rsid w:val="00904D35"/>
    <w:rsid w:val="0090552C"/>
    <w:rsid w:val="00905A83"/>
    <w:rsid w:val="00906264"/>
    <w:rsid w:val="00906283"/>
    <w:rsid w:val="0090634C"/>
    <w:rsid w:val="009068C7"/>
    <w:rsid w:val="0090707A"/>
    <w:rsid w:val="00907100"/>
    <w:rsid w:val="00907653"/>
    <w:rsid w:val="00907AAF"/>
    <w:rsid w:val="009107F1"/>
    <w:rsid w:val="009128A8"/>
    <w:rsid w:val="00912B5C"/>
    <w:rsid w:val="009133B0"/>
    <w:rsid w:val="009134A9"/>
    <w:rsid w:val="00913898"/>
    <w:rsid w:val="009138F1"/>
    <w:rsid w:val="00913A39"/>
    <w:rsid w:val="00913DFB"/>
    <w:rsid w:val="00913E6E"/>
    <w:rsid w:val="00915814"/>
    <w:rsid w:val="00915B33"/>
    <w:rsid w:val="00916003"/>
    <w:rsid w:val="009168C1"/>
    <w:rsid w:val="00916D5F"/>
    <w:rsid w:val="00916ED7"/>
    <w:rsid w:val="00917534"/>
    <w:rsid w:val="009178EC"/>
    <w:rsid w:val="00917AF8"/>
    <w:rsid w:val="009203AB"/>
    <w:rsid w:val="00920642"/>
    <w:rsid w:val="00920752"/>
    <w:rsid w:val="00920962"/>
    <w:rsid w:val="00920C17"/>
    <w:rsid w:val="00920C47"/>
    <w:rsid w:val="00921A2B"/>
    <w:rsid w:val="00921A6F"/>
    <w:rsid w:val="00921E24"/>
    <w:rsid w:val="00922FD7"/>
    <w:rsid w:val="009230E1"/>
    <w:rsid w:val="00923433"/>
    <w:rsid w:val="009236C7"/>
    <w:rsid w:val="00923CCC"/>
    <w:rsid w:val="00924124"/>
    <w:rsid w:val="00924553"/>
    <w:rsid w:val="00924D8A"/>
    <w:rsid w:val="0092516B"/>
    <w:rsid w:val="00925C5C"/>
    <w:rsid w:val="00926A74"/>
    <w:rsid w:val="00927177"/>
    <w:rsid w:val="00930BC4"/>
    <w:rsid w:val="00931013"/>
    <w:rsid w:val="00931316"/>
    <w:rsid w:val="00931641"/>
    <w:rsid w:val="00932BD4"/>
    <w:rsid w:val="00932ECF"/>
    <w:rsid w:val="0093378A"/>
    <w:rsid w:val="00933C5E"/>
    <w:rsid w:val="0093417E"/>
    <w:rsid w:val="0093459A"/>
    <w:rsid w:val="009345E7"/>
    <w:rsid w:val="00934E41"/>
    <w:rsid w:val="00934FB2"/>
    <w:rsid w:val="009357CE"/>
    <w:rsid w:val="00935D63"/>
    <w:rsid w:val="0093621B"/>
    <w:rsid w:val="0093636B"/>
    <w:rsid w:val="0093648B"/>
    <w:rsid w:val="00937504"/>
    <w:rsid w:val="0093758F"/>
    <w:rsid w:val="00937786"/>
    <w:rsid w:val="00937828"/>
    <w:rsid w:val="009379E0"/>
    <w:rsid w:val="00937A62"/>
    <w:rsid w:val="00937F72"/>
    <w:rsid w:val="00940436"/>
    <w:rsid w:val="009405ED"/>
    <w:rsid w:val="009414A2"/>
    <w:rsid w:val="009416E4"/>
    <w:rsid w:val="00941B3A"/>
    <w:rsid w:val="00941CD2"/>
    <w:rsid w:val="00941D51"/>
    <w:rsid w:val="009438FB"/>
    <w:rsid w:val="00943D24"/>
    <w:rsid w:val="00944768"/>
    <w:rsid w:val="00944DD9"/>
    <w:rsid w:val="00945199"/>
    <w:rsid w:val="00945204"/>
    <w:rsid w:val="009453A7"/>
    <w:rsid w:val="0094660F"/>
    <w:rsid w:val="0094693E"/>
    <w:rsid w:val="00946965"/>
    <w:rsid w:val="00946F00"/>
    <w:rsid w:val="0094782E"/>
    <w:rsid w:val="009500B3"/>
    <w:rsid w:val="009504C6"/>
    <w:rsid w:val="009509D5"/>
    <w:rsid w:val="00951381"/>
    <w:rsid w:val="00951BE9"/>
    <w:rsid w:val="00952987"/>
    <w:rsid w:val="00952E05"/>
    <w:rsid w:val="009530D4"/>
    <w:rsid w:val="009534CF"/>
    <w:rsid w:val="00953C6C"/>
    <w:rsid w:val="00954088"/>
    <w:rsid w:val="0095417B"/>
    <w:rsid w:val="00954C7C"/>
    <w:rsid w:val="00954D6D"/>
    <w:rsid w:val="00954F7F"/>
    <w:rsid w:val="00955735"/>
    <w:rsid w:val="009558D0"/>
    <w:rsid w:val="00955E5F"/>
    <w:rsid w:val="00956555"/>
    <w:rsid w:val="0095669B"/>
    <w:rsid w:val="00956954"/>
    <w:rsid w:val="00957AA4"/>
    <w:rsid w:val="00957B70"/>
    <w:rsid w:val="009601EF"/>
    <w:rsid w:val="0096036B"/>
    <w:rsid w:val="00960512"/>
    <w:rsid w:val="0096095D"/>
    <w:rsid w:val="00960B4F"/>
    <w:rsid w:val="00960DA9"/>
    <w:rsid w:val="00960E7F"/>
    <w:rsid w:val="009617C1"/>
    <w:rsid w:val="00961A09"/>
    <w:rsid w:val="00961A45"/>
    <w:rsid w:val="00961E39"/>
    <w:rsid w:val="009623D0"/>
    <w:rsid w:val="00962CE8"/>
    <w:rsid w:val="00963494"/>
    <w:rsid w:val="009638E5"/>
    <w:rsid w:val="00963B18"/>
    <w:rsid w:val="00964387"/>
    <w:rsid w:val="00964B68"/>
    <w:rsid w:val="00964D5E"/>
    <w:rsid w:val="0096548C"/>
    <w:rsid w:val="00965B2B"/>
    <w:rsid w:val="00965C27"/>
    <w:rsid w:val="00965D6A"/>
    <w:rsid w:val="00966529"/>
    <w:rsid w:val="0096702D"/>
    <w:rsid w:val="0096762B"/>
    <w:rsid w:val="009677DD"/>
    <w:rsid w:val="00970132"/>
    <w:rsid w:val="009707D5"/>
    <w:rsid w:val="0097097F"/>
    <w:rsid w:val="00970A48"/>
    <w:rsid w:val="00971463"/>
    <w:rsid w:val="00971CB6"/>
    <w:rsid w:val="00971E3D"/>
    <w:rsid w:val="00971F9C"/>
    <w:rsid w:val="00972D78"/>
    <w:rsid w:val="00973465"/>
    <w:rsid w:val="009746C9"/>
    <w:rsid w:val="00974E20"/>
    <w:rsid w:val="00975312"/>
    <w:rsid w:val="00975403"/>
    <w:rsid w:val="009757E1"/>
    <w:rsid w:val="00975B9C"/>
    <w:rsid w:val="0097621F"/>
    <w:rsid w:val="0097672A"/>
    <w:rsid w:val="0097696F"/>
    <w:rsid w:val="0097749D"/>
    <w:rsid w:val="00977BB5"/>
    <w:rsid w:val="00977C56"/>
    <w:rsid w:val="00977D54"/>
    <w:rsid w:val="00980210"/>
    <w:rsid w:val="00980A08"/>
    <w:rsid w:val="00980ABC"/>
    <w:rsid w:val="00980ACA"/>
    <w:rsid w:val="00981055"/>
    <w:rsid w:val="0098117D"/>
    <w:rsid w:val="0098128E"/>
    <w:rsid w:val="00982136"/>
    <w:rsid w:val="009821A7"/>
    <w:rsid w:val="00982758"/>
    <w:rsid w:val="00982B7B"/>
    <w:rsid w:val="00982F2E"/>
    <w:rsid w:val="00982FD3"/>
    <w:rsid w:val="0098308F"/>
    <w:rsid w:val="009832AE"/>
    <w:rsid w:val="009838DC"/>
    <w:rsid w:val="00983D51"/>
    <w:rsid w:val="00983F80"/>
    <w:rsid w:val="00984211"/>
    <w:rsid w:val="00984AC3"/>
    <w:rsid w:val="0098558D"/>
    <w:rsid w:val="00985694"/>
    <w:rsid w:val="00985B02"/>
    <w:rsid w:val="00985DC7"/>
    <w:rsid w:val="00986510"/>
    <w:rsid w:val="00986633"/>
    <w:rsid w:val="0098744E"/>
    <w:rsid w:val="00987BCE"/>
    <w:rsid w:val="00987DD2"/>
    <w:rsid w:val="00990048"/>
    <w:rsid w:val="00990D76"/>
    <w:rsid w:val="00990E9D"/>
    <w:rsid w:val="009911D3"/>
    <w:rsid w:val="009914BC"/>
    <w:rsid w:val="00992DE5"/>
    <w:rsid w:val="00992FE2"/>
    <w:rsid w:val="00993F30"/>
    <w:rsid w:val="00994042"/>
    <w:rsid w:val="00994091"/>
    <w:rsid w:val="0099419F"/>
    <w:rsid w:val="0099447D"/>
    <w:rsid w:val="00994653"/>
    <w:rsid w:val="009946CA"/>
    <w:rsid w:val="00994CBD"/>
    <w:rsid w:val="00994F06"/>
    <w:rsid w:val="009950EC"/>
    <w:rsid w:val="00995950"/>
    <w:rsid w:val="00995C43"/>
    <w:rsid w:val="0099601D"/>
    <w:rsid w:val="009963C8"/>
    <w:rsid w:val="00997F50"/>
    <w:rsid w:val="009A038E"/>
    <w:rsid w:val="009A0C4C"/>
    <w:rsid w:val="009A0D73"/>
    <w:rsid w:val="009A0FED"/>
    <w:rsid w:val="009A10E0"/>
    <w:rsid w:val="009A1478"/>
    <w:rsid w:val="009A19D5"/>
    <w:rsid w:val="009A1B18"/>
    <w:rsid w:val="009A22F1"/>
    <w:rsid w:val="009A2A63"/>
    <w:rsid w:val="009A2BFF"/>
    <w:rsid w:val="009A2DB7"/>
    <w:rsid w:val="009A3172"/>
    <w:rsid w:val="009A3198"/>
    <w:rsid w:val="009A3301"/>
    <w:rsid w:val="009A34F5"/>
    <w:rsid w:val="009A3937"/>
    <w:rsid w:val="009A410B"/>
    <w:rsid w:val="009A42F3"/>
    <w:rsid w:val="009A47F9"/>
    <w:rsid w:val="009A485E"/>
    <w:rsid w:val="009A493B"/>
    <w:rsid w:val="009A4BD2"/>
    <w:rsid w:val="009A4F39"/>
    <w:rsid w:val="009A5315"/>
    <w:rsid w:val="009A56ED"/>
    <w:rsid w:val="009A5B85"/>
    <w:rsid w:val="009A6122"/>
    <w:rsid w:val="009A61BD"/>
    <w:rsid w:val="009A6372"/>
    <w:rsid w:val="009A6CEF"/>
    <w:rsid w:val="009A7266"/>
    <w:rsid w:val="009A736A"/>
    <w:rsid w:val="009A73E4"/>
    <w:rsid w:val="009A7620"/>
    <w:rsid w:val="009A7732"/>
    <w:rsid w:val="009A783D"/>
    <w:rsid w:val="009A7A85"/>
    <w:rsid w:val="009B0707"/>
    <w:rsid w:val="009B0723"/>
    <w:rsid w:val="009B0F67"/>
    <w:rsid w:val="009B112A"/>
    <w:rsid w:val="009B1AD8"/>
    <w:rsid w:val="009B1E46"/>
    <w:rsid w:val="009B1E91"/>
    <w:rsid w:val="009B248C"/>
    <w:rsid w:val="009B2647"/>
    <w:rsid w:val="009B2926"/>
    <w:rsid w:val="009B2931"/>
    <w:rsid w:val="009B2E34"/>
    <w:rsid w:val="009B355B"/>
    <w:rsid w:val="009B356A"/>
    <w:rsid w:val="009B3597"/>
    <w:rsid w:val="009B35D1"/>
    <w:rsid w:val="009B3810"/>
    <w:rsid w:val="009B3E18"/>
    <w:rsid w:val="009B454D"/>
    <w:rsid w:val="009B4EEB"/>
    <w:rsid w:val="009B53F1"/>
    <w:rsid w:val="009B584D"/>
    <w:rsid w:val="009B5B5E"/>
    <w:rsid w:val="009B5C51"/>
    <w:rsid w:val="009B6050"/>
    <w:rsid w:val="009B79B8"/>
    <w:rsid w:val="009B7F73"/>
    <w:rsid w:val="009B7F9F"/>
    <w:rsid w:val="009B7FB0"/>
    <w:rsid w:val="009C03B1"/>
    <w:rsid w:val="009C03E3"/>
    <w:rsid w:val="009C0441"/>
    <w:rsid w:val="009C05F6"/>
    <w:rsid w:val="009C142A"/>
    <w:rsid w:val="009C145F"/>
    <w:rsid w:val="009C237C"/>
    <w:rsid w:val="009C25FB"/>
    <w:rsid w:val="009C289E"/>
    <w:rsid w:val="009C32BD"/>
    <w:rsid w:val="009C3A78"/>
    <w:rsid w:val="009C3B39"/>
    <w:rsid w:val="009C419E"/>
    <w:rsid w:val="009C4869"/>
    <w:rsid w:val="009C4A77"/>
    <w:rsid w:val="009C4D9F"/>
    <w:rsid w:val="009C54E0"/>
    <w:rsid w:val="009C5764"/>
    <w:rsid w:val="009C5E68"/>
    <w:rsid w:val="009C5E6B"/>
    <w:rsid w:val="009C6518"/>
    <w:rsid w:val="009C6DAC"/>
    <w:rsid w:val="009C7277"/>
    <w:rsid w:val="009C76CE"/>
    <w:rsid w:val="009C76F1"/>
    <w:rsid w:val="009D05BF"/>
    <w:rsid w:val="009D0774"/>
    <w:rsid w:val="009D099C"/>
    <w:rsid w:val="009D0D68"/>
    <w:rsid w:val="009D0F8D"/>
    <w:rsid w:val="009D1078"/>
    <w:rsid w:val="009D1578"/>
    <w:rsid w:val="009D28D9"/>
    <w:rsid w:val="009D29DA"/>
    <w:rsid w:val="009D2D6F"/>
    <w:rsid w:val="009D33B7"/>
    <w:rsid w:val="009D473C"/>
    <w:rsid w:val="009D4836"/>
    <w:rsid w:val="009D4B54"/>
    <w:rsid w:val="009D4B85"/>
    <w:rsid w:val="009D4C08"/>
    <w:rsid w:val="009D4EC4"/>
    <w:rsid w:val="009D540F"/>
    <w:rsid w:val="009D57C5"/>
    <w:rsid w:val="009D6357"/>
    <w:rsid w:val="009D6403"/>
    <w:rsid w:val="009D6515"/>
    <w:rsid w:val="009D6747"/>
    <w:rsid w:val="009D7635"/>
    <w:rsid w:val="009D7740"/>
    <w:rsid w:val="009D7C40"/>
    <w:rsid w:val="009D7CBB"/>
    <w:rsid w:val="009D7D9A"/>
    <w:rsid w:val="009D7EBC"/>
    <w:rsid w:val="009E04D3"/>
    <w:rsid w:val="009E1820"/>
    <w:rsid w:val="009E1CEE"/>
    <w:rsid w:val="009E2A86"/>
    <w:rsid w:val="009E2C8F"/>
    <w:rsid w:val="009E2CE6"/>
    <w:rsid w:val="009E325E"/>
    <w:rsid w:val="009E36B3"/>
    <w:rsid w:val="009E44EA"/>
    <w:rsid w:val="009E4695"/>
    <w:rsid w:val="009E4B75"/>
    <w:rsid w:val="009E4B9E"/>
    <w:rsid w:val="009E4E3C"/>
    <w:rsid w:val="009E5753"/>
    <w:rsid w:val="009E580B"/>
    <w:rsid w:val="009E6381"/>
    <w:rsid w:val="009E7740"/>
    <w:rsid w:val="009E7BEF"/>
    <w:rsid w:val="009F02E0"/>
    <w:rsid w:val="009F0426"/>
    <w:rsid w:val="009F08EA"/>
    <w:rsid w:val="009F1567"/>
    <w:rsid w:val="009F17A8"/>
    <w:rsid w:val="009F186F"/>
    <w:rsid w:val="009F1E1A"/>
    <w:rsid w:val="009F1F14"/>
    <w:rsid w:val="009F1F43"/>
    <w:rsid w:val="009F221C"/>
    <w:rsid w:val="009F2F22"/>
    <w:rsid w:val="009F30AE"/>
    <w:rsid w:val="009F336A"/>
    <w:rsid w:val="009F33CA"/>
    <w:rsid w:val="009F34EB"/>
    <w:rsid w:val="009F358C"/>
    <w:rsid w:val="009F3A35"/>
    <w:rsid w:val="009F40CD"/>
    <w:rsid w:val="009F43BE"/>
    <w:rsid w:val="009F46F7"/>
    <w:rsid w:val="009F4A25"/>
    <w:rsid w:val="009F583C"/>
    <w:rsid w:val="009F5AD1"/>
    <w:rsid w:val="009F67B9"/>
    <w:rsid w:val="009F6837"/>
    <w:rsid w:val="009F6F4F"/>
    <w:rsid w:val="009F70ED"/>
    <w:rsid w:val="009F722D"/>
    <w:rsid w:val="009F7A07"/>
    <w:rsid w:val="00A00A11"/>
    <w:rsid w:val="00A00B44"/>
    <w:rsid w:val="00A00BDF"/>
    <w:rsid w:val="00A00D93"/>
    <w:rsid w:val="00A00EA6"/>
    <w:rsid w:val="00A01055"/>
    <w:rsid w:val="00A0231D"/>
    <w:rsid w:val="00A026A4"/>
    <w:rsid w:val="00A02C01"/>
    <w:rsid w:val="00A02D10"/>
    <w:rsid w:val="00A02EF2"/>
    <w:rsid w:val="00A02F6C"/>
    <w:rsid w:val="00A03CC0"/>
    <w:rsid w:val="00A03F42"/>
    <w:rsid w:val="00A04017"/>
    <w:rsid w:val="00A04464"/>
    <w:rsid w:val="00A046B6"/>
    <w:rsid w:val="00A04D8D"/>
    <w:rsid w:val="00A05315"/>
    <w:rsid w:val="00A059C5"/>
    <w:rsid w:val="00A05B64"/>
    <w:rsid w:val="00A05C31"/>
    <w:rsid w:val="00A0666E"/>
    <w:rsid w:val="00A0683C"/>
    <w:rsid w:val="00A07074"/>
    <w:rsid w:val="00A0723B"/>
    <w:rsid w:val="00A07334"/>
    <w:rsid w:val="00A07468"/>
    <w:rsid w:val="00A07518"/>
    <w:rsid w:val="00A07F5E"/>
    <w:rsid w:val="00A10532"/>
    <w:rsid w:val="00A106CC"/>
    <w:rsid w:val="00A11379"/>
    <w:rsid w:val="00A116B3"/>
    <w:rsid w:val="00A1213E"/>
    <w:rsid w:val="00A12382"/>
    <w:rsid w:val="00A1271C"/>
    <w:rsid w:val="00A12A3E"/>
    <w:rsid w:val="00A12EDA"/>
    <w:rsid w:val="00A1432A"/>
    <w:rsid w:val="00A14AA3"/>
    <w:rsid w:val="00A14C38"/>
    <w:rsid w:val="00A14D81"/>
    <w:rsid w:val="00A157C7"/>
    <w:rsid w:val="00A15CD7"/>
    <w:rsid w:val="00A1627C"/>
    <w:rsid w:val="00A16952"/>
    <w:rsid w:val="00A16E4C"/>
    <w:rsid w:val="00A16F6A"/>
    <w:rsid w:val="00A207E1"/>
    <w:rsid w:val="00A218B8"/>
    <w:rsid w:val="00A21A33"/>
    <w:rsid w:val="00A21D7D"/>
    <w:rsid w:val="00A21F75"/>
    <w:rsid w:val="00A21FB9"/>
    <w:rsid w:val="00A22273"/>
    <w:rsid w:val="00A2251C"/>
    <w:rsid w:val="00A22B88"/>
    <w:rsid w:val="00A22D43"/>
    <w:rsid w:val="00A232E3"/>
    <w:rsid w:val="00A239B9"/>
    <w:rsid w:val="00A23D04"/>
    <w:rsid w:val="00A23F6D"/>
    <w:rsid w:val="00A24BE8"/>
    <w:rsid w:val="00A25132"/>
    <w:rsid w:val="00A26D69"/>
    <w:rsid w:val="00A2743C"/>
    <w:rsid w:val="00A2775B"/>
    <w:rsid w:val="00A27869"/>
    <w:rsid w:val="00A30002"/>
    <w:rsid w:val="00A308E9"/>
    <w:rsid w:val="00A30A6F"/>
    <w:rsid w:val="00A30BC9"/>
    <w:rsid w:val="00A31770"/>
    <w:rsid w:val="00A31DBA"/>
    <w:rsid w:val="00A31EDD"/>
    <w:rsid w:val="00A322D7"/>
    <w:rsid w:val="00A324C2"/>
    <w:rsid w:val="00A327BA"/>
    <w:rsid w:val="00A32CD6"/>
    <w:rsid w:val="00A32E76"/>
    <w:rsid w:val="00A32F20"/>
    <w:rsid w:val="00A335FF"/>
    <w:rsid w:val="00A33A3B"/>
    <w:rsid w:val="00A33AFE"/>
    <w:rsid w:val="00A3405C"/>
    <w:rsid w:val="00A34871"/>
    <w:rsid w:val="00A34B6E"/>
    <w:rsid w:val="00A34D48"/>
    <w:rsid w:val="00A3502F"/>
    <w:rsid w:val="00A35319"/>
    <w:rsid w:val="00A35CEA"/>
    <w:rsid w:val="00A3636D"/>
    <w:rsid w:val="00A368A0"/>
    <w:rsid w:val="00A3698B"/>
    <w:rsid w:val="00A37164"/>
    <w:rsid w:val="00A375C1"/>
    <w:rsid w:val="00A378CA"/>
    <w:rsid w:val="00A403F3"/>
    <w:rsid w:val="00A406ED"/>
    <w:rsid w:val="00A407C3"/>
    <w:rsid w:val="00A425F8"/>
    <w:rsid w:val="00A42D53"/>
    <w:rsid w:val="00A433EB"/>
    <w:rsid w:val="00A43FFB"/>
    <w:rsid w:val="00A44A8F"/>
    <w:rsid w:val="00A44CB0"/>
    <w:rsid w:val="00A44D42"/>
    <w:rsid w:val="00A44E38"/>
    <w:rsid w:val="00A44F40"/>
    <w:rsid w:val="00A44FEA"/>
    <w:rsid w:val="00A453A9"/>
    <w:rsid w:val="00A45DAC"/>
    <w:rsid w:val="00A45FE9"/>
    <w:rsid w:val="00A47DA5"/>
    <w:rsid w:val="00A50372"/>
    <w:rsid w:val="00A5045D"/>
    <w:rsid w:val="00A50A80"/>
    <w:rsid w:val="00A50DBB"/>
    <w:rsid w:val="00A515F0"/>
    <w:rsid w:val="00A516AD"/>
    <w:rsid w:val="00A517AA"/>
    <w:rsid w:val="00A51834"/>
    <w:rsid w:val="00A524E7"/>
    <w:rsid w:val="00A52DAE"/>
    <w:rsid w:val="00A52EDF"/>
    <w:rsid w:val="00A52F40"/>
    <w:rsid w:val="00A537D2"/>
    <w:rsid w:val="00A53845"/>
    <w:rsid w:val="00A5395A"/>
    <w:rsid w:val="00A53998"/>
    <w:rsid w:val="00A539E7"/>
    <w:rsid w:val="00A53B37"/>
    <w:rsid w:val="00A53F6C"/>
    <w:rsid w:val="00A540C4"/>
    <w:rsid w:val="00A5448F"/>
    <w:rsid w:val="00A54877"/>
    <w:rsid w:val="00A54FC8"/>
    <w:rsid w:val="00A555BD"/>
    <w:rsid w:val="00A5627E"/>
    <w:rsid w:val="00A56388"/>
    <w:rsid w:val="00A5675F"/>
    <w:rsid w:val="00A571D1"/>
    <w:rsid w:val="00A572BD"/>
    <w:rsid w:val="00A5732C"/>
    <w:rsid w:val="00A57B65"/>
    <w:rsid w:val="00A604B2"/>
    <w:rsid w:val="00A61368"/>
    <w:rsid w:val="00A613C1"/>
    <w:rsid w:val="00A61878"/>
    <w:rsid w:val="00A61BD1"/>
    <w:rsid w:val="00A62171"/>
    <w:rsid w:val="00A62A0A"/>
    <w:rsid w:val="00A62A82"/>
    <w:rsid w:val="00A635B4"/>
    <w:rsid w:val="00A635CC"/>
    <w:rsid w:val="00A635ED"/>
    <w:rsid w:val="00A641B1"/>
    <w:rsid w:val="00A644FA"/>
    <w:rsid w:val="00A647E1"/>
    <w:rsid w:val="00A65B86"/>
    <w:rsid w:val="00A65F34"/>
    <w:rsid w:val="00A6606F"/>
    <w:rsid w:val="00A662D6"/>
    <w:rsid w:val="00A66357"/>
    <w:rsid w:val="00A66690"/>
    <w:rsid w:val="00A66A65"/>
    <w:rsid w:val="00A66C75"/>
    <w:rsid w:val="00A67D88"/>
    <w:rsid w:val="00A70A69"/>
    <w:rsid w:val="00A70B7E"/>
    <w:rsid w:val="00A70C34"/>
    <w:rsid w:val="00A70C66"/>
    <w:rsid w:val="00A70E78"/>
    <w:rsid w:val="00A71CA5"/>
    <w:rsid w:val="00A725D4"/>
    <w:rsid w:val="00A72ED1"/>
    <w:rsid w:val="00A73317"/>
    <w:rsid w:val="00A73BB1"/>
    <w:rsid w:val="00A73C90"/>
    <w:rsid w:val="00A741BA"/>
    <w:rsid w:val="00A74338"/>
    <w:rsid w:val="00A75570"/>
    <w:rsid w:val="00A755C9"/>
    <w:rsid w:val="00A75759"/>
    <w:rsid w:val="00A759C8"/>
    <w:rsid w:val="00A75DFC"/>
    <w:rsid w:val="00A77706"/>
    <w:rsid w:val="00A7775C"/>
    <w:rsid w:val="00A77A5D"/>
    <w:rsid w:val="00A80AE1"/>
    <w:rsid w:val="00A81369"/>
    <w:rsid w:val="00A818B1"/>
    <w:rsid w:val="00A819C1"/>
    <w:rsid w:val="00A821E6"/>
    <w:rsid w:val="00A822AD"/>
    <w:rsid w:val="00A8269A"/>
    <w:rsid w:val="00A82B96"/>
    <w:rsid w:val="00A82F1A"/>
    <w:rsid w:val="00A837F0"/>
    <w:rsid w:val="00A839DB"/>
    <w:rsid w:val="00A8475D"/>
    <w:rsid w:val="00A84BE8"/>
    <w:rsid w:val="00A84C2F"/>
    <w:rsid w:val="00A855BE"/>
    <w:rsid w:val="00A855DE"/>
    <w:rsid w:val="00A85E7B"/>
    <w:rsid w:val="00A8634C"/>
    <w:rsid w:val="00A90008"/>
    <w:rsid w:val="00A90F68"/>
    <w:rsid w:val="00A910C9"/>
    <w:rsid w:val="00A91AE8"/>
    <w:rsid w:val="00A91FC4"/>
    <w:rsid w:val="00A923C3"/>
    <w:rsid w:val="00A92468"/>
    <w:rsid w:val="00A927BA"/>
    <w:rsid w:val="00A92C97"/>
    <w:rsid w:val="00A92FC5"/>
    <w:rsid w:val="00A93BD1"/>
    <w:rsid w:val="00A94294"/>
    <w:rsid w:val="00A95AD9"/>
    <w:rsid w:val="00A95E87"/>
    <w:rsid w:val="00A961E9"/>
    <w:rsid w:val="00A96639"/>
    <w:rsid w:val="00A96D25"/>
    <w:rsid w:val="00A970EC"/>
    <w:rsid w:val="00A9749C"/>
    <w:rsid w:val="00A97783"/>
    <w:rsid w:val="00A97E9D"/>
    <w:rsid w:val="00AA014E"/>
    <w:rsid w:val="00AA0494"/>
    <w:rsid w:val="00AA0684"/>
    <w:rsid w:val="00AA06CA"/>
    <w:rsid w:val="00AA0E8D"/>
    <w:rsid w:val="00AA1128"/>
    <w:rsid w:val="00AA1AC7"/>
    <w:rsid w:val="00AA28E6"/>
    <w:rsid w:val="00AA31A7"/>
    <w:rsid w:val="00AA374C"/>
    <w:rsid w:val="00AA3C1E"/>
    <w:rsid w:val="00AA4DFF"/>
    <w:rsid w:val="00AA50C4"/>
    <w:rsid w:val="00AA51EA"/>
    <w:rsid w:val="00AA55C6"/>
    <w:rsid w:val="00AA5FFC"/>
    <w:rsid w:val="00AA60CA"/>
    <w:rsid w:val="00AA6BE2"/>
    <w:rsid w:val="00AA6D56"/>
    <w:rsid w:val="00AA6EDB"/>
    <w:rsid w:val="00AA7736"/>
    <w:rsid w:val="00AA77D5"/>
    <w:rsid w:val="00AA7ADD"/>
    <w:rsid w:val="00AA7ECB"/>
    <w:rsid w:val="00AB019C"/>
    <w:rsid w:val="00AB037E"/>
    <w:rsid w:val="00AB096F"/>
    <w:rsid w:val="00AB1336"/>
    <w:rsid w:val="00AB152F"/>
    <w:rsid w:val="00AB15C1"/>
    <w:rsid w:val="00AB1EB9"/>
    <w:rsid w:val="00AB1FE8"/>
    <w:rsid w:val="00AB3124"/>
    <w:rsid w:val="00AB33E8"/>
    <w:rsid w:val="00AB364D"/>
    <w:rsid w:val="00AB3AE5"/>
    <w:rsid w:val="00AB3E66"/>
    <w:rsid w:val="00AB40E2"/>
    <w:rsid w:val="00AB4493"/>
    <w:rsid w:val="00AB45D4"/>
    <w:rsid w:val="00AB4E8C"/>
    <w:rsid w:val="00AB500D"/>
    <w:rsid w:val="00AB5CC9"/>
    <w:rsid w:val="00AB609D"/>
    <w:rsid w:val="00AB6326"/>
    <w:rsid w:val="00AB6614"/>
    <w:rsid w:val="00AB695B"/>
    <w:rsid w:val="00AB69C6"/>
    <w:rsid w:val="00AB6E7C"/>
    <w:rsid w:val="00AB6F8A"/>
    <w:rsid w:val="00AB75A6"/>
    <w:rsid w:val="00AC0AE8"/>
    <w:rsid w:val="00AC0BC2"/>
    <w:rsid w:val="00AC1D8C"/>
    <w:rsid w:val="00AC21B0"/>
    <w:rsid w:val="00AC2422"/>
    <w:rsid w:val="00AC2E0A"/>
    <w:rsid w:val="00AC3310"/>
    <w:rsid w:val="00AC356F"/>
    <w:rsid w:val="00AC3743"/>
    <w:rsid w:val="00AC3D36"/>
    <w:rsid w:val="00AC4127"/>
    <w:rsid w:val="00AC488A"/>
    <w:rsid w:val="00AC4A0F"/>
    <w:rsid w:val="00AC5508"/>
    <w:rsid w:val="00AC58C4"/>
    <w:rsid w:val="00AC619F"/>
    <w:rsid w:val="00AC6257"/>
    <w:rsid w:val="00AC7ED7"/>
    <w:rsid w:val="00AD0018"/>
    <w:rsid w:val="00AD0163"/>
    <w:rsid w:val="00AD020A"/>
    <w:rsid w:val="00AD0428"/>
    <w:rsid w:val="00AD0C5F"/>
    <w:rsid w:val="00AD11CD"/>
    <w:rsid w:val="00AD1668"/>
    <w:rsid w:val="00AD172E"/>
    <w:rsid w:val="00AD1897"/>
    <w:rsid w:val="00AD1998"/>
    <w:rsid w:val="00AD1D28"/>
    <w:rsid w:val="00AD25B4"/>
    <w:rsid w:val="00AD2793"/>
    <w:rsid w:val="00AD27C4"/>
    <w:rsid w:val="00AD2B67"/>
    <w:rsid w:val="00AD3989"/>
    <w:rsid w:val="00AD3AFF"/>
    <w:rsid w:val="00AD3B40"/>
    <w:rsid w:val="00AD3DEB"/>
    <w:rsid w:val="00AD4062"/>
    <w:rsid w:val="00AD429B"/>
    <w:rsid w:val="00AD45E5"/>
    <w:rsid w:val="00AD48C2"/>
    <w:rsid w:val="00AD50E6"/>
    <w:rsid w:val="00AD58D6"/>
    <w:rsid w:val="00AD58F2"/>
    <w:rsid w:val="00AD5D01"/>
    <w:rsid w:val="00AD613A"/>
    <w:rsid w:val="00AD621A"/>
    <w:rsid w:val="00AD6470"/>
    <w:rsid w:val="00AD6711"/>
    <w:rsid w:val="00AD740F"/>
    <w:rsid w:val="00AE0948"/>
    <w:rsid w:val="00AE0AD1"/>
    <w:rsid w:val="00AE0CDE"/>
    <w:rsid w:val="00AE0E76"/>
    <w:rsid w:val="00AE1640"/>
    <w:rsid w:val="00AE17B6"/>
    <w:rsid w:val="00AE1FF5"/>
    <w:rsid w:val="00AE2318"/>
    <w:rsid w:val="00AE2F16"/>
    <w:rsid w:val="00AE33D7"/>
    <w:rsid w:val="00AE3605"/>
    <w:rsid w:val="00AE3D0B"/>
    <w:rsid w:val="00AE3D28"/>
    <w:rsid w:val="00AE3F6D"/>
    <w:rsid w:val="00AE5ED5"/>
    <w:rsid w:val="00AE639E"/>
    <w:rsid w:val="00AE67D0"/>
    <w:rsid w:val="00AE6D91"/>
    <w:rsid w:val="00AE6DD7"/>
    <w:rsid w:val="00AE6E87"/>
    <w:rsid w:val="00AE6F02"/>
    <w:rsid w:val="00AE6F75"/>
    <w:rsid w:val="00AE73E8"/>
    <w:rsid w:val="00AE76D8"/>
    <w:rsid w:val="00AE76E0"/>
    <w:rsid w:val="00AE781B"/>
    <w:rsid w:val="00AE7D3E"/>
    <w:rsid w:val="00AF021F"/>
    <w:rsid w:val="00AF069F"/>
    <w:rsid w:val="00AF09FF"/>
    <w:rsid w:val="00AF0B2B"/>
    <w:rsid w:val="00AF106A"/>
    <w:rsid w:val="00AF1381"/>
    <w:rsid w:val="00AF1742"/>
    <w:rsid w:val="00AF17F3"/>
    <w:rsid w:val="00AF197C"/>
    <w:rsid w:val="00AF225D"/>
    <w:rsid w:val="00AF2C5B"/>
    <w:rsid w:val="00AF2C7B"/>
    <w:rsid w:val="00AF2F3B"/>
    <w:rsid w:val="00AF347D"/>
    <w:rsid w:val="00AF3EC9"/>
    <w:rsid w:val="00AF555E"/>
    <w:rsid w:val="00AF63F1"/>
    <w:rsid w:val="00B0068D"/>
    <w:rsid w:val="00B00A58"/>
    <w:rsid w:val="00B01739"/>
    <w:rsid w:val="00B0215E"/>
    <w:rsid w:val="00B02178"/>
    <w:rsid w:val="00B0288D"/>
    <w:rsid w:val="00B02A06"/>
    <w:rsid w:val="00B02E8F"/>
    <w:rsid w:val="00B03779"/>
    <w:rsid w:val="00B03A40"/>
    <w:rsid w:val="00B03C48"/>
    <w:rsid w:val="00B04DFA"/>
    <w:rsid w:val="00B05360"/>
    <w:rsid w:val="00B05C49"/>
    <w:rsid w:val="00B05CF9"/>
    <w:rsid w:val="00B05D84"/>
    <w:rsid w:val="00B060FE"/>
    <w:rsid w:val="00B0708B"/>
    <w:rsid w:val="00B07149"/>
    <w:rsid w:val="00B0748B"/>
    <w:rsid w:val="00B07538"/>
    <w:rsid w:val="00B10004"/>
    <w:rsid w:val="00B10098"/>
    <w:rsid w:val="00B100B1"/>
    <w:rsid w:val="00B10979"/>
    <w:rsid w:val="00B110DC"/>
    <w:rsid w:val="00B1119C"/>
    <w:rsid w:val="00B1199D"/>
    <w:rsid w:val="00B11ABA"/>
    <w:rsid w:val="00B120A8"/>
    <w:rsid w:val="00B120C8"/>
    <w:rsid w:val="00B12168"/>
    <w:rsid w:val="00B1290F"/>
    <w:rsid w:val="00B12FF5"/>
    <w:rsid w:val="00B13C4E"/>
    <w:rsid w:val="00B13F14"/>
    <w:rsid w:val="00B13F57"/>
    <w:rsid w:val="00B14932"/>
    <w:rsid w:val="00B16B46"/>
    <w:rsid w:val="00B16CD2"/>
    <w:rsid w:val="00B176FB"/>
    <w:rsid w:val="00B177EE"/>
    <w:rsid w:val="00B20A56"/>
    <w:rsid w:val="00B20BA3"/>
    <w:rsid w:val="00B20C87"/>
    <w:rsid w:val="00B20CC8"/>
    <w:rsid w:val="00B20D05"/>
    <w:rsid w:val="00B21130"/>
    <w:rsid w:val="00B211EC"/>
    <w:rsid w:val="00B21337"/>
    <w:rsid w:val="00B216D1"/>
    <w:rsid w:val="00B2175A"/>
    <w:rsid w:val="00B222D3"/>
    <w:rsid w:val="00B2275B"/>
    <w:rsid w:val="00B22CB4"/>
    <w:rsid w:val="00B245D4"/>
    <w:rsid w:val="00B24B1F"/>
    <w:rsid w:val="00B25C3B"/>
    <w:rsid w:val="00B269B1"/>
    <w:rsid w:val="00B272CA"/>
    <w:rsid w:val="00B272D3"/>
    <w:rsid w:val="00B27835"/>
    <w:rsid w:val="00B27C19"/>
    <w:rsid w:val="00B27E04"/>
    <w:rsid w:val="00B27F0B"/>
    <w:rsid w:val="00B309D8"/>
    <w:rsid w:val="00B30ED2"/>
    <w:rsid w:val="00B312C8"/>
    <w:rsid w:val="00B31658"/>
    <w:rsid w:val="00B326E4"/>
    <w:rsid w:val="00B3281E"/>
    <w:rsid w:val="00B3292C"/>
    <w:rsid w:val="00B32F1E"/>
    <w:rsid w:val="00B33495"/>
    <w:rsid w:val="00B33B58"/>
    <w:rsid w:val="00B33E9D"/>
    <w:rsid w:val="00B3431B"/>
    <w:rsid w:val="00B3475D"/>
    <w:rsid w:val="00B3480A"/>
    <w:rsid w:val="00B34958"/>
    <w:rsid w:val="00B34FC2"/>
    <w:rsid w:val="00B3613E"/>
    <w:rsid w:val="00B37797"/>
    <w:rsid w:val="00B378FA"/>
    <w:rsid w:val="00B37E0E"/>
    <w:rsid w:val="00B37F0F"/>
    <w:rsid w:val="00B37F92"/>
    <w:rsid w:val="00B40150"/>
    <w:rsid w:val="00B407A1"/>
    <w:rsid w:val="00B40998"/>
    <w:rsid w:val="00B40ABE"/>
    <w:rsid w:val="00B411C3"/>
    <w:rsid w:val="00B4243B"/>
    <w:rsid w:val="00B426A5"/>
    <w:rsid w:val="00B42893"/>
    <w:rsid w:val="00B42967"/>
    <w:rsid w:val="00B42A08"/>
    <w:rsid w:val="00B42C81"/>
    <w:rsid w:val="00B42FC5"/>
    <w:rsid w:val="00B434A6"/>
    <w:rsid w:val="00B43804"/>
    <w:rsid w:val="00B43F79"/>
    <w:rsid w:val="00B43FC6"/>
    <w:rsid w:val="00B44447"/>
    <w:rsid w:val="00B44A01"/>
    <w:rsid w:val="00B44F37"/>
    <w:rsid w:val="00B454A6"/>
    <w:rsid w:val="00B45944"/>
    <w:rsid w:val="00B46035"/>
    <w:rsid w:val="00B464DB"/>
    <w:rsid w:val="00B46D98"/>
    <w:rsid w:val="00B47BCB"/>
    <w:rsid w:val="00B508EA"/>
    <w:rsid w:val="00B50DCA"/>
    <w:rsid w:val="00B5180D"/>
    <w:rsid w:val="00B51AF7"/>
    <w:rsid w:val="00B51E85"/>
    <w:rsid w:val="00B52218"/>
    <w:rsid w:val="00B52DC3"/>
    <w:rsid w:val="00B52DD4"/>
    <w:rsid w:val="00B534C6"/>
    <w:rsid w:val="00B534F5"/>
    <w:rsid w:val="00B53BF8"/>
    <w:rsid w:val="00B5414F"/>
    <w:rsid w:val="00B5438F"/>
    <w:rsid w:val="00B54709"/>
    <w:rsid w:val="00B54E08"/>
    <w:rsid w:val="00B56098"/>
    <w:rsid w:val="00B560E4"/>
    <w:rsid w:val="00B56145"/>
    <w:rsid w:val="00B56373"/>
    <w:rsid w:val="00B563F2"/>
    <w:rsid w:val="00B56B01"/>
    <w:rsid w:val="00B56FA7"/>
    <w:rsid w:val="00B579A3"/>
    <w:rsid w:val="00B6001D"/>
    <w:rsid w:val="00B60664"/>
    <w:rsid w:val="00B61304"/>
    <w:rsid w:val="00B6162E"/>
    <w:rsid w:val="00B61932"/>
    <w:rsid w:val="00B619B6"/>
    <w:rsid w:val="00B6291C"/>
    <w:rsid w:val="00B6369E"/>
    <w:rsid w:val="00B6385B"/>
    <w:rsid w:val="00B6405F"/>
    <w:rsid w:val="00B64A5C"/>
    <w:rsid w:val="00B64ADF"/>
    <w:rsid w:val="00B653A6"/>
    <w:rsid w:val="00B6566C"/>
    <w:rsid w:val="00B656CA"/>
    <w:rsid w:val="00B6608D"/>
    <w:rsid w:val="00B6635D"/>
    <w:rsid w:val="00B66F15"/>
    <w:rsid w:val="00B67A14"/>
    <w:rsid w:val="00B67CB3"/>
    <w:rsid w:val="00B67E91"/>
    <w:rsid w:val="00B70013"/>
    <w:rsid w:val="00B705C0"/>
    <w:rsid w:val="00B70647"/>
    <w:rsid w:val="00B70FED"/>
    <w:rsid w:val="00B71203"/>
    <w:rsid w:val="00B71728"/>
    <w:rsid w:val="00B71F56"/>
    <w:rsid w:val="00B726AC"/>
    <w:rsid w:val="00B727A3"/>
    <w:rsid w:val="00B73B07"/>
    <w:rsid w:val="00B73F1F"/>
    <w:rsid w:val="00B740F6"/>
    <w:rsid w:val="00B740F9"/>
    <w:rsid w:val="00B7420C"/>
    <w:rsid w:val="00B74554"/>
    <w:rsid w:val="00B749D2"/>
    <w:rsid w:val="00B749FC"/>
    <w:rsid w:val="00B75543"/>
    <w:rsid w:val="00B7554B"/>
    <w:rsid w:val="00B755CF"/>
    <w:rsid w:val="00B76362"/>
    <w:rsid w:val="00B76461"/>
    <w:rsid w:val="00B764A7"/>
    <w:rsid w:val="00B770DF"/>
    <w:rsid w:val="00B775B5"/>
    <w:rsid w:val="00B77F09"/>
    <w:rsid w:val="00B77F19"/>
    <w:rsid w:val="00B77FCE"/>
    <w:rsid w:val="00B804C5"/>
    <w:rsid w:val="00B80D57"/>
    <w:rsid w:val="00B81C87"/>
    <w:rsid w:val="00B81CA0"/>
    <w:rsid w:val="00B81D71"/>
    <w:rsid w:val="00B82370"/>
    <w:rsid w:val="00B82AF2"/>
    <w:rsid w:val="00B82BBB"/>
    <w:rsid w:val="00B82F4B"/>
    <w:rsid w:val="00B83404"/>
    <w:rsid w:val="00B83640"/>
    <w:rsid w:val="00B83745"/>
    <w:rsid w:val="00B83931"/>
    <w:rsid w:val="00B83EAD"/>
    <w:rsid w:val="00B8468B"/>
    <w:rsid w:val="00B84F32"/>
    <w:rsid w:val="00B853C6"/>
    <w:rsid w:val="00B86CB2"/>
    <w:rsid w:val="00B87392"/>
    <w:rsid w:val="00B87F6B"/>
    <w:rsid w:val="00B90369"/>
    <w:rsid w:val="00B90B03"/>
    <w:rsid w:val="00B90E2D"/>
    <w:rsid w:val="00B90FE5"/>
    <w:rsid w:val="00B9151A"/>
    <w:rsid w:val="00B91711"/>
    <w:rsid w:val="00B921B3"/>
    <w:rsid w:val="00B92774"/>
    <w:rsid w:val="00B92C08"/>
    <w:rsid w:val="00B92DDD"/>
    <w:rsid w:val="00B92F2D"/>
    <w:rsid w:val="00B9323A"/>
    <w:rsid w:val="00B936A4"/>
    <w:rsid w:val="00B937F0"/>
    <w:rsid w:val="00B94075"/>
    <w:rsid w:val="00B94546"/>
    <w:rsid w:val="00B945C7"/>
    <w:rsid w:val="00B94E1A"/>
    <w:rsid w:val="00B94E41"/>
    <w:rsid w:val="00B9537A"/>
    <w:rsid w:val="00B95BAA"/>
    <w:rsid w:val="00B96280"/>
    <w:rsid w:val="00B96584"/>
    <w:rsid w:val="00B96D51"/>
    <w:rsid w:val="00B97083"/>
    <w:rsid w:val="00B97263"/>
    <w:rsid w:val="00B97283"/>
    <w:rsid w:val="00B97438"/>
    <w:rsid w:val="00B97D29"/>
    <w:rsid w:val="00B97FC2"/>
    <w:rsid w:val="00BA00A8"/>
    <w:rsid w:val="00BA1C07"/>
    <w:rsid w:val="00BA23BC"/>
    <w:rsid w:val="00BA273F"/>
    <w:rsid w:val="00BA2792"/>
    <w:rsid w:val="00BA3B49"/>
    <w:rsid w:val="00BA4151"/>
    <w:rsid w:val="00BA443D"/>
    <w:rsid w:val="00BA49A1"/>
    <w:rsid w:val="00BA5294"/>
    <w:rsid w:val="00BA5641"/>
    <w:rsid w:val="00BA566F"/>
    <w:rsid w:val="00BA572B"/>
    <w:rsid w:val="00BA5F73"/>
    <w:rsid w:val="00BA74E2"/>
    <w:rsid w:val="00BA7610"/>
    <w:rsid w:val="00BB0860"/>
    <w:rsid w:val="00BB1071"/>
    <w:rsid w:val="00BB152C"/>
    <w:rsid w:val="00BB1816"/>
    <w:rsid w:val="00BB217C"/>
    <w:rsid w:val="00BB3C01"/>
    <w:rsid w:val="00BB41F4"/>
    <w:rsid w:val="00BB4697"/>
    <w:rsid w:val="00BB4717"/>
    <w:rsid w:val="00BB4D50"/>
    <w:rsid w:val="00BB4D8B"/>
    <w:rsid w:val="00BB4E7C"/>
    <w:rsid w:val="00BB53F5"/>
    <w:rsid w:val="00BB69E4"/>
    <w:rsid w:val="00BB6DA0"/>
    <w:rsid w:val="00BB7083"/>
    <w:rsid w:val="00BB717D"/>
    <w:rsid w:val="00BB7430"/>
    <w:rsid w:val="00BB760E"/>
    <w:rsid w:val="00BB7976"/>
    <w:rsid w:val="00BC053A"/>
    <w:rsid w:val="00BC05A9"/>
    <w:rsid w:val="00BC0773"/>
    <w:rsid w:val="00BC0A06"/>
    <w:rsid w:val="00BC0DD6"/>
    <w:rsid w:val="00BC0F9F"/>
    <w:rsid w:val="00BC13AF"/>
    <w:rsid w:val="00BC2426"/>
    <w:rsid w:val="00BC25C1"/>
    <w:rsid w:val="00BC2DA9"/>
    <w:rsid w:val="00BC2FDD"/>
    <w:rsid w:val="00BC3140"/>
    <w:rsid w:val="00BC32E1"/>
    <w:rsid w:val="00BC3A1F"/>
    <w:rsid w:val="00BC4056"/>
    <w:rsid w:val="00BC422F"/>
    <w:rsid w:val="00BC4421"/>
    <w:rsid w:val="00BC483D"/>
    <w:rsid w:val="00BC4CD7"/>
    <w:rsid w:val="00BC4E33"/>
    <w:rsid w:val="00BC506F"/>
    <w:rsid w:val="00BC6A15"/>
    <w:rsid w:val="00BC6A27"/>
    <w:rsid w:val="00BD028D"/>
    <w:rsid w:val="00BD0338"/>
    <w:rsid w:val="00BD083C"/>
    <w:rsid w:val="00BD0C8A"/>
    <w:rsid w:val="00BD0CC7"/>
    <w:rsid w:val="00BD0DCB"/>
    <w:rsid w:val="00BD19F3"/>
    <w:rsid w:val="00BD219A"/>
    <w:rsid w:val="00BD2842"/>
    <w:rsid w:val="00BD32F2"/>
    <w:rsid w:val="00BD34EF"/>
    <w:rsid w:val="00BD43E2"/>
    <w:rsid w:val="00BD448A"/>
    <w:rsid w:val="00BD4828"/>
    <w:rsid w:val="00BD4BD9"/>
    <w:rsid w:val="00BD59E6"/>
    <w:rsid w:val="00BD5D34"/>
    <w:rsid w:val="00BD5DE3"/>
    <w:rsid w:val="00BD5E98"/>
    <w:rsid w:val="00BD66FA"/>
    <w:rsid w:val="00BD670B"/>
    <w:rsid w:val="00BD6C46"/>
    <w:rsid w:val="00BD77A8"/>
    <w:rsid w:val="00BD77E3"/>
    <w:rsid w:val="00BE0093"/>
    <w:rsid w:val="00BE04D5"/>
    <w:rsid w:val="00BE0782"/>
    <w:rsid w:val="00BE08ED"/>
    <w:rsid w:val="00BE2751"/>
    <w:rsid w:val="00BE27FD"/>
    <w:rsid w:val="00BE30A2"/>
    <w:rsid w:val="00BE32CB"/>
    <w:rsid w:val="00BE343F"/>
    <w:rsid w:val="00BE3A91"/>
    <w:rsid w:val="00BE40ED"/>
    <w:rsid w:val="00BE4181"/>
    <w:rsid w:val="00BE449B"/>
    <w:rsid w:val="00BE45F8"/>
    <w:rsid w:val="00BE4E7A"/>
    <w:rsid w:val="00BE4E84"/>
    <w:rsid w:val="00BE5459"/>
    <w:rsid w:val="00BE573D"/>
    <w:rsid w:val="00BE5A70"/>
    <w:rsid w:val="00BE60DC"/>
    <w:rsid w:val="00BE6674"/>
    <w:rsid w:val="00BE6F60"/>
    <w:rsid w:val="00BE73A4"/>
    <w:rsid w:val="00BE7557"/>
    <w:rsid w:val="00BE7B5B"/>
    <w:rsid w:val="00BF0421"/>
    <w:rsid w:val="00BF0899"/>
    <w:rsid w:val="00BF0D5D"/>
    <w:rsid w:val="00BF13B5"/>
    <w:rsid w:val="00BF13B7"/>
    <w:rsid w:val="00BF1438"/>
    <w:rsid w:val="00BF217D"/>
    <w:rsid w:val="00BF24BF"/>
    <w:rsid w:val="00BF2CC2"/>
    <w:rsid w:val="00BF3484"/>
    <w:rsid w:val="00BF37BA"/>
    <w:rsid w:val="00BF39CA"/>
    <w:rsid w:val="00BF4048"/>
    <w:rsid w:val="00BF5971"/>
    <w:rsid w:val="00BF5BAF"/>
    <w:rsid w:val="00BF6430"/>
    <w:rsid w:val="00BF6F7C"/>
    <w:rsid w:val="00BF7012"/>
    <w:rsid w:val="00BF7426"/>
    <w:rsid w:val="00BF7FD0"/>
    <w:rsid w:val="00C00000"/>
    <w:rsid w:val="00C0008C"/>
    <w:rsid w:val="00C009EC"/>
    <w:rsid w:val="00C00A4D"/>
    <w:rsid w:val="00C00BB5"/>
    <w:rsid w:val="00C014A0"/>
    <w:rsid w:val="00C015DA"/>
    <w:rsid w:val="00C01ECA"/>
    <w:rsid w:val="00C02AE6"/>
    <w:rsid w:val="00C02C03"/>
    <w:rsid w:val="00C034B8"/>
    <w:rsid w:val="00C03DA8"/>
    <w:rsid w:val="00C0462B"/>
    <w:rsid w:val="00C04D5F"/>
    <w:rsid w:val="00C05965"/>
    <w:rsid w:val="00C05999"/>
    <w:rsid w:val="00C069DE"/>
    <w:rsid w:val="00C06D0F"/>
    <w:rsid w:val="00C06FF4"/>
    <w:rsid w:val="00C07488"/>
    <w:rsid w:val="00C07937"/>
    <w:rsid w:val="00C07967"/>
    <w:rsid w:val="00C07A6B"/>
    <w:rsid w:val="00C1031C"/>
    <w:rsid w:val="00C10615"/>
    <w:rsid w:val="00C10637"/>
    <w:rsid w:val="00C10674"/>
    <w:rsid w:val="00C10680"/>
    <w:rsid w:val="00C106DD"/>
    <w:rsid w:val="00C107F4"/>
    <w:rsid w:val="00C11595"/>
    <w:rsid w:val="00C1214D"/>
    <w:rsid w:val="00C125E8"/>
    <w:rsid w:val="00C126B5"/>
    <w:rsid w:val="00C12E6B"/>
    <w:rsid w:val="00C12F07"/>
    <w:rsid w:val="00C12F84"/>
    <w:rsid w:val="00C1385D"/>
    <w:rsid w:val="00C13C7C"/>
    <w:rsid w:val="00C13D21"/>
    <w:rsid w:val="00C13EDD"/>
    <w:rsid w:val="00C142B5"/>
    <w:rsid w:val="00C14819"/>
    <w:rsid w:val="00C14BFE"/>
    <w:rsid w:val="00C15117"/>
    <w:rsid w:val="00C1569E"/>
    <w:rsid w:val="00C15C3E"/>
    <w:rsid w:val="00C15D9D"/>
    <w:rsid w:val="00C168D3"/>
    <w:rsid w:val="00C16906"/>
    <w:rsid w:val="00C16DE1"/>
    <w:rsid w:val="00C17322"/>
    <w:rsid w:val="00C177BD"/>
    <w:rsid w:val="00C17B62"/>
    <w:rsid w:val="00C204DF"/>
    <w:rsid w:val="00C20808"/>
    <w:rsid w:val="00C208E3"/>
    <w:rsid w:val="00C20BBA"/>
    <w:rsid w:val="00C21016"/>
    <w:rsid w:val="00C212D3"/>
    <w:rsid w:val="00C2153C"/>
    <w:rsid w:val="00C21D9E"/>
    <w:rsid w:val="00C21DE9"/>
    <w:rsid w:val="00C220FF"/>
    <w:rsid w:val="00C22437"/>
    <w:rsid w:val="00C22498"/>
    <w:rsid w:val="00C22A07"/>
    <w:rsid w:val="00C22AF8"/>
    <w:rsid w:val="00C23709"/>
    <w:rsid w:val="00C23CC1"/>
    <w:rsid w:val="00C23D49"/>
    <w:rsid w:val="00C23F9D"/>
    <w:rsid w:val="00C24A55"/>
    <w:rsid w:val="00C24B21"/>
    <w:rsid w:val="00C24C0D"/>
    <w:rsid w:val="00C24D9C"/>
    <w:rsid w:val="00C25703"/>
    <w:rsid w:val="00C2595D"/>
    <w:rsid w:val="00C25E72"/>
    <w:rsid w:val="00C26A3B"/>
    <w:rsid w:val="00C26AA0"/>
    <w:rsid w:val="00C26D4F"/>
    <w:rsid w:val="00C27EDD"/>
    <w:rsid w:val="00C304F6"/>
    <w:rsid w:val="00C309A6"/>
    <w:rsid w:val="00C30D6E"/>
    <w:rsid w:val="00C30F89"/>
    <w:rsid w:val="00C31853"/>
    <w:rsid w:val="00C31864"/>
    <w:rsid w:val="00C3186D"/>
    <w:rsid w:val="00C32249"/>
    <w:rsid w:val="00C3267D"/>
    <w:rsid w:val="00C326D7"/>
    <w:rsid w:val="00C327D5"/>
    <w:rsid w:val="00C33912"/>
    <w:rsid w:val="00C33B8E"/>
    <w:rsid w:val="00C3446A"/>
    <w:rsid w:val="00C34654"/>
    <w:rsid w:val="00C34BB3"/>
    <w:rsid w:val="00C3501C"/>
    <w:rsid w:val="00C35FEF"/>
    <w:rsid w:val="00C36069"/>
    <w:rsid w:val="00C363AF"/>
    <w:rsid w:val="00C36EBF"/>
    <w:rsid w:val="00C3706D"/>
    <w:rsid w:val="00C370D1"/>
    <w:rsid w:val="00C37A90"/>
    <w:rsid w:val="00C37AC8"/>
    <w:rsid w:val="00C37E85"/>
    <w:rsid w:val="00C4024F"/>
    <w:rsid w:val="00C414B6"/>
    <w:rsid w:val="00C42227"/>
    <w:rsid w:val="00C42530"/>
    <w:rsid w:val="00C42693"/>
    <w:rsid w:val="00C4296F"/>
    <w:rsid w:val="00C42A98"/>
    <w:rsid w:val="00C42F98"/>
    <w:rsid w:val="00C43BCF"/>
    <w:rsid w:val="00C43F71"/>
    <w:rsid w:val="00C441AC"/>
    <w:rsid w:val="00C44219"/>
    <w:rsid w:val="00C44871"/>
    <w:rsid w:val="00C46C7E"/>
    <w:rsid w:val="00C47814"/>
    <w:rsid w:val="00C47C24"/>
    <w:rsid w:val="00C503CE"/>
    <w:rsid w:val="00C505AB"/>
    <w:rsid w:val="00C50625"/>
    <w:rsid w:val="00C520E3"/>
    <w:rsid w:val="00C5211B"/>
    <w:rsid w:val="00C52B94"/>
    <w:rsid w:val="00C53DE5"/>
    <w:rsid w:val="00C54ACE"/>
    <w:rsid w:val="00C54AEC"/>
    <w:rsid w:val="00C54C32"/>
    <w:rsid w:val="00C5515D"/>
    <w:rsid w:val="00C55223"/>
    <w:rsid w:val="00C5563E"/>
    <w:rsid w:val="00C5585D"/>
    <w:rsid w:val="00C55EAD"/>
    <w:rsid w:val="00C561E2"/>
    <w:rsid w:val="00C569C9"/>
    <w:rsid w:val="00C5725A"/>
    <w:rsid w:val="00C57A6B"/>
    <w:rsid w:val="00C57D87"/>
    <w:rsid w:val="00C57F1D"/>
    <w:rsid w:val="00C60C6F"/>
    <w:rsid w:val="00C60FDC"/>
    <w:rsid w:val="00C61B23"/>
    <w:rsid w:val="00C622D6"/>
    <w:rsid w:val="00C623C9"/>
    <w:rsid w:val="00C6254D"/>
    <w:rsid w:val="00C63566"/>
    <w:rsid w:val="00C63BC7"/>
    <w:rsid w:val="00C63C2A"/>
    <w:rsid w:val="00C63C7E"/>
    <w:rsid w:val="00C64817"/>
    <w:rsid w:val="00C64BA6"/>
    <w:rsid w:val="00C64F97"/>
    <w:rsid w:val="00C6527C"/>
    <w:rsid w:val="00C655E9"/>
    <w:rsid w:val="00C6603A"/>
    <w:rsid w:val="00C66218"/>
    <w:rsid w:val="00C663B1"/>
    <w:rsid w:val="00C663D6"/>
    <w:rsid w:val="00C66A09"/>
    <w:rsid w:val="00C675D6"/>
    <w:rsid w:val="00C67E0B"/>
    <w:rsid w:val="00C703E2"/>
    <w:rsid w:val="00C7054F"/>
    <w:rsid w:val="00C7071E"/>
    <w:rsid w:val="00C70756"/>
    <w:rsid w:val="00C70CEB"/>
    <w:rsid w:val="00C7124D"/>
    <w:rsid w:val="00C7164B"/>
    <w:rsid w:val="00C72781"/>
    <w:rsid w:val="00C72998"/>
    <w:rsid w:val="00C72B77"/>
    <w:rsid w:val="00C72D63"/>
    <w:rsid w:val="00C74267"/>
    <w:rsid w:val="00C748BB"/>
    <w:rsid w:val="00C749E4"/>
    <w:rsid w:val="00C7567A"/>
    <w:rsid w:val="00C76210"/>
    <w:rsid w:val="00C767B6"/>
    <w:rsid w:val="00C7684F"/>
    <w:rsid w:val="00C7693D"/>
    <w:rsid w:val="00C76B52"/>
    <w:rsid w:val="00C770E8"/>
    <w:rsid w:val="00C8004D"/>
    <w:rsid w:val="00C80591"/>
    <w:rsid w:val="00C80728"/>
    <w:rsid w:val="00C8072A"/>
    <w:rsid w:val="00C81B23"/>
    <w:rsid w:val="00C81E24"/>
    <w:rsid w:val="00C8207D"/>
    <w:rsid w:val="00C828E9"/>
    <w:rsid w:val="00C83229"/>
    <w:rsid w:val="00C83CC2"/>
    <w:rsid w:val="00C84153"/>
    <w:rsid w:val="00C84A5E"/>
    <w:rsid w:val="00C84D5E"/>
    <w:rsid w:val="00C854D5"/>
    <w:rsid w:val="00C85FB0"/>
    <w:rsid w:val="00C862EB"/>
    <w:rsid w:val="00C8655A"/>
    <w:rsid w:val="00C86B95"/>
    <w:rsid w:val="00C87699"/>
    <w:rsid w:val="00C876F3"/>
    <w:rsid w:val="00C90976"/>
    <w:rsid w:val="00C90E19"/>
    <w:rsid w:val="00C912B6"/>
    <w:rsid w:val="00C91365"/>
    <w:rsid w:val="00C91808"/>
    <w:rsid w:val="00C91A18"/>
    <w:rsid w:val="00C91EDF"/>
    <w:rsid w:val="00C92061"/>
    <w:rsid w:val="00C92E86"/>
    <w:rsid w:val="00C92FFB"/>
    <w:rsid w:val="00C93772"/>
    <w:rsid w:val="00C939FF"/>
    <w:rsid w:val="00C93E48"/>
    <w:rsid w:val="00C9443B"/>
    <w:rsid w:val="00C947C6"/>
    <w:rsid w:val="00C94B00"/>
    <w:rsid w:val="00C94CEF"/>
    <w:rsid w:val="00C950B7"/>
    <w:rsid w:val="00C952DD"/>
    <w:rsid w:val="00C955B7"/>
    <w:rsid w:val="00C95A57"/>
    <w:rsid w:val="00C95C46"/>
    <w:rsid w:val="00C95DF4"/>
    <w:rsid w:val="00C9670C"/>
    <w:rsid w:val="00C967AD"/>
    <w:rsid w:val="00C9770B"/>
    <w:rsid w:val="00C97D3E"/>
    <w:rsid w:val="00CA056F"/>
    <w:rsid w:val="00CA0614"/>
    <w:rsid w:val="00CA0661"/>
    <w:rsid w:val="00CA0A71"/>
    <w:rsid w:val="00CA0FB4"/>
    <w:rsid w:val="00CA10C7"/>
    <w:rsid w:val="00CA1DF1"/>
    <w:rsid w:val="00CA220F"/>
    <w:rsid w:val="00CA22F6"/>
    <w:rsid w:val="00CA2491"/>
    <w:rsid w:val="00CA33C0"/>
    <w:rsid w:val="00CA380F"/>
    <w:rsid w:val="00CA4022"/>
    <w:rsid w:val="00CA40E8"/>
    <w:rsid w:val="00CA45D2"/>
    <w:rsid w:val="00CA45D9"/>
    <w:rsid w:val="00CA4737"/>
    <w:rsid w:val="00CA48D1"/>
    <w:rsid w:val="00CA50AF"/>
    <w:rsid w:val="00CA5341"/>
    <w:rsid w:val="00CA5602"/>
    <w:rsid w:val="00CA5C80"/>
    <w:rsid w:val="00CA5FDD"/>
    <w:rsid w:val="00CA6030"/>
    <w:rsid w:val="00CA6252"/>
    <w:rsid w:val="00CA64A8"/>
    <w:rsid w:val="00CA6637"/>
    <w:rsid w:val="00CA67CD"/>
    <w:rsid w:val="00CA6868"/>
    <w:rsid w:val="00CA6C84"/>
    <w:rsid w:val="00CA6E76"/>
    <w:rsid w:val="00CB09EC"/>
    <w:rsid w:val="00CB105B"/>
    <w:rsid w:val="00CB1078"/>
    <w:rsid w:val="00CB1149"/>
    <w:rsid w:val="00CB1C03"/>
    <w:rsid w:val="00CB1E3A"/>
    <w:rsid w:val="00CB2602"/>
    <w:rsid w:val="00CB2826"/>
    <w:rsid w:val="00CB3357"/>
    <w:rsid w:val="00CB4029"/>
    <w:rsid w:val="00CB41C6"/>
    <w:rsid w:val="00CB4238"/>
    <w:rsid w:val="00CB48D9"/>
    <w:rsid w:val="00CB4EC8"/>
    <w:rsid w:val="00CB50E3"/>
    <w:rsid w:val="00CB5C7F"/>
    <w:rsid w:val="00CB5FFD"/>
    <w:rsid w:val="00CB65A8"/>
    <w:rsid w:val="00CB6C6F"/>
    <w:rsid w:val="00CB6E6D"/>
    <w:rsid w:val="00CB749F"/>
    <w:rsid w:val="00CB7EC2"/>
    <w:rsid w:val="00CC0470"/>
    <w:rsid w:val="00CC0DDE"/>
    <w:rsid w:val="00CC12A2"/>
    <w:rsid w:val="00CC198E"/>
    <w:rsid w:val="00CC1D81"/>
    <w:rsid w:val="00CC2686"/>
    <w:rsid w:val="00CC2B2F"/>
    <w:rsid w:val="00CC3546"/>
    <w:rsid w:val="00CC3622"/>
    <w:rsid w:val="00CC4817"/>
    <w:rsid w:val="00CC4AED"/>
    <w:rsid w:val="00CC4D09"/>
    <w:rsid w:val="00CC56D8"/>
    <w:rsid w:val="00CC5B5E"/>
    <w:rsid w:val="00CC623E"/>
    <w:rsid w:val="00CC6C4B"/>
    <w:rsid w:val="00CC6E3A"/>
    <w:rsid w:val="00CC7528"/>
    <w:rsid w:val="00CC7E07"/>
    <w:rsid w:val="00CD0DDC"/>
    <w:rsid w:val="00CD0EE3"/>
    <w:rsid w:val="00CD178B"/>
    <w:rsid w:val="00CD1906"/>
    <w:rsid w:val="00CD22EC"/>
    <w:rsid w:val="00CD2945"/>
    <w:rsid w:val="00CD29B0"/>
    <w:rsid w:val="00CD2BA3"/>
    <w:rsid w:val="00CD2E9A"/>
    <w:rsid w:val="00CD2FDE"/>
    <w:rsid w:val="00CD3F0A"/>
    <w:rsid w:val="00CD40BC"/>
    <w:rsid w:val="00CD42D3"/>
    <w:rsid w:val="00CD47F6"/>
    <w:rsid w:val="00CD4A1E"/>
    <w:rsid w:val="00CD4DB4"/>
    <w:rsid w:val="00CD5614"/>
    <w:rsid w:val="00CD64A6"/>
    <w:rsid w:val="00CD654A"/>
    <w:rsid w:val="00CD6ABA"/>
    <w:rsid w:val="00CD6CFA"/>
    <w:rsid w:val="00CD734E"/>
    <w:rsid w:val="00CD7FA0"/>
    <w:rsid w:val="00CE0A4D"/>
    <w:rsid w:val="00CE10B7"/>
    <w:rsid w:val="00CE1137"/>
    <w:rsid w:val="00CE11ED"/>
    <w:rsid w:val="00CE133E"/>
    <w:rsid w:val="00CE1CC9"/>
    <w:rsid w:val="00CE1E39"/>
    <w:rsid w:val="00CE1E63"/>
    <w:rsid w:val="00CE245A"/>
    <w:rsid w:val="00CE26A0"/>
    <w:rsid w:val="00CE2F10"/>
    <w:rsid w:val="00CE332C"/>
    <w:rsid w:val="00CE36BE"/>
    <w:rsid w:val="00CE38E9"/>
    <w:rsid w:val="00CE4059"/>
    <w:rsid w:val="00CE4608"/>
    <w:rsid w:val="00CE483F"/>
    <w:rsid w:val="00CE4B0F"/>
    <w:rsid w:val="00CE4C67"/>
    <w:rsid w:val="00CE4D92"/>
    <w:rsid w:val="00CE4DD4"/>
    <w:rsid w:val="00CE513F"/>
    <w:rsid w:val="00CE5242"/>
    <w:rsid w:val="00CE5264"/>
    <w:rsid w:val="00CE5944"/>
    <w:rsid w:val="00CE5ACB"/>
    <w:rsid w:val="00CE5F46"/>
    <w:rsid w:val="00CE6673"/>
    <w:rsid w:val="00CE6C6A"/>
    <w:rsid w:val="00CE6C89"/>
    <w:rsid w:val="00CF02C5"/>
    <w:rsid w:val="00CF02E9"/>
    <w:rsid w:val="00CF1194"/>
    <w:rsid w:val="00CF19ED"/>
    <w:rsid w:val="00CF2074"/>
    <w:rsid w:val="00CF21FC"/>
    <w:rsid w:val="00CF2500"/>
    <w:rsid w:val="00CF26BE"/>
    <w:rsid w:val="00CF27FC"/>
    <w:rsid w:val="00CF283E"/>
    <w:rsid w:val="00CF2A4A"/>
    <w:rsid w:val="00CF2DA6"/>
    <w:rsid w:val="00CF2FEF"/>
    <w:rsid w:val="00CF2FF2"/>
    <w:rsid w:val="00CF354E"/>
    <w:rsid w:val="00CF47BE"/>
    <w:rsid w:val="00CF49E5"/>
    <w:rsid w:val="00CF4D62"/>
    <w:rsid w:val="00CF5217"/>
    <w:rsid w:val="00CF56E3"/>
    <w:rsid w:val="00CF57F4"/>
    <w:rsid w:val="00CF5B2F"/>
    <w:rsid w:val="00CF5D24"/>
    <w:rsid w:val="00CF5FB1"/>
    <w:rsid w:val="00CF618D"/>
    <w:rsid w:val="00CF6340"/>
    <w:rsid w:val="00CF6A1B"/>
    <w:rsid w:val="00CF6B54"/>
    <w:rsid w:val="00CF6C11"/>
    <w:rsid w:val="00CF6FD7"/>
    <w:rsid w:val="00CF701E"/>
    <w:rsid w:val="00CF70F5"/>
    <w:rsid w:val="00D00A31"/>
    <w:rsid w:val="00D00DA7"/>
    <w:rsid w:val="00D013D5"/>
    <w:rsid w:val="00D015AF"/>
    <w:rsid w:val="00D01A5F"/>
    <w:rsid w:val="00D01F4B"/>
    <w:rsid w:val="00D0229F"/>
    <w:rsid w:val="00D034CB"/>
    <w:rsid w:val="00D037C2"/>
    <w:rsid w:val="00D03928"/>
    <w:rsid w:val="00D03DEA"/>
    <w:rsid w:val="00D04024"/>
    <w:rsid w:val="00D043EE"/>
    <w:rsid w:val="00D0574C"/>
    <w:rsid w:val="00D05F03"/>
    <w:rsid w:val="00D0603E"/>
    <w:rsid w:val="00D06496"/>
    <w:rsid w:val="00D06AC3"/>
    <w:rsid w:val="00D07135"/>
    <w:rsid w:val="00D072E4"/>
    <w:rsid w:val="00D07578"/>
    <w:rsid w:val="00D07AFE"/>
    <w:rsid w:val="00D1082E"/>
    <w:rsid w:val="00D11C5C"/>
    <w:rsid w:val="00D11DEA"/>
    <w:rsid w:val="00D11F83"/>
    <w:rsid w:val="00D12725"/>
    <w:rsid w:val="00D12D43"/>
    <w:rsid w:val="00D134C4"/>
    <w:rsid w:val="00D139DD"/>
    <w:rsid w:val="00D149D3"/>
    <w:rsid w:val="00D150F4"/>
    <w:rsid w:val="00D151F6"/>
    <w:rsid w:val="00D1556A"/>
    <w:rsid w:val="00D156F7"/>
    <w:rsid w:val="00D15B07"/>
    <w:rsid w:val="00D164B6"/>
    <w:rsid w:val="00D16A21"/>
    <w:rsid w:val="00D16B69"/>
    <w:rsid w:val="00D173CC"/>
    <w:rsid w:val="00D17458"/>
    <w:rsid w:val="00D17851"/>
    <w:rsid w:val="00D17C54"/>
    <w:rsid w:val="00D17D92"/>
    <w:rsid w:val="00D20705"/>
    <w:rsid w:val="00D21619"/>
    <w:rsid w:val="00D21B97"/>
    <w:rsid w:val="00D21C7B"/>
    <w:rsid w:val="00D21D60"/>
    <w:rsid w:val="00D22365"/>
    <w:rsid w:val="00D22BD2"/>
    <w:rsid w:val="00D23132"/>
    <w:rsid w:val="00D2321D"/>
    <w:rsid w:val="00D235F9"/>
    <w:rsid w:val="00D248F9"/>
    <w:rsid w:val="00D24971"/>
    <w:rsid w:val="00D24ACD"/>
    <w:rsid w:val="00D24E50"/>
    <w:rsid w:val="00D252E9"/>
    <w:rsid w:val="00D25742"/>
    <w:rsid w:val="00D257E7"/>
    <w:rsid w:val="00D258EB"/>
    <w:rsid w:val="00D25B07"/>
    <w:rsid w:val="00D25F06"/>
    <w:rsid w:val="00D265BB"/>
    <w:rsid w:val="00D26E68"/>
    <w:rsid w:val="00D2734B"/>
    <w:rsid w:val="00D27883"/>
    <w:rsid w:val="00D3099D"/>
    <w:rsid w:val="00D30CB4"/>
    <w:rsid w:val="00D312DA"/>
    <w:rsid w:val="00D312EF"/>
    <w:rsid w:val="00D3145F"/>
    <w:rsid w:val="00D3164E"/>
    <w:rsid w:val="00D3369E"/>
    <w:rsid w:val="00D33CA1"/>
    <w:rsid w:val="00D34823"/>
    <w:rsid w:val="00D34BC3"/>
    <w:rsid w:val="00D34E11"/>
    <w:rsid w:val="00D34E17"/>
    <w:rsid w:val="00D35215"/>
    <w:rsid w:val="00D359A6"/>
    <w:rsid w:val="00D35F48"/>
    <w:rsid w:val="00D3678C"/>
    <w:rsid w:val="00D373DE"/>
    <w:rsid w:val="00D37422"/>
    <w:rsid w:val="00D40819"/>
    <w:rsid w:val="00D41584"/>
    <w:rsid w:val="00D41808"/>
    <w:rsid w:val="00D41B53"/>
    <w:rsid w:val="00D41B55"/>
    <w:rsid w:val="00D428A2"/>
    <w:rsid w:val="00D43A82"/>
    <w:rsid w:val="00D44A96"/>
    <w:rsid w:val="00D44BE1"/>
    <w:rsid w:val="00D4514B"/>
    <w:rsid w:val="00D45460"/>
    <w:rsid w:val="00D4546A"/>
    <w:rsid w:val="00D457C6"/>
    <w:rsid w:val="00D45E28"/>
    <w:rsid w:val="00D460DE"/>
    <w:rsid w:val="00D46470"/>
    <w:rsid w:val="00D4658E"/>
    <w:rsid w:val="00D4671D"/>
    <w:rsid w:val="00D46974"/>
    <w:rsid w:val="00D469CB"/>
    <w:rsid w:val="00D478A4"/>
    <w:rsid w:val="00D478C1"/>
    <w:rsid w:val="00D47A6E"/>
    <w:rsid w:val="00D50188"/>
    <w:rsid w:val="00D501C8"/>
    <w:rsid w:val="00D50515"/>
    <w:rsid w:val="00D50898"/>
    <w:rsid w:val="00D50E31"/>
    <w:rsid w:val="00D511DA"/>
    <w:rsid w:val="00D51E15"/>
    <w:rsid w:val="00D52621"/>
    <w:rsid w:val="00D52A73"/>
    <w:rsid w:val="00D52D69"/>
    <w:rsid w:val="00D52FC4"/>
    <w:rsid w:val="00D530C2"/>
    <w:rsid w:val="00D532A7"/>
    <w:rsid w:val="00D53A15"/>
    <w:rsid w:val="00D53C4B"/>
    <w:rsid w:val="00D53DEB"/>
    <w:rsid w:val="00D549D7"/>
    <w:rsid w:val="00D549F0"/>
    <w:rsid w:val="00D54ADC"/>
    <w:rsid w:val="00D54E22"/>
    <w:rsid w:val="00D55636"/>
    <w:rsid w:val="00D55696"/>
    <w:rsid w:val="00D557FA"/>
    <w:rsid w:val="00D56288"/>
    <w:rsid w:val="00D56A82"/>
    <w:rsid w:val="00D577BF"/>
    <w:rsid w:val="00D60938"/>
    <w:rsid w:val="00D60ECB"/>
    <w:rsid w:val="00D61A9A"/>
    <w:rsid w:val="00D61CE3"/>
    <w:rsid w:val="00D62845"/>
    <w:rsid w:val="00D62EFE"/>
    <w:rsid w:val="00D63309"/>
    <w:rsid w:val="00D6382C"/>
    <w:rsid w:val="00D63C60"/>
    <w:rsid w:val="00D64012"/>
    <w:rsid w:val="00D64650"/>
    <w:rsid w:val="00D6528D"/>
    <w:rsid w:val="00D653A5"/>
    <w:rsid w:val="00D654C2"/>
    <w:rsid w:val="00D655B6"/>
    <w:rsid w:val="00D6582D"/>
    <w:rsid w:val="00D659D9"/>
    <w:rsid w:val="00D65BE6"/>
    <w:rsid w:val="00D65C94"/>
    <w:rsid w:val="00D65EC2"/>
    <w:rsid w:val="00D66530"/>
    <w:rsid w:val="00D669B2"/>
    <w:rsid w:val="00D67A38"/>
    <w:rsid w:val="00D70683"/>
    <w:rsid w:val="00D70848"/>
    <w:rsid w:val="00D7107D"/>
    <w:rsid w:val="00D71950"/>
    <w:rsid w:val="00D7202F"/>
    <w:rsid w:val="00D7313B"/>
    <w:rsid w:val="00D73191"/>
    <w:rsid w:val="00D742E0"/>
    <w:rsid w:val="00D74A30"/>
    <w:rsid w:val="00D7585C"/>
    <w:rsid w:val="00D75E8F"/>
    <w:rsid w:val="00D76002"/>
    <w:rsid w:val="00D765DD"/>
    <w:rsid w:val="00D765F9"/>
    <w:rsid w:val="00D7683E"/>
    <w:rsid w:val="00D77316"/>
    <w:rsid w:val="00D7784E"/>
    <w:rsid w:val="00D77E1F"/>
    <w:rsid w:val="00D8058C"/>
    <w:rsid w:val="00D80971"/>
    <w:rsid w:val="00D80B23"/>
    <w:rsid w:val="00D80EBE"/>
    <w:rsid w:val="00D814D3"/>
    <w:rsid w:val="00D816D2"/>
    <w:rsid w:val="00D818A9"/>
    <w:rsid w:val="00D81A6C"/>
    <w:rsid w:val="00D81BB1"/>
    <w:rsid w:val="00D82172"/>
    <w:rsid w:val="00D82285"/>
    <w:rsid w:val="00D8277E"/>
    <w:rsid w:val="00D82BFA"/>
    <w:rsid w:val="00D82C5A"/>
    <w:rsid w:val="00D835C8"/>
    <w:rsid w:val="00D83AAE"/>
    <w:rsid w:val="00D8427C"/>
    <w:rsid w:val="00D84881"/>
    <w:rsid w:val="00D84DE8"/>
    <w:rsid w:val="00D851CD"/>
    <w:rsid w:val="00D8544A"/>
    <w:rsid w:val="00D8598C"/>
    <w:rsid w:val="00D85DEC"/>
    <w:rsid w:val="00D864E4"/>
    <w:rsid w:val="00D8654C"/>
    <w:rsid w:val="00D865FE"/>
    <w:rsid w:val="00D86C52"/>
    <w:rsid w:val="00D86C89"/>
    <w:rsid w:val="00D87E3E"/>
    <w:rsid w:val="00D9001B"/>
    <w:rsid w:val="00D9066A"/>
    <w:rsid w:val="00D90D38"/>
    <w:rsid w:val="00D91368"/>
    <w:rsid w:val="00D913E8"/>
    <w:rsid w:val="00D9194D"/>
    <w:rsid w:val="00D91B40"/>
    <w:rsid w:val="00D91B97"/>
    <w:rsid w:val="00D929F9"/>
    <w:rsid w:val="00D93B62"/>
    <w:rsid w:val="00D93FC5"/>
    <w:rsid w:val="00D944B6"/>
    <w:rsid w:val="00D94527"/>
    <w:rsid w:val="00D94596"/>
    <w:rsid w:val="00D9469D"/>
    <w:rsid w:val="00D94A61"/>
    <w:rsid w:val="00D94EEF"/>
    <w:rsid w:val="00D950B1"/>
    <w:rsid w:val="00D955E6"/>
    <w:rsid w:val="00D957F5"/>
    <w:rsid w:val="00D959BE"/>
    <w:rsid w:val="00D9614A"/>
    <w:rsid w:val="00D96534"/>
    <w:rsid w:val="00D965FD"/>
    <w:rsid w:val="00D9676B"/>
    <w:rsid w:val="00D96C95"/>
    <w:rsid w:val="00D975E1"/>
    <w:rsid w:val="00D97CF1"/>
    <w:rsid w:val="00DA0D23"/>
    <w:rsid w:val="00DA13C8"/>
    <w:rsid w:val="00DA15C5"/>
    <w:rsid w:val="00DA1D34"/>
    <w:rsid w:val="00DA20A3"/>
    <w:rsid w:val="00DA24CF"/>
    <w:rsid w:val="00DA2730"/>
    <w:rsid w:val="00DA2AE5"/>
    <w:rsid w:val="00DA3030"/>
    <w:rsid w:val="00DA3184"/>
    <w:rsid w:val="00DA32E6"/>
    <w:rsid w:val="00DA352E"/>
    <w:rsid w:val="00DA362A"/>
    <w:rsid w:val="00DA3842"/>
    <w:rsid w:val="00DA4364"/>
    <w:rsid w:val="00DA4C2F"/>
    <w:rsid w:val="00DA5BB5"/>
    <w:rsid w:val="00DA675B"/>
    <w:rsid w:val="00DA6931"/>
    <w:rsid w:val="00DA711F"/>
    <w:rsid w:val="00DA74C2"/>
    <w:rsid w:val="00DB00B5"/>
    <w:rsid w:val="00DB10B0"/>
    <w:rsid w:val="00DB2C73"/>
    <w:rsid w:val="00DB4427"/>
    <w:rsid w:val="00DB4985"/>
    <w:rsid w:val="00DB4AFC"/>
    <w:rsid w:val="00DB4E94"/>
    <w:rsid w:val="00DB56E4"/>
    <w:rsid w:val="00DB5B43"/>
    <w:rsid w:val="00DB677F"/>
    <w:rsid w:val="00DB687B"/>
    <w:rsid w:val="00DB6CDB"/>
    <w:rsid w:val="00DB7044"/>
    <w:rsid w:val="00DB73D9"/>
    <w:rsid w:val="00DB7795"/>
    <w:rsid w:val="00DC0B58"/>
    <w:rsid w:val="00DC1339"/>
    <w:rsid w:val="00DC16DA"/>
    <w:rsid w:val="00DC17DD"/>
    <w:rsid w:val="00DC19CF"/>
    <w:rsid w:val="00DC1E9D"/>
    <w:rsid w:val="00DC1EF8"/>
    <w:rsid w:val="00DC240C"/>
    <w:rsid w:val="00DC2D1F"/>
    <w:rsid w:val="00DC2F0B"/>
    <w:rsid w:val="00DC3D63"/>
    <w:rsid w:val="00DC464B"/>
    <w:rsid w:val="00DC4887"/>
    <w:rsid w:val="00DC4BD4"/>
    <w:rsid w:val="00DC5A05"/>
    <w:rsid w:val="00DC5D77"/>
    <w:rsid w:val="00DC5F31"/>
    <w:rsid w:val="00DC6042"/>
    <w:rsid w:val="00DC605E"/>
    <w:rsid w:val="00DC62BB"/>
    <w:rsid w:val="00DC69B9"/>
    <w:rsid w:val="00DC6C69"/>
    <w:rsid w:val="00DC7077"/>
    <w:rsid w:val="00DC71E8"/>
    <w:rsid w:val="00DC7415"/>
    <w:rsid w:val="00DC7DDB"/>
    <w:rsid w:val="00DD0076"/>
    <w:rsid w:val="00DD0299"/>
    <w:rsid w:val="00DD04C3"/>
    <w:rsid w:val="00DD078E"/>
    <w:rsid w:val="00DD091A"/>
    <w:rsid w:val="00DD0E4D"/>
    <w:rsid w:val="00DD19F9"/>
    <w:rsid w:val="00DD1E60"/>
    <w:rsid w:val="00DD2557"/>
    <w:rsid w:val="00DD2567"/>
    <w:rsid w:val="00DD2670"/>
    <w:rsid w:val="00DD39CB"/>
    <w:rsid w:val="00DD3DBC"/>
    <w:rsid w:val="00DD3DE7"/>
    <w:rsid w:val="00DD45AA"/>
    <w:rsid w:val="00DD488D"/>
    <w:rsid w:val="00DD4A32"/>
    <w:rsid w:val="00DD4C49"/>
    <w:rsid w:val="00DD552F"/>
    <w:rsid w:val="00DD57B5"/>
    <w:rsid w:val="00DD6315"/>
    <w:rsid w:val="00DD6561"/>
    <w:rsid w:val="00DD6DD9"/>
    <w:rsid w:val="00DD6E89"/>
    <w:rsid w:val="00DD7416"/>
    <w:rsid w:val="00DD78E2"/>
    <w:rsid w:val="00DD7FC4"/>
    <w:rsid w:val="00DE0565"/>
    <w:rsid w:val="00DE08A0"/>
    <w:rsid w:val="00DE10F3"/>
    <w:rsid w:val="00DE1A8D"/>
    <w:rsid w:val="00DE1AAB"/>
    <w:rsid w:val="00DE1BAF"/>
    <w:rsid w:val="00DE1D02"/>
    <w:rsid w:val="00DE2529"/>
    <w:rsid w:val="00DE2964"/>
    <w:rsid w:val="00DE2E15"/>
    <w:rsid w:val="00DE31A7"/>
    <w:rsid w:val="00DE33CC"/>
    <w:rsid w:val="00DE3D77"/>
    <w:rsid w:val="00DE532A"/>
    <w:rsid w:val="00DE5896"/>
    <w:rsid w:val="00DE5D9D"/>
    <w:rsid w:val="00DE5E92"/>
    <w:rsid w:val="00DE6398"/>
    <w:rsid w:val="00DE65EC"/>
    <w:rsid w:val="00DE6876"/>
    <w:rsid w:val="00DE6B93"/>
    <w:rsid w:val="00DE6D6D"/>
    <w:rsid w:val="00DE7F8C"/>
    <w:rsid w:val="00DF02DA"/>
    <w:rsid w:val="00DF0429"/>
    <w:rsid w:val="00DF0755"/>
    <w:rsid w:val="00DF0A68"/>
    <w:rsid w:val="00DF0B57"/>
    <w:rsid w:val="00DF0C82"/>
    <w:rsid w:val="00DF1586"/>
    <w:rsid w:val="00DF1A3B"/>
    <w:rsid w:val="00DF1BF8"/>
    <w:rsid w:val="00DF2131"/>
    <w:rsid w:val="00DF2D2D"/>
    <w:rsid w:val="00DF318F"/>
    <w:rsid w:val="00DF363A"/>
    <w:rsid w:val="00DF3748"/>
    <w:rsid w:val="00DF4218"/>
    <w:rsid w:val="00DF4D52"/>
    <w:rsid w:val="00DF4DF1"/>
    <w:rsid w:val="00DF4F23"/>
    <w:rsid w:val="00DF5211"/>
    <w:rsid w:val="00DF5291"/>
    <w:rsid w:val="00DF541E"/>
    <w:rsid w:val="00DF5F2D"/>
    <w:rsid w:val="00DF609C"/>
    <w:rsid w:val="00DF6EAF"/>
    <w:rsid w:val="00DF7343"/>
    <w:rsid w:val="00DF749A"/>
    <w:rsid w:val="00DF795D"/>
    <w:rsid w:val="00DF7BE2"/>
    <w:rsid w:val="00DF7DFF"/>
    <w:rsid w:val="00DF7F17"/>
    <w:rsid w:val="00DF7F68"/>
    <w:rsid w:val="00E0015F"/>
    <w:rsid w:val="00E00814"/>
    <w:rsid w:val="00E01480"/>
    <w:rsid w:val="00E0186C"/>
    <w:rsid w:val="00E019D8"/>
    <w:rsid w:val="00E01BF0"/>
    <w:rsid w:val="00E01DD1"/>
    <w:rsid w:val="00E02999"/>
    <w:rsid w:val="00E02B6B"/>
    <w:rsid w:val="00E03024"/>
    <w:rsid w:val="00E03A23"/>
    <w:rsid w:val="00E03FC8"/>
    <w:rsid w:val="00E04A60"/>
    <w:rsid w:val="00E04E14"/>
    <w:rsid w:val="00E0535E"/>
    <w:rsid w:val="00E054E1"/>
    <w:rsid w:val="00E05D55"/>
    <w:rsid w:val="00E06E2B"/>
    <w:rsid w:val="00E07341"/>
    <w:rsid w:val="00E07F1C"/>
    <w:rsid w:val="00E10479"/>
    <w:rsid w:val="00E10E3A"/>
    <w:rsid w:val="00E10E8E"/>
    <w:rsid w:val="00E1149F"/>
    <w:rsid w:val="00E11538"/>
    <w:rsid w:val="00E11819"/>
    <w:rsid w:val="00E11AC6"/>
    <w:rsid w:val="00E1250B"/>
    <w:rsid w:val="00E12683"/>
    <w:rsid w:val="00E128B0"/>
    <w:rsid w:val="00E12F40"/>
    <w:rsid w:val="00E12F83"/>
    <w:rsid w:val="00E13138"/>
    <w:rsid w:val="00E13297"/>
    <w:rsid w:val="00E133F8"/>
    <w:rsid w:val="00E13C1E"/>
    <w:rsid w:val="00E13CC2"/>
    <w:rsid w:val="00E13DB9"/>
    <w:rsid w:val="00E1402B"/>
    <w:rsid w:val="00E14263"/>
    <w:rsid w:val="00E14C38"/>
    <w:rsid w:val="00E1525E"/>
    <w:rsid w:val="00E1539D"/>
    <w:rsid w:val="00E153AD"/>
    <w:rsid w:val="00E1586D"/>
    <w:rsid w:val="00E15D86"/>
    <w:rsid w:val="00E15EEF"/>
    <w:rsid w:val="00E16708"/>
    <w:rsid w:val="00E16792"/>
    <w:rsid w:val="00E16E88"/>
    <w:rsid w:val="00E17257"/>
    <w:rsid w:val="00E17307"/>
    <w:rsid w:val="00E179B4"/>
    <w:rsid w:val="00E17FA2"/>
    <w:rsid w:val="00E20637"/>
    <w:rsid w:val="00E20A55"/>
    <w:rsid w:val="00E20DFA"/>
    <w:rsid w:val="00E20FDD"/>
    <w:rsid w:val="00E21972"/>
    <w:rsid w:val="00E21C88"/>
    <w:rsid w:val="00E2275F"/>
    <w:rsid w:val="00E227EE"/>
    <w:rsid w:val="00E22FA3"/>
    <w:rsid w:val="00E235CC"/>
    <w:rsid w:val="00E23CD7"/>
    <w:rsid w:val="00E246CB"/>
    <w:rsid w:val="00E24750"/>
    <w:rsid w:val="00E24789"/>
    <w:rsid w:val="00E2628F"/>
    <w:rsid w:val="00E26701"/>
    <w:rsid w:val="00E27022"/>
    <w:rsid w:val="00E2724A"/>
    <w:rsid w:val="00E27475"/>
    <w:rsid w:val="00E2781E"/>
    <w:rsid w:val="00E27CB1"/>
    <w:rsid w:val="00E27FB5"/>
    <w:rsid w:val="00E30029"/>
    <w:rsid w:val="00E3027D"/>
    <w:rsid w:val="00E3058C"/>
    <w:rsid w:val="00E30AFF"/>
    <w:rsid w:val="00E30F47"/>
    <w:rsid w:val="00E31273"/>
    <w:rsid w:val="00E315F6"/>
    <w:rsid w:val="00E31BDA"/>
    <w:rsid w:val="00E31C61"/>
    <w:rsid w:val="00E31D08"/>
    <w:rsid w:val="00E32248"/>
    <w:rsid w:val="00E32789"/>
    <w:rsid w:val="00E32FB5"/>
    <w:rsid w:val="00E333C5"/>
    <w:rsid w:val="00E338E9"/>
    <w:rsid w:val="00E3479F"/>
    <w:rsid w:val="00E347B9"/>
    <w:rsid w:val="00E35074"/>
    <w:rsid w:val="00E35346"/>
    <w:rsid w:val="00E3586E"/>
    <w:rsid w:val="00E3589C"/>
    <w:rsid w:val="00E358C0"/>
    <w:rsid w:val="00E35A48"/>
    <w:rsid w:val="00E35F8D"/>
    <w:rsid w:val="00E36156"/>
    <w:rsid w:val="00E362D3"/>
    <w:rsid w:val="00E36973"/>
    <w:rsid w:val="00E377FA"/>
    <w:rsid w:val="00E37958"/>
    <w:rsid w:val="00E37DB9"/>
    <w:rsid w:val="00E37E4C"/>
    <w:rsid w:val="00E4011F"/>
    <w:rsid w:val="00E4035B"/>
    <w:rsid w:val="00E4069B"/>
    <w:rsid w:val="00E4112A"/>
    <w:rsid w:val="00E419C2"/>
    <w:rsid w:val="00E419D7"/>
    <w:rsid w:val="00E41D31"/>
    <w:rsid w:val="00E421C3"/>
    <w:rsid w:val="00E4389E"/>
    <w:rsid w:val="00E43A11"/>
    <w:rsid w:val="00E43F91"/>
    <w:rsid w:val="00E440AA"/>
    <w:rsid w:val="00E44B06"/>
    <w:rsid w:val="00E44B76"/>
    <w:rsid w:val="00E44E36"/>
    <w:rsid w:val="00E4511E"/>
    <w:rsid w:val="00E45C90"/>
    <w:rsid w:val="00E4625B"/>
    <w:rsid w:val="00E46355"/>
    <w:rsid w:val="00E4666F"/>
    <w:rsid w:val="00E47C85"/>
    <w:rsid w:val="00E51374"/>
    <w:rsid w:val="00E520E7"/>
    <w:rsid w:val="00E52C60"/>
    <w:rsid w:val="00E52F74"/>
    <w:rsid w:val="00E54244"/>
    <w:rsid w:val="00E54F52"/>
    <w:rsid w:val="00E55191"/>
    <w:rsid w:val="00E552A7"/>
    <w:rsid w:val="00E55446"/>
    <w:rsid w:val="00E5599A"/>
    <w:rsid w:val="00E55FE6"/>
    <w:rsid w:val="00E563C6"/>
    <w:rsid w:val="00E5643E"/>
    <w:rsid w:val="00E601F7"/>
    <w:rsid w:val="00E60301"/>
    <w:rsid w:val="00E6102C"/>
    <w:rsid w:val="00E618AE"/>
    <w:rsid w:val="00E623EB"/>
    <w:rsid w:val="00E62473"/>
    <w:rsid w:val="00E62619"/>
    <w:rsid w:val="00E62FEE"/>
    <w:rsid w:val="00E634DB"/>
    <w:rsid w:val="00E63609"/>
    <w:rsid w:val="00E63750"/>
    <w:rsid w:val="00E63B67"/>
    <w:rsid w:val="00E6466E"/>
    <w:rsid w:val="00E64AE4"/>
    <w:rsid w:val="00E656D8"/>
    <w:rsid w:val="00E65762"/>
    <w:rsid w:val="00E6658B"/>
    <w:rsid w:val="00E665A1"/>
    <w:rsid w:val="00E665FB"/>
    <w:rsid w:val="00E666AB"/>
    <w:rsid w:val="00E66ABC"/>
    <w:rsid w:val="00E671C4"/>
    <w:rsid w:val="00E67AF0"/>
    <w:rsid w:val="00E67C86"/>
    <w:rsid w:val="00E70602"/>
    <w:rsid w:val="00E707E9"/>
    <w:rsid w:val="00E70AFF"/>
    <w:rsid w:val="00E72156"/>
    <w:rsid w:val="00E72C19"/>
    <w:rsid w:val="00E72F6C"/>
    <w:rsid w:val="00E73331"/>
    <w:rsid w:val="00E73990"/>
    <w:rsid w:val="00E73E09"/>
    <w:rsid w:val="00E7463C"/>
    <w:rsid w:val="00E7490B"/>
    <w:rsid w:val="00E749D8"/>
    <w:rsid w:val="00E74CB5"/>
    <w:rsid w:val="00E759D0"/>
    <w:rsid w:val="00E75E09"/>
    <w:rsid w:val="00E75F24"/>
    <w:rsid w:val="00E7605B"/>
    <w:rsid w:val="00E76375"/>
    <w:rsid w:val="00E766EF"/>
    <w:rsid w:val="00E76A7A"/>
    <w:rsid w:val="00E76B5F"/>
    <w:rsid w:val="00E76F13"/>
    <w:rsid w:val="00E77724"/>
    <w:rsid w:val="00E80BCE"/>
    <w:rsid w:val="00E80CD4"/>
    <w:rsid w:val="00E80FF2"/>
    <w:rsid w:val="00E81427"/>
    <w:rsid w:val="00E816DD"/>
    <w:rsid w:val="00E818E5"/>
    <w:rsid w:val="00E81AAE"/>
    <w:rsid w:val="00E81E7D"/>
    <w:rsid w:val="00E8287F"/>
    <w:rsid w:val="00E8313D"/>
    <w:rsid w:val="00E835C5"/>
    <w:rsid w:val="00E83D12"/>
    <w:rsid w:val="00E8407F"/>
    <w:rsid w:val="00E840ED"/>
    <w:rsid w:val="00E8456B"/>
    <w:rsid w:val="00E845B8"/>
    <w:rsid w:val="00E845F9"/>
    <w:rsid w:val="00E8489A"/>
    <w:rsid w:val="00E84E2D"/>
    <w:rsid w:val="00E859D7"/>
    <w:rsid w:val="00E85A8A"/>
    <w:rsid w:val="00E86147"/>
    <w:rsid w:val="00E866D2"/>
    <w:rsid w:val="00E87719"/>
    <w:rsid w:val="00E87CFF"/>
    <w:rsid w:val="00E87ED5"/>
    <w:rsid w:val="00E87FC5"/>
    <w:rsid w:val="00E90062"/>
    <w:rsid w:val="00E90359"/>
    <w:rsid w:val="00E90470"/>
    <w:rsid w:val="00E90C89"/>
    <w:rsid w:val="00E90DC6"/>
    <w:rsid w:val="00E90F06"/>
    <w:rsid w:val="00E92438"/>
    <w:rsid w:val="00E93357"/>
    <w:rsid w:val="00E941F3"/>
    <w:rsid w:val="00E9462B"/>
    <w:rsid w:val="00E949E8"/>
    <w:rsid w:val="00E94B13"/>
    <w:rsid w:val="00E9513B"/>
    <w:rsid w:val="00E953DF"/>
    <w:rsid w:val="00E95B24"/>
    <w:rsid w:val="00E95CFC"/>
    <w:rsid w:val="00E961B3"/>
    <w:rsid w:val="00E96254"/>
    <w:rsid w:val="00E96483"/>
    <w:rsid w:val="00E96688"/>
    <w:rsid w:val="00E972B3"/>
    <w:rsid w:val="00E974B5"/>
    <w:rsid w:val="00EA0D5A"/>
    <w:rsid w:val="00EA14F2"/>
    <w:rsid w:val="00EA185C"/>
    <w:rsid w:val="00EA1DD4"/>
    <w:rsid w:val="00EA1F88"/>
    <w:rsid w:val="00EA27D6"/>
    <w:rsid w:val="00EA2B9A"/>
    <w:rsid w:val="00EA2DB1"/>
    <w:rsid w:val="00EA2FB0"/>
    <w:rsid w:val="00EA316C"/>
    <w:rsid w:val="00EA3928"/>
    <w:rsid w:val="00EA3B84"/>
    <w:rsid w:val="00EA40FF"/>
    <w:rsid w:val="00EA4ABE"/>
    <w:rsid w:val="00EA6011"/>
    <w:rsid w:val="00EA6B4D"/>
    <w:rsid w:val="00EA7634"/>
    <w:rsid w:val="00EA7907"/>
    <w:rsid w:val="00EB0259"/>
    <w:rsid w:val="00EB0AE7"/>
    <w:rsid w:val="00EB12E7"/>
    <w:rsid w:val="00EB1C28"/>
    <w:rsid w:val="00EB1C87"/>
    <w:rsid w:val="00EB1D96"/>
    <w:rsid w:val="00EB2079"/>
    <w:rsid w:val="00EB2B07"/>
    <w:rsid w:val="00EB2B70"/>
    <w:rsid w:val="00EB3C1D"/>
    <w:rsid w:val="00EB452B"/>
    <w:rsid w:val="00EB4572"/>
    <w:rsid w:val="00EB4776"/>
    <w:rsid w:val="00EB4833"/>
    <w:rsid w:val="00EB4B51"/>
    <w:rsid w:val="00EB4FD4"/>
    <w:rsid w:val="00EB566B"/>
    <w:rsid w:val="00EB5E61"/>
    <w:rsid w:val="00EB7458"/>
    <w:rsid w:val="00EB77C7"/>
    <w:rsid w:val="00EB7CEC"/>
    <w:rsid w:val="00EC02A8"/>
    <w:rsid w:val="00EC0BD7"/>
    <w:rsid w:val="00EC0FE3"/>
    <w:rsid w:val="00EC1290"/>
    <w:rsid w:val="00EC12FE"/>
    <w:rsid w:val="00EC1323"/>
    <w:rsid w:val="00EC14B4"/>
    <w:rsid w:val="00EC1717"/>
    <w:rsid w:val="00EC1A5C"/>
    <w:rsid w:val="00EC1F52"/>
    <w:rsid w:val="00EC2C15"/>
    <w:rsid w:val="00EC2D01"/>
    <w:rsid w:val="00EC3E22"/>
    <w:rsid w:val="00EC4111"/>
    <w:rsid w:val="00EC480D"/>
    <w:rsid w:val="00EC4F5A"/>
    <w:rsid w:val="00EC5719"/>
    <w:rsid w:val="00EC5C4D"/>
    <w:rsid w:val="00EC5C85"/>
    <w:rsid w:val="00EC6082"/>
    <w:rsid w:val="00EC7153"/>
    <w:rsid w:val="00EC7B38"/>
    <w:rsid w:val="00EC7D63"/>
    <w:rsid w:val="00ED039E"/>
    <w:rsid w:val="00ED0408"/>
    <w:rsid w:val="00ED0C8F"/>
    <w:rsid w:val="00ED1164"/>
    <w:rsid w:val="00ED1188"/>
    <w:rsid w:val="00ED12D7"/>
    <w:rsid w:val="00ED1477"/>
    <w:rsid w:val="00ED1BC6"/>
    <w:rsid w:val="00ED2084"/>
    <w:rsid w:val="00ED2394"/>
    <w:rsid w:val="00ED2659"/>
    <w:rsid w:val="00ED2F27"/>
    <w:rsid w:val="00ED3D97"/>
    <w:rsid w:val="00ED3E31"/>
    <w:rsid w:val="00ED4009"/>
    <w:rsid w:val="00ED49E0"/>
    <w:rsid w:val="00ED50A7"/>
    <w:rsid w:val="00ED5443"/>
    <w:rsid w:val="00ED5745"/>
    <w:rsid w:val="00ED584B"/>
    <w:rsid w:val="00ED609F"/>
    <w:rsid w:val="00ED6524"/>
    <w:rsid w:val="00ED6ED6"/>
    <w:rsid w:val="00ED70F3"/>
    <w:rsid w:val="00ED7177"/>
    <w:rsid w:val="00ED72D4"/>
    <w:rsid w:val="00ED7F12"/>
    <w:rsid w:val="00EE00EA"/>
    <w:rsid w:val="00EE02CE"/>
    <w:rsid w:val="00EE0306"/>
    <w:rsid w:val="00EE04CC"/>
    <w:rsid w:val="00EE0EF4"/>
    <w:rsid w:val="00EE1B5B"/>
    <w:rsid w:val="00EE1C77"/>
    <w:rsid w:val="00EE1EBA"/>
    <w:rsid w:val="00EE231E"/>
    <w:rsid w:val="00EE235F"/>
    <w:rsid w:val="00EE268C"/>
    <w:rsid w:val="00EE2752"/>
    <w:rsid w:val="00EE2805"/>
    <w:rsid w:val="00EE2C49"/>
    <w:rsid w:val="00EE2C8B"/>
    <w:rsid w:val="00EE318F"/>
    <w:rsid w:val="00EE3A29"/>
    <w:rsid w:val="00EE456D"/>
    <w:rsid w:val="00EE50FF"/>
    <w:rsid w:val="00EE527D"/>
    <w:rsid w:val="00EE55E6"/>
    <w:rsid w:val="00EE5C67"/>
    <w:rsid w:val="00EE6070"/>
    <w:rsid w:val="00EE610E"/>
    <w:rsid w:val="00EE61FD"/>
    <w:rsid w:val="00EE6941"/>
    <w:rsid w:val="00EE6A12"/>
    <w:rsid w:val="00EE7318"/>
    <w:rsid w:val="00EE77C2"/>
    <w:rsid w:val="00EF0957"/>
    <w:rsid w:val="00EF0DD2"/>
    <w:rsid w:val="00EF1463"/>
    <w:rsid w:val="00EF16BE"/>
    <w:rsid w:val="00EF1B7C"/>
    <w:rsid w:val="00EF2E1D"/>
    <w:rsid w:val="00EF34C5"/>
    <w:rsid w:val="00EF3799"/>
    <w:rsid w:val="00EF3D8A"/>
    <w:rsid w:val="00EF44C8"/>
    <w:rsid w:val="00EF4603"/>
    <w:rsid w:val="00EF46D5"/>
    <w:rsid w:val="00EF582C"/>
    <w:rsid w:val="00EF5F1B"/>
    <w:rsid w:val="00EF607A"/>
    <w:rsid w:val="00EF623F"/>
    <w:rsid w:val="00EF63B6"/>
    <w:rsid w:val="00EF6DE9"/>
    <w:rsid w:val="00EF6F1D"/>
    <w:rsid w:val="00EF7DD6"/>
    <w:rsid w:val="00F002BA"/>
    <w:rsid w:val="00F002DC"/>
    <w:rsid w:val="00F004BD"/>
    <w:rsid w:val="00F005AA"/>
    <w:rsid w:val="00F01232"/>
    <w:rsid w:val="00F016B6"/>
    <w:rsid w:val="00F0173B"/>
    <w:rsid w:val="00F018F3"/>
    <w:rsid w:val="00F01D32"/>
    <w:rsid w:val="00F02BA4"/>
    <w:rsid w:val="00F03136"/>
    <w:rsid w:val="00F031EA"/>
    <w:rsid w:val="00F03590"/>
    <w:rsid w:val="00F03FE8"/>
    <w:rsid w:val="00F0468E"/>
    <w:rsid w:val="00F05076"/>
    <w:rsid w:val="00F051EA"/>
    <w:rsid w:val="00F0667B"/>
    <w:rsid w:val="00F06722"/>
    <w:rsid w:val="00F06E35"/>
    <w:rsid w:val="00F073AD"/>
    <w:rsid w:val="00F0765F"/>
    <w:rsid w:val="00F077B0"/>
    <w:rsid w:val="00F07AEA"/>
    <w:rsid w:val="00F07CB5"/>
    <w:rsid w:val="00F07FD0"/>
    <w:rsid w:val="00F10267"/>
    <w:rsid w:val="00F1089D"/>
    <w:rsid w:val="00F10F19"/>
    <w:rsid w:val="00F10FAA"/>
    <w:rsid w:val="00F11496"/>
    <w:rsid w:val="00F11579"/>
    <w:rsid w:val="00F115F9"/>
    <w:rsid w:val="00F11BE2"/>
    <w:rsid w:val="00F11E3D"/>
    <w:rsid w:val="00F12624"/>
    <w:rsid w:val="00F12707"/>
    <w:rsid w:val="00F12CEE"/>
    <w:rsid w:val="00F1316E"/>
    <w:rsid w:val="00F132EA"/>
    <w:rsid w:val="00F137A7"/>
    <w:rsid w:val="00F13838"/>
    <w:rsid w:val="00F13AAD"/>
    <w:rsid w:val="00F13EB1"/>
    <w:rsid w:val="00F1467F"/>
    <w:rsid w:val="00F14A32"/>
    <w:rsid w:val="00F14DD4"/>
    <w:rsid w:val="00F15887"/>
    <w:rsid w:val="00F158A6"/>
    <w:rsid w:val="00F15CEC"/>
    <w:rsid w:val="00F16043"/>
    <w:rsid w:val="00F16213"/>
    <w:rsid w:val="00F16516"/>
    <w:rsid w:val="00F166FF"/>
    <w:rsid w:val="00F16807"/>
    <w:rsid w:val="00F1684F"/>
    <w:rsid w:val="00F16CAF"/>
    <w:rsid w:val="00F16E59"/>
    <w:rsid w:val="00F16F7D"/>
    <w:rsid w:val="00F17A41"/>
    <w:rsid w:val="00F17F51"/>
    <w:rsid w:val="00F17FFD"/>
    <w:rsid w:val="00F204C3"/>
    <w:rsid w:val="00F20CC3"/>
    <w:rsid w:val="00F2161E"/>
    <w:rsid w:val="00F21B37"/>
    <w:rsid w:val="00F21B44"/>
    <w:rsid w:val="00F22722"/>
    <w:rsid w:val="00F227C8"/>
    <w:rsid w:val="00F227E1"/>
    <w:rsid w:val="00F22D94"/>
    <w:rsid w:val="00F23389"/>
    <w:rsid w:val="00F2363D"/>
    <w:rsid w:val="00F23894"/>
    <w:rsid w:val="00F2484F"/>
    <w:rsid w:val="00F248A5"/>
    <w:rsid w:val="00F25303"/>
    <w:rsid w:val="00F25336"/>
    <w:rsid w:val="00F2573A"/>
    <w:rsid w:val="00F25CED"/>
    <w:rsid w:val="00F25EDD"/>
    <w:rsid w:val="00F26798"/>
    <w:rsid w:val="00F26C6C"/>
    <w:rsid w:val="00F26E29"/>
    <w:rsid w:val="00F27053"/>
    <w:rsid w:val="00F27318"/>
    <w:rsid w:val="00F27945"/>
    <w:rsid w:val="00F30A0E"/>
    <w:rsid w:val="00F31698"/>
    <w:rsid w:val="00F31861"/>
    <w:rsid w:val="00F31C69"/>
    <w:rsid w:val="00F32048"/>
    <w:rsid w:val="00F32483"/>
    <w:rsid w:val="00F3279D"/>
    <w:rsid w:val="00F33046"/>
    <w:rsid w:val="00F331EF"/>
    <w:rsid w:val="00F33B22"/>
    <w:rsid w:val="00F33BF9"/>
    <w:rsid w:val="00F344B1"/>
    <w:rsid w:val="00F34624"/>
    <w:rsid w:val="00F348DD"/>
    <w:rsid w:val="00F34DBD"/>
    <w:rsid w:val="00F36C91"/>
    <w:rsid w:val="00F36DC5"/>
    <w:rsid w:val="00F3701D"/>
    <w:rsid w:val="00F37943"/>
    <w:rsid w:val="00F379FA"/>
    <w:rsid w:val="00F37C35"/>
    <w:rsid w:val="00F41D11"/>
    <w:rsid w:val="00F41DDF"/>
    <w:rsid w:val="00F41E35"/>
    <w:rsid w:val="00F41F9A"/>
    <w:rsid w:val="00F42012"/>
    <w:rsid w:val="00F428C7"/>
    <w:rsid w:val="00F43452"/>
    <w:rsid w:val="00F43EC2"/>
    <w:rsid w:val="00F440A0"/>
    <w:rsid w:val="00F44C21"/>
    <w:rsid w:val="00F44CB5"/>
    <w:rsid w:val="00F4501C"/>
    <w:rsid w:val="00F45226"/>
    <w:rsid w:val="00F452BA"/>
    <w:rsid w:val="00F456C2"/>
    <w:rsid w:val="00F458CA"/>
    <w:rsid w:val="00F45CD9"/>
    <w:rsid w:val="00F45F25"/>
    <w:rsid w:val="00F45FCB"/>
    <w:rsid w:val="00F46176"/>
    <w:rsid w:val="00F46C60"/>
    <w:rsid w:val="00F46C82"/>
    <w:rsid w:val="00F46E1B"/>
    <w:rsid w:val="00F473CC"/>
    <w:rsid w:val="00F47AB6"/>
    <w:rsid w:val="00F50921"/>
    <w:rsid w:val="00F50B82"/>
    <w:rsid w:val="00F50FD4"/>
    <w:rsid w:val="00F51897"/>
    <w:rsid w:val="00F51B41"/>
    <w:rsid w:val="00F51EDA"/>
    <w:rsid w:val="00F52243"/>
    <w:rsid w:val="00F52313"/>
    <w:rsid w:val="00F52E7D"/>
    <w:rsid w:val="00F52EAD"/>
    <w:rsid w:val="00F52EB8"/>
    <w:rsid w:val="00F539B7"/>
    <w:rsid w:val="00F53A7D"/>
    <w:rsid w:val="00F53E65"/>
    <w:rsid w:val="00F54B37"/>
    <w:rsid w:val="00F54B3C"/>
    <w:rsid w:val="00F554CA"/>
    <w:rsid w:val="00F555B3"/>
    <w:rsid w:val="00F55B83"/>
    <w:rsid w:val="00F55CCC"/>
    <w:rsid w:val="00F55E5C"/>
    <w:rsid w:val="00F562F6"/>
    <w:rsid w:val="00F56797"/>
    <w:rsid w:val="00F56924"/>
    <w:rsid w:val="00F56D83"/>
    <w:rsid w:val="00F56FA2"/>
    <w:rsid w:val="00F57A18"/>
    <w:rsid w:val="00F57B0F"/>
    <w:rsid w:val="00F600D5"/>
    <w:rsid w:val="00F604D1"/>
    <w:rsid w:val="00F60D18"/>
    <w:rsid w:val="00F62259"/>
    <w:rsid w:val="00F62511"/>
    <w:rsid w:val="00F62A5B"/>
    <w:rsid w:val="00F62C75"/>
    <w:rsid w:val="00F62ED0"/>
    <w:rsid w:val="00F63B23"/>
    <w:rsid w:val="00F63D96"/>
    <w:rsid w:val="00F63DFF"/>
    <w:rsid w:val="00F642A9"/>
    <w:rsid w:val="00F6438F"/>
    <w:rsid w:val="00F64673"/>
    <w:rsid w:val="00F6487C"/>
    <w:rsid w:val="00F64C05"/>
    <w:rsid w:val="00F64EA0"/>
    <w:rsid w:val="00F6531B"/>
    <w:rsid w:val="00F66184"/>
    <w:rsid w:val="00F67852"/>
    <w:rsid w:val="00F67D02"/>
    <w:rsid w:val="00F67F48"/>
    <w:rsid w:val="00F7017D"/>
    <w:rsid w:val="00F707E9"/>
    <w:rsid w:val="00F7083A"/>
    <w:rsid w:val="00F70970"/>
    <w:rsid w:val="00F71235"/>
    <w:rsid w:val="00F7145F"/>
    <w:rsid w:val="00F715D7"/>
    <w:rsid w:val="00F716C1"/>
    <w:rsid w:val="00F719B0"/>
    <w:rsid w:val="00F71A92"/>
    <w:rsid w:val="00F71AFC"/>
    <w:rsid w:val="00F7210D"/>
    <w:rsid w:val="00F723DF"/>
    <w:rsid w:val="00F729AC"/>
    <w:rsid w:val="00F72A6B"/>
    <w:rsid w:val="00F72BB4"/>
    <w:rsid w:val="00F73637"/>
    <w:rsid w:val="00F73705"/>
    <w:rsid w:val="00F74274"/>
    <w:rsid w:val="00F74482"/>
    <w:rsid w:val="00F7479F"/>
    <w:rsid w:val="00F75506"/>
    <w:rsid w:val="00F75C62"/>
    <w:rsid w:val="00F761AF"/>
    <w:rsid w:val="00F77088"/>
    <w:rsid w:val="00F813C6"/>
    <w:rsid w:val="00F81787"/>
    <w:rsid w:val="00F822DF"/>
    <w:rsid w:val="00F82923"/>
    <w:rsid w:val="00F82EA3"/>
    <w:rsid w:val="00F83200"/>
    <w:rsid w:val="00F8344D"/>
    <w:rsid w:val="00F83584"/>
    <w:rsid w:val="00F835BA"/>
    <w:rsid w:val="00F83A75"/>
    <w:rsid w:val="00F83EAF"/>
    <w:rsid w:val="00F848A7"/>
    <w:rsid w:val="00F84A5A"/>
    <w:rsid w:val="00F84E66"/>
    <w:rsid w:val="00F84F34"/>
    <w:rsid w:val="00F85CD0"/>
    <w:rsid w:val="00F85E3C"/>
    <w:rsid w:val="00F86A02"/>
    <w:rsid w:val="00F90349"/>
    <w:rsid w:val="00F90635"/>
    <w:rsid w:val="00F90B56"/>
    <w:rsid w:val="00F910D7"/>
    <w:rsid w:val="00F9154D"/>
    <w:rsid w:val="00F91C57"/>
    <w:rsid w:val="00F920AE"/>
    <w:rsid w:val="00F9245C"/>
    <w:rsid w:val="00F92864"/>
    <w:rsid w:val="00F9325B"/>
    <w:rsid w:val="00F935C3"/>
    <w:rsid w:val="00F94B82"/>
    <w:rsid w:val="00F94BFF"/>
    <w:rsid w:val="00F95526"/>
    <w:rsid w:val="00F95AFB"/>
    <w:rsid w:val="00F96104"/>
    <w:rsid w:val="00F96504"/>
    <w:rsid w:val="00F96726"/>
    <w:rsid w:val="00F975F0"/>
    <w:rsid w:val="00F97E32"/>
    <w:rsid w:val="00FA0073"/>
    <w:rsid w:val="00FA0F5D"/>
    <w:rsid w:val="00FA1857"/>
    <w:rsid w:val="00FA2789"/>
    <w:rsid w:val="00FA2BBA"/>
    <w:rsid w:val="00FA2CB1"/>
    <w:rsid w:val="00FA31C7"/>
    <w:rsid w:val="00FA3610"/>
    <w:rsid w:val="00FA3ED0"/>
    <w:rsid w:val="00FA5661"/>
    <w:rsid w:val="00FA5A84"/>
    <w:rsid w:val="00FA671B"/>
    <w:rsid w:val="00FA671F"/>
    <w:rsid w:val="00FA6C82"/>
    <w:rsid w:val="00FA6CAF"/>
    <w:rsid w:val="00FA709D"/>
    <w:rsid w:val="00FA7316"/>
    <w:rsid w:val="00FB0239"/>
    <w:rsid w:val="00FB0319"/>
    <w:rsid w:val="00FB04C6"/>
    <w:rsid w:val="00FB06EA"/>
    <w:rsid w:val="00FB0A3D"/>
    <w:rsid w:val="00FB119F"/>
    <w:rsid w:val="00FB14A9"/>
    <w:rsid w:val="00FB14F1"/>
    <w:rsid w:val="00FB1D35"/>
    <w:rsid w:val="00FB1F27"/>
    <w:rsid w:val="00FB229F"/>
    <w:rsid w:val="00FB2675"/>
    <w:rsid w:val="00FB278B"/>
    <w:rsid w:val="00FB2850"/>
    <w:rsid w:val="00FB2AFF"/>
    <w:rsid w:val="00FB2BDC"/>
    <w:rsid w:val="00FB2FA2"/>
    <w:rsid w:val="00FB32EA"/>
    <w:rsid w:val="00FB3712"/>
    <w:rsid w:val="00FB39B0"/>
    <w:rsid w:val="00FB41C3"/>
    <w:rsid w:val="00FB4703"/>
    <w:rsid w:val="00FB4D49"/>
    <w:rsid w:val="00FB55DC"/>
    <w:rsid w:val="00FB5817"/>
    <w:rsid w:val="00FB58F6"/>
    <w:rsid w:val="00FB59DE"/>
    <w:rsid w:val="00FB5A39"/>
    <w:rsid w:val="00FB5F7A"/>
    <w:rsid w:val="00FB6048"/>
    <w:rsid w:val="00FB675C"/>
    <w:rsid w:val="00FB6E50"/>
    <w:rsid w:val="00FB70CB"/>
    <w:rsid w:val="00FB7835"/>
    <w:rsid w:val="00FB79FF"/>
    <w:rsid w:val="00FC017B"/>
    <w:rsid w:val="00FC0518"/>
    <w:rsid w:val="00FC0906"/>
    <w:rsid w:val="00FC145A"/>
    <w:rsid w:val="00FC14CC"/>
    <w:rsid w:val="00FC26A4"/>
    <w:rsid w:val="00FC31F4"/>
    <w:rsid w:val="00FC3536"/>
    <w:rsid w:val="00FC3B3D"/>
    <w:rsid w:val="00FC42C1"/>
    <w:rsid w:val="00FC4736"/>
    <w:rsid w:val="00FC4F58"/>
    <w:rsid w:val="00FC5D21"/>
    <w:rsid w:val="00FC65B6"/>
    <w:rsid w:val="00FC65E6"/>
    <w:rsid w:val="00FC6857"/>
    <w:rsid w:val="00FC7FC2"/>
    <w:rsid w:val="00FD0124"/>
    <w:rsid w:val="00FD0C76"/>
    <w:rsid w:val="00FD0DF3"/>
    <w:rsid w:val="00FD1339"/>
    <w:rsid w:val="00FD16CC"/>
    <w:rsid w:val="00FD1C00"/>
    <w:rsid w:val="00FD1D79"/>
    <w:rsid w:val="00FD280F"/>
    <w:rsid w:val="00FD304E"/>
    <w:rsid w:val="00FD3082"/>
    <w:rsid w:val="00FD3381"/>
    <w:rsid w:val="00FD4577"/>
    <w:rsid w:val="00FD475C"/>
    <w:rsid w:val="00FD4F56"/>
    <w:rsid w:val="00FD5420"/>
    <w:rsid w:val="00FD5837"/>
    <w:rsid w:val="00FD5A38"/>
    <w:rsid w:val="00FD5C41"/>
    <w:rsid w:val="00FD5CA7"/>
    <w:rsid w:val="00FD6121"/>
    <w:rsid w:val="00FD6288"/>
    <w:rsid w:val="00FD664E"/>
    <w:rsid w:val="00FD700E"/>
    <w:rsid w:val="00FD704C"/>
    <w:rsid w:val="00FD7170"/>
    <w:rsid w:val="00FD74BD"/>
    <w:rsid w:val="00FD786F"/>
    <w:rsid w:val="00FD7B24"/>
    <w:rsid w:val="00FD7C2F"/>
    <w:rsid w:val="00FE0245"/>
    <w:rsid w:val="00FE04C4"/>
    <w:rsid w:val="00FE0596"/>
    <w:rsid w:val="00FE0686"/>
    <w:rsid w:val="00FE0A93"/>
    <w:rsid w:val="00FE162F"/>
    <w:rsid w:val="00FE2890"/>
    <w:rsid w:val="00FE28B7"/>
    <w:rsid w:val="00FE2AF8"/>
    <w:rsid w:val="00FE2B67"/>
    <w:rsid w:val="00FE3519"/>
    <w:rsid w:val="00FE3AF8"/>
    <w:rsid w:val="00FE3E96"/>
    <w:rsid w:val="00FE40A1"/>
    <w:rsid w:val="00FE40FD"/>
    <w:rsid w:val="00FE42F7"/>
    <w:rsid w:val="00FE4666"/>
    <w:rsid w:val="00FE46D1"/>
    <w:rsid w:val="00FE46F3"/>
    <w:rsid w:val="00FE50E9"/>
    <w:rsid w:val="00FE5877"/>
    <w:rsid w:val="00FE5DA0"/>
    <w:rsid w:val="00FE5F15"/>
    <w:rsid w:val="00FE5F32"/>
    <w:rsid w:val="00FE68FE"/>
    <w:rsid w:val="00FE6BCA"/>
    <w:rsid w:val="00FE7105"/>
    <w:rsid w:val="00FE7ABC"/>
    <w:rsid w:val="00FE7C2F"/>
    <w:rsid w:val="00FE7E65"/>
    <w:rsid w:val="00FF02D3"/>
    <w:rsid w:val="00FF0307"/>
    <w:rsid w:val="00FF0573"/>
    <w:rsid w:val="00FF08F3"/>
    <w:rsid w:val="00FF09F1"/>
    <w:rsid w:val="00FF0DE7"/>
    <w:rsid w:val="00FF0F97"/>
    <w:rsid w:val="00FF1803"/>
    <w:rsid w:val="00FF23B5"/>
    <w:rsid w:val="00FF25E5"/>
    <w:rsid w:val="00FF263F"/>
    <w:rsid w:val="00FF386E"/>
    <w:rsid w:val="00FF41C1"/>
    <w:rsid w:val="00FF4709"/>
    <w:rsid w:val="00FF4BB4"/>
    <w:rsid w:val="00FF535A"/>
    <w:rsid w:val="00FF58F6"/>
    <w:rsid w:val="00FF5BB3"/>
    <w:rsid w:val="00FF5CB3"/>
    <w:rsid w:val="00FF5DF0"/>
    <w:rsid w:val="00FF5E70"/>
    <w:rsid w:val="0199E499"/>
    <w:rsid w:val="05E86CCE"/>
    <w:rsid w:val="07551116"/>
    <w:rsid w:val="085FE1AC"/>
    <w:rsid w:val="0DB7DE16"/>
    <w:rsid w:val="10B44DAE"/>
    <w:rsid w:val="118BDD67"/>
    <w:rsid w:val="164C4492"/>
    <w:rsid w:val="1738EEF7"/>
    <w:rsid w:val="1877F6C2"/>
    <w:rsid w:val="1DBA618F"/>
    <w:rsid w:val="284B59B8"/>
    <w:rsid w:val="30B3B19A"/>
    <w:rsid w:val="42BD84D5"/>
    <w:rsid w:val="45BB2EF9"/>
    <w:rsid w:val="4C5B4F8C"/>
    <w:rsid w:val="4EDBBF36"/>
    <w:rsid w:val="5160A752"/>
    <w:rsid w:val="51782EE0"/>
    <w:rsid w:val="52905F85"/>
    <w:rsid w:val="58ED0A0F"/>
    <w:rsid w:val="5A442947"/>
    <w:rsid w:val="5A7187BB"/>
    <w:rsid w:val="61A012A7"/>
    <w:rsid w:val="64343F5F"/>
    <w:rsid w:val="651FD47D"/>
    <w:rsid w:val="68F4503F"/>
    <w:rsid w:val="6D99DB59"/>
    <w:rsid w:val="71D6D179"/>
    <w:rsid w:val="725E6B91"/>
    <w:rsid w:val="7E86B07A"/>
    <w:rsid w:val="7E8EEF4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5B30447A"/>
  <w15:chartTrackingRefBased/>
  <w15:docId w15:val="{6465ABF3-AD6C-4639-A4B9-0E94D9B93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6504"/>
    <w:pPr>
      <w:spacing w:before="120" w:after="120" w:line="240" w:lineRule="auto"/>
    </w:pPr>
    <w:rPr>
      <w:rFonts w:ascii="Century Gothic" w:eastAsia="Calibri" w:hAnsi="Century Gothic" w:cs="Times New Roman"/>
      <w:sz w:val="20"/>
    </w:rPr>
  </w:style>
  <w:style w:type="paragraph" w:styleId="Heading1">
    <w:name w:val="heading 1"/>
    <w:next w:val="Normal"/>
    <w:link w:val="Heading1Char"/>
    <w:uiPriority w:val="9"/>
    <w:qFormat/>
    <w:rsid w:val="003830B9"/>
    <w:pPr>
      <w:keepNext/>
      <w:keepLines/>
      <w:tabs>
        <w:tab w:val="left" w:pos="3957"/>
      </w:tabs>
      <w:spacing w:after="200"/>
      <w:outlineLvl w:val="0"/>
    </w:pPr>
    <w:rPr>
      <w:rFonts w:ascii="Century Gothic" w:eastAsiaTheme="majorEastAsia" w:hAnsi="Century Gothic" w:cstheme="majorBidi"/>
      <w:color w:val="003D79"/>
      <w:sz w:val="72"/>
      <w:szCs w:val="32"/>
    </w:rPr>
  </w:style>
  <w:style w:type="paragraph" w:styleId="Heading2">
    <w:name w:val="heading 2"/>
    <w:basedOn w:val="Normal"/>
    <w:next w:val="Normal"/>
    <w:link w:val="Heading2Char"/>
    <w:uiPriority w:val="9"/>
    <w:unhideWhenUsed/>
    <w:qFormat/>
    <w:rsid w:val="00980210"/>
    <w:pPr>
      <w:keepNext/>
      <w:keepLines/>
      <w:outlineLvl w:val="1"/>
    </w:pPr>
    <w:rPr>
      <w:rFonts w:eastAsiaTheme="majorEastAsia" w:cstheme="majorBidi"/>
      <w:color w:val="003D79"/>
      <w:sz w:val="40"/>
      <w:szCs w:val="26"/>
    </w:rPr>
  </w:style>
  <w:style w:type="paragraph" w:styleId="Heading3">
    <w:name w:val="heading 3"/>
    <w:basedOn w:val="Normal"/>
    <w:next w:val="Normal"/>
    <w:link w:val="Heading3Char"/>
    <w:uiPriority w:val="9"/>
    <w:unhideWhenUsed/>
    <w:qFormat/>
    <w:rsid w:val="00980210"/>
    <w:pPr>
      <w:keepNext/>
      <w:keepLines/>
      <w:outlineLvl w:val="2"/>
    </w:pPr>
    <w:rPr>
      <w:rFonts w:eastAsiaTheme="majorEastAsia" w:cstheme="majorBidi"/>
      <w:color w:val="003D79"/>
      <w:sz w:val="28"/>
      <w:szCs w:val="24"/>
    </w:rPr>
  </w:style>
  <w:style w:type="paragraph" w:styleId="Heading4">
    <w:name w:val="heading 4"/>
    <w:basedOn w:val="Heading3"/>
    <w:next w:val="Normal"/>
    <w:link w:val="Heading4Char"/>
    <w:uiPriority w:val="9"/>
    <w:unhideWhenUsed/>
    <w:qFormat/>
    <w:rsid w:val="00C05999"/>
    <w:pPr>
      <w:spacing w:before="40" w:after="0"/>
      <w:outlineLvl w:val="3"/>
    </w:pPr>
    <w:rPr>
      <w:iCs/>
      <w:color w:val="2E74B5" w:themeColor="accent1" w:themeShade="BF"/>
      <w:sz w:val="24"/>
    </w:rPr>
  </w:style>
  <w:style w:type="paragraph" w:styleId="Heading5">
    <w:name w:val="heading 5"/>
    <w:basedOn w:val="Normal"/>
    <w:next w:val="Normal"/>
    <w:link w:val="Heading5Char"/>
    <w:uiPriority w:val="9"/>
    <w:unhideWhenUsed/>
    <w:qFormat/>
    <w:rsid w:val="00CD22EC"/>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CD22EC"/>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30B9"/>
    <w:rPr>
      <w:rFonts w:ascii="Century Gothic" w:eastAsiaTheme="majorEastAsia" w:hAnsi="Century Gothic" w:cstheme="majorBidi"/>
      <w:color w:val="003D79"/>
      <w:sz w:val="72"/>
      <w:szCs w:val="32"/>
    </w:rPr>
  </w:style>
  <w:style w:type="character" w:customStyle="1" w:styleId="Heading2Char">
    <w:name w:val="Heading 2 Char"/>
    <w:basedOn w:val="DefaultParagraphFont"/>
    <w:link w:val="Heading2"/>
    <w:uiPriority w:val="9"/>
    <w:rsid w:val="00980210"/>
    <w:rPr>
      <w:rFonts w:ascii="Century Gothic" w:eastAsiaTheme="majorEastAsia" w:hAnsi="Century Gothic" w:cstheme="majorBidi"/>
      <w:color w:val="003D79"/>
      <w:sz w:val="40"/>
      <w:szCs w:val="26"/>
    </w:rPr>
  </w:style>
  <w:style w:type="character" w:customStyle="1" w:styleId="Heading3Char">
    <w:name w:val="Heading 3 Char"/>
    <w:basedOn w:val="DefaultParagraphFont"/>
    <w:link w:val="Heading3"/>
    <w:uiPriority w:val="9"/>
    <w:rsid w:val="00980210"/>
    <w:rPr>
      <w:rFonts w:ascii="Century Gothic" w:eastAsiaTheme="majorEastAsia" w:hAnsi="Century Gothic" w:cstheme="majorBidi"/>
      <w:color w:val="003D79"/>
      <w:sz w:val="28"/>
      <w:szCs w:val="24"/>
    </w:rPr>
  </w:style>
  <w:style w:type="character" w:customStyle="1" w:styleId="Heading4Char">
    <w:name w:val="Heading 4 Char"/>
    <w:basedOn w:val="DefaultParagraphFont"/>
    <w:link w:val="Heading4"/>
    <w:uiPriority w:val="9"/>
    <w:rsid w:val="00C05999"/>
    <w:rPr>
      <w:rFonts w:ascii="Century Gothic" w:eastAsiaTheme="majorEastAsia" w:hAnsi="Century Gothic" w:cstheme="majorBidi"/>
      <w:iCs/>
      <w:color w:val="2E74B5" w:themeColor="accent1" w:themeShade="BF"/>
      <w:sz w:val="24"/>
      <w:szCs w:val="24"/>
    </w:rPr>
  </w:style>
  <w:style w:type="character" w:customStyle="1" w:styleId="Heading5Char">
    <w:name w:val="Heading 5 Char"/>
    <w:basedOn w:val="DefaultParagraphFont"/>
    <w:link w:val="Heading5"/>
    <w:uiPriority w:val="9"/>
    <w:rsid w:val="00CD22EC"/>
    <w:rPr>
      <w:rFonts w:asciiTheme="majorHAnsi" w:eastAsiaTheme="majorEastAsia" w:hAnsiTheme="majorHAnsi" w:cstheme="majorBidi"/>
      <w:color w:val="2E74B5" w:themeColor="accent1" w:themeShade="BF"/>
      <w:sz w:val="20"/>
    </w:rPr>
  </w:style>
  <w:style w:type="character" w:customStyle="1" w:styleId="Heading6Char">
    <w:name w:val="Heading 6 Char"/>
    <w:basedOn w:val="DefaultParagraphFont"/>
    <w:link w:val="Heading6"/>
    <w:uiPriority w:val="9"/>
    <w:rsid w:val="00CD22EC"/>
    <w:rPr>
      <w:rFonts w:asciiTheme="majorHAnsi" w:eastAsiaTheme="majorEastAsia" w:hAnsiTheme="majorHAnsi" w:cstheme="majorBidi"/>
      <w:color w:val="1F4D78" w:themeColor="accent1" w:themeShade="7F"/>
      <w:sz w:val="20"/>
    </w:rPr>
  </w:style>
  <w:style w:type="paragraph" w:styleId="Header">
    <w:name w:val="header"/>
    <w:basedOn w:val="Normal"/>
    <w:link w:val="HeaderChar"/>
    <w:uiPriority w:val="99"/>
    <w:unhideWhenUsed/>
    <w:rsid w:val="00640EFA"/>
    <w:pPr>
      <w:tabs>
        <w:tab w:val="center" w:pos="4513"/>
        <w:tab w:val="right" w:pos="9026"/>
      </w:tabs>
      <w:spacing w:after="0"/>
    </w:pPr>
    <w:rPr>
      <w:rFonts w:asciiTheme="minorHAnsi" w:eastAsiaTheme="minorHAnsi" w:hAnsiTheme="minorHAnsi" w:cstheme="minorBidi"/>
      <w:sz w:val="22"/>
    </w:rPr>
  </w:style>
  <w:style w:type="character" w:customStyle="1" w:styleId="HeaderChar">
    <w:name w:val="Header Char"/>
    <w:basedOn w:val="DefaultParagraphFont"/>
    <w:link w:val="Header"/>
    <w:uiPriority w:val="99"/>
    <w:rsid w:val="00640EFA"/>
  </w:style>
  <w:style w:type="paragraph" w:styleId="Footer">
    <w:name w:val="footer"/>
    <w:basedOn w:val="Normal"/>
    <w:link w:val="FooterChar"/>
    <w:uiPriority w:val="99"/>
    <w:unhideWhenUsed/>
    <w:rsid w:val="00C70CEB"/>
    <w:pPr>
      <w:tabs>
        <w:tab w:val="center" w:pos="4513"/>
        <w:tab w:val="right" w:pos="9026"/>
      </w:tabs>
      <w:spacing w:after="0"/>
    </w:pPr>
    <w:rPr>
      <w:rFonts w:asciiTheme="minorHAnsi" w:eastAsiaTheme="minorHAnsi" w:hAnsiTheme="minorHAnsi" w:cstheme="minorBidi"/>
      <w:sz w:val="22"/>
    </w:rPr>
  </w:style>
  <w:style w:type="character" w:customStyle="1" w:styleId="FooterChar">
    <w:name w:val="Footer Char"/>
    <w:basedOn w:val="DefaultParagraphFont"/>
    <w:link w:val="Footer"/>
    <w:uiPriority w:val="99"/>
    <w:rsid w:val="00C70CEB"/>
  </w:style>
  <w:style w:type="paragraph" w:customStyle="1" w:styleId="ReportTitleTitlePage">
    <w:name w:val="Report Title (Title Page)"/>
    <w:basedOn w:val="Normal"/>
    <w:link w:val="ReportTitleTitlePageChar"/>
    <w:uiPriority w:val="99"/>
    <w:rsid w:val="00640EFA"/>
    <w:pPr>
      <w:jc w:val="right"/>
    </w:pPr>
    <w:rPr>
      <w:rFonts w:ascii="Gill Sans MT" w:hAnsi="Gill Sans MT"/>
      <w:b/>
      <w:bCs/>
      <w:color w:val="808080"/>
      <w:sz w:val="36"/>
      <w:szCs w:val="36"/>
    </w:rPr>
  </w:style>
  <w:style w:type="character" w:customStyle="1" w:styleId="ReportTitleTitlePageChar">
    <w:name w:val="Report Title (Title Page) Char"/>
    <w:basedOn w:val="DefaultParagraphFont"/>
    <w:link w:val="ReportTitleTitlePage"/>
    <w:uiPriority w:val="99"/>
    <w:locked/>
    <w:rsid w:val="00640EFA"/>
    <w:rPr>
      <w:rFonts w:ascii="Gill Sans MT" w:eastAsia="Calibri" w:hAnsi="Gill Sans MT" w:cs="Times New Roman"/>
      <w:b/>
      <w:bCs/>
      <w:color w:val="808080"/>
      <w:sz w:val="36"/>
      <w:szCs w:val="36"/>
    </w:rPr>
  </w:style>
  <w:style w:type="paragraph" w:styleId="FootnoteText">
    <w:name w:val="footnote text"/>
    <w:link w:val="FootnoteTextChar"/>
    <w:uiPriority w:val="99"/>
    <w:qFormat/>
    <w:rsid w:val="005E6F10"/>
    <w:pPr>
      <w:spacing w:after="0" w:line="240" w:lineRule="auto"/>
      <w:contextualSpacing/>
    </w:pPr>
    <w:rPr>
      <w:rFonts w:ascii="Century Gothic" w:eastAsia="MS Mincho" w:hAnsi="Century Gothic" w:cs="Times New Roman"/>
      <w:iCs/>
      <w:sz w:val="16"/>
      <w:szCs w:val="20"/>
      <w:lang w:eastAsia="ja-JP"/>
    </w:rPr>
  </w:style>
  <w:style w:type="character" w:customStyle="1" w:styleId="FootnoteTextChar">
    <w:name w:val="Footnote Text Char"/>
    <w:basedOn w:val="DefaultParagraphFont"/>
    <w:link w:val="FootnoteText"/>
    <w:uiPriority w:val="99"/>
    <w:rsid w:val="005E6F10"/>
    <w:rPr>
      <w:rFonts w:ascii="Century Gothic" w:eastAsia="MS Mincho" w:hAnsi="Century Gothic" w:cs="Times New Roman"/>
      <w:iCs/>
      <w:sz w:val="16"/>
      <w:szCs w:val="20"/>
      <w:lang w:eastAsia="ja-JP"/>
    </w:rPr>
  </w:style>
  <w:style w:type="table" w:styleId="ListTable3-Accent5">
    <w:name w:val="List Table 3 Accent 5"/>
    <w:basedOn w:val="TableNormal"/>
    <w:uiPriority w:val="48"/>
    <w:rsid w:val="003E0A2B"/>
    <w:pPr>
      <w:spacing w:after="0" w:line="240" w:lineRule="auto"/>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paragraph" w:styleId="NormalIndent">
    <w:name w:val="Normal Indent"/>
    <w:basedOn w:val="Normal"/>
    <w:uiPriority w:val="99"/>
    <w:semiHidden/>
    <w:unhideWhenUsed/>
    <w:rsid w:val="00640EFA"/>
    <w:pPr>
      <w:ind w:left="720"/>
    </w:pPr>
  </w:style>
  <w:style w:type="paragraph" w:styleId="TOC1">
    <w:name w:val="toc 1"/>
    <w:next w:val="Normal"/>
    <w:autoRedefine/>
    <w:uiPriority w:val="39"/>
    <w:qFormat/>
    <w:rsid w:val="001C6911"/>
    <w:pPr>
      <w:tabs>
        <w:tab w:val="left" w:pos="227"/>
        <w:tab w:val="right" w:leader="dot" w:pos="9350"/>
      </w:tabs>
      <w:spacing w:after="0"/>
    </w:pPr>
    <w:rPr>
      <w:rFonts w:ascii="Century Gothic" w:eastAsia="MS Mincho" w:hAnsi="Century Gothic" w:cs="Times New Roman"/>
      <w:color w:val="003D79"/>
      <w:sz w:val="20"/>
      <w:lang w:val="en-US"/>
    </w:rPr>
  </w:style>
  <w:style w:type="character" w:styleId="Hyperlink">
    <w:name w:val="Hyperlink"/>
    <w:basedOn w:val="DefaultParagraphFont"/>
    <w:uiPriority w:val="99"/>
    <w:rsid w:val="00640EFA"/>
    <w:rPr>
      <w:rFonts w:cs="Times New Roman"/>
      <w:color w:val="0000FF"/>
      <w:u w:val="single"/>
    </w:rPr>
  </w:style>
  <w:style w:type="paragraph" w:customStyle="1" w:styleId="Heading1nonumber">
    <w:name w:val="Heading 1 no number"/>
    <w:basedOn w:val="Heading1"/>
    <w:next w:val="Normal"/>
    <w:link w:val="Heading1nonumberChar"/>
    <w:qFormat/>
    <w:rsid w:val="00A61368"/>
  </w:style>
  <w:style w:type="character" w:customStyle="1" w:styleId="Heading1nonumberChar">
    <w:name w:val="Heading 1 no number Char"/>
    <w:basedOn w:val="DefaultParagraphFont"/>
    <w:link w:val="Heading1nonumber"/>
    <w:rsid w:val="008D691C"/>
    <w:rPr>
      <w:rFonts w:ascii="Century Gothic" w:eastAsiaTheme="majorEastAsia" w:hAnsi="Century Gothic" w:cstheme="majorBidi"/>
      <w:color w:val="003D79"/>
      <w:sz w:val="72"/>
      <w:szCs w:val="32"/>
    </w:rPr>
  </w:style>
  <w:style w:type="paragraph" w:styleId="ListNumber">
    <w:name w:val="List Number"/>
    <w:basedOn w:val="Normal"/>
    <w:uiPriority w:val="99"/>
    <w:unhideWhenUsed/>
    <w:qFormat/>
    <w:rsid w:val="0026460A"/>
    <w:pPr>
      <w:numPr>
        <w:numId w:val="28"/>
      </w:numPr>
      <w:tabs>
        <w:tab w:val="clear" w:pos="360"/>
      </w:tabs>
      <w:spacing w:before="0" w:after="0"/>
      <w:ind w:left="470" w:hanging="357"/>
      <w:contextualSpacing/>
    </w:pPr>
  </w:style>
  <w:style w:type="table" w:styleId="TableGrid">
    <w:name w:val="Table Grid"/>
    <w:basedOn w:val="TableNormal"/>
    <w:uiPriority w:val="39"/>
    <w:rsid w:val="00490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E0A2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pPr>
        <w:jc w:val="left"/>
      </w:pPr>
      <w:rPr>
        <w:b/>
        <w:bCs/>
        <w:color w:val="FFFFFF" w:themeColor="background1"/>
      </w:rPr>
      <w:tblPr/>
      <w:tcPr>
        <w:shd w:val="clear" w:color="auto" w:fill="2F5496" w:themeFill="accent5" w:themeFillShade="BF"/>
      </w:tcPr>
    </w:tblStylePr>
    <w:tblStylePr w:type="lastRow">
      <w:rPr>
        <w:b/>
        <w:bCs/>
      </w:rPr>
      <w:tblPr/>
      <w:tcPr>
        <w:tcBorders>
          <w:top w:val="double" w:sz="2" w:space="0" w:color="666666" w:themeColor="text1" w:themeTint="99"/>
        </w:tcBorders>
      </w:tcPr>
    </w:tblStylePr>
    <w:tblStylePr w:type="firstCol">
      <w:rPr>
        <w:b w:val="0"/>
        <w:bCs/>
      </w:rPr>
    </w:tblStylePr>
    <w:tblStylePr w:type="lastCol">
      <w:rPr>
        <w:b/>
        <w:bCs/>
      </w:rPr>
    </w:tblStylePr>
  </w:style>
  <w:style w:type="paragraph" w:styleId="TOCHeading">
    <w:name w:val="TOC Heading"/>
    <w:next w:val="Normal"/>
    <w:uiPriority w:val="39"/>
    <w:unhideWhenUsed/>
    <w:qFormat/>
    <w:rsid w:val="003830B9"/>
    <w:rPr>
      <w:rFonts w:ascii="Century Gothic" w:eastAsiaTheme="majorEastAsia" w:hAnsi="Century Gothic" w:cstheme="majorBidi"/>
      <w:color w:val="003D79"/>
      <w:sz w:val="72"/>
      <w:szCs w:val="32"/>
      <w:lang w:val="en-US"/>
    </w:rPr>
  </w:style>
  <w:style w:type="paragraph" w:styleId="TOC2">
    <w:name w:val="toc 2"/>
    <w:basedOn w:val="Normal"/>
    <w:next w:val="Normal"/>
    <w:autoRedefine/>
    <w:uiPriority w:val="39"/>
    <w:unhideWhenUsed/>
    <w:rsid w:val="00433CD0"/>
    <w:pPr>
      <w:spacing w:after="100"/>
      <w:ind w:left="200"/>
    </w:pPr>
    <w:rPr>
      <w:color w:val="003D79"/>
    </w:rPr>
  </w:style>
  <w:style w:type="paragraph" w:styleId="TOC3">
    <w:name w:val="toc 3"/>
    <w:next w:val="Normal"/>
    <w:autoRedefine/>
    <w:uiPriority w:val="39"/>
    <w:unhideWhenUsed/>
    <w:rsid w:val="00B94075"/>
    <w:pPr>
      <w:spacing w:after="100"/>
      <w:ind w:left="400"/>
    </w:pPr>
    <w:rPr>
      <w:rFonts w:ascii="Century Gothic" w:eastAsia="Calibri" w:hAnsi="Century Gothic" w:cs="Times New Roman"/>
      <w:color w:val="003D79"/>
      <w:sz w:val="20"/>
    </w:rPr>
  </w:style>
  <w:style w:type="paragraph" w:customStyle="1" w:styleId="EndNoteBibliographyTitle">
    <w:name w:val="EndNote Bibliography Title"/>
    <w:link w:val="EndNoteBibliographyTitleChar"/>
    <w:rsid w:val="0011277F"/>
    <w:pPr>
      <w:spacing w:after="0"/>
    </w:pPr>
    <w:rPr>
      <w:rFonts w:ascii="Century Gothic" w:eastAsia="Calibri" w:hAnsi="Century Gothic" w:cs="Times New Roman"/>
      <w:noProof/>
      <w:sz w:val="20"/>
      <w:lang w:val="en-US"/>
    </w:rPr>
  </w:style>
  <w:style w:type="character" w:customStyle="1" w:styleId="EndNoteBibliographyTitleChar">
    <w:name w:val="EndNote Bibliography Title Char"/>
    <w:basedOn w:val="DefaultParagraphFont"/>
    <w:link w:val="EndNoteBibliographyTitle"/>
    <w:rsid w:val="0011277F"/>
    <w:rPr>
      <w:rFonts w:ascii="Century Gothic" w:eastAsia="Calibri" w:hAnsi="Century Gothic" w:cs="Times New Roman"/>
      <w:noProof/>
      <w:sz w:val="20"/>
      <w:lang w:val="en-US"/>
    </w:rPr>
  </w:style>
  <w:style w:type="paragraph" w:customStyle="1" w:styleId="EndNoteBibliography">
    <w:name w:val="EndNote Bibliography"/>
    <w:basedOn w:val="Normal"/>
    <w:link w:val="EndNoteBibliographyChar"/>
    <w:rsid w:val="00417FAB"/>
    <w:rPr>
      <w:noProof/>
      <w:lang w:val="en-US"/>
    </w:rPr>
  </w:style>
  <w:style w:type="character" w:customStyle="1" w:styleId="EndNoteBibliographyChar">
    <w:name w:val="EndNote Bibliography Char"/>
    <w:basedOn w:val="DefaultParagraphFont"/>
    <w:link w:val="EndNoteBibliography"/>
    <w:rsid w:val="00417FAB"/>
    <w:rPr>
      <w:rFonts w:ascii="Century Gothic" w:eastAsia="Calibri" w:hAnsi="Century Gothic" w:cs="Times New Roman"/>
      <w:noProof/>
      <w:sz w:val="20"/>
      <w:lang w:val="en-US"/>
    </w:rPr>
  </w:style>
  <w:style w:type="paragraph" w:styleId="BalloonText">
    <w:name w:val="Balloon Text"/>
    <w:basedOn w:val="Normal"/>
    <w:link w:val="BalloonTextChar"/>
    <w:uiPriority w:val="99"/>
    <w:semiHidden/>
    <w:unhideWhenUsed/>
    <w:rsid w:val="00CD22EC"/>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22EC"/>
    <w:rPr>
      <w:rFonts w:ascii="Segoe UI" w:eastAsia="Calibri" w:hAnsi="Segoe UI" w:cs="Segoe UI"/>
      <w:sz w:val="18"/>
      <w:szCs w:val="18"/>
    </w:rPr>
  </w:style>
  <w:style w:type="paragraph" w:styleId="ListBullet">
    <w:name w:val="List Bullet"/>
    <w:basedOn w:val="Normal"/>
    <w:uiPriority w:val="99"/>
    <w:unhideWhenUsed/>
    <w:qFormat/>
    <w:rsid w:val="008548D8"/>
    <w:pPr>
      <w:numPr>
        <w:numId w:val="29"/>
      </w:numPr>
      <w:contextualSpacing/>
    </w:pPr>
  </w:style>
  <w:style w:type="paragraph" w:styleId="Caption">
    <w:name w:val="caption"/>
    <w:basedOn w:val="Normal"/>
    <w:next w:val="Normal"/>
    <w:link w:val="CaptionChar"/>
    <w:uiPriority w:val="35"/>
    <w:unhideWhenUsed/>
    <w:qFormat/>
    <w:rsid w:val="00C70CEB"/>
    <w:pPr>
      <w:keepNext/>
      <w:spacing w:before="0" w:after="60"/>
    </w:pPr>
    <w:rPr>
      <w:i/>
      <w:iCs/>
      <w:color w:val="44546A" w:themeColor="text2"/>
      <w:sz w:val="18"/>
      <w:szCs w:val="18"/>
    </w:rPr>
  </w:style>
  <w:style w:type="character" w:customStyle="1" w:styleId="CaptionChar">
    <w:name w:val="Caption Char"/>
    <w:basedOn w:val="DefaultParagraphFont"/>
    <w:link w:val="Caption"/>
    <w:uiPriority w:val="35"/>
    <w:rsid w:val="00C70CEB"/>
    <w:rPr>
      <w:rFonts w:ascii="Century Gothic" w:eastAsia="Calibri" w:hAnsi="Century Gothic" w:cs="Times New Roman"/>
      <w:i/>
      <w:iCs/>
      <w:color w:val="44546A" w:themeColor="text2"/>
      <w:sz w:val="18"/>
      <w:szCs w:val="18"/>
    </w:rPr>
  </w:style>
  <w:style w:type="table" w:customStyle="1" w:styleId="TableGrid2">
    <w:name w:val="Table Grid2"/>
    <w:basedOn w:val="TableNormal"/>
    <w:next w:val="TableGrid"/>
    <w:uiPriority w:val="39"/>
    <w:rsid w:val="00CD22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ullet">
    <w:name w:val="normal bullet"/>
    <w:basedOn w:val="Normal"/>
    <w:link w:val="normalbulletChar"/>
    <w:qFormat/>
    <w:rsid w:val="00140952"/>
    <w:pPr>
      <w:numPr>
        <w:numId w:val="6"/>
      </w:numPr>
      <w:shd w:val="clear" w:color="auto" w:fill="E7E6E6" w:themeFill="background2"/>
      <w:ind w:left="363"/>
      <w:contextualSpacing/>
    </w:pPr>
  </w:style>
  <w:style w:type="character" w:customStyle="1" w:styleId="normalbulletChar">
    <w:name w:val="normal bullet Char"/>
    <w:basedOn w:val="DefaultParagraphFont"/>
    <w:link w:val="normalbullet"/>
    <w:rsid w:val="00140952"/>
    <w:rPr>
      <w:rFonts w:ascii="Century Gothic" w:eastAsia="Calibri" w:hAnsi="Century Gothic" w:cs="Times New Roman"/>
      <w:sz w:val="20"/>
      <w:shd w:val="clear" w:color="auto" w:fill="E7E6E6" w:themeFill="background2"/>
    </w:rPr>
  </w:style>
  <w:style w:type="paragraph" w:styleId="EndnoteText">
    <w:name w:val="endnote text"/>
    <w:basedOn w:val="Normal"/>
    <w:link w:val="EndnoteTextChar"/>
    <w:uiPriority w:val="99"/>
    <w:semiHidden/>
    <w:unhideWhenUsed/>
    <w:rsid w:val="00CD22EC"/>
    <w:pPr>
      <w:spacing w:after="0"/>
    </w:pPr>
    <w:rPr>
      <w:szCs w:val="20"/>
    </w:rPr>
  </w:style>
  <w:style w:type="character" w:customStyle="1" w:styleId="EndnoteTextChar">
    <w:name w:val="Endnote Text Char"/>
    <w:basedOn w:val="DefaultParagraphFont"/>
    <w:link w:val="EndnoteText"/>
    <w:uiPriority w:val="99"/>
    <w:semiHidden/>
    <w:rsid w:val="00CD22EC"/>
    <w:rPr>
      <w:rFonts w:ascii="Century Gothic" w:eastAsia="Calibri" w:hAnsi="Century Gothic" w:cs="Times New Roman"/>
      <w:sz w:val="20"/>
      <w:szCs w:val="20"/>
    </w:rPr>
  </w:style>
  <w:style w:type="character" w:styleId="EndnoteReference">
    <w:name w:val="endnote reference"/>
    <w:basedOn w:val="DefaultParagraphFont"/>
    <w:uiPriority w:val="99"/>
    <w:semiHidden/>
    <w:unhideWhenUsed/>
    <w:rsid w:val="00CD22EC"/>
    <w:rPr>
      <w:vertAlign w:val="superscript"/>
    </w:rPr>
  </w:style>
  <w:style w:type="character" w:styleId="FootnoteReference">
    <w:name w:val="footnote reference"/>
    <w:basedOn w:val="DefaultParagraphFont"/>
    <w:uiPriority w:val="99"/>
    <w:semiHidden/>
    <w:unhideWhenUsed/>
    <w:rsid w:val="004E2455"/>
    <w:rPr>
      <w:vertAlign w:val="superscript"/>
    </w:rPr>
  </w:style>
  <w:style w:type="table" w:customStyle="1" w:styleId="TableGrid4">
    <w:name w:val="Table Grid4"/>
    <w:basedOn w:val="TableNormal"/>
    <w:next w:val="TableGrid"/>
    <w:uiPriority w:val="39"/>
    <w:rsid w:val="009D57C5"/>
    <w:pPr>
      <w:spacing w:after="0" w:line="240" w:lineRule="auto"/>
    </w:pPr>
    <w:rPr>
      <w:rFonts w:ascii="Calibri" w:eastAsia="MS Mincho" w:hAnsi="Calibri" w:cs="Times New Roman"/>
      <w:sz w:val="20"/>
      <w:szCs w:val="20"/>
      <w:lang w:val="en-US" w:eastAsia="ja-JP"/>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UnresolvedMention">
    <w:name w:val="Unresolved Mention"/>
    <w:basedOn w:val="DefaultParagraphFont"/>
    <w:uiPriority w:val="99"/>
    <w:semiHidden/>
    <w:unhideWhenUsed/>
    <w:rsid w:val="00AD1998"/>
    <w:rPr>
      <w:color w:val="605E5C"/>
      <w:shd w:val="clear" w:color="auto" w:fill="E1DFDD"/>
    </w:rPr>
  </w:style>
  <w:style w:type="character" w:styleId="FollowedHyperlink">
    <w:name w:val="FollowedHyperlink"/>
    <w:basedOn w:val="DefaultParagraphFont"/>
    <w:uiPriority w:val="99"/>
    <w:semiHidden/>
    <w:unhideWhenUsed/>
    <w:rsid w:val="00AD1998"/>
    <w:rPr>
      <w:color w:val="954F72" w:themeColor="followedHyperlink"/>
      <w:u w:val="single"/>
    </w:rPr>
  </w:style>
  <w:style w:type="paragraph" w:styleId="Revision">
    <w:name w:val="Revision"/>
    <w:hidden/>
    <w:uiPriority w:val="99"/>
    <w:semiHidden/>
    <w:rsid w:val="0051064F"/>
    <w:pPr>
      <w:spacing w:after="0" w:line="240" w:lineRule="auto"/>
    </w:pPr>
    <w:rPr>
      <w:rFonts w:ascii="Century Gothic" w:eastAsia="Calibri" w:hAnsi="Century Gothic" w:cs="Times New Roman"/>
      <w:sz w:val="20"/>
    </w:rPr>
  </w:style>
  <w:style w:type="character" w:styleId="Emphasis">
    <w:name w:val="Emphasis"/>
    <w:basedOn w:val="DefaultParagraphFont"/>
    <w:uiPriority w:val="20"/>
    <w:qFormat/>
    <w:rsid w:val="00E24750"/>
    <w:rPr>
      <w:i/>
      <w:iCs/>
    </w:rPr>
  </w:style>
  <w:style w:type="character" w:styleId="CommentReference">
    <w:name w:val="annotation reference"/>
    <w:basedOn w:val="DefaultParagraphFont"/>
    <w:uiPriority w:val="99"/>
    <w:semiHidden/>
    <w:unhideWhenUsed/>
    <w:rsid w:val="00570624"/>
    <w:rPr>
      <w:sz w:val="16"/>
      <w:szCs w:val="16"/>
    </w:rPr>
  </w:style>
  <w:style w:type="paragraph" w:styleId="CommentText">
    <w:name w:val="annotation text"/>
    <w:basedOn w:val="Normal"/>
    <w:link w:val="CommentTextChar"/>
    <w:uiPriority w:val="99"/>
    <w:semiHidden/>
    <w:unhideWhenUsed/>
    <w:rsid w:val="00570624"/>
    <w:rPr>
      <w:szCs w:val="20"/>
    </w:rPr>
  </w:style>
  <w:style w:type="character" w:customStyle="1" w:styleId="CommentTextChar">
    <w:name w:val="Comment Text Char"/>
    <w:basedOn w:val="DefaultParagraphFont"/>
    <w:link w:val="CommentText"/>
    <w:uiPriority w:val="99"/>
    <w:semiHidden/>
    <w:rsid w:val="00570624"/>
    <w:rPr>
      <w:rFonts w:ascii="Century Gothic" w:eastAsia="Calibri" w:hAnsi="Century Gothic" w:cs="Times New Roman"/>
      <w:sz w:val="20"/>
      <w:szCs w:val="20"/>
    </w:rPr>
  </w:style>
  <w:style w:type="paragraph" w:styleId="CommentSubject">
    <w:name w:val="annotation subject"/>
    <w:basedOn w:val="CommentText"/>
    <w:next w:val="CommentText"/>
    <w:link w:val="CommentSubjectChar"/>
    <w:uiPriority w:val="99"/>
    <w:semiHidden/>
    <w:unhideWhenUsed/>
    <w:rsid w:val="00570624"/>
    <w:rPr>
      <w:b/>
      <w:bCs/>
    </w:rPr>
  </w:style>
  <w:style w:type="character" w:customStyle="1" w:styleId="CommentSubjectChar">
    <w:name w:val="Comment Subject Char"/>
    <w:basedOn w:val="CommentTextChar"/>
    <w:link w:val="CommentSubject"/>
    <w:uiPriority w:val="99"/>
    <w:semiHidden/>
    <w:rsid w:val="00570624"/>
    <w:rPr>
      <w:rFonts w:ascii="Century Gothic" w:eastAsia="Calibri" w:hAnsi="Century Gothic" w:cs="Times New Roman"/>
      <w:b/>
      <w:bCs/>
      <w:sz w:val="20"/>
      <w:szCs w:val="20"/>
    </w:rPr>
  </w:style>
  <w:style w:type="character" w:customStyle="1" w:styleId="captionChar0">
    <w:name w:val="caption Char"/>
    <w:basedOn w:val="DefaultParagraphFont"/>
    <w:link w:val="Caption1"/>
    <w:locked/>
    <w:rsid w:val="008548D8"/>
    <w:rPr>
      <w:rFonts w:ascii="Century Gothic" w:eastAsiaTheme="minorEastAsia" w:hAnsi="Century Gothic"/>
      <w:b/>
      <w:sz w:val="20"/>
      <w:szCs w:val="24"/>
      <w:lang w:val="en-US"/>
    </w:rPr>
  </w:style>
  <w:style w:type="paragraph" w:customStyle="1" w:styleId="Caption1">
    <w:name w:val="Caption1"/>
    <w:basedOn w:val="Normal"/>
    <w:link w:val="captionChar0"/>
    <w:qFormat/>
    <w:rsid w:val="008548D8"/>
    <w:pPr>
      <w:keepNext/>
      <w:keepLines/>
      <w:spacing w:before="0" w:after="40"/>
      <w:jc w:val="center"/>
    </w:pPr>
    <w:rPr>
      <w:rFonts w:eastAsiaTheme="minorEastAsia" w:cstheme="minorBidi"/>
      <w:b/>
      <w:szCs w:val="24"/>
      <w:lang w:val="en-US"/>
    </w:rPr>
  </w:style>
  <w:style w:type="paragraph" w:styleId="ListBullet2">
    <w:name w:val="List Bullet 2"/>
    <w:uiPriority w:val="99"/>
    <w:unhideWhenUsed/>
    <w:qFormat/>
    <w:rsid w:val="001C6911"/>
    <w:pPr>
      <w:numPr>
        <w:numId w:val="31"/>
      </w:numPr>
      <w:spacing w:after="0"/>
      <w:contextualSpacing/>
    </w:pPr>
    <w:rPr>
      <w:rFonts w:ascii="Century Gothic" w:eastAsia="Calibri" w:hAnsi="Century Gothic" w:cs="Times New Roman"/>
      <w:sz w:val="18"/>
    </w:rPr>
  </w:style>
  <w:style w:type="paragraph" w:styleId="ListBullet3">
    <w:name w:val="List Bullet 3"/>
    <w:basedOn w:val="Normal"/>
    <w:uiPriority w:val="99"/>
    <w:unhideWhenUsed/>
    <w:rsid w:val="00F96504"/>
    <w:pPr>
      <w:numPr>
        <w:numId w:val="32"/>
      </w:numPr>
      <w:contextualSpacing/>
    </w:pPr>
  </w:style>
  <w:style w:type="character" w:customStyle="1" w:styleId="SourcefootnoteChar">
    <w:name w:val="Source footnote Char"/>
    <w:basedOn w:val="DefaultParagraphFont"/>
    <w:link w:val="Sourcefootnote"/>
    <w:locked/>
    <w:rsid w:val="002A4490"/>
    <w:rPr>
      <w:rFonts w:ascii="Century Gothic" w:eastAsia="Calibri" w:hAnsi="Century Gothic" w:cs="Times New Roman"/>
      <w:i/>
      <w:iCs/>
      <w:sz w:val="16"/>
      <w:szCs w:val="16"/>
    </w:rPr>
  </w:style>
  <w:style w:type="paragraph" w:customStyle="1" w:styleId="Sourcefootnote">
    <w:name w:val="Source footnote"/>
    <w:basedOn w:val="Normal"/>
    <w:link w:val="SourcefootnoteChar"/>
    <w:qFormat/>
    <w:rsid w:val="002A4490"/>
    <w:pPr>
      <w:jc w:val="center"/>
    </w:pPr>
    <w:rPr>
      <w:i/>
      <w:iCs/>
      <w:sz w:val="16"/>
      <w:szCs w:val="16"/>
    </w:rPr>
  </w:style>
  <w:style w:type="character" w:styleId="HTMLCode">
    <w:name w:val="HTML Code"/>
    <w:basedOn w:val="DefaultParagraphFont"/>
    <w:uiPriority w:val="99"/>
    <w:semiHidden/>
    <w:unhideWhenUsed/>
    <w:rsid w:val="00A30BC9"/>
    <w:rPr>
      <w:rFonts w:ascii="Courier New" w:eastAsia="Times New Roman" w:hAnsi="Courier New" w:cs="Courier New"/>
      <w:sz w:val="20"/>
      <w:szCs w:val="20"/>
    </w:rPr>
  </w:style>
  <w:style w:type="paragraph" w:styleId="Title">
    <w:name w:val="Title"/>
    <w:basedOn w:val="Normal"/>
    <w:next w:val="Normal"/>
    <w:link w:val="TitleChar"/>
    <w:uiPriority w:val="10"/>
    <w:qFormat/>
    <w:rsid w:val="00C05999"/>
    <w:pPr>
      <w:jc w:val="right"/>
    </w:pPr>
    <w:rPr>
      <w:rFonts w:eastAsia="Times New Roman"/>
      <w:color w:val="003D79"/>
      <w:sz w:val="56"/>
      <w:szCs w:val="56"/>
    </w:rPr>
  </w:style>
  <w:style w:type="character" w:customStyle="1" w:styleId="TitleChar">
    <w:name w:val="Title Char"/>
    <w:basedOn w:val="DefaultParagraphFont"/>
    <w:link w:val="Title"/>
    <w:uiPriority w:val="10"/>
    <w:rsid w:val="00C05999"/>
    <w:rPr>
      <w:rFonts w:ascii="Century Gothic" w:eastAsia="Times New Roman" w:hAnsi="Century Gothic" w:cs="Times New Roman"/>
      <w:color w:val="003D79"/>
      <w:sz w:val="56"/>
      <w:szCs w:val="56"/>
    </w:rPr>
  </w:style>
  <w:style w:type="paragraph" w:styleId="Subtitle">
    <w:name w:val="Subtitle"/>
    <w:basedOn w:val="Title"/>
    <w:next w:val="Normal"/>
    <w:link w:val="SubtitleChar"/>
    <w:uiPriority w:val="11"/>
    <w:qFormat/>
    <w:rsid w:val="00AA0684"/>
    <w:pPr>
      <w:numPr>
        <w:ilvl w:val="1"/>
      </w:numPr>
      <w:spacing w:after="160"/>
    </w:pPr>
    <w:rPr>
      <w:rFonts w:asciiTheme="minorHAnsi" w:eastAsiaTheme="minorEastAsia" w:hAnsiTheme="minorHAnsi" w:cstheme="minorBidi"/>
      <w:color w:val="5A5A5A" w:themeColor="text1" w:themeTint="A5"/>
      <w:spacing w:val="15"/>
      <w:sz w:val="52"/>
    </w:rPr>
  </w:style>
  <w:style w:type="character" w:customStyle="1" w:styleId="SubtitleChar">
    <w:name w:val="Subtitle Char"/>
    <w:basedOn w:val="DefaultParagraphFont"/>
    <w:link w:val="Subtitle"/>
    <w:uiPriority w:val="11"/>
    <w:rsid w:val="00AA0684"/>
    <w:rPr>
      <w:rFonts w:eastAsiaTheme="minorEastAsia"/>
      <w:color w:val="5A5A5A" w:themeColor="text1" w:themeTint="A5"/>
      <w:spacing w:val="15"/>
      <w:sz w:val="52"/>
      <w:szCs w:val="56"/>
    </w:rPr>
  </w:style>
  <w:style w:type="character" w:styleId="Strong">
    <w:name w:val="Strong"/>
    <w:basedOn w:val="DefaultParagraphFont"/>
    <w:uiPriority w:val="22"/>
    <w:qFormat/>
    <w:rsid w:val="00C05999"/>
    <w:rPr>
      <w:b/>
      <w:bCs/>
    </w:rPr>
  </w:style>
  <w:style w:type="character" w:styleId="IntenseEmphasis">
    <w:name w:val="Intense Emphasis"/>
    <w:basedOn w:val="DefaultParagraphFont"/>
    <w:uiPriority w:val="21"/>
    <w:qFormat/>
    <w:rsid w:val="00C05999"/>
    <w:rPr>
      <w:rFonts w:ascii="Century Gothic" w:hAnsi="Century Gothic"/>
      <w:b/>
      <w:i w:val="0"/>
      <w:iCs/>
      <w:color w:val="auto"/>
      <w:sz w:val="24"/>
    </w:rPr>
  </w:style>
  <w:style w:type="paragraph" w:styleId="ListNumber2">
    <w:name w:val="List Number 2"/>
    <w:basedOn w:val="Normal"/>
    <w:uiPriority w:val="99"/>
    <w:unhideWhenUsed/>
    <w:rsid w:val="001C6911"/>
    <w:pPr>
      <w:numPr>
        <w:numId w:val="30"/>
      </w:numPr>
      <w:contextualSpacing/>
    </w:pPr>
  </w:style>
  <w:style w:type="paragraph" w:styleId="TOC5">
    <w:name w:val="toc 5"/>
    <w:basedOn w:val="Normal"/>
    <w:next w:val="Normal"/>
    <w:autoRedefine/>
    <w:uiPriority w:val="39"/>
    <w:unhideWhenUsed/>
    <w:rsid w:val="003830B9"/>
    <w:pPr>
      <w:spacing w:before="0" w:after="100" w:line="259" w:lineRule="auto"/>
      <w:ind w:left="880"/>
    </w:pPr>
    <w:rPr>
      <w:rFonts w:asciiTheme="minorHAnsi" w:eastAsiaTheme="minorEastAsia" w:hAnsiTheme="minorHAnsi" w:cstheme="minorBidi"/>
      <w:sz w:val="22"/>
      <w:lang w:eastAsia="en-AU"/>
    </w:rPr>
  </w:style>
  <w:style w:type="paragraph" w:styleId="List5">
    <w:name w:val="List 5"/>
    <w:basedOn w:val="Normal"/>
    <w:uiPriority w:val="99"/>
    <w:unhideWhenUsed/>
    <w:rsid w:val="001C6911"/>
    <w:pPr>
      <w:ind w:left="1415" w:hanging="283"/>
      <w:contextualSpacing/>
    </w:pPr>
  </w:style>
  <w:style w:type="paragraph" w:styleId="ListNumber3">
    <w:name w:val="List Number 3"/>
    <w:basedOn w:val="ListNumber"/>
    <w:uiPriority w:val="99"/>
    <w:unhideWhenUsed/>
    <w:rsid w:val="008C61D7"/>
    <w:pPr>
      <w:numPr>
        <w:numId w:val="37"/>
      </w:numPr>
      <w:spacing w:after="120"/>
      <w:ind w:left="470" w:hanging="357"/>
      <w:contextualSpacing w:val="0"/>
    </w:pPr>
    <w:rPr>
      <w:b/>
    </w:rPr>
  </w:style>
  <w:style w:type="paragraph" w:styleId="ListNumber4">
    <w:name w:val="List Number 4"/>
    <w:basedOn w:val="Normal"/>
    <w:uiPriority w:val="99"/>
    <w:unhideWhenUsed/>
    <w:rsid w:val="00DB10B0"/>
    <w:pPr>
      <w:numPr>
        <w:numId w:val="38"/>
      </w:numPr>
      <w:contextualSpacing/>
    </w:pPr>
  </w:style>
  <w:style w:type="paragraph" w:styleId="ListBullet4">
    <w:name w:val="List Bullet 4"/>
    <w:basedOn w:val="Normal"/>
    <w:uiPriority w:val="99"/>
    <w:unhideWhenUsed/>
    <w:rsid w:val="008C61D7"/>
    <w:pPr>
      <w:numPr>
        <w:numId w:val="35"/>
      </w:numPr>
      <w:ind w:left="470" w:hanging="357"/>
      <w:contextualSpacing/>
    </w:pPr>
  </w:style>
  <w:style w:type="paragraph" w:customStyle="1" w:styleId="Boxtext">
    <w:name w:val="Box text"/>
    <w:basedOn w:val="Normal"/>
    <w:link w:val="BoxtextChar"/>
    <w:qFormat/>
    <w:rsid w:val="006909BE"/>
    <w:pPr>
      <w:pBdr>
        <w:top w:val="single" w:sz="4" w:space="1" w:color="auto"/>
        <w:left w:val="single" w:sz="4" w:space="4" w:color="auto"/>
        <w:bottom w:val="single" w:sz="4" w:space="1" w:color="auto"/>
        <w:right w:val="single" w:sz="4" w:space="4" w:color="auto"/>
      </w:pBdr>
      <w:shd w:val="clear" w:color="auto" w:fill="E7E6E6" w:themeFill="background2"/>
    </w:pPr>
  </w:style>
  <w:style w:type="character" w:customStyle="1" w:styleId="BoxtextChar">
    <w:name w:val="Box text Char"/>
    <w:basedOn w:val="DefaultParagraphFont"/>
    <w:link w:val="Boxtext"/>
    <w:rsid w:val="006909BE"/>
    <w:rPr>
      <w:rFonts w:ascii="Century Gothic" w:eastAsia="Calibri" w:hAnsi="Century Gothic" w:cs="Times New Roman"/>
      <w:sz w:val="20"/>
      <w:shd w:val="clear" w:color="auto" w:fill="E7E6E6" w:themeFill="background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598245">
      <w:bodyDiv w:val="1"/>
      <w:marLeft w:val="0"/>
      <w:marRight w:val="0"/>
      <w:marTop w:val="0"/>
      <w:marBottom w:val="0"/>
      <w:divBdr>
        <w:top w:val="none" w:sz="0" w:space="0" w:color="auto"/>
        <w:left w:val="none" w:sz="0" w:space="0" w:color="auto"/>
        <w:bottom w:val="none" w:sz="0" w:space="0" w:color="auto"/>
        <w:right w:val="none" w:sz="0" w:space="0" w:color="auto"/>
      </w:divBdr>
    </w:div>
    <w:div w:id="261106194">
      <w:bodyDiv w:val="1"/>
      <w:marLeft w:val="0"/>
      <w:marRight w:val="0"/>
      <w:marTop w:val="0"/>
      <w:marBottom w:val="0"/>
      <w:divBdr>
        <w:top w:val="none" w:sz="0" w:space="0" w:color="auto"/>
        <w:left w:val="none" w:sz="0" w:space="0" w:color="auto"/>
        <w:bottom w:val="none" w:sz="0" w:space="0" w:color="auto"/>
        <w:right w:val="none" w:sz="0" w:space="0" w:color="auto"/>
      </w:divBdr>
      <w:divsChild>
        <w:div w:id="313799900">
          <w:marLeft w:val="0"/>
          <w:marRight w:val="0"/>
          <w:marTop w:val="0"/>
          <w:marBottom w:val="0"/>
          <w:divBdr>
            <w:top w:val="none" w:sz="0" w:space="0" w:color="auto"/>
            <w:left w:val="none" w:sz="0" w:space="0" w:color="auto"/>
            <w:bottom w:val="none" w:sz="0" w:space="0" w:color="auto"/>
            <w:right w:val="none" w:sz="0" w:space="0" w:color="auto"/>
          </w:divBdr>
        </w:div>
        <w:div w:id="1943107593">
          <w:marLeft w:val="0"/>
          <w:marRight w:val="0"/>
          <w:marTop w:val="0"/>
          <w:marBottom w:val="0"/>
          <w:divBdr>
            <w:top w:val="none" w:sz="0" w:space="0" w:color="auto"/>
            <w:left w:val="none" w:sz="0" w:space="0" w:color="auto"/>
            <w:bottom w:val="none" w:sz="0" w:space="0" w:color="auto"/>
            <w:right w:val="none" w:sz="0" w:space="0" w:color="auto"/>
          </w:divBdr>
          <w:divsChild>
            <w:div w:id="1251504549">
              <w:marLeft w:val="0"/>
              <w:marRight w:val="0"/>
              <w:marTop w:val="30"/>
              <w:marBottom w:val="30"/>
              <w:divBdr>
                <w:top w:val="none" w:sz="0" w:space="0" w:color="auto"/>
                <w:left w:val="none" w:sz="0" w:space="0" w:color="auto"/>
                <w:bottom w:val="none" w:sz="0" w:space="0" w:color="auto"/>
                <w:right w:val="none" w:sz="0" w:space="0" w:color="auto"/>
              </w:divBdr>
              <w:divsChild>
                <w:div w:id="88234744">
                  <w:marLeft w:val="0"/>
                  <w:marRight w:val="0"/>
                  <w:marTop w:val="0"/>
                  <w:marBottom w:val="0"/>
                  <w:divBdr>
                    <w:top w:val="none" w:sz="0" w:space="0" w:color="auto"/>
                    <w:left w:val="none" w:sz="0" w:space="0" w:color="auto"/>
                    <w:bottom w:val="none" w:sz="0" w:space="0" w:color="auto"/>
                    <w:right w:val="none" w:sz="0" w:space="0" w:color="auto"/>
                  </w:divBdr>
                  <w:divsChild>
                    <w:div w:id="14353504">
                      <w:marLeft w:val="0"/>
                      <w:marRight w:val="0"/>
                      <w:marTop w:val="0"/>
                      <w:marBottom w:val="0"/>
                      <w:divBdr>
                        <w:top w:val="none" w:sz="0" w:space="0" w:color="auto"/>
                        <w:left w:val="none" w:sz="0" w:space="0" w:color="auto"/>
                        <w:bottom w:val="none" w:sz="0" w:space="0" w:color="auto"/>
                        <w:right w:val="none" w:sz="0" w:space="0" w:color="auto"/>
                      </w:divBdr>
                    </w:div>
                    <w:div w:id="198206602">
                      <w:marLeft w:val="0"/>
                      <w:marRight w:val="0"/>
                      <w:marTop w:val="0"/>
                      <w:marBottom w:val="0"/>
                      <w:divBdr>
                        <w:top w:val="none" w:sz="0" w:space="0" w:color="auto"/>
                        <w:left w:val="none" w:sz="0" w:space="0" w:color="auto"/>
                        <w:bottom w:val="none" w:sz="0" w:space="0" w:color="auto"/>
                        <w:right w:val="none" w:sz="0" w:space="0" w:color="auto"/>
                      </w:divBdr>
                    </w:div>
                    <w:div w:id="306129855">
                      <w:marLeft w:val="0"/>
                      <w:marRight w:val="0"/>
                      <w:marTop w:val="0"/>
                      <w:marBottom w:val="0"/>
                      <w:divBdr>
                        <w:top w:val="none" w:sz="0" w:space="0" w:color="auto"/>
                        <w:left w:val="none" w:sz="0" w:space="0" w:color="auto"/>
                        <w:bottom w:val="none" w:sz="0" w:space="0" w:color="auto"/>
                        <w:right w:val="none" w:sz="0" w:space="0" w:color="auto"/>
                      </w:divBdr>
                    </w:div>
                    <w:div w:id="704066959">
                      <w:marLeft w:val="0"/>
                      <w:marRight w:val="0"/>
                      <w:marTop w:val="0"/>
                      <w:marBottom w:val="0"/>
                      <w:divBdr>
                        <w:top w:val="none" w:sz="0" w:space="0" w:color="auto"/>
                        <w:left w:val="none" w:sz="0" w:space="0" w:color="auto"/>
                        <w:bottom w:val="none" w:sz="0" w:space="0" w:color="auto"/>
                        <w:right w:val="none" w:sz="0" w:space="0" w:color="auto"/>
                      </w:divBdr>
                    </w:div>
                    <w:div w:id="1322082257">
                      <w:marLeft w:val="0"/>
                      <w:marRight w:val="0"/>
                      <w:marTop w:val="0"/>
                      <w:marBottom w:val="0"/>
                      <w:divBdr>
                        <w:top w:val="none" w:sz="0" w:space="0" w:color="auto"/>
                        <w:left w:val="none" w:sz="0" w:space="0" w:color="auto"/>
                        <w:bottom w:val="none" w:sz="0" w:space="0" w:color="auto"/>
                        <w:right w:val="none" w:sz="0" w:space="0" w:color="auto"/>
                      </w:divBdr>
                    </w:div>
                    <w:div w:id="1358699586">
                      <w:marLeft w:val="0"/>
                      <w:marRight w:val="0"/>
                      <w:marTop w:val="0"/>
                      <w:marBottom w:val="0"/>
                      <w:divBdr>
                        <w:top w:val="none" w:sz="0" w:space="0" w:color="auto"/>
                        <w:left w:val="none" w:sz="0" w:space="0" w:color="auto"/>
                        <w:bottom w:val="none" w:sz="0" w:space="0" w:color="auto"/>
                        <w:right w:val="none" w:sz="0" w:space="0" w:color="auto"/>
                      </w:divBdr>
                    </w:div>
                    <w:div w:id="1481771559">
                      <w:marLeft w:val="0"/>
                      <w:marRight w:val="0"/>
                      <w:marTop w:val="0"/>
                      <w:marBottom w:val="0"/>
                      <w:divBdr>
                        <w:top w:val="none" w:sz="0" w:space="0" w:color="auto"/>
                        <w:left w:val="none" w:sz="0" w:space="0" w:color="auto"/>
                        <w:bottom w:val="none" w:sz="0" w:space="0" w:color="auto"/>
                        <w:right w:val="none" w:sz="0" w:space="0" w:color="auto"/>
                      </w:divBdr>
                    </w:div>
                    <w:div w:id="1922761358">
                      <w:marLeft w:val="0"/>
                      <w:marRight w:val="0"/>
                      <w:marTop w:val="0"/>
                      <w:marBottom w:val="0"/>
                      <w:divBdr>
                        <w:top w:val="none" w:sz="0" w:space="0" w:color="auto"/>
                        <w:left w:val="none" w:sz="0" w:space="0" w:color="auto"/>
                        <w:bottom w:val="none" w:sz="0" w:space="0" w:color="auto"/>
                        <w:right w:val="none" w:sz="0" w:space="0" w:color="auto"/>
                      </w:divBdr>
                    </w:div>
                  </w:divsChild>
                </w:div>
                <w:div w:id="187259675">
                  <w:marLeft w:val="0"/>
                  <w:marRight w:val="0"/>
                  <w:marTop w:val="0"/>
                  <w:marBottom w:val="0"/>
                  <w:divBdr>
                    <w:top w:val="none" w:sz="0" w:space="0" w:color="auto"/>
                    <w:left w:val="none" w:sz="0" w:space="0" w:color="auto"/>
                    <w:bottom w:val="none" w:sz="0" w:space="0" w:color="auto"/>
                    <w:right w:val="none" w:sz="0" w:space="0" w:color="auto"/>
                  </w:divBdr>
                  <w:divsChild>
                    <w:div w:id="1005596619">
                      <w:marLeft w:val="0"/>
                      <w:marRight w:val="0"/>
                      <w:marTop w:val="0"/>
                      <w:marBottom w:val="0"/>
                      <w:divBdr>
                        <w:top w:val="none" w:sz="0" w:space="0" w:color="auto"/>
                        <w:left w:val="none" w:sz="0" w:space="0" w:color="auto"/>
                        <w:bottom w:val="none" w:sz="0" w:space="0" w:color="auto"/>
                        <w:right w:val="none" w:sz="0" w:space="0" w:color="auto"/>
                      </w:divBdr>
                    </w:div>
                  </w:divsChild>
                </w:div>
                <w:div w:id="407729491">
                  <w:marLeft w:val="0"/>
                  <w:marRight w:val="0"/>
                  <w:marTop w:val="0"/>
                  <w:marBottom w:val="0"/>
                  <w:divBdr>
                    <w:top w:val="none" w:sz="0" w:space="0" w:color="auto"/>
                    <w:left w:val="none" w:sz="0" w:space="0" w:color="auto"/>
                    <w:bottom w:val="none" w:sz="0" w:space="0" w:color="auto"/>
                    <w:right w:val="none" w:sz="0" w:space="0" w:color="auto"/>
                  </w:divBdr>
                  <w:divsChild>
                    <w:div w:id="1854147912">
                      <w:marLeft w:val="0"/>
                      <w:marRight w:val="0"/>
                      <w:marTop w:val="0"/>
                      <w:marBottom w:val="0"/>
                      <w:divBdr>
                        <w:top w:val="none" w:sz="0" w:space="0" w:color="auto"/>
                        <w:left w:val="none" w:sz="0" w:space="0" w:color="auto"/>
                        <w:bottom w:val="none" w:sz="0" w:space="0" w:color="auto"/>
                        <w:right w:val="none" w:sz="0" w:space="0" w:color="auto"/>
                      </w:divBdr>
                    </w:div>
                  </w:divsChild>
                </w:div>
                <w:div w:id="414473799">
                  <w:marLeft w:val="0"/>
                  <w:marRight w:val="0"/>
                  <w:marTop w:val="0"/>
                  <w:marBottom w:val="0"/>
                  <w:divBdr>
                    <w:top w:val="none" w:sz="0" w:space="0" w:color="auto"/>
                    <w:left w:val="none" w:sz="0" w:space="0" w:color="auto"/>
                    <w:bottom w:val="none" w:sz="0" w:space="0" w:color="auto"/>
                    <w:right w:val="none" w:sz="0" w:space="0" w:color="auto"/>
                  </w:divBdr>
                  <w:divsChild>
                    <w:div w:id="2131050885">
                      <w:marLeft w:val="0"/>
                      <w:marRight w:val="0"/>
                      <w:marTop w:val="0"/>
                      <w:marBottom w:val="0"/>
                      <w:divBdr>
                        <w:top w:val="none" w:sz="0" w:space="0" w:color="auto"/>
                        <w:left w:val="none" w:sz="0" w:space="0" w:color="auto"/>
                        <w:bottom w:val="none" w:sz="0" w:space="0" w:color="auto"/>
                        <w:right w:val="none" w:sz="0" w:space="0" w:color="auto"/>
                      </w:divBdr>
                    </w:div>
                  </w:divsChild>
                </w:div>
                <w:div w:id="497966537">
                  <w:marLeft w:val="0"/>
                  <w:marRight w:val="0"/>
                  <w:marTop w:val="0"/>
                  <w:marBottom w:val="0"/>
                  <w:divBdr>
                    <w:top w:val="none" w:sz="0" w:space="0" w:color="auto"/>
                    <w:left w:val="none" w:sz="0" w:space="0" w:color="auto"/>
                    <w:bottom w:val="none" w:sz="0" w:space="0" w:color="auto"/>
                    <w:right w:val="none" w:sz="0" w:space="0" w:color="auto"/>
                  </w:divBdr>
                  <w:divsChild>
                    <w:div w:id="865024331">
                      <w:marLeft w:val="0"/>
                      <w:marRight w:val="0"/>
                      <w:marTop w:val="0"/>
                      <w:marBottom w:val="0"/>
                      <w:divBdr>
                        <w:top w:val="none" w:sz="0" w:space="0" w:color="auto"/>
                        <w:left w:val="none" w:sz="0" w:space="0" w:color="auto"/>
                        <w:bottom w:val="none" w:sz="0" w:space="0" w:color="auto"/>
                        <w:right w:val="none" w:sz="0" w:space="0" w:color="auto"/>
                      </w:divBdr>
                    </w:div>
                  </w:divsChild>
                </w:div>
                <w:div w:id="558789351">
                  <w:marLeft w:val="0"/>
                  <w:marRight w:val="0"/>
                  <w:marTop w:val="0"/>
                  <w:marBottom w:val="0"/>
                  <w:divBdr>
                    <w:top w:val="none" w:sz="0" w:space="0" w:color="auto"/>
                    <w:left w:val="none" w:sz="0" w:space="0" w:color="auto"/>
                    <w:bottom w:val="none" w:sz="0" w:space="0" w:color="auto"/>
                    <w:right w:val="none" w:sz="0" w:space="0" w:color="auto"/>
                  </w:divBdr>
                  <w:divsChild>
                    <w:div w:id="1385786767">
                      <w:marLeft w:val="0"/>
                      <w:marRight w:val="0"/>
                      <w:marTop w:val="0"/>
                      <w:marBottom w:val="0"/>
                      <w:divBdr>
                        <w:top w:val="none" w:sz="0" w:space="0" w:color="auto"/>
                        <w:left w:val="none" w:sz="0" w:space="0" w:color="auto"/>
                        <w:bottom w:val="none" w:sz="0" w:space="0" w:color="auto"/>
                        <w:right w:val="none" w:sz="0" w:space="0" w:color="auto"/>
                      </w:divBdr>
                    </w:div>
                  </w:divsChild>
                </w:div>
                <w:div w:id="663515760">
                  <w:marLeft w:val="0"/>
                  <w:marRight w:val="0"/>
                  <w:marTop w:val="0"/>
                  <w:marBottom w:val="0"/>
                  <w:divBdr>
                    <w:top w:val="none" w:sz="0" w:space="0" w:color="auto"/>
                    <w:left w:val="none" w:sz="0" w:space="0" w:color="auto"/>
                    <w:bottom w:val="none" w:sz="0" w:space="0" w:color="auto"/>
                    <w:right w:val="none" w:sz="0" w:space="0" w:color="auto"/>
                  </w:divBdr>
                  <w:divsChild>
                    <w:div w:id="509367433">
                      <w:marLeft w:val="0"/>
                      <w:marRight w:val="0"/>
                      <w:marTop w:val="0"/>
                      <w:marBottom w:val="0"/>
                      <w:divBdr>
                        <w:top w:val="none" w:sz="0" w:space="0" w:color="auto"/>
                        <w:left w:val="none" w:sz="0" w:space="0" w:color="auto"/>
                        <w:bottom w:val="none" w:sz="0" w:space="0" w:color="auto"/>
                        <w:right w:val="none" w:sz="0" w:space="0" w:color="auto"/>
                      </w:divBdr>
                    </w:div>
                  </w:divsChild>
                </w:div>
                <w:div w:id="720250451">
                  <w:marLeft w:val="0"/>
                  <w:marRight w:val="0"/>
                  <w:marTop w:val="0"/>
                  <w:marBottom w:val="0"/>
                  <w:divBdr>
                    <w:top w:val="none" w:sz="0" w:space="0" w:color="auto"/>
                    <w:left w:val="none" w:sz="0" w:space="0" w:color="auto"/>
                    <w:bottom w:val="none" w:sz="0" w:space="0" w:color="auto"/>
                    <w:right w:val="none" w:sz="0" w:space="0" w:color="auto"/>
                  </w:divBdr>
                  <w:divsChild>
                    <w:div w:id="781148141">
                      <w:marLeft w:val="0"/>
                      <w:marRight w:val="0"/>
                      <w:marTop w:val="0"/>
                      <w:marBottom w:val="0"/>
                      <w:divBdr>
                        <w:top w:val="none" w:sz="0" w:space="0" w:color="auto"/>
                        <w:left w:val="none" w:sz="0" w:space="0" w:color="auto"/>
                        <w:bottom w:val="none" w:sz="0" w:space="0" w:color="auto"/>
                        <w:right w:val="none" w:sz="0" w:space="0" w:color="auto"/>
                      </w:divBdr>
                    </w:div>
                  </w:divsChild>
                </w:div>
                <w:div w:id="746920170">
                  <w:marLeft w:val="0"/>
                  <w:marRight w:val="0"/>
                  <w:marTop w:val="0"/>
                  <w:marBottom w:val="0"/>
                  <w:divBdr>
                    <w:top w:val="none" w:sz="0" w:space="0" w:color="auto"/>
                    <w:left w:val="none" w:sz="0" w:space="0" w:color="auto"/>
                    <w:bottom w:val="none" w:sz="0" w:space="0" w:color="auto"/>
                    <w:right w:val="none" w:sz="0" w:space="0" w:color="auto"/>
                  </w:divBdr>
                  <w:divsChild>
                    <w:div w:id="2072772916">
                      <w:marLeft w:val="0"/>
                      <w:marRight w:val="0"/>
                      <w:marTop w:val="0"/>
                      <w:marBottom w:val="0"/>
                      <w:divBdr>
                        <w:top w:val="none" w:sz="0" w:space="0" w:color="auto"/>
                        <w:left w:val="none" w:sz="0" w:space="0" w:color="auto"/>
                        <w:bottom w:val="none" w:sz="0" w:space="0" w:color="auto"/>
                        <w:right w:val="none" w:sz="0" w:space="0" w:color="auto"/>
                      </w:divBdr>
                    </w:div>
                  </w:divsChild>
                </w:div>
                <w:div w:id="769352144">
                  <w:marLeft w:val="0"/>
                  <w:marRight w:val="0"/>
                  <w:marTop w:val="0"/>
                  <w:marBottom w:val="0"/>
                  <w:divBdr>
                    <w:top w:val="none" w:sz="0" w:space="0" w:color="auto"/>
                    <w:left w:val="none" w:sz="0" w:space="0" w:color="auto"/>
                    <w:bottom w:val="none" w:sz="0" w:space="0" w:color="auto"/>
                    <w:right w:val="none" w:sz="0" w:space="0" w:color="auto"/>
                  </w:divBdr>
                  <w:divsChild>
                    <w:div w:id="1792170291">
                      <w:marLeft w:val="0"/>
                      <w:marRight w:val="0"/>
                      <w:marTop w:val="0"/>
                      <w:marBottom w:val="0"/>
                      <w:divBdr>
                        <w:top w:val="none" w:sz="0" w:space="0" w:color="auto"/>
                        <w:left w:val="none" w:sz="0" w:space="0" w:color="auto"/>
                        <w:bottom w:val="none" w:sz="0" w:space="0" w:color="auto"/>
                        <w:right w:val="none" w:sz="0" w:space="0" w:color="auto"/>
                      </w:divBdr>
                    </w:div>
                  </w:divsChild>
                </w:div>
                <w:div w:id="809134436">
                  <w:marLeft w:val="0"/>
                  <w:marRight w:val="0"/>
                  <w:marTop w:val="0"/>
                  <w:marBottom w:val="0"/>
                  <w:divBdr>
                    <w:top w:val="none" w:sz="0" w:space="0" w:color="auto"/>
                    <w:left w:val="none" w:sz="0" w:space="0" w:color="auto"/>
                    <w:bottom w:val="none" w:sz="0" w:space="0" w:color="auto"/>
                    <w:right w:val="none" w:sz="0" w:space="0" w:color="auto"/>
                  </w:divBdr>
                  <w:divsChild>
                    <w:div w:id="36243134">
                      <w:marLeft w:val="0"/>
                      <w:marRight w:val="0"/>
                      <w:marTop w:val="0"/>
                      <w:marBottom w:val="0"/>
                      <w:divBdr>
                        <w:top w:val="none" w:sz="0" w:space="0" w:color="auto"/>
                        <w:left w:val="none" w:sz="0" w:space="0" w:color="auto"/>
                        <w:bottom w:val="none" w:sz="0" w:space="0" w:color="auto"/>
                        <w:right w:val="none" w:sz="0" w:space="0" w:color="auto"/>
                      </w:divBdr>
                    </w:div>
                  </w:divsChild>
                </w:div>
                <w:div w:id="818886123">
                  <w:marLeft w:val="0"/>
                  <w:marRight w:val="0"/>
                  <w:marTop w:val="0"/>
                  <w:marBottom w:val="0"/>
                  <w:divBdr>
                    <w:top w:val="none" w:sz="0" w:space="0" w:color="auto"/>
                    <w:left w:val="none" w:sz="0" w:space="0" w:color="auto"/>
                    <w:bottom w:val="none" w:sz="0" w:space="0" w:color="auto"/>
                    <w:right w:val="none" w:sz="0" w:space="0" w:color="auto"/>
                  </w:divBdr>
                  <w:divsChild>
                    <w:div w:id="1524049357">
                      <w:marLeft w:val="0"/>
                      <w:marRight w:val="0"/>
                      <w:marTop w:val="0"/>
                      <w:marBottom w:val="0"/>
                      <w:divBdr>
                        <w:top w:val="none" w:sz="0" w:space="0" w:color="auto"/>
                        <w:left w:val="none" w:sz="0" w:space="0" w:color="auto"/>
                        <w:bottom w:val="none" w:sz="0" w:space="0" w:color="auto"/>
                        <w:right w:val="none" w:sz="0" w:space="0" w:color="auto"/>
                      </w:divBdr>
                    </w:div>
                  </w:divsChild>
                </w:div>
                <w:div w:id="1016076792">
                  <w:marLeft w:val="0"/>
                  <w:marRight w:val="0"/>
                  <w:marTop w:val="0"/>
                  <w:marBottom w:val="0"/>
                  <w:divBdr>
                    <w:top w:val="none" w:sz="0" w:space="0" w:color="auto"/>
                    <w:left w:val="none" w:sz="0" w:space="0" w:color="auto"/>
                    <w:bottom w:val="none" w:sz="0" w:space="0" w:color="auto"/>
                    <w:right w:val="none" w:sz="0" w:space="0" w:color="auto"/>
                  </w:divBdr>
                  <w:divsChild>
                    <w:div w:id="646128327">
                      <w:marLeft w:val="0"/>
                      <w:marRight w:val="0"/>
                      <w:marTop w:val="0"/>
                      <w:marBottom w:val="0"/>
                      <w:divBdr>
                        <w:top w:val="none" w:sz="0" w:space="0" w:color="auto"/>
                        <w:left w:val="none" w:sz="0" w:space="0" w:color="auto"/>
                        <w:bottom w:val="none" w:sz="0" w:space="0" w:color="auto"/>
                        <w:right w:val="none" w:sz="0" w:space="0" w:color="auto"/>
                      </w:divBdr>
                    </w:div>
                  </w:divsChild>
                </w:div>
                <w:div w:id="1142040695">
                  <w:marLeft w:val="0"/>
                  <w:marRight w:val="0"/>
                  <w:marTop w:val="0"/>
                  <w:marBottom w:val="0"/>
                  <w:divBdr>
                    <w:top w:val="none" w:sz="0" w:space="0" w:color="auto"/>
                    <w:left w:val="none" w:sz="0" w:space="0" w:color="auto"/>
                    <w:bottom w:val="none" w:sz="0" w:space="0" w:color="auto"/>
                    <w:right w:val="none" w:sz="0" w:space="0" w:color="auto"/>
                  </w:divBdr>
                  <w:divsChild>
                    <w:div w:id="1376927540">
                      <w:marLeft w:val="0"/>
                      <w:marRight w:val="0"/>
                      <w:marTop w:val="0"/>
                      <w:marBottom w:val="0"/>
                      <w:divBdr>
                        <w:top w:val="none" w:sz="0" w:space="0" w:color="auto"/>
                        <w:left w:val="none" w:sz="0" w:space="0" w:color="auto"/>
                        <w:bottom w:val="none" w:sz="0" w:space="0" w:color="auto"/>
                        <w:right w:val="none" w:sz="0" w:space="0" w:color="auto"/>
                      </w:divBdr>
                    </w:div>
                  </w:divsChild>
                </w:div>
                <w:div w:id="1160073431">
                  <w:marLeft w:val="0"/>
                  <w:marRight w:val="0"/>
                  <w:marTop w:val="0"/>
                  <w:marBottom w:val="0"/>
                  <w:divBdr>
                    <w:top w:val="none" w:sz="0" w:space="0" w:color="auto"/>
                    <w:left w:val="none" w:sz="0" w:space="0" w:color="auto"/>
                    <w:bottom w:val="none" w:sz="0" w:space="0" w:color="auto"/>
                    <w:right w:val="none" w:sz="0" w:space="0" w:color="auto"/>
                  </w:divBdr>
                  <w:divsChild>
                    <w:div w:id="1140880190">
                      <w:marLeft w:val="0"/>
                      <w:marRight w:val="0"/>
                      <w:marTop w:val="0"/>
                      <w:marBottom w:val="0"/>
                      <w:divBdr>
                        <w:top w:val="none" w:sz="0" w:space="0" w:color="auto"/>
                        <w:left w:val="none" w:sz="0" w:space="0" w:color="auto"/>
                        <w:bottom w:val="none" w:sz="0" w:space="0" w:color="auto"/>
                        <w:right w:val="none" w:sz="0" w:space="0" w:color="auto"/>
                      </w:divBdr>
                    </w:div>
                  </w:divsChild>
                </w:div>
                <w:div w:id="1163543409">
                  <w:marLeft w:val="0"/>
                  <w:marRight w:val="0"/>
                  <w:marTop w:val="0"/>
                  <w:marBottom w:val="0"/>
                  <w:divBdr>
                    <w:top w:val="none" w:sz="0" w:space="0" w:color="auto"/>
                    <w:left w:val="none" w:sz="0" w:space="0" w:color="auto"/>
                    <w:bottom w:val="none" w:sz="0" w:space="0" w:color="auto"/>
                    <w:right w:val="none" w:sz="0" w:space="0" w:color="auto"/>
                  </w:divBdr>
                  <w:divsChild>
                    <w:div w:id="1563714832">
                      <w:marLeft w:val="0"/>
                      <w:marRight w:val="0"/>
                      <w:marTop w:val="0"/>
                      <w:marBottom w:val="0"/>
                      <w:divBdr>
                        <w:top w:val="none" w:sz="0" w:space="0" w:color="auto"/>
                        <w:left w:val="none" w:sz="0" w:space="0" w:color="auto"/>
                        <w:bottom w:val="none" w:sz="0" w:space="0" w:color="auto"/>
                        <w:right w:val="none" w:sz="0" w:space="0" w:color="auto"/>
                      </w:divBdr>
                    </w:div>
                  </w:divsChild>
                </w:div>
                <w:div w:id="1446001541">
                  <w:marLeft w:val="0"/>
                  <w:marRight w:val="0"/>
                  <w:marTop w:val="0"/>
                  <w:marBottom w:val="0"/>
                  <w:divBdr>
                    <w:top w:val="none" w:sz="0" w:space="0" w:color="auto"/>
                    <w:left w:val="none" w:sz="0" w:space="0" w:color="auto"/>
                    <w:bottom w:val="none" w:sz="0" w:space="0" w:color="auto"/>
                    <w:right w:val="none" w:sz="0" w:space="0" w:color="auto"/>
                  </w:divBdr>
                  <w:divsChild>
                    <w:div w:id="193660650">
                      <w:marLeft w:val="0"/>
                      <w:marRight w:val="0"/>
                      <w:marTop w:val="0"/>
                      <w:marBottom w:val="0"/>
                      <w:divBdr>
                        <w:top w:val="none" w:sz="0" w:space="0" w:color="auto"/>
                        <w:left w:val="none" w:sz="0" w:space="0" w:color="auto"/>
                        <w:bottom w:val="none" w:sz="0" w:space="0" w:color="auto"/>
                        <w:right w:val="none" w:sz="0" w:space="0" w:color="auto"/>
                      </w:divBdr>
                    </w:div>
                  </w:divsChild>
                </w:div>
                <w:div w:id="1446774626">
                  <w:marLeft w:val="0"/>
                  <w:marRight w:val="0"/>
                  <w:marTop w:val="0"/>
                  <w:marBottom w:val="0"/>
                  <w:divBdr>
                    <w:top w:val="none" w:sz="0" w:space="0" w:color="auto"/>
                    <w:left w:val="none" w:sz="0" w:space="0" w:color="auto"/>
                    <w:bottom w:val="none" w:sz="0" w:space="0" w:color="auto"/>
                    <w:right w:val="none" w:sz="0" w:space="0" w:color="auto"/>
                  </w:divBdr>
                  <w:divsChild>
                    <w:div w:id="1529097094">
                      <w:marLeft w:val="0"/>
                      <w:marRight w:val="0"/>
                      <w:marTop w:val="0"/>
                      <w:marBottom w:val="0"/>
                      <w:divBdr>
                        <w:top w:val="none" w:sz="0" w:space="0" w:color="auto"/>
                        <w:left w:val="none" w:sz="0" w:space="0" w:color="auto"/>
                        <w:bottom w:val="none" w:sz="0" w:space="0" w:color="auto"/>
                        <w:right w:val="none" w:sz="0" w:space="0" w:color="auto"/>
                      </w:divBdr>
                    </w:div>
                  </w:divsChild>
                </w:div>
                <w:div w:id="1487014066">
                  <w:marLeft w:val="0"/>
                  <w:marRight w:val="0"/>
                  <w:marTop w:val="0"/>
                  <w:marBottom w:val="0"/>
                  <w:divBdr>
                    <w:top w:val="none" w:sz="0" w:space="0" w:color="auto"/>
                    <w:left w:val="none" w:sz="0" w:space="0" w:color="auto"/>
                    <w:bottom w:val="none" w:sz="0" w:space="0" w:color="auto"/>
                    <w:right w:val="none" w:sz="0" w:space="0" w:color="auto"/>
                  </w:divBdr>
                  <w:divsChild>
                    <w:div w:id="942080559">
                      <w:marLeft w:val="0"/>
                      <w:marRight w:val="0"/>
                      <w:marTop w:val="0"/>
                      <w:marBottom w:val="0"/>
                      <w:divBdr>
                        <w:top w:val="none" w:sz="0" w:space="0" w:color="auto"/>
                        <w:left w:val="none" w:sz="0" w:space="0" w:color="auto"/>
                        <w:bottom w:val="none" w:sz="0" w:space="0" w:color="auto"/>
                        <w:right w:val="none" w:sz="0" w:space="0" w:color="auto"/>
                      </w:divBdr>
                    </w:div>
                  </w:divsChild>
                </w:div>
                <w:div w:id="1523199647">
                  <w:marLeft w:val="0"/>
                  <w:marRight w:val="0"/>
                  <w:marTop w:val="0"/>
                  <w:marBottom w:val="0"/>
                  <w:divBdr>
                    <w:top w:val="none" w:sz="0" w:space="0" w:color="auto"/>
                    <w:left w:val="none" w:sz="0" w:space="0" w:color="auto"/>
                    <w:bottom w:val="none" w:sz="0" w:space="0" w:color="auto"/>
                    <w:right w:val="none" w:sz="0" w:space="0" w:color="auto"/>
                  </w:divBdr>
                  <w:divsChild>
                    <w:div w:id="175316726">
                      <w:marLeft w:val="0"/>
                      <w:marRight w:val="0"/>
                      <w:marTop w:val="0"/>
                      <w:marBottom w:val="0"/>
                      <w:divBdr>
                        <w:top w:val="none" w:sz="0" w:space="0" w:color="auto"/>
                        <w:left w:val="none" w:sz="0" w:space="0" w:color="auto"/>
                        <w:bottom w:val="none" w:sz="0" w:space="0" w:color="auto"/>
                        <w:right w:val="none" w:sz="0" w:space="0" w:color="auto"/>
                      </w:divBdr>
                    </w:div>
                  </w:divsChild>
                </w:div>
                <w:div w:id="1529484758">
                  <w:marLeft w:val="0"/>
                  <w:marRight w:val="0"/>
                  <w:marTop w:val="0"/>
                  <w:marBottom w:val="0"/>
                  <w:divBdr>
                    <w:top w:val="none" w:sz="0" w:space="0" w:color="auto"/>
                    <w:left w:val="none" w:sz="0" w:space="0" w:color="auto"/>
                    <w:bottom w:val="none" w:sz="0" w:space="0" w:color="auto"/>
                    <w:right w:val="none" w:sz="0" w:space="0" w:color="auto"/>
                  </w:divBdr>
                  <w:divsChild>
                    <w:div w:id="2073654119">
                      <w:marLeft w:val="0"/>
                      <w:marRight w:val="0"/>
                      <w:marTop w:val="0"/>
                      <w:marBottom w:val="0"/>
                      <w:divBdr>
                        <w:top w:val="none" w:sz="0" w:space="0" w:color="auto"/>
                        <w:left w:val="none" w:sz="0" w:space="0" w:color="auto"/>
                        <w:bottom w:val="none" w:sz="0" w:space="0" w:color="auto"/>
                        <w:right w:val="none" w:sz="0" w:space="0" w:color="auto"/>
                      </w:divBdr>
                    </w:div>
                  </w:divsChild>
                </w:div>
                <w:div w:id="1547523880">
                  <w:marLeft w:val="0"/>
                  <w:marRight w:val="0"/>
                  <w:marTop w:val="0"/>
                  <w:marBottom w:val="0"/>
                  <w:divBdr>
                    <w:top w:val="none" w:sz="0" w:space="0" w:color="auto"/>
                    <w:left w:val="none" w:sz="0" w:space="0" w:color="auto"/>
                    <w:bottom w:val="none" w:sz="0" w:space="0" w:color="auto"/>
                    <w:right w:val="none" w:sz="0" w:space="0" w:color="auto"/>
                  </w:divBdr>
                  <w:divsChild>
                    <w:div w:id="1739206501">
                      <w:marLeft w:val="0"/>
                      <w:marRight w:val="0"/>
                      <w:marTop w:val="0"/>
                      <w:marBottom w:val="0"/>
                      <w:divBdr>
                        <w:top w:val="none" w:sz="0" w:space="0" w:color="auto"/>
                        <w:left w:val="none" w:sz="0" w:space="0" w:color="auto"/>
                        <w:bottom w:val="none" w:sz="0" w:space="0" w:color="auto"/>
                        <w:right w:val="none" w:sz="0" w:space="0" w:color="auto"/>
                      </w:divBdr>
                    </w:div>
                  </w:divsChild>
                </w:div>
                <w:div w:id="1619098117">
                  <w:marLeft w:val="0"/>
                  <w:marRight w:val="0"/>
                  <w:marTop w:val="0"/>
                  <w:marBottom w:val="0"/>
                  <w:divBdr>
                    <w:top w:val="none" w:sz="0" w:space="0" w:color="auto"/>
                    <w:left w:val="none" w:sz="0" w:space="0" w:color="auto"/>
                    <w:bottom w:val="none" w:sz="0" w:space="0" w:color="auto"/>
                    <w:right w:val="none" w:sz="0" w:space="0" w:color="auto"/>
                  </w:divBdr>
                  <w:divsChild>
                    <w:div w:id="175581693">
                      <w:marLeft w:val="0"/>
                      <w:marRight w:val="0"/>
                      <w:marTop w:val="0"/>
                      <w:marBottom w:val="0"/>
                      <w:divBdr>
                        <w:top w:val="none" w:sz="0" w:space="0" w:color="auto"/>
                        <w:left w:val="none" w:sz="0" w:space="0" w:color="auto"/>
                        <w:bottom w:val="none" w:sz="0" w:space="0" w:color="auto"/>
                        <w:right w:val="none" w:sz="0" w:space="0" w:color="auto"/>
                      </w:divBdr>
                    </w:div>
                  </w:divsChild>
                </w:div>
                <w:div w:id="1644580180">
                  <w:marLeft w:val="0"/>
                  <w:marRight w:val="0"/>
                  <w:marTop w:val="0"/>
                  <w:marBottom w:val="0"/>
                  <w:divBdr>
                    <w:top w:val="none" w:sz="0" w:space="0" w:color="auto"/>
                    <w:left w:val="none" w:sz="0" w:space="0" w:color="auto"/>
                    <w:bottom w:val="none" w:sz="0" w:space="0" w:color="auto"/>
                    <w:right w:val="none" w:sz="0" w:space="0" w:color="auto"/>
                  </w:divBdr>
                  <w:divsChild>
                    <w:div w:id="1340503688">
                      <w:marLeft w:val="0"/>
                      <w:marRight w:val="0"/>
                      <w:marTop w:val="0"/>
                      <w:marBottom w:val="0"/>
                      <w:divBdr>
                        <w:top w:val="none" w:sz="0" w:space="0" w:color="auto"/>
                        <w:left w:val="none" w:sz="0" w:space="0" w:color="auto"/>
                        <w:bottom w:val="none" w:sz="0" w:space="0" w:color="auto"/>
                        <w:right w:val="none" w:sz="0" w:space="0" w:color="auto"/>
                      </w:divBdr>
                    </w:div>
                  </w:divsChild>
                </w:div>
                <w:div w:id="1715690428">
                  <w:marLeft w:val="0"/>
                  <w:marRight w:val="0"/>
                  <w:marTop w:val="0"/>
                  <w:marBottom w:val="0"/>
                  <w:divBdr>
                    <w:top w:val="none" w:sz="0" w:space="0" w:color="auto"/>
                    <w:left w:val="none" w:sz="0" w:space="0" w:color="auto"/>
                    <w:bottom w:val="none" w:sz="0" w:space="0" w:color="auto"/>
                    <w:right w:val="none" w:sz="0" w:space="0" w:color="auto"/>
                  </w:divBdr>
                  <w:divsChild>
                    <w:div w:id="809176041">
                      <w:marLeft w:val="0"/>
                      <w:marRight w:val="0"/>
                      <w:marTop w:val="0"/>
                      <w:marBottom w:val="0"/>
                      <w:divBdr>
                        <w:top w:val="none" w:sz="0" w:space="0" w:color="auto"/>
                        <w:left w:val="none" w:sz="0" w:space="0" w:color="auto"/>
                        <w:bottom w:val="none" w:sz="0" w:space="0" w:color="auto"/>
                        <w:right w:val="none" w:sz="0" w:space="0" w:color="auto"/>
                      </w:divBdr>
                    </w:div>
                  </w:divsChild>
                </w:div>
                <w:div w:id="1753503942">
                  <w:marLeft w:val="0"/>
                  <w:marRight w:val="0"/>
                  <w:marTop w:val="0"/>
                  <w:marBottom w:val="0"/>
                  <w:divBdr>
                    <w:top w:val="none" w:sz="0" w:space="0" w:color="auto"/>
                    <w:left w:val="none" w:sz="0" w:space="0" w:color="auto"/>
                    <w:bottom w:val="none" w:sz="0" w:space="0" w:color="auto"/>
                    <w:right w:val="none" w:sz="0" w:space="0" w:color="auto"/>
                  </w:divBdr>
                  <w:divsChild>
                    <w:div w:id="943418215">
                      <w:marLeft w:val="0"/>
                      <w:marRight w:val="0"/>
                      <w:marTop w:val="0"/>
                      <w:marBottom w:val="0"/>
                      <w:divBdr>
                        <w:top w:val="none" w:sz="0" w:space="0" w:color="auto"/>
                        <w:left w:val="none" w:sz="0" w:space="0" w:color="auto"/>
                        <w:bottom w:val="none" w:sz="0" w:space="0" w:color="auto"/>
                        <w:right w:val="none" w:sz="0" w:space="0" w:color="auto"/>
                      </w:divBdr>
                    </w:div>
                  </w:divsChild>
                </w:div>
                <w:div w:id="1755055722">
                  <w:marLeft w:val="0"/>
                  <w:marRight w:val="0"/>
                  <w:marTop w:val="0"/>
                  <w:marBottom w:val="0"/>
                  <w:divBdr>
                    <w:top w:val="none" w:sz="0" w:space="0" w:color="auto"/>
                    <w:left w:val="none" w:sz="0" w:space="0" w:color="auto"/>
                    <w:bottom w:val="none" w:sz="0" w:space="0" w:color="auto"/>
                    <w:right w:val="none" w:sz="0" w:space="0" w:color="auto"/>
                  </w:divBdr>
                  <w:divsChild>
                    <w:div w:id="1719819517">
                      <w:marLeft w:val="0"/>
                      <w:marRight w:val="0"/>
                      <w:marTop w:val="0"/>
                      <w:marBottom w:val="0"/>
                      <w:divBdr>
                        <w:top w:val="none" w:sz="0" w:space="0" w:color="auto"/>
                        <w:left w:val="none" w:sz="0" w:space="0" w:color="auto"/>
                        <w:bottom w:val="none" w:sz="0" w:space="0" w:color="auto"/>
                        <w:right w:val="none" w:sz="0" w:space="0" w:color="auto"/>
                      </w:divBdr>
                    </w:div>
                  </w:divsChild>
                </w:div>
                <w:div w:id="1849708834">
                  <w:marLeft w:val="0"/>
                  <w:marRight w:val="0"/>
                  <w:marTop w:val="0"/>
                  <w:marBottom w:val="0"/>
                  <w:divBdr>
                    <w:top w:val="none" w:sz="0" w:space="0" w:color="auto"/>
                    <w:left w:val="none" w:sz="0" w:space="0" w:color="auto"/>
                    <w:bottom w:val="none" w:sz="0" w:space="0" w:color="auto"/>
                    <w:right w:val="none" w:sz="0" w:space="0" w:color="auto"/>
                  </w:divBdr>
                  <w:divsChild>
                    <w:div w:id="66803738">
                      <w:marLeft w:val="0"/>
                      <w:marRight w:val="0"/>
                      <w:marTop w:val="0"/>
                      <w:marBottom w:val="0"/>
                      <w:divBdr>
                        <w:top w:val="none" w:sz="0" w:space="0" w:color="auto"/>
                        <w:left w:val="none" w:sz="0" w:space="0" w:color="auto"/>
                        <w:bottom w:val="none" w:sz="0" w:space="0" w:color="auto"/>
                        <w:right w:val="none" w:sz="0" w:space="0" w:color="auto"/>
                      </w:divBdr>
                    </w:div>
                  </w:divsChild>
                </w:div>
                <w:div w:id="1866091466">
                  <w:marLeft w:val="0"/>
                  <w:marRight w:val="0"/>
                  <w:marTop w:val="0"/>
                  <w:marBottom w:val="0"/>
                  <w:divBdr>
                    <w:top w:val="none" w:sz="0" w:space="0" w:color="auto"/>
                    <w:left w:val="none" w:sz="0" w:space="0" w:color="auto"/>
                    <w:bottom w:val="none" w:sz="0" w:space="0" w:color="auto"/>
                    <w:right w:val="none" w:sz="0" w:space="0" w:color="auto"/>
                  </w:divBdr>
                  <w:divsChild>
                    <w:div w:id="376856706">
                      <w:marLeft w:val="0"/>
                      <w:marRight w:val="0"/>
                      <w:marTop w:val="0"/>
                      <w:marBottom w:val="0"/>
                      <w:divBdr>
                        <w:top w:val="none" w:sz="0" w:space="0" w:color="auto"/>
                        <w:left w:val="none" w:sz="0" w:space="0" w:color="auto"/>
                        <w:bottom w:val="none" w:sz="0" w:space="0" w:color="auto"/>
                        <w:right w:val="none" w:sz="0" w:space="0" w:color="auto"/>
                      </w:divBdr>
                    </w:div>
                  </w:divsChild>
                </w:div>
                <w:div w:id="1870678942">
                  <w:marLeft w:val="0"/>
                  <w:marRight w:val="0"/>
                  <w:marTop w:val="0"/>
                  <w:marBottom w:val="0"/>
                  <w:divBdr>
                    <w:top w:val="none" w:sz="0" w:space="0" w:color="auto"/>
                    <w:left w:val="none" w:sz="0" w:space="0" w:color="auto"/>
                    <w:bottom w:val="none" w:sz="0" w:space="0" w:color="auto"/>
                    <w:right w:val="none" w:sz="0" w:space="0" w:color="auto"/>
                  </w:divBdr>
                  <w:divsChild>
                    <w:div w:id="510097956">
                      <w:marLeft w:val="0"/>
                      <w:marRight w:val="0"/>
                      <w:marTop w:val="0"/>
                      <w:marBottom w:val="0"/>
                      <w:divBdr>
                        <w:top w:val="none" w:sz="0" w:space="0" w:color="auto"/>
                        <w:left w:val="none" w:sz="0" w:space="0" w:color="auto"/>
                        <w:bottom w:val="none" w:sz="0" w:space="0" w:color="auto"/>
                        <w:right w:val="none" w:sz="0" w:space="0" w:color="auto"/>
                      </w:divBdr>
                    </w:div>
                  </w:divsChild>
                </w:div>
                <w:div w:id="2029603260">
                  <w:marLeft w:val="0"/>
                  <w:marRight w:val="0"/>
                  <w:marTop w:val="0"/>
                  <w:marBottom w:val="0"/>
                  <w:divBdr>
                    <w:top w:val="none" w:sz="0" w:space="0" w:color="auto"/>
                    <w:left w:val="none" w:sz="0" w:space="0" w:color="auto"/>
                    <w:bottom w:val="none" w:sz="0" w:space="0" w:color="auto"/>
                    <w:right w:val="none" w:sz="0" w:space="0" w:color="auto"/>
                  </w:divBdr>
                  <w:divsChild>
                    <w:div w:id="341863211">
                      <w:marLeft w:val="0"/>
                      <w:marRight w:val="0"/>
                      <w:marTop w:val="0"/>
                      <w:marBottom w:val="0"/>
                      <w:divBdr>
                        <w:top w:val="none" w:sz="0" w:space="0" w:color="auto"/>
                        <w:left w:val="none" w:sz="0" w:space="0" w:color="auto"/>
                        <w:bottom w:val="none" w:sz="0" w:space="0" w:color="auto"/>
                        <w:right w:val="none" w:sz="0" w:space="0" w:color="auto"/>
                      </w:divBdr>
                    </w:div>
                  </w:divsChild>
                </w:div>
                <w:div w:id="2082215253">
                  <w:marLeft w:val="0"/>
                  <w:marRight w:val="0"/>
                  <w:marTop w:val="0"/>
                  <w:marBottom w:val="0"/>
                  <w:divBdr>
                    <w:top w:val="none" w:sz="0" w:space="0" w:color="auto"/>
                    <w:left w:val="none" w:sz="0" w:space="0" w:color="auto"/>
                    <w:bottom w:val="none" w:sz="0" w:space="0" w:color="auto"/>
                    <w:right w:val="none" w:sz="0" w:space="0" w:color="auto"/>
                  </w:divBdr>
                  <w:divsChild>
                    <w:div w:id="1322538740">
                      <w:marLeft w:val="0"/>
                      <w:marRight w:val="0"/>
                      <w:marTop w:val="0"/>
                      <w:marBottom w:val="0"/>
                      <w:divBdr>
                        <w:top w:val="none" w:sz="0" w:space="0" w:color="auto"/>
                        <w:left w:val="none" w:sz="0" w:space="0" w:color="auto"/>
                        <w:bottom w:val="none" w:sz="0" w:space="0" w:color="auto"/>
                        <w:right w:val="none" w:sz="0" w:space="0" w:color="auto"/>
                      </w:divBdr>
                    </w:div>
                  </w:divsChild>
                </w:div>
                <w:div w:id="2082218771">
                  <w:marLeft w:val="0"/>
                  <w:marRight w:val="0"/>
                  <w:marTop w:val="0"/>
                  <w:marBottom w:val="0"/>
                  <w:divBdr>
                    <w:top w:val="none" w:sz="0" w:space="0" w:color="auto"/>
                    <w:left w:val="none" w:sz="0" w:space="0" w:color="auto"/>
                    <w:bottom w:val="none" w:sz="0" w:space="0" w:color="auto"/>
                    <w:right w:val="none" w:sz="0" w:space="0" w:color="auto"/>
                  </w:divBdr>
                  <w:divsChild>
                    <w:div w:id="277756562">
                      <w:marLeft w:val="0"/>
                      <w:marRight w:val="0"/>
                      <w:marTop w:val="0"/>
                      <w:marBottom w:val="0"/>
                      <w:divBdr>
                        <w:top w:val="none" w:sz="0" w:space="0" w:color="auto"/>
                        <w:left w:val="none" w:sz="0" w:space="0" w:color="auto"/>
                        <w:bottom w:val="none" w:sz="0" w:space="0" w:color="auto"/>
                        <w:right w:val="none" w:sz="0" w:space="0" w:color="auto"/>
                      </w:divBdr>
                    </w:div>
                  </w:divsChild>
                </w:div>
                <w:div w:id="2099475105">
                  <w:marLeft w:val="0"/>
                  <w:marRight w:val="0"/>
                  <w:marTop w:val="0"/>
                  <w:marBottom w:val="0"/>
                  <w:divBdr>
                    <w:top w:val="none" w:sz="0" w:space="0" w:color="auto"/>
                    <w:left w:val="none" w:sz="0" w:space="0" w:color="auto"/>
                    <w:bottom w:val="none" w:sz="0" w:space="0" w:color="auto"/>
                    <w:right w:val="none" w:sz="0" w:space="0" w:color="auto"/>
                  </w:divBdr>
                  <w:divsChild>
                    <w:div w:id="1222861360">
                      <w:marLeft w:val="0"/>
                      <w:marRight w:val="0"/>
                      <w:marTop w:val="0"/>
                      <w:marBottom w:val="0"/>
                      <w:divBdr>
                        <w:top w:val="none" w:sz="0" w:space="0" w:color="auto"/>
                        <w:left w:val="none" w:sz="0" w:space="0" w:color="auto"/>
                        <w:bottom w:val="none" w:sz="0" w:space="0" w:color="auto"/>
                        <w:right w:val="none" w:sz="0" w:space="0" w:color="auto"/>
                      </w:divBdr>
                    </w:div>
                  </w:divsChild>
                </w:div>
                <w:div w:id="2106686686">
                  <w:marLeft w:val="0"/>
                  <w:marRight w:val="0"/>
                  <w:marTop w:val="0"/>
                  <w:marBottom w:val="0"/>
                  <w:divBdr>
                    <w:top w:val="none" w:sz="0" w:space="0" w:color="auto"/>
                    <w:left w:val="none" w:sz="0" w:space="0" w:color="auto"/>
                    <w:bottom w:val="none" w:sz="0" w:space="0" w:color="auto"/>
                    <w:right w:val="none" w:sz="0" w:space="0" w:color="auto"/>
                  </w:divBdr>
                  <w:divsChild>
                    <w:div w:id="96030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545647">
      <w:bodyDiv w:val="1"/>
      <w:marLeft w:val="0"/>
      <w:marRight w:val="0"/>
      <w:marTop w:val="0"/>
      <w:marBottom w:val="0"/>
      <w:divBdr>
        <w:top w:val="none" w:sz="0" w:space="0" w:color="auto"/>
        <w:left w:val="none" w:sz="0" w:space="0" w:color="auto"/>
        <w:bottom w:val="none" w:sz="0" w:space="0" w:color="auto"/>
        <w:right w:val="none" w:sz="0" w:space="0" w:color="auto"/>
      </w:divBdr>
      <w:divsChild>
        <w:div w:id="5137232">
          <w:marLeft w:val="0"/>
          <w:marRight w:val="0"/>
          <w:marTop w:val="0"/>
          <w:marBottom w:val="0"/>
          <w:divBdr>
            <w:top w:val="none" w:sz="0" w:space="0" w:color="auto"/>
            <w:left w:val="none" w:sz="0" w:space="0" w:color="auto"/>
            <w:bottom w:val="none" w:sz="0" w:space="0" w:color="auto"/>
            <w:right w:val="none" w:sz="0" w:space="0" w:color="auto"/>
          </w:divBdr>
          <w:divsChild>
            <w:div w:id="422188820">
              <w:marLeft w:val="0"/>
              <w:marRight w:val="0"/>
              <w:marTop w:val="0"/>
              <w:marBottom w:val="0"/>
              <w:divBdr>
                <w:top w:val="none" w:sz="0" w:space="0" w:color="auto"/>
                <w:left w:val="none" w:sz="0" w:space="0" w:color="auto"/>
                <w:bottom w:val="none" w:sz="0" w:space="0" w:color="auto"/>
                <w:right w:val="none" w:sz="0" w:space="0" w:color="auto"/>
              </w:divBdr>
            </w:div>
            <w:div w:id="1894464109">
              <w:marLeft w:val="0"/>
              <w:marRight w:val="0"/>
              <w:marTop w:val="0"/>
              <w:marBottom w:val="0"/>
              <w:divBdr>
                <w:top w:val="none" w:sz="0" w:space="0" w:color="auto"/>
                <w:left w:val="none" w:sz="0" w:space="0" w:color="auto"/>
                <w:bottom w:val="none" w:sz="0" w:space="0" w:color="auto"/>
                <w:right w:val="none" w:sz="0" w:space="0" w:color="auto"/>
              </w:divBdr>
            </w:div>
          </w:divsChild>
        </w:div>
        <w:div w:id="107938820">
          <w:marLeft w:val="0"/>
          <w:marRight w:val="0"/>
          <w:marTop w:val="0"/>
          <w:marBottom w:val="0"/>
          <w:divBdr>
            <w:top w:val="none" w:sz="0" w:space="0" w:color="auto"/>
            <w:left w:val="none" w:sz="0" w:space="0" w:color="auto"/>
            <w:bottom w:val="none" w:sz="0" w:space="0" w:color="auto"/>
            <w:right w:val="none" w:sz="0" w:space="0" w:color="auto"/>
          </w:divBdr>
        </w:div>
        <w:div w:id="191044009">
          <w:marLeft w:val="0"/>
          <w:marRight w:val="0"/>
          <w:marTop w:val="0"/>
          <w:marBottom w:val="0"/>
          <w:divBdr>
            <w:top w:val="none" w:sz="0" w:space="0" w:color="auto"/>
            <w:left w:val="none" w:sz="0" w:space="0" w:color="auto"/>
            <w:bottom w:val="none" w:sz="0" w:space="0" w:color="auto"/>
            <w:right w:val="none" w:sz="0" w:space="0" w:color="auto"/>
          </w:divBdr>
        </w:div>
        <w:div w:id="346637806">
          <w:marLeft w:val="0"/>
          <w:marRight w:val="0"/>
          <w:marTop w:val="0"/>
          <w:marBottom w:val="0"/>
          <w:divBdr>
            <w:top w:val="none" w:sz="0" w:space="0" w:color="auto"/>
            <w:left w:val="none" w:sz="0" w:space="0" w:color="auto"/>
            <w:bottom w:val="none" w:sz="0" w:space="0" w:color="auto"/>
            <w:right w:val="none" w:sz="0" w:space="0" w:color="auto"/>
          </w:divBdr>
        </w:div>
        <w:div w:id="487938394">
          <w:marLeft w:val="0"/>
          <w:marRight w:val="0"/>
          <w:marTop w:val="0"/>
          <w:marBottom w:val="0"/>
          <w:divBdr>
            <w:top w:val="none" w:sz="0" w:space="0" w:color="auto"/>
            <w:left w:val="none" w:sz="0" w:space="0" w:color="auto"/>
            <w:bottom w:val="none" w:sz="0" w:space="0" w:color="auto"/>
            <w:right w:val="none" w:sz="0" w:space="0" w:color="auto"/>
          </w:divBdr>
        </w:div>
        <w:div w:id="511725811">
          <w:marLeft w:val="0"/>
          <w:marRight w:val="0"/>
          <w:marTop w:val="0"/>
          <w:marBottom w:val="0"/>
          <w:divBdr>
            <w:top w:val="none" w:sz="0" w:space="0" w:color="auto"/>
            <w:left w:val="none" w:sz="0" w:space="0" w:color="auto"/>
            <w:bottom w:val="none" w:sz="0" w:space="0" w:color="auto"/>
            <w:right w:val="none" w:sz="0" w:space="0" w:color="auto"/>
          </w:divBdr>
          <w:divsChild>
            <w:div w:id="2123961550">
              <w:marLeft w:val="-75"/>
              <w:marRight w:val="0"/>
              <w:marTop w:val="30"/>
              <w:marBottom w:val="30"/>
              <w:divBdr>
                <w:top w:val="none" w:sz="0" w:space="0" w:color="auto"/>
                <w:left w:val="none" w:sz="0" w:space="0" w:color="auto"/>
                <w:bottom w:val="none" w:sz="0" w:space="0" w:color="auto"/>
                <w:right w:val="none" w:sz="0" w:space="0" w:color="auto"/>
              </w:divBdr>
              <w:divsChild>
                <w:div w:id="34625979">
                  <w:marLeft w:val="0"/>
                  <w:marRight w:val="0"/>
                  <w:marTop w:val="0"/>
                  <w:marBottom w:val="0"/>
                  <w:divBdr>
                    <w:top w:val="none" w:sz="0" w:space="0" w:color="auto"/>
                    <w:left w:val="none" w:sz="0" w:space="0" w:color="auto"/>
                    <w:bottom w:val="none" w:sz="0" w:space="0" w:color="auto"/>
                    <w:right w:val="none" w:sz="0" w:space="0" w:color="auto"/>
                  </w:divBdr>
                  <w:divsChild>
                    <w:div w:id="1837915322">
                      <w:marLeft w:val="0"/>
                      <w:marRight w:val="0"/>
                      <w:marTop w:val="0"/>
                      <w:marBottom w:val="0"/>
                      <w:divBdr>
                        <w:top w:val="none" w:sz="0" w:space="0" w:color="auto"/>
                        <w:left w:val="none" w:sz="0" w:space="0" w:color="auto"/>
                        <w:bottom w:val="none" w:sz="0" w:space="0" w:color="auto"/>
                        <w:right w:val="none" w:sz="0" w:space="0" w:color="auto"/>
                      </w:divBdr>
                    </w:div>
                  </w:divsChild>
                </w:div>
                <w:div w:id="199130468">
                  <w:marLeft w:val="0"/>
                  <w:marRight w:val="0"/>
                  <w:marTop w:val="0"/>
                  <w:marBottom w:val="0"/>
                  <w:divBdr>
                    <w:top w:val="none" w:sz="0" w:space="0" w:color="auto"/>
                    <w:left w:val="none" w:sz="0" w:space="0" w:color="auto"/>
                    <w:bottom w:val="none" w:sz="0" w:space="0" w:color="auto"/>
                    <w:right w:val="none" w:sz="0" w:space="0" w:color="auto"/>
                  </w:divBdr>
                  <w:divsChild>
                    <w:div w:id="108012210">
                      <w:marLeft w:val="0"/>
                      <w:marRight w:val="0"/>
                      <w:marTop w:val="0"/>
                      <w:marBottom w:val="0"/>
                      <w:divBdr>
                        <w:top w:val="none" w:sz="0" w:space="0" w:color="auto"/>
                        <w:left w:val="none" w:sz="0" w:space="0" w:color="auto"/>
                        <w:bottom w:val="none" w:sz="0" w:space="0" w:color="auto"/>
                        <w:right w:val="none" w:sz="0" w:space="0" w:color="auto"/>
                      </w:divBdr>
                    </w:div>
                    <w:div w:id="560403327">
                      <w:marLeft w:val="0"/>
                      <w:marRight w:val="0"/>
                      <w:marTop w:val="0"/>
                      <w:marBottom w:val="0"/>
                      <w:divBdr>
                        <w:top w:val="none" w:sz="0" w:space="0" w:color="auto"/>
                        <w:left w:val="none" w:sz="0" w:space="0" w:color="auto"/>
                        <w:bottom w:val="none" w:sz="0" w:space="0" w:color="auto"/>
                        <w:right w:val="none" w:sz="0" w:space="0" w:color="auto"/>
                      </w:divBdr>
                    </w:div>
                  </w:divsChild>
                </w:div>
                <w:div w:id="215120592">
                  <w:marLeft w:val="0"/>
                  <w:marRight w:val="0"/>
                  <w:marTop w:val="0"/>
                  <w:marBottom w:val="0"/>
                  <w:divBdr>
                    <w:top w:val="none" w:sz="0" w:space="0" w:color="auto"/>
                    <w:left w:val="none" w:sz="0" w:space="0" w:color="auto"/>
                    <w:bottom w:val="none" w:sz="0" w:space="0" w:color="auto"/>
                    <w:right w:val="none" w:sz="0" w:space="0" w:color="auto"/>
                  </w:divBdr>
                  <w:divsChild>
                    <w:div w:id="1915505643">
                      <w:marLeft w:val="0"/>
                      <w:marRight w:val="0"/>
                      <w:marTop w:val="0"/>
                      <w:marBottom w:val="0"/>
                      <w:divBdr>
                        <w:top w:val="none" w:sz="0" w:space="0" w:color="auto"/>
                        <w:left w:val="none" w:sz="0" w:space="0" w:color="auto"/>
                        <w:bottom w:val="none" w:sz="0" w:space="0" w:color="auto"/>
                        <w:right w:val="none" w:sz="0" w:space="0" w:color="auto"/>
                      </w:divBdr>
                    </w:div>
                  </w:divsChild>
                </w:div>
                <w:div w:id="272907960">
                  <w:marLeft w:val="0"/>
                  <w:marRight w:val="0"/>
                  <w:marTop w:val="0"/>
                  <w:marBottom w:val="0"/>
                  <w:divBdr>
                    <w:top w:val="none" w:sz="0" w:space="0" w:color="auto"/>
                    <w:left w:val="none" w:sz="0" w:space="0" w:color="auto"/>
                    <w:bottom w:val="none" w:sz="0" w:space="0" w:color="auto"/>
                    <w:right w:val="none" w:sz="0" w:space="0" w:color="auto"/>
                  </w:divBdr>
                  <w:divsChild>
                    <w:div w:id="68113621">
                      <w:marLeft w:val="0"/>
                      <w:marRight w:val="0"/>
                      <w:marTop w:val="0"/>
                      <w:marBottom w:val="0"/>
                      <w:divBdr>
                        <w:top w:val="none" w:sz="0" w:space="0" w:color="auto"/>
                        <w:left w:val="none" w:sz="0" w:space="0" w:color="auto"/>
                        <w:bottom w:val="none" w:sz="0" w:space="0" w:color="auto"/>
                        <w:right w:val="none" w:sz="0" w:space="0" w:color="auto"/>
                      </w:divBdr>
                    </w:div>
                    <w:div w:id="469638894">
                      <w:marLeft w:val="0"/>
                      <w:marRight w:val="0"/>
                      <w:marTop w:val="0"/>
                      <w:marBottom w:val="0"/>
                      <w:divBdr>
                        <w:top w:val="none" w:sz="0" w:space="0" w:color="auto"/>
                        <w:left w:val="none" w:sz="0" w:space="0" w:color="auto"/>
                        <w:bottom w:val="none" w:sz="0" w:space="0" w:color="auto"/>
                        <w:right w:val="none" w:sz="0" w:space="0" w:color="auto"/>
                      </w:divBdr>
                    </w:div>
                  </w:divsChild>
                </w:div>
                <w:div w:id="455805057">
                  <w:marLeft w:val="0"/>
                  <w:marRight w:val="0"/>
                  <w:marTop w:val="0"/>
                  <w:marBottom w:val="0"/>
                  <w:divBdr>
                    <w:top w:val="none" w:sz="0" w:space="0" w:color="auto"/>
                    <w:left w:val="none" w:sz="0" w:space="0" w:color="auto"/>
                    <w:bottom w:val="none" w:sz="0" w:space="0" w:color="auto"/>
                    <w:right w:val="none" w:sz="0" w:space="0" w:color="auto"/>
                  </w:divBdr>
                  <w:divsChild>
                    <w:div w:id="1477409935">
                      <w:marLeft w:val="0"/>
                      <w:marRight w:val="0"/>
                      <w:marTop w:val="0"/>
                      <w:marBottom w:val="0"/>
                      <w:divBdr>
                        <w:top w:val="none" w:sz="0" w:space="0" w:color="auto"/>
                        <w:left w:val="none" w:sz="0" w:space="0" w:color="auto"/>
                        <w:bottom w:val="none" w:sz="0" w:space="0" w:color="auto"/>
                        <w:right w:val="none" w:sz="0" w:space="0" w:color="auto"/>
                      </w:divBdr>
                    </w:div>
                  </w:divsChild>
                </w:div>
                <w:div w:id="558321797">
                  <w:marLeft w:val="0"/>
                  <w:marRight w:val="0"/>
                  <w:marTop w:val="0"/>
                  <w:marBottom w:val="0"/>
                  <w:divBdr>
                    <w:top w:val="none" w:sz="0" w:space="0" w:color="auto"/>
                    <w:left w:val="none" w:sz="0" w:space="0" w:color="auto"/>
                    <w:bottom w:val="none" w:sz="0" w:space="0" w:color="auto"/>
                    <w:right w:val="none" w:sz="0" w:space="0" w:color="auto"/>
                  </w:divBdr>
                  <w:divsChild>
                    <w:div w:id="641158090">
                      <w:marLeft w:val="0"/>
                      <w:marRight w:val="0"/>
                      <w:marTop w:val="0"/>
                      <w:marBottom w:val="0"/>
                      <w:divBdr>
                        <w:top w:val="none" w:sz="0" w:space="0" w:color="auto"/>
                        <w:left w:val="none" w:sz="0" w:space="0" w:color="auto"/>
                        <w:bottom w:val="none" w:sz="0" w:space="0" w:color="auto"/>
                        <w:right w:val="none" w:sz="0" w:space="0" w:color="auto"/>
                      </w:divBdr>
                    </w:div>
                  </w:divsChild>
                </w:div>
                <w:div w:id="608705494">
                  <w:marLeft w:val="0"/>
                  <w:marRight w:val="0"/>
                  <w:marTop w:val="0"/>
                  <w:marBottom w:val="0"/>
                  <w:divBdr>
                    <w:top w:val="none" w:sz="0" w:space="0" w:color="auto"/>
                    <w:left w:val="none" w:sz="0" w:space="0" w:color="auto"/>
                    <w:bottom w:val="none" w:sz="0" w:space="0" w:color="auto"/>
                    <w:right w:val="none" w:sz="0" w:space="0" w:color="auto"/>
                  </w:divBdr>
                  <w:divsChild>
                    <w:div w:id="1133132808">
                      <w:marLeft w:val="0"/>
                      <w:marRight w:val="0"/>
                      <w:marTop w:val="0"/>
                      <w:marBottom w:val="0"/>
                      <w:divBdr>
                        <w:top w:val="none" w:sz="0" w:space="0" w:color="auto"/>
                        <w:left w:val="none" w:sz="0" w:space="0" w:color="auto"/>
                        <w:bottom w:val="none" w:sz="0" w:space="0" w:color="auto"/>
                        <w:right w:val="none" w:sz="0" w:space="0" w:color="auto"/>
                      </w:divBdr>
                    </w:div>
                  </w:divsChild>
                </w:div>
                <w:div w:id="778137945">
                  <w:marLeft w:val="0"/>
                  <w:marRight w:val="0"/>
                  <w:marTop w:val="0"/>
                  <w:marBottom w:val="0"/>
                  <w:divBdr>
                    <w:top w:val="none" w:sz="0" w:space="0" w:color="auto"/>
                    <w:left w:val="none" w:sz="0" w:space="0" w:color="auto"/>
                    <w:bottom w:val="none" w:sz="0" w:space="0" w:color="auto"/>
                    <w:right w:val="none" w:sz="0" w:space="0" w:color="auto"/>
                  </w:divBdr>
                  <w:divsChild>
                    <w:div w:id="1474567898">
                      <w:marLeft w:val="0"/>
                      <w:marRight w:val="0"/>
                      <w:marTop w:val="0"/>
                      <w:marBottom w:val="0"/>
                      <w:divBdr>
                        <w:top w:val="none" w:sz="0" w:space="0" w:color="auto"/>
                        <w:left w:val="none" w:sz="0" w:space="0" w:color="auto"/>
                        <w:bottom w:val="none" w:sz="0" w:space="0" w:color="auto"/>
                        <w:right w:val="none" w:sz="0" w:space="0" w:color="auto"/>
                      </w:divBdr>
                    </w:div>
                  </w:divsChild>
                </w:div>
                <w:div w:id="800998396">
                  <w:marLeft w:val="0"/>
                  <w:marRight w:val="0"/>
                  <w:marTop w:val="0"/>
                  <w:marBottom w:val="0"/>
                  <w:divBdr>
                    <w:top w:val="none" w:sz="0" w:space="0" w:color="auto"/>
                    <w:left w:val="none" w:sz="0" w:space="0" w:color="auto"/>
                    <w:bottom w:val="none" w:sz="0" w:space="0" w:color="auto"/>
                    <w:right w:val="none" w:sz="0" w:space="0" w:color="auto"/>
                  </w:divBdr>
                  <w:divsChild>
                    <w:div w:id="2002007332">
                      <w:marLeft w:val="0"/>
                      <w:marRight w:val="0"/>
                      <w:marTop w:val="0"/>
                      <w:marBottom w:val="0"/>
                      <w:divBdr>
                        <w:top w:val="none" w:sz="0" w:space="0" w:color="auto"/>
                        <w:left w:val="none" w:sz="0" w:space="0" w:color="auto"/>
                        <w:bottom w:val="none" w:sz="0" w:space="0" w:color="auto"/>
                        <w:right w:val="none" w:sz="0" w:space="0" w:color="auto"/>
                      </w:divBdr>
                    </w:div>
                  </w:divsChild>
                </w:div>
                <w:div w:id="964501914">
                  <w:marLeft w:val="0"/>
                  <w:marRight w:val="0"/>
                  <w:marTop w:val="0"/>
                  <w:marBottom w:val="0"/>
                  <w:divBdr>
                    <w:top w:val="none" w:sz="0" w:space="0" w:color="auto"/>
                    <w:left w:val="none" w:sz="0" w:space="0" w:color="auto"/>
                    <w:bottom w:val="none" w:sz="0" w:space="0" w:color="auto"/>
                    <w:right w:val="none" w:sz="0" w:space="0" w:color="auto"/>
                  </w:divBdr>
                  <w:divsChild>
                    <w:div w:id="222570070">
                      <w:marLeft w:val="0"/>
                      <w:marRight w:val="0"/>
                      <w:marTop w:val="0"/>
                      <w:marBottom w:val="0"/>
                      <w:divBdr>
                        <w:top w:val="none" w:sz="0" w:space="0" w:color="auto"/>
                        <w:left w:val="none" w:sz="0" w:space="0" w:color="auto"/>
                        <w:bottom w:val="none" w:sz="0" w:space="0" w:color="auto"/>
                        <w:right w:val="none" w:sz="0" w:space="0" w:color="auto"/>
                      </w:divBdr>
                    </w:div>
                  </w:divsChild>
                </w:div>
                <w:div w:id="1048727971">
                  <w:marLeft w:val="0"/>
                  <w:marRight w:val="0"/>
                  <w:marTop w:val="0"/>
                  <w:marBottom w:val="0"/>
                  <w:divBdr>
                    <w:top w:val="none" w:sz="0" w:space="0" w:color="auto"/>
                    <w:left w:val="none" w:sz="0" w:space="0" w:color="auto"/>
                    <w:bottom w:val="none" w:sz="0" w:space="0" w:color="auto"/>
                    <w:right w:val="none" w:sz="0" w:space="0" w:color="auto"/>
                  </w:divBdr>
                  <w:divsChild>
                    <w:div w:id="1035155888">
                      <w:marLeft w:val="0"/>
                      <w:marRight w:val="0"/>
                      <w:marTop w:val="0"/>
                      <w:marBottom w:val="0"/>
                      <w:divBdr>
                        <w:top w:val="none" w:sz="0" w:space="0" w:color="auto"/>
                        <w:left w:val="none" w:sz="0" w:space="0" w:color="auto"/>
                        <w:bottom w:val="none" w:sz="0" w:space="0" w:color="auto"/>
                        <w:right w:val="none" w:sz="0" w:space="0" w:color="auto"/>
                      </w:divBdr>
                    </w:div>
                  </w:divsChild>
                </w:div>
                <w:div w:id="1066143454">
                  <w:marLeft w:val="0"/>
                  <w:marRight w:val="0"/>
                  <w:marTop w:val="0"/>
                  <w:marBottom w:val="0"/>
                  <w:divBdr>
                    <w:top w:val="none" w:sz="0" w:space="0" w:color="auto"/>
                    <w:left w:val="none" w:sz="0" w:space="0" w:color="auto"/>
                    <w:bottom w:val="none" w:sz="0" w:space="0" w:color="auto"/>
                    <w:right w:val="none" w:sz="0" w:space="0" w:color="auto"/>
                  </w:divBdr>
                  <w:divsChild>
                    <w:div w:id="2131507819">
                      <w:marLeft w:val="0"/>
                      <w:marRight w:val="0"/>
                      <w:marTop w:val="0"/>
                      <w:marBottom w:val="0"/>
                      <w:divBdr>
                        <w:top w:val="none" w:sz="0" w:space="0" w:color="auto"/>
                        <w:left w:val="none" w:sz="0" w:space="0" w:color="auto"/>
                        <w:bottom w:val="none" w:sz="0" w:space="0" w:color="auto"/>
                        <w:right w:val="none" w:sz="0" w:space="0" w:color="auto"/>
                      </w:divBdr>
                    </w:div>
                  </w:divsChild>
                </w:div>
                <w:div w:id="1170683868">
                  <w:marLeft w:val="0"/>
                  <w:marRight w:val="0"/>
                  <w:marTop w:val="0"/>
                  <w:marBottom w:val="0"/>
                  <w:divBdr>
                    <w:top w:val="none" w:sz="0" w:space="0" w:color="auto"/>
                    <w:left w:val="none" w:sz="0" w:space="0" w:color="auto"/>
                    <w:bottom w:val="none" w:sz="0" w:space="0" w:color="auto"/>
                    <w:right w:val="none" w:sz="0" w:space="0" w:color="auto"/>
                  </w:divBdr>
                  <w:divsChild>
                    <w:div w:id="1791048753">
                      <w:marLeft w:val="0"/>
                      <w:marRight w:val="0"/>
                      <w:marTop w:val="0"/>
                      <w:marBottom w:val="0"/>
                      <w:divBdr>
                        <w:top w:val="none" w:sz="0" w:space="0" w:color="auto"/>
                        <w:left w:val="none" w:sz="0" w:space="0" w:color="auto"/>
                        <w:bottom w:val="none" w:sz="0" w:space="0" w:color="auto"/>
                        <w:right w:val="none" w:sz="0" w:space="0" w:color="auto"/>
                      </w:divBdr>
                    </w:div>
                  </w:divsChild>
                </w:div>
                <w:div w:id="1244560263">
                  <w:marLeft w:val="0"/>
                  <w:marRight w:val="0"/>
                  <w:marTop w:val="0"/>
                  <w:marBottom w:val="0"/>
                  <w:divBdr>
                    <w:top w:val="none" w:sz="0" w:space="0" w:color="auto"/>
                    <w:left w:val="none" w:sz="0" w:space="0" w:color="auto"/>
                    <w:bottom w:val="none" w:sz="0" w:space="0" w:color="auto"/>
                    <w:right w:val="none" w:sz="0" w:space="0" w:color="auto"/>
                  </w:divBdr>
                  <w:divsChild>
                    <w:div w:id="1100444979">
                      <w:marLeft w:val="0"/>
                      <w:marRight w:val="0"/>
                      <w:marTop w:val="0"/>
                      <w:marBottom w:val="0"/>
                      <w:divBdr>
                        <w:top w:val="none" w:sz="0" w:space="0" w:color="auto"/>
                        <w:left w:val="none" w:sz="0" w:space="0" w:color="auto"/>
                        <w:bottom w:val="none" w:sz="0" w:space="0" w:color="auto"/>
                        <w:right w:val="none" w:sz="0" w:space="0" w:color="auto"/>
                      </w:divBdr>
                    </w:div>
                  </w:divsChild>
                </w:div>
                <w:div w:id="1547252832">
                  <w:marLeft w:val="0"/>
                  <w:marRight w:val="0"/>
                  <w:marTop w:val="0"/>
                  <w:marBottom w:val="0"/>
                  <w:divBdr>
                    <w:top w:val="none" w:sz="0" w:space="0" w:color="auto"/>
                    <w:left w:val="none" w:sz="0" w:space="0" w:color="auto"/>
                    <w:bottom w:val="none" w:sz="0" w:space="0" w:color="auto"/>
                    <w:right w:val="none" w:sz="0" w:space="0" w:color="auto"/>
                  </w:divBdr>
                  <w:divsChild>
                    <w:div w:id="2064402269">
                      <w:marLeft w:val="0"/>
                      <w:marRight w:val="0"/>
                      <w:marTop w:val="0"/>
                      <w:marBottom w:val="0"/>
                      <w:divBdr>
                        <w:top w:val="none" w:sz="0" w:space="0" w:color="auto"/>
                        <w:left w:val="none" w:sz="0" w:space="0" w:color="auto"/>
                        <w:bottom w:val="none" w:sz="0" w:space="0" w:color="auto"/>
                        <w:right w:val="none" w:sz="0" w:space="0" w:color="auto"/>
                      </w:divBdr>
                    </w:div>
                  </w:divsChild>
                </w:div>
                <w:div w:id="1666013953">
                  <w:marLeft w:val="0"/>
                  <w:marRight w:val="0"/>
                  <w:marTop w:val="0"/>
                  <w:marBottom w:val="0"/>
                  <w:divBdr>
                    <w:top w:val="none" w:sz="0" w:space="0" w:color="auto"/>
                    <w:left w:val="none" w:sz="0" w:space="0" w:color="auto"/>
                    <w:bottom w:val="none" w:sz="0" w:space="0" w:color="auto"/>
                    <w:right w:val="none" w:sz="0" w:space="0" w:color="auto"/>
                  </w:divBdr>
                  <w:divsChild>
                    <w:div w:id="329522911">
                      <w:marLeft w:val="0"/>
                      <w:marRight w:val="0"/>
                      <w:marTop w:val="0"/>
                      <w:marBottom w:val="0"/>
                      <w:divBdr>
                        <w:top w:val="none" w:sz="0" w:space="0" w:color="auto"/>
                        <w:left w:val="none" w:sz="0" w:space="0" w:color="auto"/>
                        <w:bottom w:val="none" w:sz="0" w:space="0" w:color="auto"/>
                        <w:right w:val="none" w:sz="0" w:space="0" w:color="auto"/>
                      </w:divBdr>
                    </w:div>
                  </w:divsChild>
                </w:div>
                <w:div w:id="1668896336">
                  <w:marLeft w:val="0"/>
                  <w:marRight w:val="0"/>
                  <w:marTop w:val="0"/>
                  <w:marBottom w:val="0"/>
                  <w:divBdr>
                    <w:top w:val="none" w:sz="0" w:space="0" w:color="auto"/>
                    <w:left w:val="none" w:sz="0" w:space="0" w:color="auto"/>
                    <w:bottom w:val="none" w:sz="0" w:space="0" w:color="auto"/>
                    <w:right w:val="none" w:sz="0" w:space="0" w:color="auto"/>
                  </w:divBdr>
                  <w:divsChild>
                    <w:div w:id="1828210332">
                      <w:marLeft w:val="0"/>
                      <w:marRight w:val="0"/>
                      <w:marTop w:val="0"/>
                      <w:marBottom w:val="0"/>
                      <w:divBdr>
                        <w:top w:val="none" w:sz="0" w:space="0" w:color="auto"/>
                        <w:left w:val="none" w:sz="0" w:space="0" w:color="auto"/>
                        <w:bottom w:val="none" w:sz="0" w:space="0" w:color="auto"/>
                        <w:right w:val="none" w:sz="0" w:space="0" w:color="auto"/>
                      </w:divBdr>
                    </w:div>
                  </w:divsChild>
                </w:div>
                <w:div w:id="1946225676">
                  <w:marLeft w:val="0"/>
                  <w:marRight w:val="0"/>
                  <w:marTop w:val="0"/>
                  <w:marBottom w:val="0"/>
                  <w:divBdr>
                    <w:top w:val="none" w:sz="0" w:space="0" w:color="auto"/>
                    <w:left w:val="none" w:sz="0" w:space="0" w:color="auto"/>
                    <w:bottom w:val="none" w:sz="0" w:space="0" w:color="auto"/>
                    <w:right w:val="none" w:sz="0" w:space="0" w:color="auto"/>
                  </w:divBdr>
                  <w:divsChild>
                    <w:div w:id="373432258">
                      <w:marLeft w:val="0"/>
                      <w:marRight w:val="0"/>
                      <w:marTop w:val="0"/>
                      <w:marBottom w:val="0"/>
                      <w:divBdr>
                        <w:top w:val="none" w:sz="0" w:space="0" w:color="auto"/>
                        <w:left w:val="none" w:sz="0" w:space="0" w:color="auto"/>
                        <w:bottom w:val="none" w:sz="0" w:space="0" w:color="auto"/>
                        <w:right w:val="none" w:sz="0" w:space="0" w:color="auto"/>
                      </w:divBdr>
                    </w:div>
                  </w:divsChild>
                </w:div>
                <w:div w:id="2039163061">
                  <w:marLeft w:val="0"/>
                  <w:marRight w:val="0"/>
                  <w:marTop w:val="0"/>
                  <w:marBottom w:val="0"/>
                  <w:divBdr>
                    <w:top w:val="none" w:sz="0" w:space="0" w:color="auto"/>
                    <w:left w:val="none" w:sz="0" w:space="0" w:color="auto"/>
                    <w:bottom w:val="none" w:sz="0" w:space="0" w:color="auto"/>
                    <w:right w:val="none" w:sz="0" w:space="0" w:color="auto"/>
                  </w:divBdr>
                  <w:divsChild>
                    <w:div w:id="1039015754">
                      <w:marLeft w:val="0"/>
                      <w:marRight w:val="0"/>
                      <w:marTop w:val="0"/>
                      <w:marBottom w:val="0"/>
                      <w:divBdr>
                        <w:top w:val="none" w:sz="0" w:space="0" w:color="auto"/>
                        <w:left w:val="none" w:sz="0" w:space="0" w:color="auto"/>
                        <w:bottom w:val="none" w:sz="0" w:space="0" w:color="auto"/>
                        <w:right w:val="none" w:sz="0" w:space="0" w:color="auto"/>
                      </w:divBdr>
                    </w:div>
                  </w:divsChild>
                </w:div>
                <w:div w:id="2062705046">
                  <w:marLeft w:val="0"/>
                  <w:marRight w:val="0"/>
                  <w:marTop w:val="0"/>
                  <w:marBottom w:val="0"/>
                  <w:divBdr>
                    <w:top w:val="none" w:sz="0" w:space="0" w:color="auto"/>
                    <w:left w:val="none" w:sz="0" w:space="0" w:color="auto"/>
                    <w:bottom w:val="none" w:sz="0" w:space="0" w:color="auto"/>
                    <w:right w:val="none" w:sz="0" w:space="0" w:color="auto"/>
                  </w:divBdr>
                  <w:divsChild>
                    <w:div w:id="6993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4006370">
          <w:marLeft w:val="0"/>
          <w:marRight w:val="0"/>
          <w:marTop w:val="0"/>
          <w:marBottom w:val="0"/>
          <w:divBdr>
            <w:top w:val="none" w:sz="0" w:space="0" w:color="auto"/>
            <w:left w:val="none" w:sz="0" w:space="0" w:color="auto"/>
            <w:bottom w:val="none" w:sz="0" w:space="0" w:color="auto"/>
            <w:right w:val="none" w:sz="0" w:space="0" w:color="auto"/>
          </w:divBdr>
        </w:div>
        <w:div w:id="709065413">
          <w:marLeft w:val="0"/>
          <w:marRight w:val="0"/>
          <w:marTop w:val="0"/>
          <w:marBottom w:val="0"/>
          <w:divBdr>
            <w:top w:val="none" w:sz="0" w:space="0" w:color="auto"/>
            <w:left w:val="none" w:sz="0" w:space="0" w:color="auto"/>
            <w:bottom w:val="none" w:sz="0" w:space="0" w:color="auto"/>
            <w:right w:val="none" w:sz="0" w:space="0" w:color="auto"/>
          </w:divBdr>
          <w:divsChild>
            <w:div w:id="1315255541">
              <w:marLeft w:val="-75"/>
              <w:marRight w:val="0"/>
              <w:marTop w:val="30"/>
              <w:marBottom w:val="30"/>
              <w:divBdr>
                <w:top w:val="none" w:sz="0" w:space="0" w:color="auto"/>
                <w:left w:val="none" w:sz="0" w:space="0" w:color="auto"/>
                <w:bottom w:val="none" w:sz="0" w:space="0" w:color="auto"/>
                <w:right w:val="none" w:sz="0" w:space="0" w:color="auto"/>
              </w:divBdr>
              <w:divsChild>
                <w:div w:id="176433413">
                  <w:marLeft w:val="0"/>
                  <w:marRight w:val="0"/>
                  <w:marTop w:val="0"/>
                  <w:marBottom w:val="0"/>
                  <w:divBdr>
                    <w:top w:val="none" w:sz="0" w:space="0" w:color="auto"/>
                    <w:left w:val="none" w:sz="0" w:space="0" w:color="auto"/>
                    <w:bottom w:val="none" w:sz="0" w:space="0" w:color="auto"/>
                    <w:right w:val="none" w:sz="0" w:space="0" w:color="auto"/>
                  </w:divBdr>
                  <w:divsChild>
                    <w:div w:id="1004355475">
                      <w:marLeft w:val="0"/>
                      <w:marRight w:val="0"/>
                      <w:marTop w:val="0"/>
                      <w:marBottom w:val="0"/>
                      <w:divBdr>
                        <w:top w:val="none" w:sz="0" w:space="0" w:color="auto"/>
                        <w:left w:val="none" w:sz="0" w:space="0" w:color="auto"/>
                        <w:bottom w:val="none" w:sz="0" w:space="0" w:color="auto"/>
                        <w:right w:val="none" w:sz="0" w:space="0" w:color="auto"/>
                      </w:divBdr>
                    </w:div>
                  </w:divsChild>
                </w:div>
                <w:div w:id="216741317">
                  <w:marLeft w:val="0"/>
                  <w:marRight w:val="0"/>
                  <w:marTop w:val="0"/>
                  <w:marBottom w:val="0"/>
                  <w:divBdr>
                    <w:top w:val="none" w:sz="0" w:space="0" w:color="auto"/>
                    <w:left w:val="none" w:sz="0" w:space="0" w:color="auto"/>
                    <w:bottom w:val="none" w:sz="0" w:space="0" w:color="auto"/>
                    <w:right w:val="none" w:sz="0" w:space="0" w:color="auto"/>
                  </w:divBdr>
                  <w:divsChild>
                    <w:div w:id="1709334678">
                      <w:marLeft w:val="0"/>
                      <w:marRight w:val="0"/>
                      <w:marTop w:val="0"/>
                      <w:marBottom w:val="0"/>
                      <w:divBdr>
                        <w:top w:val="none" w:sz="0" w:space="0" w:color="auto"/>
                        <w:left w:val="none" w:sz="0" w:space="0" w:color="auto"/>
                        <w:bottom w:val="none" w:sz="0" w:space="0" w:color="auto"/>
                        <w:right w:val="none" w:sz="0" w:space="0" w:color="auto"/>
                      </w:divBdr>
                    </w:div>
                  </w:divsChild>
                </w:div>
                <w:div w:id="236866468">
                  <w:marLeft w:val="0"/>
                  <w:marRight w:val="0"/>
                  <w:marTop w:val="0"/>
                  <w:marBottom w:val="0"/>
                  <w:divBdr>
                    <w:top w:val="none" w:sz="0" w:space="0" w:color="auto"/>
                    <w:left w:val="none" w:sz="0" w:space="0" w:color="auto"/>
                    <w:bottom w:val="none" w:sz="0" w:space="0" w:color="auto"/>
                    <w:right w:val="none" w:sz="0" w:space="0" w:color="auto"/>
                  </w:divBdr>
                  <w:divsChild>
                    <w:div w:id="1611620769">
                      <w:marLeft w:val="0"/>
                      <w:marRight w:val="0"/>
                      <w:marTop w:val="0"/>
                      <w:marBottom w:val="0"/>
                      <w:divBdr>
                        <w:top w:val="none" w:sz="0" w:space="0" w:color="auto"/>
                        <w:left w:val="none" w:sz="0" w:space="0" w:color="auto"/>
                        <w:bottom w:val="none" w:sz="0" w:space="0" w:color="auto"/>
                        <w:right w:val="none" w:sz="0" w:space="0" w:color="auto"/>
                      </w:divBdr>
                    </w:div>
                  </w:divsChild>
                </w:div>
                <w:div w:id="269823826">
                  <w:marLeft w:val="0"/>
                  <w:marRight w:val="0"/>
                  <w:marTop w:val="0"/>
                  <w:marBottom w:val="0"/>
                  <w:divBdr>
                    <w:top w:val="none" w:sz="0" w:space="0" w:color="auto"/>
                    <w:left w:val="none" w:sz="0" w:space="0" w:color="auto"/>
                    <w:bottom w:val="none" w:sz="0" w:space="0" w:color="auto"/>
                    <w:right w:val="none" w:sz="0" w:space="0" w:color="auto"/>
                  </w:divBdr>
                  <w:divsChild>
                    <w:div w:id="1369381029">
                      <w:marLeft w:val="0"/>
                      <w:marRight w:val="0"/>
                      <w:marTop w:val="0"/>
                      <w:marBottom w:val="0"/>
                      <w:divBdr>
                        <w:top w:val="none" w:sz="0" w:space="0" w:color="auto"/>
                        <w:left w:val="none" w:sz="0" w:space="0" w:color="auto"/>
                        <w:bottom w:val="none" w:sz="0" w:space="0" w:color="auto"/>
                        <w:right w:val="none" w:sz="0" w:space="0" w:color="auto"/>
                      </w:divBdr>
                    </w:div>
                  </w:divsChild>
                </w:div>
                <w:div w:id="293367446">
                  <w:marLeft w:val="0"/>
                  <w:marRight w:val="0"/>
                  <w:marTop w:val="0"/>
                  <w:marBottom w:val="0"/>
                  <w:divBdr>
                    <w:top w:val="none" w:sz="0" w:space="0" w:color="auto"/>
                    <w:left w:val="none" w:sz="0" w:space="0" w:color="auto"/>
                    <w:bottom w:val="none" w:sz="0" w:space="0" w:color="auto"/>
                    <w:right w:val="none" w:sz="0" w:space="0" w:color="auto"/>
                  </w:divBdr>
                  <w:divsChild>
                    <w:div w:id="1341857614">
                      <w:marLeft w:val="0"/>
                      <w:marRight w:val="0"/>
                      <w:marTop w:val="0"/>
                      <w:marBottom w:val="0"/>
                      <w:divBdr>
                        <w:top w:val="none" w:sz="0" w:space="0" w:color="auto"/>
                        <w:left w:val="none" w:sz="0" w:space="0" w:color="auto"/>
                        <w:bottom w:val="none" w:sz="0" w:space="0" w:color="auto"/>
                        <w:right w:val="none" w:sz="0" w:space="0" w:color="auto"/>
                      </w:divBdr>
                    </w:div>
                  </w:divsChild>
                </w:div>
                <w:div w:id="371151387">
                  <w:marLeft w:val="0"/>
                  <w:marRight w:val="0"/>
                  <w:marTop w:val="0"/>
                  <w:marBottom w:val="0"/>
                  <w:divBdr>
                    <w:top w:val="none" w:sz="0" w:space="0" w:color="auto"/>
                    <w:left w:val="none" w:sz="0" w:space="0" w:color="auto"/>
                    <w:bottom w:val="none" w:sz="0" w:space="0" w:color="auto"/>
                    <w:right w:val="none" w:sz="0" w:space="0" w:color="auto"/>
                  </w:divBdr>
                  <w:divsChild>
                    <w:div w:id="469709348">
                      <w:marLeft w:val="0"/>
                      <w:marRight w:val="0"/>
                      <w:marTop w:val="0"/>
                      <w:marBottom w:val="0"/>
                      <w:divBdr>
                        <w:top w:val="none" w:sz="0" w:space="0" w:color="auto"/>
                        <w:left w:val="none" w:sz="0" w:space="0" w:color="auto"/>
                        <w:bottom w:val="none" w:sz="0" w:space="0" w:color="auto"/>
                        <w:right w:val="none" w:sz="0" w:space="0" w:color="auto"/>
                      </w:divBdr>
                    </w:div>
                  </w:divsChild>
                </w:div>
                <w:div w:id="535578087">
                  <w:marLeft w:val="0"/>
                  <w:marRight w:val="0"/>
                  <w:marTop w:val="0"/>
                  <w:marBottom w:val="0"/>
                  <w:divBdr>
                    <w:top w:val="none" w:sz="0" w:space="0" w:color="auto"/>
                    <w:left w:val="none" w:sz="0" w:space="0" w:color="auto"/>
                    <w:bottom w:val="none" w:sz="0" w:space="0" w:color="auto"/>
                    <w:right w:val="none" w:sz="0" w:space="0" w:color="auto"/>
                  </w:divBdr>
                  <w:divsChild>
                    <w:div w:id="346054610">
                      <w:marLeft w:val="0"/>
                      <w:marRight w:val="0"/>
                      <w:marTop w:val="0"/>
                      <w:marBottom w:val="0"/>
                      <w:divBdr>
                        <w:top w:val="none" w:sz="0" w:space="0" w:color="auto"/>
                        <w:left w:val="none" w:sz="0" w:space="0" w:color="auto"/>
                        <w:bottom w:val="none" w:sz="0" w:space="0" w:color="auto"/>
                        <w:right w:val="none" w:sz="0" w:space="0" w:color="auto"/>
                      </w:divBdr>
                    </w:div>
                  </w:divsChild>
                </w:div>
                <w:div w:id="634874112">
                  <w:marLeft w:val="0"/>
                  <w:marRight w:val="0"/>
                  <w:marTop w:val="0"/>
                  <w:marBottom w:val="0"/>
                  <w:divBdr>
                    <w:top w:val="none" w:sz="0" w:space="0" w:color="auto"/>
                    <w:left w:val="none" w:sz="0" w:space="0" w:color="auto"/>
                    <w:bottom w:val="none" w:sz="0" w:space="0" w:color="auto"/>
                    <w:right w:val="none" w:sz="0" w:space="0" w:color="auto"/>
                  </w:divBdr>
                  <w:divsChild>
                    <w:div w:id="1217931444">
                      <w:marLeft w:val="0"/>
                      <w:marRight w:val="0"/>
                      <w:marTop w:val="0"/>
                      <w:marBottom w:val="0"/>
                      <w:divBdr>
                        <w:top w:val="none" w:sz="0" w:space="0" w:color="auto"/>
                        <w:left w:val="none" w:sz="0" w:space="0" w:color="auto"/>
                        <w:bottom w:val="none" w:sz="0" w:space="0" w:color="auto"/>
                        <w:right w:val="none" w:sz="0" w:space="0" w:color="auto"/>
                      </w:divBdr>
                    </w:div>
                  </w:divsChild>
                </w:div>
                <w:div w:id="635179990">
                  <w:marLeft w:val="0"/>
                  <w:marRight w:val="0"/>
                  <w:marTop w:val="0"/>
                  <w:marBottom w:val="0"/>
                  <w:divBdr>
                    <w:top w:val="none" w:sz="0" w:space="0" w:color="auto"/>
                    <w:left w:val="none" w:sz="0" w:space="0" w:color="auto"/>
                    <w:bottom w:val="none" w:sz="0" w:space="0" w:color="auto"/>
                    <w:right w:val="none" w:sz="0" w:space="0" w:color="auto"/>
                  </w:divBdr>
                  <w:divsChild>
                    <w:div w:id="1172060628">
                      <w:marLeft w:val="0"/>
                      <w:marRight w:val="0"/>
                      <w:marTop w:val="0"/>
                      <w:marBottom w:val="0"/>
                      <w:divBdr>
                        <w:top w:val="none" w:sz="0" w:space="0" w:color="auto"/>
                        <w:left w:val="none" w:sz="0" w:space="0" w:color="auto"/>
                        <w:bottom w:val="none" w:sz="0" w:space="0" w:color="auto"/>
                        <w:right w:val="none" w:sz="0" w:space="0" w:color="auto"/>
                      </w:divBdr>
                    </w:div>
                  </w:divsChild>
                </w:div>
                <w:div w:id="740176289">
                  <w:marLeft w:val="0"/>
                  <w:marRight w:val="0"/>
                  <w:marTop w:val="0"/>
                  <w:marBottom w:val="0"/>
                  <w:divBdr>
                    <w:top w:val="none" w:sz="0" w:space="0" w:color="auto"/>
                    <w:left w:val="none" w:sz="0" w:space="0" w:color="auto"/>
                    <w:bottom w:val="none" w:sz="0" w:space="0" w:color="auto"/>
                    <w:right w:val="none" w:sz="0" w:space="0" w:color="auto"/>
                  </w:divBdr>
                  <w:divsChild>
                    <w:div w:id="2074506229">
                      <w:marLeft w:val="0"/>
                      <w:marRight w:val="0"/>
                      <w:marTop w:val="0"/>
                      <w:marBottom w:val="0"/>
                      <w:divBdr>
                        <w:top w:val="none" w:sz="0" w:space="0" w:color="auto"/>
                        <w:left w:val="none" w:sz="0" w:space="0" w:color="auto"/>
                        <w:bottom w:val="none" w:sz="0" w:space="0" w:color="auto"/>
                        <w:right w:val="none" w:sz="0" w:space="0" w:color="auto"/>
                      </w:divBdr>
                    </w:div>
                  </w:divsChild>
                </w:div>
                <w:div w:id="771784692">
                  <w:marLeft w:val="0"/>
                  <w:marRight w:val="0"/>
                  <w:marTop w:val="0"/>
                  <w:marBottom w:val="0"/>
                  <w:divBdr>
                    <w:top w:val="none" w:sz="0" w:space="0" w:color="auto"/>
                    <w:left w:val="none" w:sz="0" w:space="0" w:color="auto"/>
                    <w:bottom w:val="none" w:sz="0" w:space="0" w:color="auto"/>
                    <w:right w:val="none" w:sz="0" w:space="0" w:color="auto"/>
                  </w:divBdr>
                  <w:divsChild>
                    <w:div w:id="1039623346">
                      <w:marLeft w:val="0"/>
                      <w:marRight w:val="0"/>
                      <w:marTop w:val="0"/>
                      <w:marBottom w:val="0"/>
                      <w:divBdr>
                        <w:top w:val="none" w:sz="0" w:space="0" w:color="auto"/>
                        <w:left w:val="none" w:sz="0" w:space="0" w:color="auto"/>
                        <w:bottom w:val="none" w:sz="0" w:space="0" w:color="auto"/>
                        <w:right w:val="none" w:sz="0" w:space="0" w:color="auto"/>
                      </w:divBdr>
                    </w:div>
                  </w:divsChild>
                </w:div>
                <w:div w:id="1124353413">
                  <w:marLeft w:val="0"/>
                  <w:marRight w:val="0"/>
                  <w:marTop w:val="0"/>
                  <w:marBottom w:val="0"/>
                  <w:divBdr>
                    <w:top w:val="none" w:sz="0" w:space="0" w:color="auto"/>
                    <w:left w:val="none" w:sz="0" w:space="0" w:color="auto"/>
                    <w:bottom w:val="none" w:sz="0" w:space="0" w:color="auto"/>
                    <w:right w:val="none" w:sz="0" w:space="0" w:color="auto"/>
                  </w:divBdr>
                  <w:divsChild>
                    <w:div w:id="1619291345">
                      <w:marLeft w:val="0"/>
                      <w:marRight w:val="0"/>
                      <w:marTop w:val="0"/>
                      <w:marBottom w:val="0"/>
                      <w:divBdr>
                        <w:top w:val="none" w:sz="0" w:space="0" w:color="auto"/>
                        <w:left w:val="none" w:sz="0" w:space="0" w:color="auto"/>
                        <w:bottom w:val="none" w:sz="0" w:space="0" w:color="auto"/>
                        <w:right w:val="none" w:sz="0" w:space="0" w:color="auto"/>
                      </w:divBdr>
                    </w:div>
                  </w:divsChild>
                </w:div>
                <w:div w:id="1443377868">
                  <w:marLeft w:val="0"/>
                  <w:marRight w:val="0"/>
                  <w:marTop w:val="0"/>
                  <w:marBottom w:val="0"/>
                  <w:divBdr>
                    <w:top w:val="none" w:sz="0" w:space="0" w:color="auto"/>
                    <w:left w:val="none" w:sz="0" w:space="0" w:color="auto"/>
                    <w:bottom w:val="none" w:sz="0" w:space="0" w:color="auto"/>
                    <w:right w:val="none" w:sz="0" w:space="0" w:color="auto"/>
                  </w:divBdr>
                  <w:divsChild>
                    <w:div w:id="357194947">
                      <w:marLeft w:val="0"/>
                      <w:marRight w:val="0"/>
                      <w:marTop w:val="0"/>
                      <w:marBottom w:val="0"/>
                      <w:divBdr>
                        <w:top w:val="none" w:sz="0" w:space="0" w:color="auto"/>
                        <w:left w:val="none" w:sz="0" w:space="0" w:color="auto"/>
                        <w:bottom w:val="none" w:sz="0" w:space="0" w:color="auto"/>
                        <w:right w:val="none" w:sz="0" w:space="0" w:color="auto"/>
                      </w:divBdr>
                    </w:div>
                  </w:divsChild>
                </w:div>
                <w:div w:id="1459952183">
                  <w:marLeft w:val="0"/>
                  <w:marRight w:val="0"/>
                  <w:marTop w:val="0"/>
                  <w:marBottom w:val="0"/>
                  <w:divBdr>
                    <w:top w:val="none" w:sz="0" w:space="0" w:color="auto"/>
                    <w:left w:val="none" w:sz="0" w:space="0" w:color="auto"/>
                    <w:bottom w:val="none" w:sz="0" w:space="0" w:color="auto"/>
                    <w:right w:val="none" w:sz="0" w:space="0" w:color="auto"/>
                  </w:divBdr>
                  <w:divsChild>
                    <w:div w:id="293215009">
                      <w:marLeft w:val="0"/>
                      <w:marRight w:val="0"/>
                      <w:marTop w:val="0"/>
                      <w:marBottom w:val="0"/>
                      <w:divBdr>
                        <w:top w:val="none" w:sz="0" w:space="0" w:color="auto"/>
                        <w:left w:val="none" w:sz="0" w:space="0" w:color="auto"/>
                        <w:bottom w:val="none" w:sz="0" w:space="0" w:color="auto"/>
                        <w:right w:val="none" w:sz="0" w:space="0" w:color="auto"/>
                      </w:divBdr>
                    </w:div>
                  </w:divsChild>
                </w:div>
                <w:div w:id="1469670236">
                  <w:marLeft w:val="0"/>
                  <w:marRight w:val="0"/>
                  <w:marTop w:val="0"/>
                  <w:marBottom w:val="0"/>
                  <w:divBdr>
                    <w:top w:val="none" w:sz="0" w:space="0" w:color="auto"/>
                    <w:left w:val="none" w:sz="0" w:space="0" w:color="auto"/>
                    <w:bottom w:val="none" w:sz="0" w:space="0" w:color="auto"/>
                    <w:right w:val="none" w:sz="0" w:space="0" w:color="auto"/>
                  </w:divBdr>
                  <w:divsChild>
                    <w:div w:id="1665235485">
                      <w:marLeft w:val="0"/>
                      <w:marRight w:val="0"/>
                      <w:marTop w:val="0"/>
                      <w:marBottom w:val="0"/>
                      <w:divBdr>
                        <w:top w:val="none" w:sz="0" w:space="0" w:color="auto"/>
                        <w:left w:val="none" w:sz="0" w:space="0" w:color="auto"/>
                        <w:bottom w:val="none" w:sz="0" w:space="0" w:color="auto"/>
                        <w:right w:val="none" w:sz="0" w:space="0" w:color="auto"/>
                      </w:divBdr>
                    </w:div>
                  </w:divsChild>
                </w:div>
                <w:div w:id="1750466693">
                  <w:marLeft w:val="0"/>
                  <w:marRight w:val="0"/>
                  <w:marTop w:val="0"/>
                  <w:marBottom w:val="0"/>
                  <w:divBdr>
                    <w:top w:val="none" w:sz="0" w:space="0" w:color="auto"/>
                    <w:left w:val="none" w:sz="0" w:space="0" w:color="auto"/>
                    <w:bottom w:val="none" w:sz="0" w:space="0" w:color="auto"/>
                    <w:right w:val="none" w:sz="0" w:space="0" w:color="auto"/>
                  </w:divBdr>
                  <w:divsChild>
                    <w:div w:id="405030563">
                      <w:marLeft w:val="0"/>
                      <w:marRight w:val="0"/>
                      <w:marTop w:val="0"/>
                      <w:marBottom w:val="0"/>
                      <w:divBdr>
                        <w:top w:val="none" w:sz="0" w:space="0" w:color="auto"/>
                        <w:left w:val="none" w:sz="0" w:space="0" w:color="auto"/>
                        <w:bottom w:val="none" w:sz="0" w:space="0" w:color="auto"/>
                        <w:right w:val="none" w:sz="0" w:space="0" w:color="auto"/>
                      </w:divBdr>
                    </w:div>
                  </w:divsChild>
                </w:div>
                <w:div w:id="1855730851">
                  <w:marLeft w:val="0"/>
                  <w:marRight w:val="0"/>
                  <w:marTop w:val="0"/>
                  <w:marBottom w:val="0"/>
                  <w:divBdr>
                    <w:top w:val="none" w:sz="0" w:space="0" w:color="auto"/>
                    <w:left w:val="none" w:sz="0" w:space="0" w:color="auto"/>
                    <w:bottom w:val="none" w:sz="0" w:space="0" w:color="auto"/>
                    <w:right w:val="none" w:sz="0" w:space="0" w:color="auto"/>
                  </w:divBdr>
                  <w:divsChild>
                    <w:div w:id="1268540953">
                      <w:marLeft w:val="0"/>
                      <w:marRight w:val="0"/>
                      <w:marTop w:val="0"/>
                      <w:marBottom w:val="0"/>
                      <w:divBdr>
                        <w:top w:val="none" w:sz="0" w:space="0" w:color="auto"/>
                        <w:left w:val="none" w:sz="0" w:space="0" w:color="auto"/>
                        <w:bottom w:val="none" w:sz="0" w:space="0" w:color="auto"/>
                        <w:right w:val="none" w:sz="0" w:space="0" w:color="auto"/>
                      </w:divBdr>
                    </w:div>
                  </w:divsChild>
                </w:div>
                <w:div w:id="2129540943">
                  <w:marLeft w:val="0"/>
                  <w:marRight w:val="0"/>
                  <w:marTop w:val="0"/>
                  <w:marBottom w:val="0"/>
                  <w:divBdr>
                    <w:top w:val="none" w:sz="0" w:space="0" w:color="auto"/>
                    <w:left w:val="none" w:sz="0" w:space="0" w:color="auto"/>
                    <w:bottom w:val="none" w:sz="0" w:space="0" w:color="auto"/>
                    <w:right w:val="none" w:sz="0" w:space="0" w:color="auto"/>
                  </w:divBdr>
                  <w:divsChild>
                    <w:div w:id="214095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110414">
          <w:marLeft w:val="0"/>
          <w:marRight w:val="0"/>
          <w:marTop w:val="0"/>
          <w:marBottom w:val="0"/>
          <w:divBdr>
            <w:top w:val="none" w:sz="0" w:space="0" w:color="auto"/>
            <w:left w:val="none" w:sz="0" w:space="0" w:color="auto"/>
            <w:bottom w:val="none" w:sz="0" w:space="0" w:color="auto"/>
            <w:right w:val="none" w:sz="0" w:space="0" w:color="auto"/>
          </w:divBdr>
        </w:div>
        <w:div w:id="1384595584">
          <w:marLeft w:val="0"/>
          <w:marRight w:val="0"/>
          <w:marTop w:val="0"/>
          <w:marBottom w:val="0"/>
          <w:divBdr>
            <w:top w:val="none" w:sz="0" w:space="0" w:color="auto"/>
            <w:left w:val="none" w:sz="0" w:space="0" w:color="auto"/>
            <w:bottom w:val="none" w:sz="0" w:space="0" w:color="auto"/>
            <w:right w:val="none" w:sz="0" w:space="0" w:color="auto"/>
          </w:divBdr>
        </w:div>
        <w:div w:id="1535996287">
          <w:marLeft w:val="0"/>
          <w:marRight w:val="0"/>
          <w:marTop w:val="0"/>
          <w:marBottom w:val="0"/>
          <w:divBdr>
            <w:top w:val="none" w:sz="0" w:space="0" w:color="auto"/>
            <w:left w:val="none" w:sz="0" w:space="0" w:color="auto"/>
            <w:bottom w:val="none" w:sz="0" w:space="0" w:color="auto"/>
            <w:right w:val="none" w:sz="0" w:space="0" w:color="auto"/>
          </w:divBdr>
        </w:div>
        <w:div w:id="1644502686">
          <w:marLeft w:val="0"/>
          <w:marRight w:val="0"/>
          <w:marTop w:val="0"/>
          <w:marBottom w:val="0"/>
          <w:divBdr>
            <w:top w:val="none" w:sz="0" w:space="0" w:color="auto"/>
            <w:left w:val="none" w:sz="0" w:space="0" w:color="auto"/>
            <w:bottom w:val="none" w:sz="0" w:space="0" w:color="auto"/>
            <w:right w:val="none" w:sz="0" w:space="0" w:color="auto"/>
          </w:divBdr>
          <w:divsChild>
            <w:div w:id="753090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725521">
      <w:bodyDiv w:val="1"/>
      <w:marLeft w:val="0"/>
      <w:marRight w:val="0"/>
      <w:marTop w:val="0"/>
      <w:marBottom w:val="0"/>
      <w:divBdr>
        <w:top w:val="none" w:sz="0" w:space="0" w:color="auto"/>
        <w:left w:val="none" w:sz="0" w:space="0" w:color="auto"/>
        <w:bottom w:val="none" w:sz="0" w:space="0" w:color="auto"/>
        <w:right w:val="none" w:sz="0" w:space="0" w:color="auto"/>
      </w:divBdr>
    </w:div>
    <w:div w:id="451246249">
      <w:bodyDiv w:val="1"/>
      <w:marLeft w:val="0"/>
      <w:marRight w:val="0"/>
      <w:marTop w:val="0"/>
      <w:marBottom w:val="0"/>
      <w:divBdr>
        <w:top w:val="none" w:sz="0" w:space="0" w:color="auto"/>
        <w:left w:val="none" w:sz="0" w:space="0" w:color="auto"/>
        <w:bottom w:val="none" w:sz="0" w:space="0" w:color="auto"/>
        <w:right w:val="none" w:sz="0" w:space="0" w:color="auto"/>
      </w:divBdr>
    </w:div>
    <w:div w:id="465120970">
      <w:bodyDiv w:val="1"/>
      <w:marLeft w:val="0"/>
      <w:marRight w:val="0"/>
      <w:marTop w:val="0"/>
      <w:marBottom w:val="0"/>
      <w:divBdr>
        <w:top w:val="none" w:sz="0" w:space="0" w:color="auto"/>
        <w:left w:val="none" w:sz="0" w:space="0" w:color="auto"/>
        <w:bottom w:val="none" w:sz="0" w:space="0" w:color="auto"/>
        <w:right w:val="none" w:sz="0" w:space="0" w:color="auto"/>
      </w:divBdr>
      <w:divsChild>
        <w:div w:id="847478356">
          <w:marLeft w:val="0"/>
          <w:marRight w:val="0"/>
          <w:marTop w:val="0"/>
          <w:marBottom w:val="0"/>
          <w:divBdr>
            <w:top w:val="none" w:sz="0" w:space="0" w:color="CFCFCF"/>
            <w:left w:val="none" w:sz="0" w:space="8" w:color="CFCFCF"/>
            <w:bottom w:val="none" w:sz="0" w:space="0" w:color="CFCFCF"/>
            <w:right w:val="none" w:sz="0" w:space="8" w:color="CFCFCF"/>
          </w:divBdr>
          <w:divsChild>
            <w:div w:id="787044643">
              <w:marLeft w:val="0"/>
              <w:marRight w:val="0"/>
              <w:marTop w:val="0"/>
              <w:marBottom w:val="0"/>
              <w:divBdr>
                <w:top w:val="none" w:sz="0" w:space="0" w:color="CFCFCF"/>
                <w:left w:val="none" w:sz="0" w:space="0" w:color="CFCFCF"/>
                <w:bottom w:val="none" w:sz="0" w:space="0" w:color="CFCFCF"/>
                <w:right w:val="none" w:sz="0" w:space="0" w:color="CFCFCF"/>
              </w:divBdr>
              <w:divsChild>
                <w:div w:id="216018538">
                  <w:marLeft w:val="0"/>
                  <w:marRight w:val="0"/>
                  <w:marTop w:val="0"/>
                  <w:marBottom w:val="225"/>
                  <w:divBdr>
                    <w:top w:val="none" w:sz="0" w:space="0" w:color="auto"/>
                    <w:left w:val="none" w:sz="0" w:space="0" w:color="auto"/>
                    <w:bottom w:val="none" w:sz="0" w:space="0" w:color="auto"/>
                    <w:right w:val="none" w:sz="0" w:space="0" w:color="auto"/>
                  </w:divBdr>
                </w:div>
                <w:div w:id="837188386">
                  <w:marLeft w:val="0"/>
                  <w:marRight w:val="0"/>
                  <w:marTop w:val="225"/>
                  <w:marBottom w:val="225"/>
                  <w:divBdr>
                    <w:top w:val="none" w:sz="0" w:space="8" w:color="CFCFCF"/>
                    <w:left w:val="none" w:sz="0" w:space="8" w:color="CFCFCF"/>
                    <w:bottom w:val="none" w:sz="0" w:space="8" w:color="CFCFCF"/>
                    <w:right w:val="none" w:sz="0" w:space="8" w:color="CFCFCF"/>
                  </w:divBdr>
                </w:div>
              </w:divsChild>
            </w:div>
          </w:divsChild>
        </w:div>
      </w:divsChild>
    </w:div>
    <w:div w:id="507059516">
      <w:bodyDiv w:val="1"/>
      <w:marLeft w:val="0"/>
      <w:marRight w:val="0"/>
      <w:marTop w:val="0"/>
      <w:marBottom w:val="0"/>
      <w:divBdr>
        <w:top w:val="none" w:sz="0" w:space="0" w:color="auto"/>
        <w:left w:val="none" w:sz="0" w:space="0" w:color="auto"/>
        <w:bottom w:val="none" w:sz="0" w:space="0" w:color="auto"/>
        <w:right w:val="none" w:sz="0" w:space="0" w:color="auto"/>
      </w:divBdr>
    </w:div>
    <w:div w:id="517427013">
      <w:bodyDiv w:val="1"/>
      <w:marLeft w:val="0"/>
      <w:marRight w:val="0"/>
      <w:marTop w:val="0"/>
      <w:marBottom w:val="0"/>
      <w:divBdr>
        <w:top w:val="none" w:sz="0" w:space="0" w:color="auto"/>
        <w:left w:val="none" w:sz="0" w:space="0" w:color="auto"/>
        <w:bottom w:val="none" w:sz="0" w:space="0" w:color="auto"/>
        <w:right w:val="none" w:sz="0" w:space="0" w:color="auto"/>
      </w:divBdr>
      <w:divsChild>
        <w:div w:id="1206703">
          <w:marLeft w:val="0"/>
          <w:marRight w:val="0"/>
          <w:marTop w:val="0"/>
          <w:marBottom w:val="0"/>
          <w:divBdr>
            <w:top w:val="none" w:sz="0" w:space="0" w:color="auto"/>
            <w:left w:val="none" w:sz="0" w:space="0" w:color="auto"/>
            <w:bottom w:val="none" w:sz="0" w:space="0" w:color="auto"/>
            <w:right w:val="none" w:sz="0" w:space="0" w:color="auto"/>
          </w:divBdr>
        </w:div>
        <w:div w:id="104420907">
          <w:marLeft w:val="0"/>
          <w:marRight w:val="0"/>
          <w:marTop w:val="0"/>
          <w:marBottom w:val="0"/>
          <w:divBdr>
            <w:top w:val="none" w:sz="0" w:space="0" w:color="auto"/>
            <w:left w:val="none" w:sz="0" w:space="0" w:color="auto"/>
            <w:bottom w:val="none" w:sz="0" w:space="0" w:color="auto"/>
            <w:right w:val="none" w:sz="0" w:space="0" w:color="auto"/>
          </w:divBdr>
        </w:div>
        <w:div w:id="116720385">
          <w:marLeft w:val="0"/>
          <w:marRight w:val="0"/>
          <w:marTop w:val="0"/>
          <w:marBottom w:val="0"/>
          <w:divBdr>
            <w:top w:val="none" w:sz="0" w:space="0" w:color="auto"/>
            <w:left w:val="none" w:sz="0" w:space="0" w:color="auto"/>
            <w:bottom w:val="none" w:sz="0" w:space="0" w:color="auto"/>
            <w:right w:val="none" w:sz="0" w:space="0" w:color="auto"/>
          </w:divBdr>
        </w:div>
        <w:div w:id="120655016">
          <w:marLeft w:val="0"/>
          <w:marRight w:val="0"/>
          <w:marTop w:val="0"/>
          <w:marBottom w:val="0"/>
          <w:divBdr>
            <w:top w:val="none" w:sz="0" w:space="0" w:color="auto"/>
            <w:left w:val="none" w:sz="0" w:space="0" w:color="auto"/>
            <w:bottom w:val="none" w:sz="0" w:space="0" w:color="auto"/>
            <w:right w:val="none" w:sz="0" w:space="0" w:color="auto"/>
          </w:divBdr>
        </w:div>
        <w:div w:id="777261671">
          <w:marLeft w:val="0"/>
          <w:marRight w:val="0"/>
          <w:marTop w:val="0"/>
          <w:marBottom w:val="0"/>
          <w:divBdr>
            <w:top w:val="none" w:sz="0" w:space="0" w:color="auto"/>
            <w:left w:val="none" w:sz="0" w:space="0" w:color="auto"/>
            <w:bottom w:val="none" w:sz="0" w:space="0" w:color="auto"/>
            <w:right w:val="none" w:sz="0" w:space="0" w:color="auto"/>
          </w:divBdr>
        </w:div>
        <w:div w:id="1028944402">
          <w:marLeft w:val="0"/>
          <w:marRight w:val="0"/>
          <w:marTop w:val="0"/>
          <w:marBottom w:val="0"/>
          <w:divBdr>
            <w:top w:val="none" w:sz="0" w:space="0" w:color="auto"/>
            <w:left w:val="none" w:sz="0" w:space="0" w:color="auto"/>
            <w:bottom w:val="none" w:sz="0" w:space="0" w:color="auto"/>
            <w:right w:val="none" w:sz="0" w:space="0" w:color="auto"/>
          </w:divBdr>
        </w:div>
        <w:div w:id="1074425575">
          <w:marLeft w:val="0"/>
          <w:marRight w:val="0"/>
          <w:marTop w:val="0"/>
          <w:marBottom w:val="0"/>
          <w:divBdr>
            <w:top w:val="none" w:sz="0" w:space="0" w:color="auto"/>
            <w:left w:val="none" w:sz="0" w:space="0" w:color="auto"/>
            <w:bottom w:val="none" w:sz="0" w:space="0" w:color="auto"/>
            <w:right w:val="none" w:sz="0" w:space="0" w:color="auto"/>
          </w:divBdr>
        </w:div>
        <w:div w:id="1208301213">
          <w:marLeft w:val="0"/>
          <w:marRight w:val="0"/>
          <w:marTop w:val="0"/>
          <w:marBottom w:val="0"/>
          <w:divBdr>
            <w:top w:val="none" w:sz="0" w:space="0" w:color="auto"/>
            <w:left w:val="none" w:sz="0" w:space="0" w:color="auto"/>
            <w:bottom w:val="none" w:sz="0" w:space="0" w:color="auto"/>
            <w:right w:val="none" w:sz="0" w:space="0" w:color="auto"/>
          </w:divBdr>
        </w:div>
        <w:div w:id="1291085579">
          <w:marLeft w:val="0"/>
          <w:marRight w:val="0"/>
          <w:marTop w:val="0"/>
          <w:marBottom w:val="0"/>
          <w:divBdr>
            <w:top w:val="none" w:sz="0" w:space="0" w:color="auto"/>
            <w:left w:val="none" w:sz="0" w:space="0" w:color="auto"/>
            <w:bottom w:val="none" w:sz="0" w:space="0" w:color="auto"/>
            <w:right w:val="none" w:sz="0" w:space="0" w:color="auto"/>
          </w:divBdr>
        </w:div>
        <w:div w:id="1376084639">
          <w:marLeft w:val="0"/>
          <w:marRight w:val="0"/>
          <w:marTop w:val="0"/>
          <w:marBottom w:val="0"/>
          <w:divBdr>
            <w:top w:val="none" w:sz="0" w:space="0" w:color="auto"/>
            <w:left w:val="none" w:sz="0" w:space="0" w:color="auto"/>
            <w:bottom w:val="none" w:sz="0" w:space="0" w:color="auto"/>
            <w:right w:val="none" w:sz="0" w:space="0" w:color="auto"/>
          </w:divBdr>
        </w:div>
        <w:div w:id="1836415199">
          <w:marLeft w:val="0"/>
          <w:marRight w:val="0"/>
          <w:marTop w:val="0"/>
          <w:marBottom w:val="0"/>
          <w:divBdr>
            <w:top w:val="none" w:sz="0" w:space="0" w:color="auto"/>
            <w:left w:val="none" w:sz="0" w:space="0" w:color="auto"/>
            <w:bottom w:val="none" w:sz="0" w:space="0" w:color="auto"/>
            <w:right w:val="none" w:sz="0" w:space="0" w:color="auto"/>
          </w:divBdr>
        </w:div>
      </w:divsChild>
    </w:div>
    <w:div w:id="664011870">
      <w:bodyDiv w:val="1"/>
      <w:marLeft w:val="0"/>
      <w:marRight w:val="0"/>
      <w:marTop w:val="0"/>
      <w:marBottom w:val="0"/>
      <w:divBdr>
        <w:top w:val="none" w:sz="0" w:space="0" w:color="auto"/>
        <w:left w:val="none" w:sz="0" w:space="0" w:color="auto"/>
        <w:bottom w:val="none" w:sz="0" w:space="0" w:color="auto"/>
        <w:right w:val="none" w:sz="0" w:space="0" w:color="auto"/>
      </w:divBdr>
      <w:divsChild>
        <w:div w:id="435368308">
          <w:marLeft w:val="0"/>
          <w:marRight w:val="0"/>
          <w:marTop w:val="0"/>
          <w:marBottom w:val="0"/>
          <w:divBdr>
            <w:top w:val="none" w:sz="0" w:space="0" w:color="auto"/>
            <w:left w:val="none" w:sz="0" w:space="0" w:color="auto"/>
            <w:bottom w:val="none" w:sz="0" w:space="0" w:color="auto"/>
            <w:right w:val="none" w:sz="0" w:space="0" w:color="auto"/>
          </w:divBdr>
          <w:divsChild>
            <w:div w:id="1156455603">
              <w:marLeft w:val="0"/>
              <w:marRight w:val="0"/>
              <w:marTop w:val="0"/>
              <w:marBottom w:val="0"/>
              <w:divBdr>
                <w:top w:val="none" w:sz="0" w:space="0" w:color="auto"/>
                <w:left w:val="none" w:sz="0" w:space="0" w:color="auto"/>
                <w:bottom w:val="none" w:sz="0" w:space="0" w:color="auto"/>
                <w:right w:val="none" w:sz="0" w:space="0" w:color="auto"/>
              </w:divBdr>
            </w:div>
          </w:divsChild>
        </w:div>
        <w:div w:id="533812864">
          <w:marLeft w:val="0"/>
          <w:marRight w:val="0"/>
          <w:marTop w:val="0"/>
          <w:marBottom w:val="0"/>
          <w:divBdr>
            <w:top w:val="none" w:sz="0" w:space="0" w:color="auto"/>
            <w:left w:val="none" w:sz="0" w:space="0" w:color="auto"/>
            <w:bottom w:val="none" w:sz="0" w:space="0" w:color="auto"/>
            <w:right w:val="none" w:sz="0" w:space="0" w:color="auto"/>
          </w:divBdr>
          <w:divsChild>
            <w:div w:id="1729304708">
              <w:marLeft w:val="0"/>
              <w:marRight w:val="0"/>
              <w:marTop w:val="0"/>
              <w:marBottom w:val="0"/>
              <w:divBdr>
                <w:top w:val="none" w:sz="0" w:space="0" w:color="auto"/>
                <w:left w:val="none" w:sz="0" w:space="0" w:color="auto"/>
                <w:bottom w:val="none" w:sz="0" w:space="0" w:color="auto"/>
                <w:right w:val="none" w:sz="0" w:space="0" w:color="auto"/>
              </w:divBdr>
            </w:div>
          </w:divsChild>
        </w:div>
        <w:div w:id="775443042">
          <w:marLeft w:val="0"/>
          <w:marRight w:val="0"/>
          <w:marTop w:val="0"/>
          <w:marBottom w:val="0"/>
          <w:divBdr>
            <w:top w:val="none" w:sz="0" w:space="0" w:color="auto"/>
            <w:left w:val="none" w:sz="0" w:space="0" w:color="auto"/>
            <w:bottom w:val="none" w:sz="0" w:space="0" w:color="auto"/>
            <w:right w:val="none" w:sz="0" w:space="0" w:color="auto"/>
          </w:divBdr>
          <w:divsChild>
            <w:div w:id="349112078">
              <w:marLeft w:val="0"/>
              <w:marRight w:val="0"/>
              <w:marTop w:val="0"/>
              <w:marBottom w:val="0"/>
              <w:divBdr>
                <w:top w:val="none" w:sz="0" w:space="0" w:color="auto"/>
                <w:left w:val="none" w:sz="0" w:space="0" w:color="auto"/>
                <w:bottom w:val="none" w:sz="0" w:space="0" w:color="auto"/>
                <w:right w:val="none" w:sz="0" w:space="0" w:color="auto"/>
              </w:divBdr>
            </w:div>
          </w:divsChild>
        </w:div>
        <w:div w:id="904872112">
          <w:marLeft w:val="0"/>
          <w:marRight w:val="0"/>
          <w:marTop w:val="0"/>
          <w:marBottom w:val="0"/>
          <w:divBdr>
            <w:top w:val="none" w:sz="0" w:space="0" w:color="auto"/>
            <w:left w:val="none" w:sz="0" w:space="0" w:color="auto"/>
            <w:bottom w:val="none" w:sz="0" w:space="0" w:color="auto"/>
            <w:right w:val="none" w:sz="0" w:space="0" w:color="auto"/>
          </w:divBdr>
          <w:divsChild>
            <w:div w:id="670645891">
              <w:marLeft w:val="0"/>
              <w:marRight w:val="0"/>
              <w:marTop w:val="0"/>
              <w:marBottom w:val="0"/>
              <w:divBdr>
                <w:top w:val="none" w:sz="0" w:space="0" w:color="auto"/>
                <w:left w:val="none" w:sz="0" w:space="0" w:color="auto"/>
                <w:bottom w:val="none" w:sz="0" w:space="0" w:color="auto"/>
                <w:right w:val="none" w:sz="0" w:space="0" w:color="auto"/>
              </w:divBdr>
            </w:div>
          </w:divsChild>
        </w:div>
        <w:div w:id="986014961">
          <w:marLeft w:val="0"/>
          <w:marRight w:val="0"/>
          <w:marTop w:val="0"/>
          <w:marBottom w:val="0"/>
          <w:divBdr>
            <w:top w:val="none" w:sz="0" w:space="0" w:color="auto"/>
            <w:left w:val="none" w:sz="0" w:space="0" w:color="auto"/>
            <w:bottom w:val="none" w:sz="0" w:space="0" w:color="auto"/>
            <w:right w:val="none" w:sz="0" w:space="0" w:color="auto"/>
          </w:divBdr>
          <w:divsChild>
            <w:div w:id="624582240">
              <w:marLeft w:val="0"/>
              <w:marRight w:val="0"/>
              <w:marTop w:val="0"/>
              <w:marBottom w:val="0"/>
              <w:divBdr>
                <w:top w:val="none" w:sz="0" w:space="0" w:color="auto"/>
                <w:left w:val="none" w:sz="0" w:space="0" w:color="auto"/>
                <w:bottom w:val="none" w:sz="0" w:space="0" w:color="auto"/>
                <w:right w:val="none" w:sz="0" w:space="0" w:color="auto"/>
              </w:divBdr>
            </w:div>
          </w:divsChild>
        </w:div>
        <w:div w:id="1015377433">
          <w:marLeft w:val="0"/>
          <w:marRight w:val="0"/>
          <w:marTop w:val="0"/>
          <w:marBottom w:val="0"/>
          <w:divBdr>
            <w:top w:val="none" w:sz="0" w:space="0" w:color="auto"/>
            <w:left w:val="none" w:sz="0" w:space="0" w:color="auto"/>
            <w:bottom w:val="none" w:sz="0" w:space="0" w:color="auto"/>
            <w:right w:val="none" w:sz="0" w:space="0" w:color="auto"/>
          </w:divBdr>
          <w:divsChild>
            <w:div w:id="2015182020">
              <w:marLeft w:val="0"/>
              <w:marRight w:val="0"/>
              <w:marTop w:val="0"/>
              <w:marBottom w:val="0"/>
              <w:divBdr>
                <w:top w:val="none" w:sz="0" w:space="0" w:color="auto"/>
                <w:left w:val="none" w:sz="0" w:space="0" w:color="auto"/>
                <w:bottom w:val="none" w:sz="0" w:space="0" w:color="auto"/>
                <w:right w:val="none" w:sz="0" w:space="0" w:color="auto"/>
              </w:divBdr>
            </w:div>
          </w:divsChild>
        </w:div>
        <w:div w:id="1038893595">
          <w:marLeft w:val="0"/>
          <w:marRight w:val="0"/>
          <w:marTop w:val="0"/>
          <w:marBottom w:val="0"/>
          <w:divBdr>
            <w:top w:val="none" w:sz="0" w:space="0" w:color="auto"/>
            <w:left w:val="none" w:sz="0" w:space="0" w:color="auto"/>
            <w:bottom w:val="none" w:sz="0" w:space="0" w:color="auto"/>
            <w:right w:val="none" w:sz="0" w:space="0" w:color="auto"/>
          </w:divBdr>
          <w:divsChild>
            <w:div w:id="487669386">
              <w:marLeft w:val="0"/>
              <w:marRight w:val="0"/>
              <w:marTop w:val="0"/>
              <w:marBottom w:val="0"/>
              <w:divBdr>
                <w:top w:val="none" w:sz="0" w:space="0" w:color="auto"/>
                <w:left w:val="none" w:sz="0" w:space="0" w:color="auto"/>
                <w:bottom w:val="none" w:sz="0" w:space="0" w:color="auto"/>
                <w:right w:val="none" w:sz="0" w:space="0" w:color="auto"/>
              </w:divBdr>
            </w:div>
          </w:divsChild>
        </w:div>
        <w:div w:id="1096025809">
          <w:marLeft w:val="0"/>
          <w:marRight w:val="0"/>
          <w:marTop w:val="0"/>
          <w:marBottom w:val="0"/>
          <w:divBdr>
            <w:top w:val="none" w:sz="0" w:space="0" w:color="auto"/>
            <w:left w:val="none" w:sz="0" w:space="0" w:color="auto"/>
            <w:bottom w:val="none" w:sz="0" w:space="0" w:color="auto"/>
            <w:right w:val="none" w:sz="0" w:space="0" w:color="auto"/>
          </w:divBdr>
          <w:divsChild>
            <w:div w:id="2132943042">
              <w:marLeft w:val="0"/>
              <w:marRight w:val="0"/>
              <w:marTop w:val="0"/>
              <w:marBottom w:val="0"/>
              <w:divBdr>
                <w:top w:val="none" w:sz="0" w:space="0" w:color="auto"/>
                <w:left w:val="none" w:sz="0" w:space="0" w:color="auto"/>
                <w:bottom w:val="none" w:sz="0" w:space="0" w:color="auto"/>
                <w:right w:val="none" w:sz="0" w:space="0" w:color="auto"/>
              </w:divBdr>
            </w:div>
          </w:divsChild>
        </w:div>
        <w:div w:id="1330326915">
          <w:marLeft w:val="0"/>
          <w:marRight w:val="0"/>
          <w:marTop w:val="0"/>
          <w:marBottom w:val="0"/>
          <w:divBdr>
            <w:top w:val="none" w:sz="0" w:space="0" w:color="auto"/>
            <w:left w:val="none" w:sz="0" w:space="0" w:color="auto"/>
            <w:bottom w:val="none" w:sz="0" w:space="0" w:color="auto"/>
            <w:right w:val="none" w:sz="0" w:space="0" w:color="auto"/>
          </w:divBdr>
          <w:divsChild>
            <w:div w:id="1353069714">
              <w:marLeft w:val="0"/>
              <w:marRight w:val="0"/>
              <w:marTop w:val="0"/>
              <w:marBottom w:val="0"/>
              <w:divBdr>
                <w:top w:val="none" w:sz="0" w:space="0" w:color="auto"/>
                <w:left w:val="none" w:sz="0" w:space="0" w:color="auto"/>
                <w:bottom w:val="none" w:sz="0" w:space="0" w:color="auto"/>
                <w:right w:val="none" w:sz="0" w:space="0" w:color="auto"/>
              </w:divBdr>
            </w:div>
          </w:divsChild>
        </w:div>
        <w:div w:id="1366372803">
          <w:marLeft w:val="0"/>
          <w:marRight w:val="0"/>
          <w:marTop w:val="0"/>
          <w:marBottom w:val="0"/>
          <w:divBdr>
            <w:top w:val="none" w:sz="0" w:space="0" w:color="auto"/>
            <w:left w:val="none" w:sz="0" w:space="0" w:color="auto"/>
            <w:bottom w:val="none" w:sz="0" w:space="0" w:color="auto"/>
            <w:right w:val="none" w:sz="0" w:space="0" w:color="auto"/>
          </w:divBdr>
          <w:divsChild>
            <w:div w:id="1705712841">
              <w:marLeft w:val="0"/>
              <w:marRight w:val="0"/>
              <w:marTop w:val="0"/>
              <w:marBottom w:val="0"/>
              <w:divBdr>
                <w:top w:val="none" w:sz="0" w:space="0" w:color="auto"/>
                <w:left w:val="none" w:sz="0" w:space="0" w:color="auto"/>
                <w:bottom w:val="none" w:sz="0" w:space="0" w:color="auto"/>
                <w:right w:val="none" w:sz="0" w:space="0" w:color="auto"/>
              </w:divBdr>
            </w:div>
          </w:divsChild>
        </w:div>
        <w:div w:id="1598638801">
          <w:marLeft w:val="0"/>
          <w:marRight w:val="0"/>
          <w:marTop w:val="0"/>
          <w:marBottom w:val="0"/>
          <w:divBdr>
            <w:top w:val="none" w:sz="0" w:space="0" w:color="auto"/>
            <w:left w:val="none" w:sz="0" w:space="0" w:color="auto"/>
            <w:bottom w:val="none" w:sz="0" w:space="0" w:color="auto"/>
            <w:right w:val="none" w:sz="0" w:space="0" w:color="auto"/>
          </w:divBdr>
          <w:divsChild>
            <w:div w:id="494732894">
              <w:marLeft w:val="0"/>
              <w:marRight w:val="0"/>
              <w:marTop w:val="0"/>
              <w:marBottom w:val="0"/>
              <w:divBdr>
                <w:top w:val="none" w:sz="0" w:space="0" w:color="auto"/>
                <w:left w:val="none" w:sz="0" w:space="0" w:color="auto"/>
                <w:bottom w:val="none" w:sz="0" w:space="0" w:color="auto"/>
                <w:right w:val="none" w:sz="0" w:space="0" w:color="auto"/>
              </w:divBdr>
            </w:div>
          </w:divsChild>
        </w:div>
        <w:div w:id="1630433959">
          <w:marLeft w:val="0"/>
          <w:marRight w:val="0"/>
          <w:marTop w:val="0"/>
          <w:marBottom w:val="0"/>
          <w:divBdr>
            <w:top w:val="none" w:sz="0" w:space="0" w:color="auto"/>
            <w:left w:val="none" w:sz="0" w:space="0" w:color="auto"/>
            <w:bottom w:val="none" w:sz="0" w:space="0" w:color="auto"/>
            <w:right w:val="none" w:sz="0" w:space="0" w:color="auto"/>
          </w:divBdr>
          <w:divsChild>
            <w:div w:id="1280187006">
              <w:marLeft w:val="0"/>
              <w:marRight w:val="0"/>
              <w:marTop w:val="0"/>
              <w:marBottom w:val="0"/>
              <w:divBdr>
                <w:top w:val="none" w:sz="0" w:space="0" w:color="auto"/>
                <w:left w:val="none" w:sz="0" w:space="0" w:color="auto"/>
                <w:bottom w:val="none" w:sz="0" w:space="0" w:color="auto"/>
                <w:right w:val="none" w:sz="0" w:space="0" w:color="auto"/>
              </w:divBdr>
            </w:div>
          </w:divsChild>
        </w:div>
        <w:div w:id="1836607298">
          <w:marLeft w:val="0"/>
          <w:marRight w:val="0"/>
          <w:marTop w:val="0"/>
          <w:marBottom w:val="0"/>
          <w:divBdr>
            <w:top w:val="none" w:sz="0" w:space="0" w:color="auto"/>
            <w:left w:val="none" w:sz="0" w:space="0" w:color="auto"/>
            <w:bottom w:val="none" w:sz="0" w:space="0" w:color="auto"/>
            <w:right w:val="none" w:sz="0" w:space="0" w:color="auto"/>
          </w:divBdr>
          <w:divsChild>
            <w:div w:id="366028398">
              <w:marLeft w:val="0"/>
              <w:marRight w:val="0"/>
              <w:marTop w:val="0"/>
              <w:marBottom w:val="0"/>
              <w:divBdr>
                <w:top w:val="none" w:sz="0" w:space="0" w:color="auto"/>
                <w:left w:val="none" w:sz="0" w:space="0" w:color="auto"/>
                <w:bottom w:val="none" w:sz="0" w:space="0" w:color="auto"/>
                <w:right w:val="none" w:sz="0" w:space="0" w:color="auto"/>
              </w:divBdr>
            </w:div>
            <w:div w:id="379288054">
              <w:marLeft w:val="0"/>
              <w:marRight w:val="0"/>
              <w:marTop w:val="0"/>
              <w:marBottom w:val="0"/>
              <w:divBdr>
                <w:top w:val="none" w:sz="0" w:space="0" w:color="auto"/>
                <w:left w:val="none" w:sz="0" w:space="0" w:color="auto"/>
                <w:bottom w:val="none" w:sz="0" w:space="0" w:color="auto"/>
                <w:right w:val="none" w:sz="0" w:space="0" w:color="auto"/>
              </w:divBdr>
            </w:div>
          </w:divsChild>
        </w:div>
        <w:div w:id="1846047111">
          <w:marLeft w:val="0"/>
          <w:marRight w:val="0"/>
          <w:marTop w:val="0"/>
          <w:marBottom w:val="0"/>
          <w:divBdr>
            <w:top w:val="none" w:sz="0" w:space="0" w:color="auto"/>
            <w:left w:val="none" w:sz="0" w:space="0" w:color="auto"/>
            <w:bottom w:val="none" w:sz="0" w:space="0" w:color="auto"/>
            <w:right w:val="none" w:sz="0" w:space="0" w:color="auto"/>
          </w:divBdr>
          <w:divsChild>
            <w:div w:id="1016074517">
              <w:marLeft w:val="0"/>
              <w:marRight w:val="0"/>
              <w:marTop w:val="0"/>
              <w:marBottom w:val="0"/>
              <w:divBdr>
                <w:top w:val="none" w:sz="0" w:space="0" w:color="auto"/>
                <w:left w:val="none" w:sz="0" w:space="0" w:color="auto"/>
                <w:bottom w:val="none" w:sz="0" w:space="0" w:color="auto"/>
                <w:right w:val="none" w:sz="0" w:space="0" w:color="auto"/>
              </w:divBdr>
            </w:div>
          </w:divsChild>
        </w:div>
        <w:div w:id="1853105956">
          <w:marLeft w:val="0"/>
          <w:marRight w:val="0"/>
          <w:marTop w:val="0"/>
          <w:marBottom w:val="0"/>
          <w:divBdr>
            <w:top w:val="none" w:sz="0" w:space="0" w:color="auto"/>
            <w:left w:val="none" w:sz="0" w:space="0" w:color="auto"/>
            <w:bottom w:val="none" w:sz="0" w:space="0" w:color="auto"/>
            <w:right w:val="none" w:sz="0" w:space="0" w:color="auto"/>
          </w:divBdr>
          <w:divsChild>
            <w:div w:id="946304231">
              <w:marLeft w:val="0"/>
              <w:marRight w:val="0"/>
              <w:marTop w:val="0"/>
              <w:marBottom w:val="0"/>
              <w:divBdr>
                <w:top w:val="none" w:sz="0" w:space="0" w:color="auto"/>
                <w:left w:val="none" w:sz="0" w:space="0" w:color="auto"/>
                <w:bottom w:val="none" w:sz="0" w:space="0" w:color="auto"/>
                <w:right w:val="none" w:sz="0" w:space="0" w:color="auto"/>
              </w:divBdr>
            </w:div>
          </w:divsChild>
        </w:div>
        <w:div w:id="1854758388">
          <w:marLeft w:val="0"/>
          <w:marRight w:val="0"/>
          <w:marTop w:val="0"/>
          <w:marBottom w:val="0"/>
          <w:divBdr>
            <w:top w:val="none" w:sz="0" w:space="0" w:color="auto"/>
            <w:left w:val="none" w:sz="0" w:space="0" w:color="auto"/>
            <w:bottom w:val="none" w:sz="0" w:space="0" w:color="auto"/>
            <w:right w:val="none" w:sz="0" w:space="0" w:color="auto"/>
          </w:divBdr>
          <w:divsChild>
            <w:div w:id="401873361">
              <w:marLeft w:val="0"/>
              <w:marRight w:val="0"/>
              <w:marTop w:val="0"/>
              <w:marBottom w:val="0"/>
              <w:divBdr>
                <w:top w:val="none" w:sz="0" w:space="0" w:color="auto"/>
                <w:left w:val="none" w:sz="0" w:space="0" w:color="auto"/>
                <w:bottom w:val="none" w:sz="0" w:space="0" w:color="auto"/>
                <w:right w:val="none" w:sz="0" w:space="0" w:color="auto"/>
              </w:divBdr>
            </w:div>
            <w:div w:id="1693528478">
              <w:marLeft w:val="0"/>
              <w:marRight w:val="0"/>
              <w:marTop w:val="0"/>
              <w:marBottom w:val="0"/>
              <w:divBdr>
                <w:top w:val="none" w:sz="0" w:space="0" w:color="auto"/>
                <w:left w:val="none" w:sz="0" w:space="0" w:color="auto"/>
                <w:bottom w:val="none" w:sz="0" w:space="0" w:color="auto"/>
                <w:right w:val="none" w:sz="0" w:space="0" w:color="auto"/>
              </w:divBdr>
            </w:div>
          </w:divsChild>
        </w:div>
        <w:div w:id="1918662679">
          <w:marLeft w:val="0"/>
          <w:marRight w:val="0"/>
          <w:marTop w:val="0"/>
          <w:marBottom w:val="0"/>
          <w:divBdr>
            <w:top w:val="none" w:sz="0" w:space="0" w:color="auto"/>
            <w:left w:val="none" w:sz="0" w:space="0" w:color="auto"/>
            <w:bottom w:val="none" w:sz="0" w:space="0" w:color="auto"/>
            <w:right w:val="none" w:sz="0" w:space="0" w:color="auto"/>
          </w:divBdr>
          <w:divsChild>
            <w:div w:id="1782266123">
              <w:marLeft w:val="0"/>
              <w:marRight w:val="0"/>
              <w:marTop w:val="0"/>
              <w:marBottom w:val="0"/>
              <w:divBdr>
                <w:top w:val="none" w:sz="0" w:space="0" w:color="auto"/>
                <w:left w:val="none" w:sz="0" w:space="0" w:color="auto"/>
                <w:bottom w:val="none" w:sz="0" w:space="0" w:color="auto"/>
                <w:right w:val="none" w:sz="0" w:space="0" w:color="auto"/>
              </w:divBdr>
            </w:div>
          </w:divsChild>
        </w:div>
        <w:div w:id="1933511325">
          <w:marLeft w:val="0"/>
          <w:marRight w:val="0"/>
          <w:marTop w:val="0"/>
          <w:marBottom w:val="0"/>
          <w:divBdr>
            <w:top w:val="none" w:sz="0" w:space="0" w:color="auto"/>
            <w:left w:val="none" w:sz="0" w:space="0" w:color="auto"/>
            <w:bottom w:val="none" w:sz="0" w:space="0" w:color="auto"/>
            <w:right w:val="none" w:sz="0" w:space="0" w:color="auto"/>
          </w:divBdr>
          <w:divsChild>
            <w:div w:id="28150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808339">
      <w:bodyDiv w:val="1"/>
      <w:marLeft w:val="0"/>
      <w:marRight w:val="0"/>
      <w:marTop w:val="0"/>
      <w:marBottom w:val="0"/>
      <w:divBdr>
        <w:top w:val="none" w:sz="0" w:space="0" w:color="auto"/>
        <w:left w:val="none" w:sz="0" w:space="0" w:color="auto"/>
        <w:bottom w:val="none" w:sz="0" w:space="0" w:color="auto"/>
        <w:right w:val="none" w:sz="0" w:space="0" w:color="auto"/>
      </w:divBdr>
      <w:divsChild>
        <w:div w:id="174535285">
          <w:marLeft w:val="0"/>
          <w:marRight w:val="0"/>
          <w:marTop w:val="0"/>
          <w:marBottom w:val="0"/>
          <w:divBdr>
            <w:top w:val="none" w:sz="0" w:space="0" w:color="auto"/>
            <w:left w:val="none" w:sz="0" w:space="0" w:color="auto"/>
            <w:bottom w:val="none" w:sz="0" w:space="0" w:color="auto"/>
            <w:right w:val="none" w:sz="0" w:space="0" w:color="auto"/>
          </w:divBdr>
        </w:div>
        <w:div w:id="1308318994">
          <w:marLeft w:val="0"/>
          <w:marRight w:val="0"/>
          <w:marTop w:val="0"/>
          <w:marBottom w:val="0"/>
          <w:divBdr>
            <w:top w:val="none" w:sz="0" w:space="0" w:color="auto"/>
            <w:left w:val="none" w:sz="0" w:space="0" w:color="auto"/>
            <w:bottom w:val="none" w:sz="0" w:space="0" w:color="auto"/>
            <w:right w:val="none" w:sz="0" w:space="0" w:color="auto"/>
          </w:divBdr>
        </w:div>
      </w:divsChild>
    </w:div>
    <w:div w:id="1175727273">
      <w:bodyDiv w:val="1"/>
      <w:marLeft w:val="0"/>
      <w:marRight w:val="0"/>
      <w:marTop w:val="0"/>
      <w:marBottom w:val="0"/>
      <w:divBdr>
        <w:top w:val="none" w:sz="0" w:space="0" w:color="auto"/>
        <w:left w:val="none" w:sz="0" w:space="0" w:color="auto"/>
        <w:bottom w:val="none" w:sz="0" w:space="0" w:color="auto"/>
        <w:right w:val="none" w:sz="0" w:space="0" w:color="auto"/>
      </w:divBdr>
    </w:div>
    <w:div w:id="1275138539">
      <w:bodyDiv w:val="1"/>
      <w:marLeft w:val="0"/>
      <w:marRight w:val="0"/>
      <w:marTop w:val="0"/>
      <w:marBottom w:val="0"/>
      <w:divBdr>
        <w:top w:val="none" w:sz="0" w:space="0" w:color="auto"/>
        <w:left w:val="none" w:sz="0" w:space="0" w:color="auto"/>
        <w:bottom w:val="none" w:sz="0" w:space="0" w:color="auto"/>
        <w:right w:val="none" w:sz="0" w:space="0" w:color="auto"/>
      </w:divBdr>
      <w:divsChild>
        <w:div w:id="188573126">
          <w:marLeft w:val="0"/>
          <w:marRight w:val="0"/>
          <w:marTop w:val="0"/>
          <w:marBottom w:val="0"/>
          <w:divBdr>
            <w:top w:val="none" w:sz="0" w:space="0" w:color="auto"/>
            <w:left w:val="none" w:sz="0" w:space="0" w:color="auto"/>
            <w:bottom w:val="none" w:sz="0" w:space="0" w:color="auto"/>
            <w:right w:val="none" w:sz="0" w:space="0" w:color="auto"/>
          </w:divBdr>
        </w:div>
        <w:div w:id="204952719">
          <w:marLeft w:val="0"/>
          <w:marRight w:val="0"/>
          <w:marTop w:val="0"/>
          <w:marBottom w:val="0"/>
          <w:divBdr>
            <w:top w:val="none" w:sz="0" w:space="0" w:color="auto"/>
            <w:left w:val="none" w:sz="0" w:space="0" w:color="auto"/>
            <w:bottom w:val="none" w:sz="0" w:space="0" w:color="auto"/>
            <w:right w:val="none" w:sz="0" w:space="0" w:color="auto"/>
          </w:divBdr>
        </w:div>
        <w:div w:id="243491011">
          <w:marLeft w:val="0"/>
          <w:marRight w:val="0"/>
          <w:marTop w:val="0"/>
          <w:marBottom w:val="0"/>
          <w:divBdr>
            <w:top w:val="none" w:sz="0" w:space="0" w:color="auto"/>
            <w:left w:val="none" w:sz="0" w:space="0" w:color="auto"/>
            <w:bottom w:val="none" w:sz="0" w:space="0" w:color="auto"/>
            <w:right w:val="none" w:sz="0" w:space="0" w:color="auto"/>
          </w:divBdr>
        </w:div>
        <w:div w:id="323435467">
          <w:marLeft w:val="0"/>
          <w:marRight w:val="0"/>
          <w:marTop w:val="0"/>
          <w:marBottom w:val="0"/>
          <w:divBdr>
            <w:top w:val="none" w:sz="0" w:space="0" w:color="auto"/>
            <w:left w:val="none" w:sz="0" w:space="0" w:color="auto"/>
            <w:bottom w:val="none" w:sz="0" w:space="0" w:color="auto"/>
            <w:right w:val="none" w:sz="0" w:space="0" w:color="auto"/>
          </w:divBdr>
        </w:div>
        <w:div w:id="575626929">
          <w:marLeft w:val="0"/>
          <w:marRight w:val="0"/>
          <w:marTop w:val="0"/>
          <w:marBottom w:val="0"/>
          <w:divBdr>
            <w:top w:val="none" w:sz="0" w:space="0" w:color="auto"/>
            <w:left w:val="none" w:sz="0" w:space="0" w:color="auto"/>
            <w:bottom w:val="none" w:sz="0" w:space="0" w:color="auto"/>
            <w:right w:val="none" w:sz="0" w:space="0" w:color="auto"/>
          </w:divBdr>
        </w:div>
        <w:div w:id="775825933">
          <w:marLeft w:val="0"/>
          <w:marRight w:val="0"/>
          <w:marTop w:val="0"/>
          <w:marBottom w:val="0"/>
          <w:divBdr>
            <w:top w:val="none" w:sz="0" w:space="0" w:color="auto"/>
            <w:left w:val="none" w:sz="0" w:space="0" w:color="auto"/>
            <w:bottom w:val="none" w:sz="0" w:space="0" w:color="auto"/>
            <w:right w:val="none" w:sz="0" w:space="0" w:color="auto"/>
          </w:divBdr>
        </w:div>
        <w:div w:id="803238840">
          <w:marLeft w:val="0"/>
          <w:marRight w:val="0"/>
          <w:marTop w:val="0"/>
          <w:marBottom w:val="0"/>
          <w:divBdr>
            <w:top w:val="none" w:sz="0" w:space="0" w:color="auto"/>
            <w:left w:val="none" w:sz="0" w:space="0" w:color="auto"/>
            <w:bottom w:val="none" w:sz="0" w:space="0" w:color="auto"/>
            <w:right w:val="none" w:sz="0" w:space="0" w:color="auto"/>
          </w:divBdr>
        </w:div>
        <w:div w:id="844437598">
          <w:marLeft w:val="0"/>
          <w:marRight w:val="0"/>
          <w:marTop w:val="0"/>
          <w:marBottom w:val="0"/>
          <w:divBdr>
            <w:top w:val="none" w:sz="0" w:space="0" w:color="auto"/>
            <w:left w:val="none" w:sz="0" w:space="0" w:color="auto"/>
            <w:bottom w:val="none" w:sz="0" w:space="0" w:color="auto"/>
            <w:right w:val="none" w:sz="0" w:space="0" w:color="auto"/>
          </w:divBdr>
        </w:div>
        <w:div w:id="1154370381">
          <w:marLeft w:val="0"/>
          <w:marRight w:val="0"/>
          <w:marTop w:val="0"/>
          <w:marBottom w:val="0"/>
          <w:divBdr>
            <w:top w:val="none" w:sz="0" w:space="0" w:color="auto"/>
            <w:left w:val="none" w:sz="0" w:space="0" w:color="auto"/>
            <w:bottom w:val="none" w:sz="0" w:space="0" w:color="auto"/>
            <w:right w:val="none" w:sz="0" w:space="0" w:color="auto"/>
          </w:divBdr>
        </w:div>
        <w:div w:id="1620450360">
          <w:marLeft w:val="0"/>
          <w:marRight w:val="0"/>
          <w:marTop w:val="0"/>
          <w:marBottom w:val="0"/>
          <w:divBdr>
            <w:top w:val="none" w:sz="0" w:space="0" w:color="auto"/>
            <w:left w:val="none" w:sz="0" w:space="0" w:color="auto"/>
            <w:bottom w:val="none" w:sz="0" w:space="0" w:color="auto"/>
            <w:right w:val="none" w:sz="0" w:space="0" w:color="auto"/>
          </w:divBdr>
        </w:div>
        <w:div w:id="1646619092">
          <w:marLeft w:val="0"/>
          <w:marRight w:val="0"/>
          <w:marTop w:val="0"/>
          <w:marBottom w:val="0"/>
          <w:divBdr>
            <w:top w:val="none" w:sz="0" w:space="0" w:color="auto"/>
            <w:left w:val="none" w:sz="0" w:space="0" w:color="auto"/>
            <w:bottom w:val="none" w:sz="0" w:space="0" w:color="auto"/>
            <w:right w:val="none" w:sz="0" w:space="0" w:color="auto"/>
          </w:divBdr>
        </w:div>
      </w:divsChild>
    </w:div>
    <w:div w:id="1325284341">
      <w:bodyDiv w:val="1"/>
      <w:marLeft w:val="0"/>
      <w:marRight w:val="0"/>
      <w:marTop w:val="0"/>
      <w:marBottom w:val="0"/>
      <w:divBdr>
        <w:top w:val="none" w:sz="0" w:space="0" w:color="auto"/>
        <w:left w:val="none" w:sz="0" w:space="0" w:color="auto"/>
        <w:bottom w:val="none" w:sz="0" w:space="0" w:color="auto"/>
        <w:right w:val="none" w:sz="0" w:space="0" w:color="auto"/>
      </w:divBdr>
      <w:divsChild>
        <w:div w:id="236938489">
          <w:marLeft w:val="0"/>
          <w:marRight w:val="0"/>
          <w:marTop w:val="0"/>
          <w:marBottom w:val="0"/>
          <w:divBdr>
            <w:top w:val="none" w:sz="0" w:space="0" w:color="auto"/>
            <w:left w:val="none" w:sz="0" w:space="0" w:color="auto"/>
            <w:bottom w:val="none" w:sz="0" w:space="0" w:color="auto"/>
            <w:right w:val="none" w:sz="0" w:space="0" w:color="auto"/>
          </w:divBdr>
        </w:div>
        <w:div w:id="862476370">
          <w:marLeft w:val="0"/>
          <w:marRight w:val="0"/>
          <w:marTop w:val="0"/>
          <w:marBottom w:val="0"/>
          <w:divBdr>
            <w:top w:val="none" w:sz="0" w:space="0" w:color="auto"/>
            <w:left w:val="none" w:sz="0" w:space="0" w:color="auto"/>
            <w:bottom w:val="none" w:sz="0" w:space="0" w:color="auto"/>
            <w:right w:val="none" w:sz="0" w:space="0" w:color="auto"/>
          </w:divBdr>
        </w:div>
        <w:div w:id="1310789608">
          <w:marLeft w:val="0"/>
          <w:marRight w:val="0"/>
          <w:marTop w:val="0"/>
          <w:marBottom w:val="0"/>
          <w:divBdr>
            <w:top w:val="none" w:sz="0" w:space="0" w:color="auto"/>
            <w:left w:val="none" w:sz="0" w:space="0" w:color="auto"/>
            <w:bottom w:val="none" w:sz="0" w:space="0" w:color="auto"/>
            <w:right w:val="none" w:sz="0" w:space="0" w:color="auto"/>
          </w:divBdr>
        </w:div>
        <w:div w:id="1947544377">
          <w:marLeft w:val="0"/>
          <w:marRight w:val="0"/>
          <w:marTop w:val="0"/>
          <w:marBottom w:val="0"/>
          <w:divBdr>
            <w:top w:val="none" w:sz="0" w:space="0" w:color="auto"/>
            <w:left w:val="none" w:sz="0" w:space="0" w:color="auto"/>
            <w:bottom w:val="none" w:sz="0" w:space="0" w:color="auto"/>
            <w:right w:val="none" w:sz="0" w:space="0" w:color="auto"/>
          </w:divBdr>
        </w:div>
      </w:divsChild>
    </w:div>
    <w:div w:id="1350251153">
      <w:bodyDiv w:val="1"/>
      <w:marLeft w:val="0"/>
      <w:marRight w:val="0"/>
      <w:marTop w:val="0"/>
      <w:marBottom w:val="0"/>
      <w:divBdr>
        <w:top w:val="none" w:sz="0" w:space="0" w:color="auto"/>
        <w:left w:val="none" w:sz="0" w:space="0" w:color="auto"/>
        <w:bottom w:val="none" w:sz="0" w:space="0" w:color="auto"/>
        <w:right w:val="none" w:sz="0" w:space="0" w:color="auto"/>
      </w:divBdr>
      <w:divsChild>
        <w:div w:id="786660072">
          <w:marLeft w:val="0"/>
          <w:marRight w:val="0"/>
          <w:marTop w:val="0"/>
          <w:marBottom w:val="0"/>
          <w:divBdr>
            <w:top w:val="none" w:sz="0" w:space="0" w:color="auto"/>
            <w:left w:val="none" w:sz="0" w:space="0" w:color="auto"/>
            <w:bottom w:val="none" w:sz="0" w:space="0" w:color="auto"/>
            <w:right w:val="none" w:sz="0" w:space="0" w:color="auto"/>
          </w:divBdr>
        </w:div>
        <w:div w:id="1188759772">
          <w:marLeft w:val="0"/>
          <w:marRight w:val="0"/>
          <w:marTop w:val="0"/>
          <w:marBottom w:val="0"/>
          <w:divBdr>
            <w:top w:val="none" w:sz="0" w:space="0" w:color="auto"/>
            <w:left w:val="none" w:sz="0" w:space="0" w:color="auto"/>
            <w:bottom w:val="none" w:sz="0" w:space="0" w:color="auto"/>
            <w:right w:val="none" w:sz="0" w:space="0" w:color="auto"/>
          </w:divBdr>
        </w:div>
        <w:div w:id="1405033594">
          <w:marLeft w:val="0"/>
          <w:marRight w:val="0"/>
          <w:marTop w:val="0"/>
          <w:marBottom w:val="0"/>
          <w:divBdr>
            <w:top w:val="none" w:sz="0" w:space="0" w:color="auto"/>
            <w:left w:val="none" w:sz="0" w:space="0" w:color="auto"/>
            <w:bottom w:val="none" w:sz="0" w:space="0" w:color="auto"/>
            <w:right w:val="none" w:sz="0" w:space="0" w:color="auto"/>
          </w:divBdr>
          <w:divsChild>
            <w:div w:id="559366568">
              <w:marLeft w:val="0"/>
              <w:marRight w:val="0"/>
              <w:marTop w:val="0"/>
              <w:marBottom w:val="0"/>
              <w:divBdr>
                <w:top w:val="none" w:sz="0" w:space="0" w:color="auto"/>
                <w:left w:val="none" w:sz="0" w:space="0" w:color="auto"/>
                <w:bottom w:val="none" w:sz="0" w:space="0" w:color="auto"/>
                <w:right w:val="none" w:sz="0" w:space="0" w:color="auto"/>
              </w:divBdr>
            </w:div>
          </w:divsChild>
        </w:div>
        <w:div w:id="1794129633">
          <w:marLeft w:val="0"/>
          <w:marRight w:val="0"/>
          <w:marTop w:val="0"/>
          <w:marBottom w:val="0"/>
          <w:divBdr>
            <w:top w:val="none" w:sz="0" w:space="0" w:color="auto"/>
            <w:left w:val="none" w:sz="0" w:space="0" w:color="auto"/>
            <w:bottom w:val="none" w:sz="0" w:space="0" w:color="auto"/>
            <w:right w:val="none" w:sz="0" w:space="0" w:color="auto"/>
          </w:divBdr>
          <w:divsChild>
            <w:div w:id="57436740">
              <w:marLeft w:val="0"/>
              <w:marRight w:val="0"/>
              <w:marTop w:val="0"/>
              <w:marBottom w:val="0"/>
              <w:divBdr>
                <w:top w:val="none" w:sz="0" w:space="0" w:color="auto"/>
                <w:left w:val="none" w:sz="0" w:space="0" w:color="auto"/>
                <w:bottom w:val="none" w:sz="0" w:space="0" w:color="auto"/>
                <w:right w:val="none" w:sz="0" w:space="0" w:color="auto"/>
              </w:divBdr>
            </w:div>
            <w:div w:id="2036807600">
              <w:marLeft w:val="0"/>
              <w:marRight w:val="0"/>
              <w:marTop w:val="0"/>
              <w:marBottom w:val="0"/>
              <w:divBdr>
                <w:top w:val="none" w:sz="0" w:space="0" w:color="auto"/>
                <w:left w:val="none" w:sz="0" w:space="0" w:color="auto"/>
                <w:bottom w:val="none" w:sz="0" w:space="0" w:color="auto"/>
                <w:right w:val="none" w:sz="0" w:space="0" w:color="auto"/>
              </w:divBdr>
            </w:div>
          </w:divsChild>
        </w:div>
        <w:div w:id="1820726798">
          <w:marLeft w:val="0"/>
          <w:marRight w:val="0"/>
          <w:marTop w:val="0"/>
          <w:marBottom w:val="0"/>
          <w:divBdr>
            <w:top w:val="none" w:sz="0" w:space="0" w:color="auto"/>
            <w:left w:val="none" w:sz="0" w:space="0" w:color="auto"/>
            <w:bottom w:val="none" w:sz="0" w:space="0" w:color="auto"/>
            <w:right w:val="none" w:sz="0" w:space="0" w:color="auto"/>
          </w:divBdr>
        </w:div>
      </w:divsChild>
    </w:div>
    <w:div w:id="1631203655">
      <w:bodyDiv w:val="1"/>
      <w:marLeft w:val="0"/>
      <w:marRight w:val="0"/>
      <w:marTop w:val="0"/>
      <w:marBottom w:val="0"/>
      <w:divBdr>
        <w:top w:val="none" w:sz="0" w:space="0" w:color="auto"/>
        <w:left w:val="none" w:sz="0" w:space="0" w:color="auto"/>
        <w:bottom w:val="none" w:sz="0" w:space="0" w:color="auto"/>
        <w:right w:val="none" w:sz="0" w:space="0" w:color="auto"/>
      </w:divBdr>
      <w:divsChild>
        <w:div w:id="733546441">
          <w:marLeft w:val="0"/>
          <w:marRight w:val="0"/>
          <w:marTop w:val="0"/>
          <w:marBottom w:val="0"/>
          <w:divBdr>
            <w:top w:val="none" w:sz="0" w:space="0" w:color="auto"/>
            <w:left w:val="none" w:sz="0" w:space="0" w:color="auto"/>
            <w:bottom w:val="none" w:sz="0" w:space="0" w:color="auto"/>
            <w:right w:val="none" w:sz="0" w:space="0" w:color="auto"/>
          </w:divBdr>
        </w:div>
        <w:div w:id="1040933507">
          <w:marLeft w:val="0"/>
          <w:marRight w:val="0"/>
          <w:marTop w:val="0"/>
          <w:marBottom w:val="0"/>
          <w:divBdr>
            <w:top w:val="none" w:sz="0" w:space="0" w:color="auto"/>
            <w:left w:val="none" w:sz="0" w:space="0" w:color="auto"/>
            <w:bottom w:val="none" w:sz="0" w:space="0" w:color="auto"/>
            <w:right w:val="none" w:sz="0" w:space="0" w:color="auto"/>
          </w:divBdr>
        </w:div>
        <w:div w:id="1176263495">
          <w:marLeft w:val="0"/>
          <w:marRight w:val="0"/>
          <w:marTop w:val="0"/>
          <w:marBottom w:val="0"/>
          <w:divBdr>
            <w:top w:val="none" w:sz="0" w:space="0" w:color="auto"/>
            <w:left w:val="none" w:sz="0" w:space="0" w:color="auto"/>
            <w:bottom w:val="none" w:sz="0" w:space="0" w:color="auto"/>
            <w:right w:val="none" w:sz="0" w:space="0" w:color="auto"/>
          </w:divBdr>
        </w:div>
        <w:div w:id="1462305018">
          <w:marLeft w:val="0"/>
          <w:marRight w:val="0"/>
          <w:marTop w:val="0"/>
          <w:marBottom w:val="0"/>
          <w:divBdr>
            <w:top w:val="none" w:sz="0" w:space="0" w:color="auto"/>
            <w:left w:val="none" w:sz="0" w:space="0" w:color="auto"/>
            <w:bottom w:val="none" w:sz="0" w:space="0" w:color="auto"/>
            <w:right w:val="none" w:sz="0" w:space="0" w:color="auto"/>
          </w:divBdr>
        </w:div>
        <w:div w:id="1663700399">
          <w:marLeft w:val="0"/>
          <w:marRight w:val="0"/>
          <w:marTop w:val="0"/>
          <w:marBottom w:val="0"/>
          <w:divBdr>
            <w:top w:val="none" w:sz="0" w:space="0" w:color="auto"/>
            <w:left w:val="none" w:sz="0" w:space="0" w:color="auto"/>
            <w:bottom w:val="none" w:sz="0" w:space="0" w:color="auto"/>
            <w:right w:val="none" w:sz="0" w:space="0" w:color="auto"/>
          </w:divBdr>
        </w:div>
        <w:div w:id="1847481888">
          <w:marLeft w:val="0"/>
          <w:marRight w:val="0"/>
          <w:marTop w:val="0"/>
          <w:marBottom w:val="0"/>
          <w:divBdr>
            <w:top w:val="none" w:sz="0" w:space="0" w:color="auto"/>
            <w:left w:val="none" w:sz="0" w:space="0" w:color="auto"/>
            <w:bottom w:val="none" w:sz="0" w:space="0" w:color="auto"/>
            <w:right w:val="none" w:sz="0" w:space="0" w:color="auto"/>
          </w:divBdr>
          <w:divsChild>
            <w:div w:id="1705397540">
              <w:marLeft w:val="-75"/>
              <w:marRight w:val="0"/>
              <w:marTop w:val="30"/>
              <w:marBottom w:val="30"/>
              <w:divBdr>
                <w:top w:val="none" w:sz="0" w:space="0" w:color="auto"/>
                <w:left w:val="none" w:sz="0" w:space="0" w:color="auto"/>
                <w:bottom w:val="none" w:sz="0" w:space="0" w:color="auto"/>
                <w:right w:val="none" w:sz="0" w:space="0" w:color="auto"/>
              </w:divBdr>
              <w:divsChild>
                <w:div w:id="189220914">
                  <w:marLeft w:val="0"/>
                  <w:marRight w:val="0"/>
                  <w:marTop w:val="0"/>
                  <w:marBottom w:val="0"/>
                  <w:divBdr>
                    <w:top w:val="none" w:sz="0" w:space="0" w:color="auto"/>
                    <w:left w:val="none" w:sz="0" w:space="0" w:color="auto"/>
                    <w:bottom w:val="none" w:sz="0" w:space="0" w:color="auto"/>
                    <w:right w:val="none" w:sz="0" w:space="0" w:color="auto"/>
                  </w:divBdr>
                  <w:divsChild>
                    <w:div w:id="1491865021">
                      <w:marLeft w:val="0"/>
                      <w:marRight w:val="0"/>
                      <w:marTop w:val="0"/>
                      <w:marBottom w:val="0"/>
                      <w:divBdr>
                        <w:top w:val="none" w:sz="0" w:space="0" w:color="auto"/>
                        <w:left w:val="none" w:sz="0" w:space="0" w:color="auto"/>
                        <w:bottom w:val="none" w:sz="0" w:space="0" w:color="auto"/>
                        <w:right w:val="none" w:sz="0" w:space="0" w:color="auto"/>
                      </w:divBdr>
                    </w:div>
                  </w:divsChild>
                </w:div>
                <w:div w:id="307708194">
                  <w:marLeft w:val="0"/>
                  <w:marRight w:val="0"/>
                  <w:marTop w:val="0"/>
                  <w:marBottom w:val="0"/>
                  <w:divBdr>
                    <w:top w:val="none" w:sz="0" w:space="0" w:color="auto"/>
                    <w:left w:val="none" w:sz="0" w:space="0" w:color="auto"/>
                    <w:bottom w:val="none" w:sz="0" w:space="0" w:color="auto"/>
                    <w:right w:val="none" w:sz="0" w:space="0" w:color="auto"/>
                  </w:divBdr>
                  <w:divsChild>
                    <w:div w:id="1570849967">
                      <w:marLeft w:val="0"/>
                      <w:marRight w:val="0"/>
                      <w:marTop w:val="0"/>
                      <w:marBottom w:val="0"/>
                      <w:divBdr>
                        <w:top w:val="none" w:sz="0" w:space="0" w:color="auto"/>
                        <w:left w:val="none" w:sz="0" w:space="0" w:color="auto"/>
                        <w:bottom w:val="none" w:sz="0" w:space="0" w:color="auto"/>
                        <w:right w:val="none" w:sz="0" w:space="0" w:color="auto"/>
                      </w:divBdr>
                    </w:div>
                  </w:divsChild>
                </w:div>
                <w:div w:id="345837188">
                  <w:marLeft w:val="0"/>
                  <w:marRight w:val="0"/>
                  <w:marTop w:val="0"/>
                  <w:marBottom w:val="0"/>
                  <w:divBdr>
                    <w:top w:val="none" w:sz="0" w:space="0" w:color="auto"/>
                    <w:left w:val="none" w:sz="0" w:space="0" w:color="auto"/>
                    <w:bottom w:val="none" w:sz="0" w:space="0" w:color="auto"/>
                    <w:right w:val="none" w:sz="0" w:space="0" w:color="auto"/>
                  </w:divBdr>
                  <w:divsChild>
                    <w:div w:id="503513119">
                      <w:marLeft w:val="0"/>
                      <w:marRight w:val="0"/>
                      <w:marTop w:val="0"/>
                      <w:marBottom w:val="0"/>
                      <w:divBdr>
                        <w:top w:val="none" w:sz="0" w:space="0" w:color="auto"/>
                        <w:left w:val="none" w:sz="0" w:space="0" w:color="auto"/>
                        <w:bottom w:val="none" w:sz="0" w:space="0" w:color="auto"/>
                        <w:right w:val="none" w:sz="0" w:space="0" w:color="auto"/>
                      </w:divBdr>
                    </w:div>
                    <w:div w:id="566262273">
                      <w:marLeft w:val="0"/>
                      <w:marRight w:val="0"/>
                      <w:marTop w:val="0"/>
                      <w:marBottom w:val="0"/>
                      <w:divBdr>
                        <w:top w:val="none" w:sz="0" w:space="0" w:color="auto"/>
                        <w:left w:val="none" w:sz="0" w:space="0" w:color="auto"/>
                        <w:bottom w:val="none" w:sz="0" w:space="0" w:color="auto"/>
                        <w:right w:val="none" w:sz="0" w:space="0" w:color="auto"/>
                      </w:divBdr>
                    </w:div>
                  </w:divsChild>
                </w:div>
                <w:div w:id="384068056">
                  <w:marLeft w:val="0"/>
                  <w:marRight w:val="0"/>
                  <w:marTop w:val="0"/>
                  <w:marBottom w:val="0"/>
                  <w:divBdr>
                    <w:top w:val="none" w:sz="0" w:space="0" w:color="auto"/>
                    <w:left w:val="none" w:sz="0" w:space="0" w:color="auto"/>
                    <w:bottom w:val="none" w:sz="0" w:space="0" w:color="auto"/>
                    <w:right w:val="none" w:sz="0" w:space="0" w:color="auto"/>
                  </w:divBdr>
                  <w:divsChild>
                    <w:div w:id="1541086004">
                      <w:marLeft w:val="0"/>
                      <w:marRight w:val="0"/>
                      <w:marTop w:val="0"/>
                      <w:marBottom w:val="0"/>
                      <w:divBdr>
                        <w:top w:val="none" w:sz="0" w:space="0" w:color="auto"/>
                        <w:left w:val="none" w:sz="0" w:space="0" w:color="auto"/>
                        <w:bottom w:val="none" w:sz="0" w:space="0" w:color="auto"/>
                        <w:right w:val="none" w:sz="0" w:space="0" w:color="auto"/>
                      </w:divBdr>
                    </w:div>
                  </w:divsChild>
                </w:div>
                <w:div w:id="411199604">
                  <w:marLeft w:val="0"/>
                  <w:marRight w:val="0"/>
                  <w:marTop w:val="0"/>
                  <w:marBottom w:val="0"/>
                  <w:divBdr>
                    <w:top w:val="none" w:sz="0" w:space="0" w:color="auto"/>
                    <w:left w:val="none" w:sz="0" w:space="0" w:color="auto"/>
                    <w:bottom w:val="none" w:sz="0" w:space="0" w:color="auto"/>
                    <w:right w:val="none" w:sz="0" w:space="0" w:color="auto"/>
                  </w:divBdr>
                  <w:divsChild>
                    <w:div w:id="600839280">
                      <w:marLeft w:val="0"/>
                      <w:marRight w:val="0"/>
                      <w:marTop w:val="0"/>
                      <w:marBottom w:val="0"/>
                      <w:divBdr>
                        <w:top w:val="none" w:sz="0" w:space="0" w:color="auto"/>
                        <w:left w:val="none" w:sz="0" w:space="0" w:color="auto"/>
                        <w:bottom w:val="none" w:sz="0" w:space="0" w:color="auto"/>
                        <w:right w:val="none" w:sz="0" w:space="0" w:color="auto"/>
                      </w:divBdr>
                    </w:div>
                    <w:div w:id="1711303956">
                      <w:marLeft w:val="0"/>
                      <w:marRight w:val="0"/>
                      <w:marTop w:val="0"/>
                      <w:marBottom w:val="0"/>
                      <w:divBdr>
                        <w:top w:val="none" w:sz="0" w:space="0" w:color="auto"/>
                        <w:left w:val="none" w:sz="0" w:space="0" w:color="auto"/>
                        <w:bottom w:val="none" w:sz="0" w:space="0" w:color="auto"/>
                        <w:right w:val="none" w:sz="0" w:space="0" w:color="auto"/>
                      </w:divBdr>
                    </w:div>
                  </w:divsChild>
                </w:div>
                <w:div w:id="482812473">
                  <w:marLeft w:val="0"/>
                  <w:marRight w:val="0"/>
                  <w:marTop w:val="0"/>
                  <w:marBottom w:val="0"/>
                  <w:divBdr>
                    <w:top w:val="none" w:sz="0" w:space="0" w:color="auto"/>
                    <w:left w:val="none" w:sz="0" w:space="0" w:color="auto"/>
                    <w:bottom w:val="none" w:sz="0" w:space="0" w:color="auto"/>
                    <w:right w:val="none" w:sz="0" w:space="0" w:color="auto"/>
                  </w:divBdr>
                  <w:divsChild>
                    <w:div w:id="383721301">
                      <w:marLeft w:val="0"/>
                      <w:marRight w:val="0"/>
                      <w:marTop w:val="0"/>
                      <w:marBottom w:val="0"/>
                      <w:divBdr>
                        <w:top w:val="none" w:sz="0" w:space="0" w:color="auto"/>
                        <w:left w:val="none" w:sz="0" w:space="0" w:color="auto"/>
                        <w:bottom w:val="none" w:sz="0" w:space="0" w:color="auto"/>
                        <w:right w:val="none" w:sz="0" w:space="0" w:color="auto"/>
                      </w:divBdr>
                    </w:div>
                  </w:divsChild>
                </w:div>
                <w:div w:id="611400001">
                  <w:marLeft w:val="0"/>
                  <w:marRight w:val="0"/>
                  <w:marTop w:val="0"/>
                  <w:marBottom w:val="0"/>
                  <w:divBdr>
                    <w:top w:val="none" w:sz="0" w:space="0" w:color="auto"/>
                    <w:left w:val="none" w:sz="0" w:space="0" w:color="auto"/>
                    <w:bottom w:val="none" w:sz="0" w:space="0" w:color="auto"/>
                    <w:right w:val="none" w:sz="0" w:space="0" w:color="auto"/>
                  </w:divBdr>
                  <w:divsChild>
                    <w:div w:id="1824081382">
                      <w:marLeft w:val="0"/>
                      <w:marRight w:val="0"/>
                      <w:marTop w:val="0"/>
                      <w:marBottom w:val="0"/>
                      <w:divBdr>
                        <w:top w:val="none" w:sz="0" w:space="0" w:color="auto"/>
                        <w:left w:val="none" w:sz="0" w:space="0" w:color="auto"/>
                        <w:bottom w:val="none" w:sz="0" w:space="0" w:color="auto"/>
                        <w:right w:val="none" w:sz="0" w:space="0" w:color="auto"/>
                      </w:divBdr>
                    </w:div>
                  </w:divsChild>
                </w:div>
                <w:div w:id="729960366">
                  <w:marLeft w:val="0"/>
                  <w:marRight w:val="0"/>
                  <w:marTop w:val="0"/>
                  <w:marBottom w:val="0"/>
                  <w:divBdr>
                    <w:top w:val="none" w:sz="0" w:space="0" w:color="auto"/>
                    <w:left w:val="none" w:sz="0" w:space="0" w:color="auto"/>
                    <w:bottom w:val="none" w:sz="0" w:space="0" w:color="auto"/>
                    <w:right w:val="none" w:sz="0" w:space="0" w:color="auto"/>
                  </w:divBdr>
                  <w:divsChild>
                    <w:div w:id="1523780340">
                      <w:marLeft w:val="0"/>
                      <w:marRight w:val="0"/>
                      <w:marTop w:val="0"/>
                      <w:marBottom w:val="0"/>
                      <w:divBdr>
                        <w:top w:val="none" w:sz="0" w:space="0" w:color="auto"/>
                        <w:left w:val="none" w:sz="0" w:space="0" w:color="auto"/>
                        <w:bottom w:val="none" w:sz="0" w:space="0" w:color="auto"/>
                        <w:right w:val="none" w:sz="0" w:space="0" w:color="auto"/>
                      </w:divBdr>
                    </w:div>
                    <w:div w:id="1677683525">
                      <w:marLeft w:val="0"/>
                      <w:marRight w:val="0"/>
                      <w:marTop w:val="0"/>
                      <w:marBottom w:val="0"/>
                      <w:divBdr>
                        <w:top w:val="none" w:sz="0" w:space="0" w:color="auto"/>
                        <w:left w:val="none" w:sz="0" w:space="0" w:color="auto"/>
                        <w:bottom w:val="none" w:sz="0" w:space="0" w:color="auto"/>
                        <w:right w:val="none" w:sz="0" w:space="0" w:color="auto"/>
                      </w:divBdr>
                    </w:div>
                  </w:divsChild>
                </w:div>
                <w:div w:id="764809095">
                  <w:marLeft w:val="0"/>
                  <w:marRight w:val="0"/>
                  <w:marTop w:val="0"/>
                  <w:marBottom w:val="0"/>
                  <w:divBdr>
                    <w:top w:val="none" w:sz="0" w:space="0" w:color="auto"/>
                    <w:left w:val="none" w:sz="0" w:space="0" w:color="auto"/>
                    <w:bottom w:val="none" w:sz="0" w:space="0" w:color="auto"/>
                    <w:right w:val="none" w:sz="0" w:space="0" w:color="auto"/>
                  </w:divBdr>
                  <w:divsChild>
                    <w:div w:id="2026011111">
                      <w:marLeft w:val="0"/>
                      <w:marRight w:val="0"/>
                      <w:marTop w:val="0"/>
                      <w:marBottom w:val="0"/>
                      <w:divBdr>
                        <w:top w:val="none" w:sz="0" w:space="0" w:color="auto"/>
                        <w:left w:val="none" w:sz="0" w:space="0" w:color="auto"/>
                        <w:bottom w:val="none" w:sz="0" w:space="0" w:color="auto"/>
                        <w:right w:val="none" w:sz="0" w:space="0" w:color="auto"/>
                      </w:divBdr>
                    </w:div>
                  </w:divsChild>
                </w:div>
                <w:div w:id="771171305">
                  <w:marLeft w:val="0"/>
                  <w:marRight w:val="0"/>
                  <w:marTop w:val="0"/>
                  <w:marBottom w:val="0"/>
                  <w:divBdr>
                    <w:top w:val="none" w:sz="0" w:space="0" w:color="auto"/>
                    <w:left w:val="none" w:sz="0" w:space="0" w:color="auto"/>
                    <w:bottom w:val="none" w:sz="0" w:space="0" w:color="auto"/>
                    <w:right w:val="none" w:sz="0" w:space="0" w:color="auto"/>
                  </w:divBdr>
                  <w:divsChild>
                    <w:div w:id="879824147">
                      <w:marLeft w:val="0"/>
                      <w:marRight w:val="0"/>
                      <w:marTop w:val="0"/>
                      <w:marBottom w:val="0"/>
                      <w:divBdr>
                        <w:top w:val="none" w:sz="0" w:space="0" w:color="auto"/>
                        <w:left w:val="none" w:sz="0" w:space="0" w:color="auto"/>
                        <w:bottom w:val="none" w:sz="0" w:space="0" w:color="auto"/>
                        <w:right w:val="none" w:sz="0" w:space="0" w:color="auto"/>
                      </w:divBdr>
                    </w:div>
                  </w:divsChild>
                </w:div>
                <w:div w:id="907230166">
                  <w:marLeft w:val="0"/>
                  <w:marRight w:val="0"/>
                  <w:marTop w:val="0"/>
                  <w:marBottom w:val="0"/>
                  <w:divBdr>
                    <w:top w:val="none" w:sz="0" w:space="0" w:color="auto"/>
                    <w:left w:val="none" w:sz="0" w:space="0" w:color="auto"/>
                    <w:bottom w:val="none" w:sz="0" w:space="0" w:color="auto"/>
                    <w:right w:val="none" w:sz="0" w:space="0" w:color="auto"/>
                  </w:divBdr>
                  <w:divsChild>
                    <w:div w:id="1458334065">
                      <w:marLeft w:val="0"/>
                      <w:marRight w:val="0"/>
                      <w:marTop w:val="0"/>
                      <w:marBottom w:val="0"/>
                      <w:divBdr>
                        <w:top w:val="none" w:sz="0" w:space="0" w:color="auto"/>
                        <w:left w:val="none" w:sz="0" w:space="0" w:color="auto"/>
                        <w:bottom w:val="none" w:sz="0" w:space="0" w:color="auto"/>
                        <w:right w:val="none" w:sz="0" w:space="0" w:color="auto"/>
                      </w:divBdr>
                    </w:div>
                  </w:divsChild>
                </w:div>
                <w:div w:id="976639527">
                  <w:marLeft w:val="0"/>
                  <w:marRight w:val="0"/>
                  <w:marTop w:val="0"/>
                  <w:marBottom w:val="0"/>
                  <w:divBdr>
                    <w:top w:val="none" w:sz="0" w:space="0" w:color="auto"/>
                    <w:left w:val="none" w:sz="0" w:space="0" w:color="auto"/>
                    <w:bottom w:val="none" w:sz="0" w:space="0" w:color="auto"/>
                    <w:right w:val="none" w:sz="0" w:space="0" w:color="auto"/>
                  </w:divBdr>
                  <w:divsChild>
                    <w:div w:id="1091319993">
                      <w:marLeft w:val="0"/>
                      <w:marRight w:val="0"/>
                      <w:marTop w:val="0"/>
                      <w:marBottom w:val="0"/>
                      <w:divBdr>
                        <w:top w:val="none" w:sz="0" w:space="0" w:color="auto"/>
                        <w:left w:val="none" w:sz="0" w:space="0" w:color="auto"/>
                        <w:bottom w:val="none" w:sz="0" w:space="0" w:color="auto"/>
                        <w:right w:val="none" w:sz="0" w:space="0" w:color="auto"/>
                      </w:divBdr>
                    </w:div>
                    <w:div w:id="1245916575">
                      <w:marLeft w:val="0"/>
                      <w:marRight w:val="0"/>
                      <w:marTop w:val="0"/>
                      <w:marBottom w:val="0"/>
                      <w:divBdr>
                        <w:top w:val="none" w:sz="0" w:space="0" w:color="auto"/>
                        <w:left w:val="none" w:sz="0" w:space="0" w:color="auto"/>
                        <w:bottom w:val="none" w:sz="0" w:space="0" w:color="auto"/>
                        <w:right w:val="none" w:sz="0" w:space="0" w:color="auto"/>
                      </w:divBdr>
                    </w:div>
                    <w:div w:id="1433696355">
                      <w:marLeft w:val="0"/>
                      <w:marRight w:val="0"/>
                      <w:marTop w:val="0"/>
                      <w:marBottom w:val="0"/>
                      <w:divBdr>
                        <w:top w:val="none" w:sz="0" w:space="0" w:color="auto"/>
                        <w:left w:val="none" w:sz="0" w:space="0" w:color="auto"/>
                        <w:bottom w:val="none" w:sz="0" w:space="0" w:color="auto"/>
                        <w:right w:val="none" w:sz="0" w:space="0" w:color="auto"/>
                      </w:divBdr>
                    </w:div>
                  </w:divsChild>
                </w:div>
                <w:div w:id="987712530">
                  <w:marLeft w:val="0"/>
                  <w:marRight w:val="0"/>
                  <w:marTop w:val="0"/>
                  <w:marBottom w:val="0"/>
                  <w:divBdr>
                    <w:top w:val="none" w:sz="0" w:space="0" w:color="auto"/>
                    <w:left w:val="none" w:sz="0" w:space="0" w:color="auto"/>
                    <w:bottom w:val="none" w:sz="0" w:space="0" w:color="auto"/>
                    <w:right w:val="none" w:sz="0" w:space="0" w:color="auto"/>
                  </w:divBdr>
                  <w:divsChild>
                    <w:div w:id="1863781368">
                      <w:marLeft w:val="0"/>
                      <w:marRight w:val="0"/>
                      <w:marTop w:val="0"/>
                      <w:marBottom w:val="0"/>
                      <w:divBdr>
                        <w:top w:val="none" w:sz="0" w:space="0" w:color="auto"/>
                        <w:left w:val="none" w:sz="0" w:space="0" w:color="auto"/>
                        <w:bottom w:val="none" w:sz="0" w:space="0" w:color="auto"/>
                        <w:right w:val="none" w:sz="0" w:space="0" w:color="auto"/>
                      </w:divBdr>
                    </w:div>
                  </w:divsChild>
                </w:div>
                <w:div w:id="1089043743">
                  <w:marLeft w:val="0"/>
                  <w:marRight w:val="0"/>
                  <w:marTop w:val="0"/>
                  <w:marBottom w:val="0"/>
                  <w:divBdr>
                    <w:top w:val="none" w:sz="0" w:space="0" w:color="auto"/>
                    <w:left w:val="none" w:sz="0" w:space="0" w:color="auto"/>
                    <w:bottom w:val="none" w:sz="0" w:space="0" w:color="auto"/>
                    <w:right w:val="none" w:sz="0" w:space="0" w:color="auto"/>
                  </w:divBdr>
                  <w:divsChild>
                    <w:div w:id="2128961761">
                      <w:marLeft w:val="0"/>
                      <w:marRight w:val="0"/>
                      <w:marTop w:val="0"/>
                      <w:marBottom w:val="0"/>
                      <w:divBdr>
                        <w:top w:val="none" w:sz="0" w:space="0" w:color="auto"/>
                        <w:left w:val="none" w:sz="0" w:space="0" w:color="auto"/>
                        <w:bottom w:val="none" w:sz="0" w:space="0" w:color="auto"/>
                        <w:right w:val="none" w:sz="0" w:space="0" w:color="auto"/>
                      </w:divBdr>
                    </w:div>
                  </w:divsChild>
                </w:div>
                <w:div w:id="1099064974">
                  <w:marLeft w:val="0"/>
                  <w:marRight w:val="0"/>
                  <w:marTop w:val="0"/>
                  <w:marBottom w:val="0"/>
                  <w:divBdr>
                    <w:top w:val="none" w:sz="0" w:space="0" w:color="auto"/>
                    <w:left w:val="none" w:sz="0" w:space="0" w:color="auto"/>
                    <w:bottom w:val="none" w:sz="0" w:space="0" w:color="auto"/>
                    <w:right w:val="none" w:sz="0" w:space="0" w:color="auto"/>
                  </w:divBdr>
                  <w:divsChild>
                    <w:div w:id="435295125">
                      <w:marLeft w:val="0"/>
                      <w:marRight w:val="0"/>
                      <w:marTop w:val="0"/>
                      <w:marBottom w:val="0"/>
                      <w:divBdr>
                        <w:top w:val="none" w:sz="0" w:space="0" w:color="auto"/>
                        <w:left w:val="none" w:sz="0" w:space="0" w:color="auto"/>
                        <w:bottom w:val="none" w:sz="0" w:space="0" w:color="auto"/>
                        <w:right w:val="none" w:sz="0" w:space="0" w:color="auto"/>
                      </w:divBdr>
                    </w:div>
                  </w:divsChild>
                </w:div>
                <w:div w:id="1206453291">
                  <w:marLeft w:val="0"/>
                  <w:marRight w:val="0"/>
                  <w:marTop w:val="0"/>
                  <w:marBottom w:val="0"/>
                  <w:divBdr>
                    <w:top w:val="none" w:sz="0" w:space="0" w:color="auto"/>
                    <w:left w:val="none" w:sz="0" w:space="0" w:color="auto"/>
                    <w:bottom w:val="none" w:sz="0" w:space="0" w:color="auto"/>
                    <w:right w:val="none" w:sz="0" w:space="0" w:color="auto"/>
                  </w:divBdr>
                  <w:divsChild>
                    <w:div w:id="1159618872">
                      <w:marLeft w:val="0"/>
                      <w:marRight w:val="0"/>
                      <w:marTop w:val="0"/>
                      <w:marBottom w:val="0"/>
                      <w:divBdr>
                        <w:top w:val="none" w:sz="0" w:space="0" w:color="auto"/>
                        <w:left w:val="none" w:sz="0" w:space="0" w:color="auto"/>
                        <w:bottom w:val="none" w:sz="0" w:space="0" w:color="auto"/>
                        <w:right w:val="none" w:sz="0" w:space="0" w:color="auto"/>
                      </w:divBdr>
                    </w:div>
                  </w:divsChild>
                </w:div>
                <w:div w:id="1271743973">
                  <w:marLeft w:val="0"/>
                  <w:marRight w:val="0"/>
                  <w:marTop w:val="0"/>
                  <w:marBottom w:val="0"/>
                  <w:divBdr>
                    <w:top w:val="none" w:sz="0" w:space="0" w:color="auto"/>
                    <w:left w:val="none" w:sz="0" w:space="0" w:color="auto"/>
                    <w:bottom w:val="none" w:sz="0" w:space="0" w:color="auto"/>
                    <w:right w:val="none" w:sz="0" w:space="0" w:color="auto"/>
                  </w:divBdr>
                  <w:divsChild>
                    <w:div w:id="1108890415">
                      <w:marLeft w:val="0"/>
                      <w:marRight w:val="0"/>
                      <w:marTop w:val="0"/>
                      <w:marBottom w:val="0"/>
                      <w:divBdr>
                        <w:top w:val="none" w:sz="0" w:space="0" w:color="auto"/>
                        <w:left w:val="none" w:sz="0" w:space="0" w:color="auto"/>
                        <w:bottom w:val="none" w:sz="0" w:space="0" w:color="auto"/>
                        <w:right w:val="none" w:sz="0" w:space="0" w:color="auto"/>
                      </w:divBdr>
                    </w:div>
                  </w:divsChild>
                </w:div>
                <w:div w:id="1324623437">
                  <w:marLeft w:val="0"/>
                  <w:marRight w:val="0"/>
                  <w:marTop w:val="0"/>
                  <w:marBottom w:val="0"/>
                  <w:divBdr>
                    <w:top w:val="none" w:sz="0" w:space="0" w:color="auto"/>
                    <w:left w:val="none" w:sz="0" w:space="0" w:color="auto"/>
                    <w:bottom w:val="none" w:sz="0" w:space="0" w:color="auto"/>
                    <w:right w:val="none" w:sz="0" w:space="0" w:color="auto"/>
                  </w:divBdr>
                  <w:divsChild>
                    <w:div w:id="1953240167">
                      <w:marLeft w:val="0"/>
                      <w:marRight w:val="0"/>
                      <w:marTop w:val="0"/>
                      <w:marBottom w:val="0"/>
                      <w:divBdr>
                        <w:top w:val="none" w:sz="0" w:space="0" w:color="auto"/>
                        <w:left w:val="none" w:sz="0" w:space="0" w:color="auto"/>
                        <w:bottom w:val="none" w:sz="0" w:space="0" w:color="auto"/>
                        <w:right w:val="none" w:sz="0" w:space="0" w:color="auto"/>
                      </w:divBdr>
                    </w:div>
                  </w:divsChild>
                </w:div>
                <w:div w:id="1373651199">
                  <w:marLeft w:val="0"/>
                  <w:marRight w:val="0"/>
                  <w:marTop w:val="0"/>
                  <w:marBottom w:val="0"/>
                  <w:divBdr>
                    <w:top w:val="none" w:sz="0" w:space="0" w:color="auto"/>
                    <w:left w:val="none" w:sz="0" w:space="0" w:color="auto"/>
                    <w:bottom w:val="none" w:sz="0" w:space="0" w:color="auto"/>
                    <w:right w:val="none" w:sz="0" w:space="0" w:color="auto"/>
                  </w:divBdr>
                  <w:divsChild>
                    <w:div w:id="1383021681">
                      <w:marLeft w:val="0"/>
                      <w:marRight w:val="0"/>
                      <w:marTop w:val="0"/>
                      <w:marBottom w:val="0"/>
                      <w:divBdr>
                        <w:top w:val="none" w:sz="0" w:space="0" w:color="auto"/>
                        <w:left w:val="none" w:sz="0" w:space="0" w:color="auto"/>
                        <w:bottom w:val="none" w:sz="0" w:space="0" w:color="auto"/>
                        <w:right w:val="none" w:sz="0" w:space="0" w:color="auto"/>
                      </w:divBdr>
                    </w:div>
                  </w:divsChild>
                </w:div>
                <w:div w:id="1410805977">
                  <w:marLeft w:val="0"/>
                  <w:marRight w:val="0"/>
                  <w:marTop w:val="0"/>
                  <w:marBottom w:val="0"/>
                  <w:divBdr>
                    <w:top w:val="none" w:sz="0" w:space="0" w:color="auto"/>
                    <w:left w:val="none" w:sz="0" w:space="0" w:color="auto"/>
                    <w:bottom w:val="none" w:sz="0" w:space="0" w:color="auto"/>
                    <w:right w:val="none" w:sz="0" w:space="0" w:color="auto"/>
                  </w:divBdr>
                  <w:divsChild>
                    <w:div w:id="946233910">
                      <w:marLeft w:val="0"/>
                      <w:marRight w:val="0"/>
                      <w:marTop w:val="0"/>
                      <w:marBottom w:val="0"/>
                      <w:divBdr>
                        <w:top w:val="none" w:sz="0" w:space="0" w:color="auto"/>
                        <w:left w:val="none" w:sz="0" w:space="0" w:color="auto"/>
                        <w:bottom w:val="none" w:sz="0" w:space="0" w:color="auto"/>
                        <w:right w:val="none" w:sz="0" w:space="0" w:color="auto"/>
                      </w:divBdr>
                    </w:div>
                  </w:divsChild>
                </w:div>
                <w:div w:id="1416592968">
                  <w:marLeft w:val="0"/>
                  <w:marRight w:val="0"/>
                  <w:marTop w:val="0"/>
                  <w:marBottom w:val="0"/>
                  <w:divBdr>
                    <w:top w:val="none" w:sz="0" w:space="0" w:color="auto"/>
                    <w:left w:val="none" w:sz="0" w:space="0" w:color="auto"/>
                    <w:bottom w:val="none" w:sz="0" w:space="0" w:color="auto"/>
                    <w:right w:val="none" w:sz="0" w:space="0" w:color="auto"/>
                  </w:divBdr>
                  <w:divsChild>
                    <w:div w:id="139734695">
                      <w:marLeft w:val="0"/>
                      <w:marRight w:val="0"/>
                      <w:marTop w:val="0"/>
                      <w:marBottom w:val="0"/>
                      <w:divBdr>
                        <w:top w:val="none" w:sz="0" w:space="0" w:color="auto"/>
                        <w:left w:val="none" w:sz="0" w:space="0" w:color="auto"/>
                        <w:bottom w:val="none" w:sz="0" w:space="0" w:color="auto"/>
                        <w:right w:val="none" w:sz="0" w:space="0" w:color="auto"/>
                      </w:divBdr>
                    </w:div>
                  </w:divsChild>
                </w:div>
                <w:div w:id="1457259887">
                  <w:marLeft w:val="0"/>
                  <w:marRight w:val="0"/>
                  <w:marTop w:val="0"/>
                  <w:marBottom w:val="0"/>
                  <w:divBdr>
                    <w:top w:val="none" w:sz="0" w:space="0" w:color="auto"/>
                    <w:left w:val="none" w:sz="0" w:space="0" w:color="auto"/>
                    <w:bottom w:val="none" w:sz="0" w:space="0" w:color="auto"/>
                    <w:right w:val="none" w:sz="0" w:space="0" w:color="auto"/>
                  </w:divBdr>
                  <w:divsChild>
                    <w:div w:id="1955402699">
                      <w:marLeft w:val="0"/>
                      <w:marRight w:val="0"/>
                      <w:marTop w:val="0"/>
                      <w:marBottom w:val="0"/>
                      <w:divBdr>
                        <w:top w:val="none" w:sz="0" w:space="0" w:color="auto"/>
                        <w:left w:val="none" w:sz="0" w:space="0" w:color="auto"/>
                        <w:bottom w:val="none" w:sz="0" w:space="0" w:color="auto"/>
                        <w:right w:val="none" w:sz="0" w:space="0" w:color="auto"/>
                      </w:divBdr>
                    </w:div>
                  </w:divsChild>
                </w:div>
                <w:div w:id="1687097477">
                  <w:marLeft w:val="0"/>
                  <w:marRight w:val="0"/>
                  <w:marTop w:val="0"/>
                  <w:marBottom w:val="0"/>
                  <w:divBdr>
                    <w:top w:val="none" w:sz="0" w:space="0" w:color="auto"/>
                    <w:left w:val="none" w:sz="0" w:space="0" w:color="auto"/>
                    <w:bottom w:val="none" w:sz="0" w:space="0" w:color="auto"/>
                    <w:right w:val="none" w:sz="0" w:space="0" w:color="auto"/>
                  </w:divBdr>
                  <w:divsChild>
                    <w:div w:id="1636132347">
                      <w:marLeft w:val="0"/>
                      <w:marRight w:val="0"/>
                      <w:marTop w:val="0"/>
                      <w:marBottom w:val="0"/>
                      <w:divBdr>
                        <w:top w:val="none" w:sz="0" w:space="0" w:color="auto"/>
                        <w:left w:val="none" w:sz="0" w:space="0" w:color="auto"/>
                        <w:bottom w:val="none" w:sz="0" w:space="0" w:color="auto"/>
                        <w:right w:val="none" w:sz="0" w:space="0" w:color="auto"/>
                      </w:divBdr>
                    </w:div>
                  </w:divsChild>
                </w:div>
                <w:div w:id="1687903631">
                  <w:marLeft w:val="0"/>
                  <w:marRight w:val="0"/>
                  <w:marTop w:val="0"/>
                  <w:marBottom w:val="0"/>
                  <w:divBdr>
                    <w:top w:val="none" w:sz="0" w:space="0" w:color="auto"/>
                    <w:left w:val="none" w:sz="0" w:space="0" w:color="auto"/>
                    <w:bottom w:val="none" w:sz="0" w:space="0" w:color="auto"/>
                    <w:right w:val="none" w:sz="0" w:space="0" w:color="auto"/>
                  </w:divBdr>
                  <w:divsChild>
                    <w:div w:id="44108747">
                      <w:marLeft w:val="0"/>
                      <w:marRight w:val="0"/>
                      <w:marTop w:val="0"/>
                      <w:marBottom w:val="0"/>
                      <w:divBdr>
                        <w:top w:val="none" w:sz="0" w:space="0" w:color="auto"/>
                        <w:left w:val="none" w:sz="0" w:space="0" w:color="auto"/>
                        <w:bottom w:val="none" w:sz="0" w:space="0" w:color="auto"/>
                        <w:right w:val="none" w:sz="0" w:space="0" w:color="auto"/>
                      </w:divBdr>
                    </w:div>
                    <w:div w:id="551580790">
                      <w:marLeft w:val="0"/>
                      <w:marRight w:val="0"/>
                      <w:marTop w:val="0"/>
                      <w:marBottom w:val="0"/>
                      <w:divBdr>
                        <w:top w:val="none" w:sz="0" w:space="0" w:color="auto"/>
                        <w:left w:val="none" w:sz="0" w:space="0" w:color="auto"/>
                        <w:bottom w:val="none" w:sz="0" w:space="0" w:color="auto"/>
                        <w:right w:val="none" w:sz="0" w:space="0" w:color="auto"/>
                      </w:divBdr>
                    </w:div>
                  </w:divsChild>
                </w:div>
                <w:div w:id="1706786793">
                  <w:marLeft w:val="0"/>
                  <w:marRight w:val="0"/>
                  <w:marTop w:val="0"/>
                  <w:marBottom w:val="0"/>
                  <w:divBdr>
                    <w:top w:val="none" w:sz="0" w:space="0" w:color="auto"/>
                    <w:left w:val="none" w:sz="0" w:space="0" w:color="auto"/>
                    <w:bottom w:val="none" w:sz="0" w:space="0" w:color="auto"/>
                    <w:right w:val="none" w:sz="0" w:space="0" w:color="auto"/>
                  </w:divBdr>
                  <w:divsChild>
                    <w:div w:id="951857501">
                      <w:marLeft w:val="0"/>
                      <w:marRight w:val="0"/>
                      <w:marTop w:val="0"/>
                      <w:marBottom w:val="0"/>
                      <w:divBdr>
                        <w:top w:val="none" w:sz="0" w:space="0" w:color="auto"/>
                        <w:left w:val="none" w:sz="0" w:space="0" w:color="auto"/>
                        <w:bottom w:val="none" w:sz="0" w:space="0" w:color="auto"/>
                        <w:right w:val="none" w:sz="0" w:space="0" w:color="auto"/>
                      </w:divBdr>
                    </w:div>
                  </w:divsChild>
                </w:div>
                <w:div w:id="1734808788">
                  <w:marLeft w:val="0"/>
                  <w:marRight w:val="0"/>
                  <w:marTop w:val="0"/>
                  <w:marBottom w:val="0"/>
                  <w:divBdr>
                    <w:top w:val="none" w:sz="0" w:space="0" w:color="auto"/>
                    <w:left w:val="none" w:sz="0" w:space="0" w:color="auto"/>
                    <w:bottom w:val="none" w:sz="0" w:space="0" w:color="auto"/>
                    <w:right w:val="none" w:sz="0" w:space="0" w:color="auto"/>
                  </w:divBdr>
                  <w:divsChild>
                    <w:div w:id="1461190995">
                      <w:marLeft w:val="0"/>
                      <w:marRight w:val="0"/>
                      <w:marTop w:val="0"/>
                      <w:marBottom w:val="0"/>
                      <w:divBdr>
                        <w:top w:val="none" w:sz="0" w:space="0" w:color="auto"/>
                        <w:left w:val="none" w:sz="0" w:space="0" w:color="auto"/>
                        <w:bottom w:val="none" w:sz="0" w:space="0" w:color="auto"/>
                        <w:right w:val="none" w:sz="0" w:space="0" w:color="auto"/>
                      </w:divBdr>
                    </w:div>
                  </w:divsChild>
                </w:div>
                <w:div w:id="1757238908">
                  <w:marLeft w:val="0"/>
                  <w:marRight w:val="0"/>
                  <w:marTop w:val="0"/>
                  <w:marBottom w:val="0"/>
                  <w:divBdr>
                    <w:top w:val="none" w:sz="0" w:space="0" w:color="auto"/>
                    <w:left w:val="none" w:sz="0" w:space="0" w:color="auto"/>
                    <w:bottom w:val="none" w:sz="0" w:space="0" w:color="auto"/>
                    <w:right w:val="none" w:sz="0" w:space="0" w:color="auto"/>
                  </w:divBdr>
                  <w:divsChild>
                    <w:div w:id="1936281948">
                      <w:marLeft w:val="0"/>
                      <w:marRight w:val="0"/>
                      <w:marTop w:val="0"/>
                      <w:marBottom w:val="0"/>
                      <w:divBdr>
                        <w:top w:val="none" w:sz="0" w:space="0" w:color="auto"/>
                        <w:left w:val="none" w:sz="0" w:space="0" w:color="auto"/>
                        <w:bottom w:val="none" w:sz="0" w:space="0" w:color="auto"/>
                        <w:right w:val="none" w:sz="0" w:space="0" w:color="auto"/>
                      </w:divBdr>
                    </w:div>
                  </w:divsChild>
                </w:div>
                <w:div w:id="1780950338">
                  <w:marLeft w:val="0"/>
                  <w:marRight w:val="0"/>
                  <w:marTop w:val="0"/>
                  <w:marBottom w:val="0"/>
                  <w:divBdr>
                    <w:top w:val="none" w:sz="0" w:space="0" w:color="auto"/>
                    <w:left w:val="none" w:sz="0" w:space="0" w:color="auto"/>
                    <w:bottom w:val="none" w:sz="0" w:space="0" w:color="auto"/>
                    <w:right w:val="none" w:sz="0" w:space="0" w:color="auto"/>
                  </w:divBdr>
                  <w:divsChild>
                    <w:div w:id="247426806">
                      <w:marLeft w:val="0"/>
                      <w:marRight w:val="0"/>
                      <w:marTop w:val="0"/>
                      <w:marBottom w:val="0"/>
                      <w:divBdr>
                        <w:top w:val="none" w:sz="0" w:space="0" w:color="auto"/>
                        <w:left w:val="none" w:sz="0" w:space="0" w:color="auto"/>
                        <w:bottom w:val="none" w:sz="0" w:space="0" w:color="auto"/>
                        <w:right w:val="none" w:sz="0" w:space="0" w:color="auto"/>
                      </w:divBdr>
                    </w:div>
                  </w:divsChild>
                </w:div>
                <w:div w:id="1839610205">
                  <w:marLeft w:val="0"/>
                  <w:marRight w:val="0"/>
                  <w:marTop w:val="0"/>
                  <w:marBottom w:val="0"/>
                  <w:divBdr>
                    <w:top w:val="none" w:sz="0" w:space="0" w:color="auto"/>
                    <w:left w:val="none" w:sz="0" w:space="0" w:color="auto"/>
                    <w:bottom w:val="none" w:sz="0" w:space="0" w:color="auto"/>
                    <w:right w:val="none" w:sz="0" w:space="0" w:color="auto"/>
                  </w:divBdr>
                  <w:divsChild>
                    <w:div w:id="1497721066">
                      <w:marLeft w:val="0"/>
                      <w:marRight w:val="0"/>
                      <w:marTop w:val="0"/>
                      <w:marBottom w:val="0"/>
                      <w:divBdr>
                        <w:top w:val="none" w:sz="0" w:space="0" w:color="auto"/>
                        <w:left w:val="none" w:sz="0" w:space="0" w:color="auto"/>
                        <w:bottom w:val="none" w:sz="0" w:space="0" w:color="auto"/>
                        <w:right w:val="none" w:sz="0" w:space="0" w:color="auto"/>
                      </w:divBdr>
                    </w:div>
                  </w:divsChild>
                </w:div>
                <w:div w:id="1945770639">
                  <w:marLeft w:val="0"/>
                  <w:marRight w:val="0"/>
                  <w:marTop w:val="0"/>
                  <w:marBottom w:val="0"/>
                  <w:divBdr>
                    <w:top w:val="none" w:sz="0" w:space="0" w:color="auto"/>
                    <w:left w:val="none" w:sz="0" w:space="0" w:color="auto"/>
                    <w:bottom w:val="none" w:sz="0" w:space="0" w:color="auto"/>
                    <w:right w:val="none" w:sz="0" w:space="0" w:color="auto"/>
                  </w:divBdr>
                  <w:divsChild>
                    <w:div w:id="92362578">
                      <w:marLeft w:val="0"/>
                      <w:marRight w:val="0"/>
                      <w:marTop w:val="0"/>
                      <w:marBottom w:val="0"/>
                      <w:divBdr>
                        <w:top w:val="none" w:sz="0" w:space="0" w:color="auto"/>
                        <w:left w:val="none" w:sz="0" w:space="0" w:color="auto"/>
                        <w:bottom w:val="none" w:sz="0" w:space="0" w:color="auto"/>
                        <w:right w:val="none" w:sz="0" w:space="0" w:color="auto"/>
                      </w:divBdr>
                    </w:div>
                  </w:divsChild>
                </w:div>
                <w:div w:id="1965504196">
                  <w:marLeft w:val="0"/>
                  <w:marRight w:val="0"/>
                  <w:marTop w:val="0"/>
                  <w:marBottom w:val="0"/>
                  <w:divBdr>
                    <w:top w:val="none" w:sz="0" w:space="0" w:color="auto"/>
                    <w:left w:val="none" w:sz="0" w:space="0" w:color="auto"/>
                    <w:bottom w:val="none" w:sz="0" w:space="0" w:color="auto"/>
                    <w:right w:val="none" w:sz="0" w:space="0" w:color="auto"/>
                  </w:divBdr>
                  <w:divsChild>
                    <w:div w:id="1745184304">
                      <w:marLeft w:val="0"/>
                      <w:marRight w:val="0"/>
                      <w:marTop w:val="0"/>
                      <w:marBottom w:val="0"/>
                      <w:divBdr>
                        <w:top w:val="none" w:sz="0" w:space="0" w:color="auto"/>
                        <w:left w:val="none" w:sz="0" w:space="0" w:color="auto"/>
                        <w:bottom w:val="none" w:sz="0" w:space="0" w:color="auto"/>
                        <w:right w:val="none" w:sz="0" w:space="0" w:color="auto"/>
                      </w:divBdr>
                    </w:div>
                  </w:divsChild>
                </w:div>
                <w:div w:id="1982227236">
                  <w:marLeft w:val="0"/>
                  <w:marRight w:val="0"/>
                  <w:marTop w:val="0"/>
                  <w:marBottom w:val="0"/>
                  <w:divBdr>
                    <w:top w:val="none" w:sz="0" w:space="0" w:color="auto"/>
                    <w:left w:val="none" w:sz="0" w:space="0" w:color="auto"/>
                    <w:bottom w:val="none" w:sz="0" w:space="0" w:color="auto"/>
                    <w:right w:val="none" w:sz="0" w:space="0" w:color="auto"/>
                  </w:divBdr>
                  <w:divsChild>
                    <w:div w:id="528101709">
                      <w:marLeft w:val="0"/>
                      <w:marRight w:val="0"/>
                      <w:marTop w:val="0"/>
                      <w:marBottom w:val="0"/>
                      <w:divBdr>
                        <w:top w:val="none" w:sz="0" w:space="0" w:color="auto"/>
                        <w:left w:val="none" w:sz="0" w:space="0" w:color="auto"/>
                        <w:bottom w:val="none" w:sz="0" w:space="0" w:color="auto"/>
                        <w:right w:val="none" w:sz="0" w:space="0" w:color="auto"/>
                      </w:divBdr>
                    </w:div>
                  </w:divsChild>
                </w:div>
                <w:div w:id="2005664807">
                  <w:marLeft w:val="0"/>
                  <w:marRight w:val="0"/>
                  <w:marTop w:val="0"/>
                  <w:marBottom w:val="0"/>
                  <w:divBdr>
                    <w:top w:val="none" w:sz="0" w:space="0" w:color="auto"/>
                    <w:left w:val="none" w:sz="0" w:space="0" w:color="auto"/>
                    <w:bottom w:val="none" w:sz="0" w:space="0" w:color="auto"/>
                    <w:right w:val="none" w:sz="0" w:space="0" w:color="auto"/>
                  </w:divBdr>
                  <w:divsChild>
                    <w:div w:id="105369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395621">
          <w:marLeft w:val="0"/>
          <w:marRight w:val="0"/>
          <w:marTop w:val="0"/>
          <w:marBottom w:val="0"/>
          <w:divBdr>
            <w:top w:val="none" w:sz="0" w:space="0" w:color="auto"/>
            <w:left w:val="none" w:sz="0" w:space="0" w:color="auto"/>
            <w:bottom w:val="none" w:sz="0" w:space="0" w:color="auto"/>
            <w:right w:val="none" w:sz="0" w:space="0" w:color="auto"/>
          </w:divBdr>
        </w:div>
      </w:divsChild>
    </w:div>
    <w:div w:id="1810635797">
      <w:bodyDiv w:val="1"/>
      <w:marLeft w:val="0"/>
      <w:marRight w:val="0"/>
      <w:marTop w:val="0"/>
      <w:marBottom w:val="0"/>
      <w:divBdr>
        <w:top w:val="none" w:sz="0" w:space="0" w:color="auto"/>
        <w:left w:val="none" w:sz="0" w:space="0" w:color="auto"/>
        <w:bottom w:val="none" w:sz="0" w:space="0" w:color="auto"/>
        <w:right w:val="none" w:sz="0" w:space="0" w:color="auto"/>
      </w:divBdr>
    </w:div>
    <w:div w:id="1954364030">
      <w:bodyDiv w:val="1"/>
      <w:marLeft w:val="0"/>
      <w:marRight w:val="0"/>
      <w:marTop w:val="0"/>
      <w:marBottom w:val="0"/>
      <w:divBdr>
        <w:top w:val="none" w:sz="0" w:space="0" w:color="auto"/>
        <w:left w:val="none" w:sz="0" w:space="0" w:color="auto"/>
        <w:bottom w:val="none" w:sz="0" w:space="0" w:color="auto"/>
        <w:right w:val="none" w:sz="0" w:space="0" w:color="auto"/>
      </w:divBdr>
      <w:divsChild>
        <w:div w:id="55205407">
          <w:marLeft w:val="0"/>
          <w:marRight w:val="0"/>
          <w:marTop w:val="0"/>
          <w:marBottom w:val="120"/>
          <w:divBdr>
            <w:top w:val="none" w:sz="0" w:space="0" w:color="auto"/>
            <w:left w:val="none" w:sz="0" w:space="0" w:color="auto"/>
            <w:bottom w:val="none" w:sz="0" w:space="0" w:color="auto"/>
            <w:right w:val="none" w:sz="0" w:space="0" w:color="auto"/>
          </w:divBdr>
        </w:div>
        <w:div w:id="423066137">
          <w:marLeft w:val="0"/>
          <w:marRight w:val="0"/>
          <w:marTop w:val="0"/>
          <w:marBottom w:val="120"/>
          <w:divBdr>
            <w:top w:val="none" w:sz="0" w:space="0" w:color="auto"/>
            <w:left w:val="none" w:sz="0" w:space="0" w:color="auto"/>
            <w:bottom w:val="none" w:sz="0" w:space="0" w:color="auto"/>
            <w:right w:val="none" w:sz="0" w:space="0" w:color="auto"/>
          </w:divBdr>
        </w:div>
        <w:div w:id="430666880">
          <w:marLeft w:val="0"/>
          <w:marRight w:val="0"/>
          <w:marTop w:val="0"/>
          <w:marBottom w:val="120"/>
          <w:divBdr>
            <w:top w:val="none" w:sz="0" w:space="0" w:color="auto"/>
            <w:left w:val="none" w:sz="0" w:space="0" w:color="auto"/>
            <w:bottom w:val="none" w:sz="0" w:space="0" w:color="auto"/>
            <w:right w:val="none" w:sz="0" w:space="0" w:color="auto"/>
          </w:divBdr>
        </w:div>
        <w:div w:id="643975732">
          <w:marLeft w:val="0"/>
          <w:marRight w:val="0"/>
          <w:marTop w:val="0"/>
          <w:marBottom w:val="120"/>
          <w:divBdr>
            <w:top w:val="none" w:sz="0" w:space="0" w:color="auto"/>
            <w:left w:val="none" w:sz="0" w:space="0" w:color="auto"/>
            <w:bottom w:val="none" w:sz="0" w:space="0" w:color="auto"/>
            <w:right w:val="none" w:sz="0" w:space="0" w:color="auto"/>
          </w:divBdr>
        </w:div>
        <w:div w:id="727728049">
          <w:marLeft w:val="0"/>
          <w:marRight w:val="0"/>
          <w:marTop w:val="0"/>
          <w:marBottom w:val="120"/>
          <w:divBdr>
            <w:top w:val="none" w:sz="0" w:space="0" w:color="auto"/>
            <w:left w:val="none" w:sz="0" w:space="0" w:color="auto"/>
            <w:bottom w:val="none" w:sz="0" w:space="0" w:color="auto"/>
            <w:right w:val="none" w:sz="0" w:space="0" w:color="auto"/>
          </w:divBdr>
        </w:div>
        <w:div w:id="742021775">
          <w:marLeft w:val="0"/>
          <w:marRight w:val="0"/>
          <w:marTop w:val="0"/>
          <w:marBottom w:val="120"/>
          <w:divBdr>
            <w:top w:val="none" w:sz="0" w:space="0" w:color="auto"/>
            <w:left w:val="none" w:sz="0" w:space="0" w:color="auto"/>
            <w:bottom w:val="none" w:sz="0" w:space="0" w:color="auto"/>
            <w:right w:val="none" w:sz="0" w:space="0" w:color="auto"/>
          </w:divBdr>
        </w:div>
        <w:div w:id="881551131">
          <w:marLeft w:val="0"/>
          <w:marRight w:val="0"/>
          <w:marTop w:val="0"/>
          <w:marBottom w:val="120"/>
          <w:divBdr>
            <w:top w:val="none" w:sz="0" w:space="0" w:color="auto"/>
            <w:left w:val="none" w:sz="0" w:space="0" w:color="auto"/>
            <w:bottom w:val="none" w:sz="0" w:space="0" w:color="auto"/>
            <w:right w:val="none" w:sz="0" w:space="0" w:color="auto"/>
          </w:divBdr>
        </w:div>
        <w:div w:id="1272055472">
          <w:marLeft w:val="0"/>
          <w:marRight w:val="0"/>
          <w:marTop w:val="0"/>
          <w:marBottom w:val="120"/>
          <w:divBdr>
            <w:top w:val="none" w:sz="0" w:space="0" w:color="auto"/>
            <w:left w:val="none" w:sz="0" w:space="0" w:color="auto"/>
            <w:bottom w:val="none" w:sz="0" w:space="0" w:color="auto"/>
            <w:right w:val="none" w:sz="0" w:space="0" w:color="auto"/>
          </w:divBdr>
        </w:div>
        <w:div w:id="1307782112">
          <w:marLeft w:val="0"/>
          <w:marRight w:val="0"/>
          <w:marTop w:val="0"/>
          <w:marBottom w:val="120"/>
          <w:divBdr>
            <w:top w:val="none" w:sz="0" w:space="0" w:color="auto"/>
            <w:left w:val="none" w:sz="0" w:space="0" w:color="auto"/>
            <w:bottom w:val="none" w:sz="0" w:space="0" w:color="auto"/>
            <w:right w:val="none" w:sz="0" w:space="0" w:color="auto"/>
          </w:divBdr>
        </w:div>
        <w:div w:id="1446579648">
          <w:marLeft w:val="0"/>
          <w:marRight w:val="0"/>
          <w:marTop w:val="0"/>
          <w:marBottom w:val="120"/>
          <w:divBdr>
            <w:top w:val="none" w:sz="0" w:space="0" w:color="auto"/>
            <w:left w:val="none" w:sz="0" w:space="0" w:color="auto"/>
            <w:bottom w:val="none" w:sz="0" w:space="0" w:color="auto"/>
            <w:right w:val="none" w:sz="0" w:space="0" w:color="auto"/>
          </w:divBdr>
        </w:div>
        <w:div w:id="1719930852">
          <w:marLeft w:val="0"/>
          <w:marRight w:val="0"/>
          <w:marTop w:val="0"/>
          <w:marBottom w:val="120"/>
          <w:divBdr>
            <w:top w:val="none" w:sz="0" w:space="0" w:color="auto"/>
            <w:left w:val="none" w:sz="0" w:space="0" w:color="auto"/>
            <w:bottom w:val="none" w:sz="0" w:space="0" w:color="auto"/>
            <w:right w:val="none" w:sz="0" w:space="0" w:color="auto"/>
          </w:divBdr>
        </w:div>
      </w:divsChild>
    </w:div>
    <w:div w:id="2003578440">
      <w:bodyDiv w:val="1"/>
      <w:marLeft w:val="0"/>
      <w:marRight w:val="0"/>
      <w:marTop w:val="0"/>
      <w:marBottom w:val="0"/>
      <w:divBdr>
        <w:top w:val="none" w:sz="0" w:space="0" w:color="auto"/>
        <w:left w:val="none" w:sz="0" w:space="0" w:color="auto"/>
        <w:bottom w:val="none" w:sz="0" w:space="0" w:color="auto"/>
        <w:right w:val="none" w:sz="0" w:space="0" w:color="auto"/>
      </w:divBdr>
      <w:divsChild>
        <w:div w:id="572277180">
          <w:marLeft w:val="0"/>
          <w:marRight w:val="0"/>
          <w:marTop w:val="0"/>
          <w:marBottom w:val="0"/>
          <w:divBdr>
            <w:top w:val="none" w:sz="0" w:space="0" w:color="auto"/>
            <w:left w:val="none" w:sz="0" w:space="0" w:color="auto"/>
            <w:bottom w:val="none" w:sz="0" w:space="0" w:color="auto"/>
            <w:right w:val="none" w:sz="0" w:space="0" w:color="auto"/>
          </w:divBdr>
          <w:divsChild>
            <w:div w:id="336546332">
              <w:marLeft w:val="0"/>
              <w:marRight w:val="0"/>
              <w:marTop w:val="0"/>
              <w:marBottom w:val="0"/>
              <w:divBdr>
                <w:top w:val="none" w:sz="0" w:space="0" w:color="auto"/>
                <w:left w:val="none" w:sz="0" w:space="0" w:color="auto"/>
                <w:bottom w:val="none" w:sz="0" w:space="0" w:color="auto"/>
                <w:right w:val="none" w:sz="0" w:space="0" w:color="auto"/>
              </w:divBdr>
            </w:div>
          </w:divsChild>
        </w:div>
        <w:div w:id="945815675">
          <w:marLeft w:val="0"/>
          <w:marRight w:val="0"/>
          <w:marTop w:val="0"/>
          <w:marBottom w:val="0"/>
          <w:divBdr>
            <w:top w:val="none" w:sz="0" w:space="0" w:color="auto"/>
            <w:left w:val="none" w:sz="0" w:space="0" w:color="auto"/>
            <w:bottom w:val="none" w:sz="0" w:space="0" w:color="auto"/>
            <w:right w:val="none" w:sz="0" w:space="0" w:color="auto"/>
          </w:divBdr>
          <w:divsChild>
            <w:div w:id="513494915">
              <w:marLeft w:val="0"/>
              <w:marRight w:val="0"/>
              <w:marTop w:val="0"/>
              <w:marBottom w:val="0"/>
              <w:divBdr>
                <w:top w:val="none" w:sz="0" w:space="0" w:color="auto"/>
                <w:left w:val="none" w:sz="0" w:space="0" w:color="auto"/>
                <w:bottom w:val="none" w:sz="0" w:space="0" w:color="auto"/>
                <w:right w:val="none" w:sz="0" w:space="0" w:color="auto"/>
              </w:divBdr>
            </w:div>
            <w:div w:id="1908228609">
              <w:marLeft w:val="0"/>
              <w:marRight w:val="0"/>
              <w:marTop w:val="0"/>
              <w:marBottom w:val="0"/>
              <w:divBdr>
                <w:top w:val="none" w:sz="0" w:space="0" w:color="auto"/>
                <w:left w:val="none" w:sz="0" w:space="0" w:color="auto"/>
                <w:bottom w:val="none" w:sz="0" w:space="0" w:color="auto"/>
                <w:right w:val="none" w:sz="0" w:space="0" w:color="auto"/>
              </w:divBdr>
            </w:div>
          </w:divsChild>
        </w:div>
        <w:div w:id="976834591">
          <w:marLeft w:val="0"/>
          <w:marRight w:val="0"/>
          <w:marTop w:val="0"/>
          <w:marBottom w:val="0"/>
          <w:divBdr>
            <w:top w:val="none" w:sz="0" w:space="0" w:color="auto"/>
            <w:left w:val="none" w:sz="0" w:space="0" w:color="auto"/>
            <w:bottom w:val="none" w:sz="0" w:space="0" w:color="auto"/>
            <w:right w:val="none" w:sz="0" w:space="0" w:color="auto"/>
          </w:divBdr>
        </w:div>
        <w:div w:id="1141924539">
          <w:marLeft w:val="0"/>
          <w:marRight w:val="0"/>
          <w:marTop w:val="0"/>
          <w:marBottom w:val="0"/>
          <w:divBdr>
            <w:top w:val="none" w:sz="0" w:space="0" w:color="auto"/>
            <w:left w:val="none" w:sz="0" w:space="0" w:color="auto"/>
            <w:bottom w:val="none" w:sz="0" w:space="0" w:color="auto"/>
            <w:right w:val="none" w:sz="0" w:space="0" w:color="auto"/>
          </w:divBdr>
        </w:div>
        <w:div w:id="12417186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2.xml"/><Relationship Id="rId26" Type="http://schemas.openxmlformats.org/officeDocument/2006/relationships/header" Target="header10.xml"/><Relationship Id="rId39" Type="http://schemas.openxmlformats.org/officeDocument/2006/relationships/image" Target="media/image11.tiff"/><Relationship Id="rId21" Type="http://schemas.openxmlformats.org/officeDocument/2006/relationships/header" Target="header8.xml"/><Relationship Id="rId34" Type="http://schemas.openxmlformats.org/officeDocument/2006/relationships/image" Target="media/image6.tiff"/><Relationship Id="rId42" Type="http://schemas.openxmlformats.org/officeDocument/2006/relationships/image" Target="media/image14.tiff"/><Relationship Id="rId47" Type="http://schemas.openxmlformats.org/officeDocument/2006/relationships/hyperlink" Target="https://healthmap.com.au/" TargetMode="External"/><Relationship Id="rId50" Type="http://schemas.openxmlformats.org/officeDocument/2006/relationships/image" Target="media/image20.png"/><Relationship Id="rId55" Type="http://schemas.openxmlformats.org/officeDocument/2006/relationships/footer" Target="footer8.xml"/><Relationship Id="rId63" Type="http://schemas.openxmlformats.org/officeDocument/2006/relationships/hyperlink" Target="https://www.aihw.gov.au/reports/primary-health-care/use-of-ed-for-lower-urgency-care-2018-19/data" TargetMode="External"/><Relationship Id="rId68" Type="http://schemas.openxmlformats.org/officeDocument/2006/relationships/hyperlink" Target="https://www1.health.gov.au/internet/main/publishing.nsf/Content/A69978FAABB1225ECA257CD3001810B7/$File/Review-of-Medicare-Locals-may2014.pdf" TargetMode="Externa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www.cotasa.org.au/cms_resources/documents/news/nhhrc_report.pdf" TargetMode="External"/><Relationship Id="rId2" Type="http://schemas.openxmlformats.org/officeDocument/2006/relationships/customXml" Target="../customXml/item2.xml"/><Relationship Id="rId16" Type="http://schemas.openxmlformats.org/officeDocument/2006/relationships/header" Target="header5.xml"/><Relationship Id="rId29" Type="http://schemas.openxmlformats.org/officeDocument/2006/relationships/header" Target="header12.xml"/><Relationship Id="rId11" Type="http://schemas.openxmlformats.org/officeDocument/2006/relationships/header" Target="header1.xml"/><Relationship Id="rId24" Type="http://schemas.openxmlformats.org/officeDocument/2006/relationships/footer" Target="footer3.xml"/><Relationship Id="rId32" Type="http://schemas.openxmlformats.org/officeDocument/2006/relationships/header" Target="header13.xml"/><Relationship Id="rId37" Type="http://schemas.openxmlformats.org/officeDocument/2006/relationships/image" Target="media/image9.tiff"/><Relationship Id="rId40" Type="http://schemas.openxmlformats.org/officeDocument/2006/relationships/image" Target="media/image12.tiff"/><Relationship Id="rId45" Type="http://schemas.openxmlformats.org/officeDocument/2006/relationships/hyperlink" Target="https://healthmap.com.au/" TargetMode="External"/><Relationship Id="rId53" Type="http://schemas.openxmlformats.org/officeDocument/2006/relationships/footer" Target="footer7.xml"/><Relationship Id="rId58" Type="http://schemas.openxmlformats.org/officeDocument/2006/relationships/hyperlink" Target="https://www.aihw.gov.au/reports/primary-health-care/potentially-preventable-hospitalisations/data" TargetMode="External"/><Relationship Id="rId66" Type="http://schemas.openxmlformats.org/officeDocument/2006/relationships/hyperlink" Target="https://www1.health.gov.au/internet/main/publishing.nsf/Content/PHN-Concordances" TargetMode="External"/><Relationship Id="rId74" Type="http://schemas.openxmlformats.org/officeDocument/2006/relationships/hyperlink" Target="https://international.commonwealthfund.org/countries/" TargetMode="Externa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footer" Target="footer4.xml"/><Relationship Id="rId36" Type="http://schemas.openxmlformats.org/officeDocument/2006/relationships/image" Target="media/image8.tiff"/><Relationship Id="rId49" Type="http://schemas.openxmlformats.org/officeDocument/2006/relationships/image" Target="media/image19.png"/><Relationship Id="rId57" Type="http://schemas.openxmlformats.org/officeDocument/2006/relationships/hyperlink" Target="https://quickstats.censusdata.abs.gov.au/census_services/getproduct/census/2016/quickstat/SSC31455" TargetMode="External"/><Relationship Id="rId61" Type="http://schemas.openxmlformats.org/officeDocument/2006/relationships/hyperlink" Target="https://www.aihw.gov.au/reports/primary-health-care/medicare-subsidised-health-local-areas-2019/data" TargetMode="External"/><Relationship Id="rId10" Type="http://schemas.openxmlformats.org/officeDocument/2006/relationships/endnotes" Target="endnotes.xml"/><Relationship Id="rId19" Type="http://schemas.openxmlformats.org/officeDocument/2006/relationships/header" Target="header7.xml"/><Relationship Id="rId31" Type="http://schemas.openxmlformats.org/officeDocument/2006/relationships/footer" Target="footer5.xml"/><Relationship Id="rId44" Type="http://schemas.openxmlformats.org/officeDocument/2006/relationships/image" Target="media/image16.tiff"/><Relationship Id="rId52" Type="http://schemas.openxmlformats.org/officeDocument/2006/relationships/image" Target="media/image22.png"/><Relationship Id="rId60" Type="http://schemas.openxmlformats.org/officeDocument/2006/relationships/hyperlink" Target="https://www.aihw.gov.au/reports/primary-health-care/medicare-subsidised-health-local-areas-2019/data" TargetMode="External"/><Relationship Id="rId65" Type="http://schemas.openxmlformats.org/officeDocument/2006/relationships/hyperlink" Target="http://www.sdo.nihr.ac.uk/files/project/29finalreport.pdf" TargetMode="External"/><Relationship Id="rId73" Type="http://schemas.openxmlformats.org/officeDocument/2006/relationships/hyperlink" Target="http://medicarestatistics.humanservices.gov.au/statistic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image" Target="media/image3.png"/><Relationship Id="rId27" Type="http://schemas.openxmlformats.org/officeDocument/2006/relationships/header" Target="header11.xml"/><Relationship Id="rId30" Type="http://schemas.openxmlformats.org/officeDocument/2006/relationships/hyperlink" Target="https://www.health.belgium.be/en/health/need-call-doctor-call-1733" TargetMode="External"/><Relationship Id="rId35" Type="http://schemas.openxmlformats.org/officeDocument/2006/relationships/image" Target="media/image7.tiff"/><Relationship Id="rId43" Type="http://schemas.openxmlformats.org/officeDocument/2006/relationships/image" Target="media/image15.tiff"/><Relationship Id="rId48" Type="http://schemas.openxmlformats.org/officeDocument/2006/relationships/image" Target="media/image18.png"/><Relationship Id="rId56" Type="http://schemas.openxmlformats.org/officeDocument/2006/relationships/hyperlink" Target="https://www.ahaconsulting.com.au/projects/after-hours-primary-medical-care-ahpmc-national-program-evaluation/" TargetMode="External"/><Relationship Id="rId64" Type="http://schemas.openxmlformats.org/officeDocument/2006/relationships/hyperlink" Target="http://www.oecd.org/health-systems/health-working-papers.htm" TargetMode="External"/><Relationship Id="rId69" Type="http://schemas.openxmlformats.org/officeDocument/2006/relationships/hyperlink" Target="https://www.ncbi.nlm.nih.gov/pubmed/15727361" TargetMode="External"/><Relationship Id="rId8" Type="http://schemas.openxmlformats.org/officeDocument/2006/relationships/webSettings" Target="webSettings.xml"/><Relationship Id="rId51" Type="http://schemas.openxmlformats.org/officeDocument/2006/relationships/image" Target="media/image21.png"/><Relationship Id="rId72" Type="http://schemas.openxmlformats.org/officeDocument/2006/relationships/hyperlink" Target="https://www.nhs.uk/nhsengland/keogh-review/documents/uecr.ph1report.fv.pdf"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eader" Target="header6.xml"/><Relationship Id="rId25" Type="http://schemas.openxmlformats.org/officeDocument/2006/relationships/image" Target="media/image4.png"/><Relationship Id="rId33" Type="http://schemas.openxmlformats.org/officeDocument/2006/relationships/footer" Target="footer6.xml"/><Relationship Id="rId38" Type="http://schemas.openxmlformats.org/officeDocument/2006/relationships/image" Target="media/image10.tiff"/><Relationship Id="rId46" Type="http://schemas.openxmlformats.org/officeDocument/2006/relationships/image" Target="media/image17.tiff"/><Relationship Id="rId59" Type="http://schemas.openxmlformats.org/officeDocument/2006/relationships/hyperlink" Target="https://www.aihw.gov.au/reports/primary-health-care/disparities-in-potentially-preventable-hospitalisations-australia/data" TargetMode="External"/><Relationship Id="rId67" Type="http://schemas.openxmlformats.org/officeDocument/2006/relationships/hyperlink" Target="https://extranet.who.int/countryplanningcycles/sites/default/files/country_docs/Australia/6552_nphc_1205.pdf" TargetMode="External"/><Relationship Id="rId20" Type="http://schemas.openxmlformats.org/officeDocument/2006/relationships/hyperlink" Target="https://www.health.act.gov.au/hospitals-and-health-centres/walk-centres/our-services" TargetMode="External"/><Relationship Id="rId41" Type="http://schemas.openxmlformats.org/officeDocument/2006/relationships/image" Target="media/image13.tiff"/><Relationship Id="rId54" Type="http://schemas.openxmlformats.org/officeDocument/2006/relationships/header" Target="header14.xml"/><Relationship Id="rId62" Type="http://schemas.openxmlformats.org/officeDocument/2006/relationships/hyperlink" Target="https://www.aihw.gov.au/reports/primary-health-care/use-of-ed-for-lower-urgency-care-2018-19/data" TargetMode="External"/><Relationship Id="rId70" Type="http://schemas.openxmlformats.org/officeDocument/2006/relationships/hyperlink" Target="https://www1.health.gov.au/internet/main/publishing.nsf/Content/79278C78897D1793CA257E0A0016A804/$File/Review-of-after-hours-primary-health-care.pdf"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12.xml.rels><?xml version="1.0" encoding="UTF-8" standalone="yes"?>
<Relationships xmlns="http://schemas.openxmlformats.org/package/2006/relationships"><Relationship Id="rId1" Type="http://schemas.openxmlformats.org/officeDocument/2006/relationships/image" Target="media/image5.jpeg"/></Relationships>
</file>

<file path=word/_rels/header1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A2FC375ECA0E49AE08BCFBFFDF042D" ma:contentTypeVersion="11" ma:contentTypeDescription="Create a new document." ma:contentTypeScope="" ma:versionID="8796f5ba11716428a62dce0921f19ebb">
  <xsd:schema xmlns:xsd="http://www.w3.org/2001/XMLSchema" xmlns:xs="http://www.w3.org/2001/XMLSchema" xmlns:p="http://schemas.microsoft.com/office/2006/metadata/properties" xmlns:ns2="e16ef008-5ef7-466d-82ab-914f58e8e728" xmlns:ns3="955bc39d-7c63-476e-bca7-0857ffbba22a" targetNamespace="http://schemas.microsoft.com/office/2006/metadata/properties" ma:root="true" ma:fieldsID="f43eff837d339441b3365e66a25e139c" ns2:_="" ns3:_="">
    <xsd:import namespace="e16ef008-5ef7-466d-82ab-914f58e8e728"/>
    <xsd:import namespace="955bc39d-7c63-476e-bca7-0857ffbba22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6ef008-5ef7-466d-82ab-914f58e8e7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5bc39d-7c63-476e-bca7-0857ffbba22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9A633-F06B-4682-8ABB-FC0E893014D3}">
  <ds:schemaRefs>
    <ds:schemaRef ds:uri="http://schemas.microsoft.com/sharepoint/v3/contenttype/forms"/>
  </ds:schemaRefs>
</ds:datastoreItem>
</file>

<file path=customXml/itemProps2.xml><?xml version="1.0" encoding="utf-8"?>
<ds:datastoreItem xmlns:ds="http://schemas.openxmlformats.org/officeDocument/2006/customXml" ds:itemID="{D6D474AE-ED1B-4A4B-B358-DE39CA31FD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6ef008-5ef7-466d-82ab-914f58e8e728"/>
    <ds:schemaRef ds:uri="955bc39d-7c63-476e-bca7-0857ffbba2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6B5BB6-BA3A-49A7-BEEA-A428FAE3D9E8}">
  <ds:schemaRef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purl.org/dc/terms/"/>
    <ds:schemaRef ds:uri="http://schemas.microsoft.com/office/2006/documentManagement/types"/>
    <ds:schemaRef ds:uri="955bc39d-7c63-476e-bca7-0857ffbba22a"/>
    <ds:schemaRef ds:uri="e16ef008-5ef7-466d-82ab-914f58e8e728"/>
    <ds:schemaRef ds:uri="http://www.w3.org/XML/1998/namespace"/>
  </ds:schemaRefs>
</ds:datastoreItem>
</file>

<file path=customXml/itemProps4.xml><?xml version="1.0" encoding="utf-8"?>
<ds:datastoreItem xmlns:ds="http://schemas.openxmlformats.org/officeDocument/2006/customXml" ds:itemID="{96EB18F8-4D2E-4443-9F0C-F8C345A87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100</Pages>
  <Words>50980</Words>
  <Characters>290586</Characters>
  <Application>Microsoft Office Word</Application>
  <DocSecurity>4</DocSecurity>
  <Lines>2421</Lines>
  <Paragraphs>681</Paragraphs>
  <ScaleCrop>false</ScaleCrop>
  <HeadingPairs>
    <vt:vector size="2" baseType="variant">
      <vt:variant>
        <vt:lpstr>Title</vt:lpstr>
      </vt:variant>
      <vt:variant>
        <vt:i4>1</vt:i4>
      </vt:variant>
    </vt:vector>
  </HeadingPairs>
  <TitlesOfParts>
    <vt:vector size="1" baseType="lpstr">
      <vt:lpstr>Evaluation of PHN After Hours Program - Volume 4: Appendices</vt:lpstr>
    </vt:vector>
  </TitlesOfParts>
  <Company/>
  <LinksUpToDate>false</LinksUpToDate>
  <CharactersWithSpaces>340885</CharactersWithSpaces>
  <SharedDoc>false</SharedDoc>
  <HLinks>
    <vt:vector size="486" baseType="variant">
      <vt:variant>
        <vt:i4>4980811</vt:i4>
      </vt:variant>
      <vt:variant>
        <vt:i4>1114</vt:i4>
      </vt:variant>
      <vt:variant>
        <vt:i4>0</vt:i4>
      </vt:variant>
      <vt:variant>
        <vt:i4>5</vt:i4>
      </vt:variant>
      <vt:variant>
        <vt:lpwstr>https://international.commonwealthfund.org/countries/</vt:lpwstr>
      </vt:variant>
      <vt:variant>
        <vt:lpwstr/>
      </vt:variant>
      <vt:variant>
        <vt:i4>1966149</vt:i4>
      </vt:variant>
      <vt:variant>
        <vt:i4>1111</vt:i4>
      </vt:variant>
      <vt:variant>
        <vt:i4>0</vt:i4>
      </vt:variant>
      <vt:variant>
        <vt:i4>5</vt:i4>
      </vt:variant>
      <vt:variant>
        <vt:lpwstr>http://medicarestatistics.humanservices.gov.au/statistics</vt:lpwstr>
      </vt:variant>
      <vt:variant>
        <vt:lpwstr/>
      </vt:variant>
      <vt:variant>
        <vt:i4>7733354</vt:i4>
      </vt:variant>
      <vt:variant>
        <vt:i4>1108</vt:i4>
      </vt:variant>
      <vt:variant>
        <vt:i4>0</vt:i4>
      </vt:variant>
      <vt:variant>
        <vt:i4>5</vt:i4>
      </vt:variant>
      <vt:variant>
        <vt:lpwstr>https://www.nhs.uk/nhsengland/keogh-review/documents/uecr.ph1report.fv.pdf</vt:lpwstr>
      </vt:variant>
      <vt:variant>
        <vt:lpwstr/>
      </vt:variant>
      <vt:variant>
        <vt:i4>5242900</vt:i4>
      </vt:variant>
      <vt:variant>
        <vt:i4>1105</vt:i4>
      </vt:variant>
      <vt:variant>
        <vt:i4>0</vt:i4>
      </vt:variant>
      <vt:variant>
        <vt:i4>5</vt:i4>
      </vt:variant>
      <vt:variant>
        <vt:lpwstr>http://www.cotasa.org.au/cms_resources/documents/news/nhhrc_report.pdf</vt:lpwstr>
      </vt:variant>
      <vt:variant>
        <vt:lpwstr/>
      </vt:variant>
      <vt:variant>
        <vt:i4>5308486</vt:i4>
      </vt:variant>
      <vt:variant>
        <vt:i4>1102</vt:i4>
      </vt:variant>
      <vt:variant>
        <vt:i4>0</vt:i4>
      </vt:variant>
      <vt:variant>
        <vt:i4>5</vt:i4>
      </vt:variant>
      <vt:variant>
        <vt:lpwstr>https://www1.health.gov.au/internet/main/publishing.nsf/Content/79278C78897D1793CA257E0A0016A804/$File/Review-of-after-hours-primary-health-care.pdf</vt:lpwstr>
      </vt:variant>
      <vt:variant>
        <vt:lpwstr/>
      </vt:variant>
      <vt:variant>
        <vt:i4>720988</vt:i4>
      </vt:variant>
      <vt:variant>
        <vt:i4>1099</vt:i4>
      </vt:variant>
      <vt:variant>
        <vt:i4>0</vt:i4>
      </vt:variant>
      <vt:variant>
        <vt:i4>5</vt:i4>
      </vt:variant>
      <vt:variant>
        <vt:lpwstr>https://www.ncbi.nlm.nih.gov/pubmed/15727361</vt:lpwstr>
      </vt:variant>
      <vt:variant>
        <vt:lpwstr/>
      </vt:variant>
      <vt:variant>
        <vt:i4>5898266</vt:i4>
      </vt:variant>
      <vt:variant>
        <vt:i4>1096</vt:i4>
      </vt:variant>
      <vt:variant>
        <vt:i4>0</vt:i4>
      </vt:variant>
      <vt:variant>
        <vt:i4>5</vt:i4>
      </vt:variant>
      <vt:variant>
        <vt:lpwstr>https://www1.health.gov.au/internet/main/publishing.nsf/Content/A69978FAABB1225ECA257CD3001810B7/$File/Review-of-Medicare-Locals-may2014.pdf</vt:lpwstr>
      </vt:variant>
      <vt:variant>
        <vt:lpwstr/>
      </vt:variant>
      <vt:variant>
        <vt:i4>2162762</vt:i4>
      </vt:variant>
      <vt:variant>
        <vt:i4>1093</vt:i4>
      </vt:variant>
      <vt:variant>
        <vt:i4>0</vt:i4>
      </vt:variant>
      <vt:variant>
        <vt:i4>5</vt:i4>
      </vt:variant>
      <vt:variant>
        <vt:lpwstr>https://extranet.who.int/countryplanningcycles/sites/default/files/country_docs/Australia/6552_nphc_1205.pdf</vt:lpwstr>
      </vt:variant>
      <vt:variant>
        <vt:lpwstr/>
      </vt:variant>
      <vt:variant>
        <vt:i4>327689</vt:i4>
      </vt:variant>
      <vt:variant>
        <vt:i4>1090</vt:i4>
      </vt:variant>
      <vt:variant>
        <vt:i4>0</vt:i4>
      </vt:variant>
      <vt:variant>
        <vt:i4>5</vt:i4>
      </vt:variant>
      <vt:variant>
        <vt:lpwstr>https://www1.health.gov.au/internet/main/publishing.nsf/Content/PHN-Concordances</vt:lpwstr>
      </vt:variant>
      <vt:variant>
        <vt:lpwstr/>
      </vt:variant>
      <vt:variant>
        <vt:i4>5898250</vt:i4>
      </vt:variant>
      <vt:variant>
        <vt:i4>1087</vt:i4>
      </vt:variant>
      <vt:variant>
        <vt:i4>0</vt:i4>
      </vt:variant>
      <vt:variant>
        <vt:i4>5</vt:i4>
      </vt:variant>
      <vt:variant>
        <vt:lpwstr>http://www.sdo.nihr.ac.uk/files/project/29finalreport.pdf</vt:lpwstr>
      </vt:variant>
      <vt:variant>
        <vt:lpwstr/>
      </vt:variant>
      <vt:variant>
        <vt:i4>4587524</vt:i4>
      </vt:variant>
      <vt:variant>
        <vt:i4>1084</vt:i4>
      </vt:variant>
      <vt:variant>
        <vt:i4>0</vt:i4>
      </vt:variant>
      <vt:variant>
        <vt:i4>5</vt:i4>
      </vt:variant>
      <vt:variant>
        <vt:lpwstr>http://www.oecd.org/health-systems/health-working-papers.htm</vt:lpwstr>
      </vt:variant>
      <vt:variant>
        <vt:lpwstr/>
      </vt:variant>
      <vt:variant>
        <vt:i4>524288</vt:i4>
      </vt:variant>
      <vt:variant>
        <vt:i4>1081</vt:i4>
      </vt:variant>
      <vt:variant>
        <vt:i4>0</vt:i4>
      </vt:variant>
      <vt:variant>
        <vt:i4>5</vt:i4>
      </vt:variant>
      <vt:variant>
        <vt:lpwstr>https://www.aihw.gov.au/reports/primary-health-care/use-of-ed-for-lower-urgency-care-2018-19/data</vt:lpwstr>
      </vt:variant>
      <vt:variant>
        <vt:lpwstr/>
      </vt:variant>
      <vt:variant>
        <vt:i4>524288</vt:i4>
      </vt:variant>
      <vt:variant>
        <vt:i4>1078</vt:i4>
      </vt:variant>
      <vt:variant>
        <vt:i4>0</vt:i4>
      </vt:variant>
      <vt:variant>
        <vt:i4>5</vt:i4>
      </vt:variant>
      <vt:variant>
        <vt:lpwstr>https://www.aihw.gov.au/reports/primary-health-care/use-of-ed-for-lower-urgency-care-2018-19/data</vt:lpwstr>
      </vt:variant>
      <vt:variant>
        <vt:lpwstr/>
      </vt:variant>
      <vt:variant>
        <vt:i4>5177361</vt:i4>
      </vt:variant>
      <vt:variant>
        <vt:i4>1075</vt:i4>
      </vt:variant>
      <vt:variant>
        <vt:i4>0</vt:i4>
      </vt:variant>
      <vt:variant>
        <vt:i4>5</vt:i4>
      </vt:variant>
      <vt:variant>
        <vt:lpwstr>https://www.aihw.gov.au/reports/primary-health-care/medicare-subsidised-health-local-areas-2019/data</vt:lpwstr>
      </vt:variant>
      <vt:variant>
        <vt:lpwstr/>
      </vt:variant>
      <vt:variant>
        <vt:i4>5177361</vt:i4>
      </vt:variant>
      <vt:variant>
        <vt:i4>1072</vt:i4>
      </vt:variant>
      <vt:variant>
        <vt:i4>0</vt:i4>
      </vt:variant>
      <vt:variant>
        <vt:i4>5</vt:i4>
      </vt:variant>
      <vt:variant>
        <vt:lpwstr>https://www.aihw.gov.au/reports/primary-health-care/medicare-subsidised-health-local-areas-2019/data</vt:lpwstr>
      </vt:variant>
      <vt:variant>
        <vt:lpwstr/>
      </vt:variant>
      <vt:variant>
        <vt:i4>8126513</vt:i4>
      </vt:variant>
      <vt:variant>
        <vt:i4>1069</vt:i4>
      </vt:variant>
      <vt:variant>
        <vt:i4>0</vt:i4>
      </vt:variant>
      <vt:variant>
        <vt:i4>5</vt:i4>
      </vt:variant>
      <vt:variant>
        <vt:lpwstr>https://www.aihw.gov.au/reports/primary-health-care/disparities-in-potentially-preventable-hospitalisations-australia/data</vt:lpwstr>
      </vt:variant>
      <vt:variant>
        <vt:lpwstr/>
      </vt:variant>
      <vt:variant>
        <vt:i4>1441855</vt:i4>
      </vt:variant>
      <vt:variant>
        <vt:i4>1066</vt:i4>
      </vt:variant>
      <vt:variant>
        <vt:i4>0</vt:i4>
      </vt:variant>
      <vt:variant>
        <vt:i4>5</vt:i4>
      </vt:variant>
      <vt:variant>
        <vt:lpwstr>https://quickstats.censusdata.abs.gov.au/census_services/getproduct/census/2016/quickstat/SSC31455</vt:lpwstr>
      </vt:variant>
      <vt:variant>
        <vt:lpwstr/>
      </vt:variant>
      <vt:variant>
        <vt:i4>851980</vt:i4>
      </vt:variant>
      <vt:variant>
        <vt:i4>1063</vt:i4>
      </vt:variant>
      <vt:variant>
        <vt:i4>0</vt:i4>
      </vt:variant>
      <vt:variant>
        <vt:i4>5</vt:i4>
      </vt:variant>
      <vt:variant>
        <vt:lpwstr>https://www.ahaconsulting.com.au/projects/after-hours-primary-medical-care-ahpmc-national-program-evaluation/</vt:lpwstr>
      </vt:variant>
      <vt:variant>
        <vt:lpwstr/>
      </vt:variant>
      <vt:variant>
        <vt:i4>720975</vt:i4>
      </vt:variant>
      <vt:variant>
        <vt:i4>929</vt:i4>
      </vt:variant>
      <vt:variant>
        <vt:i4>0</vt:i4>
      </vt:variant>
      <vt:variant>
        <vt:i4>5</vt:i4>
      </vt:variant>
      <vt:variant>
        <vt:lpwstr>https://healthmap.com.au/</vt:lpwstr>
      </vt:variant>
      <vt:variant>
        <vt:lpwstr/>
      </vt:variant>
      <vt:variant>
        <vt:i4>720975</vt:i4>
      </vt:variant>
      <vt:variant>
        <vt:i4>923</vt:i4>
      </vt:variant>
      <vt:variant>
        <vt:i4>0</vt:i4>
      </vt:variant>
      <vt:variant>
        <vt:i4>5</vt:i4>
      </vt:variant>
      <vt:variant>
        <vt:lpwstr>https://healthmap.com.au/</vt:lpwstr>
      </vt:variant>
      <vt:variant>
        <vt:lpwstr/>
      </vt:variant>
      <vt:variant>
        <vt:i4>4063333</vt:i4>
      </vt:variant>
      <vt:variant>
        <vt:i4>741</vt:i4>
      </vt:variant>
      <vt:variant>
        <vt:i4>0</vt:i4>
      </vt:variant>
      <vt:variant>
        <vt:i4>5</vt:i4>
      </vt:variant>
      <vt:variant>
        <vt:lpwstr>https://www.health.belgium.be/en/health/need-call-doctor-call-1733</vt:lpwstr>
      </vt:variant>
      <vt:variant>
        <vt:lpwstr/>
      </vt:variant>
      <vt:variant>
        <vt:i4>5308434</vt:i4>
      </vt:variant>
      <vt:variant>
        <vt:i4>470</vt:i4>
      </vt:variant>
      <vt:variant>
        <vt:i4>0</vt:i4>
      </vt:variant>
      <vt:variant>
        <vt:i4>5</vt:i4>
      </vt:variant>
      <vt:variant>
        <vt:lpwstr>https://www.health.act.gov.au/hospitals-and-health-centres/walk-centres/our-services</vt:lpwstr>
      </vt:variant>
      <vt:variant>
        <vt:lpwstr/>
      </vt:variant>
      <vt:variant>
        <vt:i4>1966149</vt:i4>
      </vt:variant>
      <vt:variant>
        <vt:i4>366</vt:i4>
      </vt:variant>
      <vt:variant>
        <vt:i4>0</vt:i4>
      </vt:variant>
      <vt:variant>
        <vt:i4>5</vt:i4>
      </vt:variant>
      <vt:variant>
        <vt:lpwstr>http://medicarestatistics.humanservices.gov.au/statistics</vt:lpwstr>
      </vt:variant>
      <vt:variant>
        <vt:lpwstr/>
      </vt:variant>
      <vt:variant>
        <vt:i4>1769531</vt:i4>
      </vt:variant>
      <vt:variant>
        <vt:i4>344</vt:i4>
      </vt:variant>
      <vt:variant>
        <vt:i4>0</vt:i4>
      </vt:variant>
      <vt:variant>
        <vt:i4>5</vt:i4>
      </vt:variant>
      <vt:variant>
        <vt:lpwstr/>
      </vt:variant>
      <vt:variant>
        <vt:lpwstr>_Toc58314792</vt:lpwstr>
      </vt:variant>
      <vt:variant>
        <vt:i4>1572923</vt:i4>
      </vt:variant>
      <vt:variant>
        <vt:i4>338</vt:i4>
      </vt:variant>
      <vt:variant>
        <vt:i4>0</vt:i4>
      </vt:variant>
      <vt:variant>
        <vt:i4>5</vt:i4>
      </vt:variant>
      <vt:variant>
        <vt:lpwstr/>
      </vt:variant>
      <vt:variant>
        <vt:lpwstr>_Toc58314791</vt:lpwstr>
      </vt:variant>
      <vt:variant>
        <vt:i4>1638459</vt:i4>
      </vt:variant>
      <vt:variant>
        <vt:i4>332</vt:i4>
      </vt:variant>
      <vt:variant>
        <vt:i4>0</vt:i4>
      </vt:variant>
      <vt:variant>
        <vt:i4>5</vt:i4>
      </vt:variant>
      <vt:variant>
        <vt:lpwstr/>
      </vt:variant>
      <vt:variant>
        <vt:lpwstr>_Toc58314790</vt:lpwstr>
      </vt:variant>
      <vt:variant>
        <vt:i4>1048634</vt:i4>
      </vt:variant>
      <vt:variant>
        <vt:i4>326</vt:i4>
      </vt:variant>
      <vt:variant>
        <vt:i4>0</vt:i4>
      </vt:variant>
      <vt:variant>
        <vt:i4>5</vt:i4>
      </vt:variant>
      <vt:variant>
        <vt:lpwstr/>
      </vt:variant>
      <vt:variant>
        <vt:lpwstr>_Toc58314789</vt:lpwstr>
      </vt:variant>
      <vt:variant>
        <vt:i4>1114170</vt:i4>
      </vt:variant>
      <vt:variant>
        <vt:i4>320</vt:i4>
      </vt:variant>
      <vt:variant>
        <vt:i4>0</vt:i4>
      </vt:variant>
      <vt:variant>
        <vt:i4>5</vt:i4>
      </vt:variant>
      <vt:variant>
        <vt:lpwstr/>
      </vt:variant>
      <vt:variant>
        <vt:lpwstr>_Toc58314788</vt:lpwstr>
      </vt:variant>
      <vt:variant>
        <vt:i4>1966138</vt:i4>
      </vt:variant>
      <vt:variant>
        <vt:i4>314</vt:i4>
      </vt:variant>
      <vt:variant>
        <vt:i4>0</vt:i4>
      </vt:variant>
      <vt:variant>
        <vt:i4>5</vt:i4>
      </vt:variant>
      <vt:variant>
        <vt:lpwstr/>
      </vt:variant>
      <vt:variant>
        <vt:lpwstr>_Toc58314787</vt:lpwstr>
      </vt:variant>
      <vt:variant>
        <vt:i4>2031674</vt:i4>
      </vt:variant>
      <vt:variant>
        <vt:i4>308</vt:i4>
      </vt:variant>
      <vt:variant>
        <vt:i4>0</vt:i4>
      </vt:variant>
      <vt:variant>
        <vt:i4>5</vt:i4>
      </vt:variant>
      <vt:variant>
        <vt:lpwstr/>
      </vt:variant>
      <vt:variant>
        <vt:lpwstr>_Toc58314786</vt:lpwstr>
      </vt:variant>
      <vt:variant>
        <vt:i4>1835066</vt:i4>
      </vt:variant>
      <vt:variant>
        <vt:i4>302</vt:i4>
      </vt:variant>
      <vt:variant>
        <vt:i4>0</vt:i4>
      </vt:variant>
      <vt:variant>
        <vt:i4>5</vt:i4>
      </vt:variant>
      <vt:variant>
        <vt:lpwstr/>
      </vt:variant>
      <vt:variant>
        <vt:lpwstr>_Toc58314785</vt:lpwstr>
      </vt:variant>
      <vt:variant>
        <vt:i4>1900602</vt:i4>
      </vt:variant>
      <vt:variant>
        <vt:i4>296</vt:i4>
      </vt:variant>
      <vt:variant>
        <vt:i4>0</vt:i4>
      </vt:variant>
      <vt:variant>
        <vt:i4>5</vt:i4>
      </vt:variant>
      <vt:variant>
        <vt:lpwstr/>
      </vt:variant>
      <vt:variant>
        <vt:lpwstr>_Toc58314784</vt:lpwstr>
      </vt:variant>
      <vt:variant>
        <vt:i4>1703994</vt:i4>
      </vt:variant>
      <vt:variant>
        <vt:i4>290</vt:i4>
      </vt:variant>
      <vt:variant>
        <vt:i4>0</vt:i4>
      </vt:variant>
      <vt:variant>
        <vt:i4>5</vt:i4>
      </vt:variant>
      <vt:variant>
        <vt:lpwstr/>
      </vt:variant>
      <vt:variant>
        <vt:lpwstr>_Toc58314783</vt:lpwstr>
      </vt:variant>
      <vt:variant>
        <vt:i4>1769530</vt:i4>
      </vt:variant>
      <vt:variant>
        <vt:i4>284</vt:i4>
      </vt:variant>
      <vt:variant>
        <vt:i4>0</vt:i4>
      </vt:variant>
      <vt:variant>
        <vt:i4>5</vt:i4>
      </vt:variant>
      <vt:variant>
        <vt:lpwstr/>
      </vt:variant>
      <vt:variant>
        <vt:lpwstr>_Toc58314782</vt:lpwstr>
      </vt:variant>
      <vt:variant>
        <vt:i4>1572922</vt:i4>
      </vt:variant>
      <vt:variant>
        <vt:i4>278</vt:i4>
      </vt:variant>
      <vt:variant>
        <vt:i4>0</vt:i4>
      </vt:variant>
      <vt:variant>
        <vt:i4>5</vt:i4>
      </vt:variant>
      <vt:variant>
        <vt:lpwstr/>
      </vt:variant>
      <vt:variant>
        <vt:lpwstr>_Toc58314781</vt:lpwstr>
      </vt:variant>
      <vt:variant>
        <vt:i4>1638458</vt:i4>
      </vt:variant>
      <vt:variant>
        <vt:i4>272</vt:i4>
      </vt:variant>
      <vt:variant>
        <vt:i4>0</vt:i4>
      </vt:variant>
      <vt:variant>
        <vt:i4>5</vt:i4>
      </vt:variant>
      <vt:variant>
        <vt:lpwstr/>
      </vt:variant>
      <vt:variant>
        <vt:lpwstr>_Toc58314780</vt:lpwstr>
      </vt:variant>
      <vt:variant>
        <vt:i4>1048629</vt:i4>
      </vt:variant>
      <vt:variant>
        <vt:i4>266</vt:i4>
      </vt:variant>
      <vt:variant>
        <vt:i4>0</vt:i4>
      </vt:variant>
      <vt:variant>
        <vt:i4>5</vt:i4>
      </vt:variant>
      <vt:variant>
        <vt:lpwstr/>
      </vt:variant>
      <vt:variant>
        <vt:lpwstr>_Toc58314779</vt:lpwstr>
      </vt:variant>
      <vt:variant>
        <vt:i4>1114165</vt:i4>
      </vt:variant>
      <vt:variant>
        <vt:i4>260</vt:i4>
      </vt:variant>
      <vt:variant>
        <vt:i4>0</vt:i4>
      </vt:variant>
      <vt:variant>
        <vt:i4>5</vt:i4>
      </vt:variant>
      <vt:variant>
        <vt:lpwstr/>
      </vt:variant>
      <vt:variant>
        <vt:lpwstr>_Toc58314778</vt:lpwstr>
      </vt:variant>
      <vt:variant>
        <vt:i4>1966133</vt:i4>
      </vt:variant>
      <vt:variant>
        <vt:i4>254</vt:i4>
      </vt:variant>
      <vt:variant>
        <vt:i4>0</vt:i4>
      </vt:variant>
      <vt:variant>
        <vt:i4>5</vt:i4>
      </vt:variant>
      <vt:variant>
        <vt:lpwstr/>
      </vt:variant>
      <vt:variant>
        <vt:lpwstr>_Toc58314777</vt:lpwstr>
      </vt:variant>
      <vt:variant>
        <vt:i4>2031669</vt:i4>
      </vt:variant>
      <vt:variant>
        <vt:i4>248</vt:i4>
      </vt:variant>
      <vt:variant>
        <vt:i4>0</vt:i4>
      </vt:variant>
      <vt:variant>
        <vt:i4>5</vt:i4>
      </vt:variant>
      <vt:variant>
        <vt:lpwstr/>
      </vt:variant>
      <vt:variant>
        <vt:lpwstr>_Toc58314776</vt:lpwstr>
      </vt:variant>
      <vt:variant>
        <vt:i4>1835061</vt:i4>
      </vt:variant>
      <vt:variant>
        <vt:i4>242</vt:i4>
      </vt:variant>
      <vt:variant>
        <vt:i4>0</vt:i4>
      </vt:variant>
      <vt:variant>
        <vt:i4>5</vt:i4>
      </vt:variant>
      <vt:variant>
        <vt:lpwstr/>
      </vt:variant>
      <vt:variant>
        <vt:lpwstr>_Toc58314775</vt:lpwstr>
      </vt:variant>
      <vt:variant>
        <vt:i4>1900597</vt:i4>
      </vt:variant>
      <vt:variant>
        <vt:i4>236</vt:i4>
      </vt:variant>
      <vt:variant>
        <vt:i4>0</vt:i4>
      </vt:variant>
      <vt:variant>
        <vt:i4>5</vt:i4>
      </vt:variant>
      <vt:variant>
        <vt:lpwstr/>
      </vt:variant>
      <vt:variant>
        <vt:lpwstr>_Toc58314774</vt:lpwstr>
      </vt:variant>
      <vt:variant>
        <vt:i4>1703989</vt:i4>
      </vt:variant>
      <vt:variant>
        <vt:i4>230</vt:i4>
      </vt:variant>
      <vt:variant>
        <vt:i4>0</vt:i4>
      </vt:variant>
      <vt:variant>
        <vt:i4>5</vt:i4>
      </vt:variant>
      <vt:variant>
        <vt:lpwstr/>
      </vt:variant>
      <vt:variant>
        <vt:lpwstr>_Toc58314773</vt:lpwstr>
      </vt:variant>
      <vt:variant>
        <vt:i4>1769525</vt:i4>
      </vt:variant>
      <vt:variant>
        <vt:i4>224</vt:i4>
      </vt:variant>
      <vt:variant>
        <vt:i4>0</vt:i4>
      </vt:variant>
      <vt:variant>
        <vt:i4>5</vt:i4>
      </vt:variant>
      <vt:variant>
        <vt:lpwstr/>
      </vt:variant>
      <vt:variant>
        <vt:lpwstr>_Toc58314772</vt:lpwstr>
      </vt:variant>
      <vt:variant>
        <vt:i4>1572917</vt:i4>
      </vt:variant>
      <vt:variant>
        <vt:i4>218</vt:i4>
      </vt:variant>
      <vt:variant>
        <vt:i4>0</vt:i4>
      </vt:variant>
      <vt:variant>
        <vt:i4>5</vt:i4>
      </vt:variant>
      <vt:variant>
        <vt:lpwstr/>
      </vt:variant>
      <vt:variant>
        <vt:lpwstr>_Toc58314771</vt:lpwstr>
      </vt:variant>
      <vt:variant>
        <vt:i4>1638453</vt:i4>
      </vt:variant>
      <vt:variant>
        <vt:i4>212</vt:i4>
      </vt:variant>
      <vt:variant>
        <vt:i4>0</vt:i4>
      </vt:variant>
      <vt:variant>
        <vt:i4>5</vt:i4>
      </vt:variant>
      <vt:variant>
        <vt:lpwstr/>
      </vt:variant>
      <vt:variant>
        <vt:lpwstr>_Toc58314770</vt:lpwstr>
      </vt:variant>
      <vt:variant>
        <vt:i4>1048628</vt:i4>
      </vt:variant>
      <vt:variant>
        <vt:i4>206</vt:i4>
      </vt:variant>
      <vt:variant>
        <vt:i4>0</vt:i4>
      </vt:variant>
      <vt:variant>
        <vt:i4>5</vt:i4>
      </vt:variant>
      <vt:variant>
        <vt:lpwstr/>
      </vt:variant>
      <vt:variant>
        <vt:lpwstr>_Toc58314769</vt:lpwstr>
      </vt:variant>
      <vt:variant>
        <vt:i4>1114164</vt:i4>
      </vt:variant>
      <vt:variant>
        <vt:i4>200</vt:i4>
      </vt:variant>
      <vt:variant>
        <vt:i4>0</vt:i4>
      </vt:variant>
      <vt:variant>
        <vt:i4>5</vt:i4>
      </vt:variant>
      <vt:variant>
        <vt:lpwstr/>
      </vt:variant>
      <vt:variant>
        <vt:lpwstr>_Toc58314768</vt:lpwstr>
      </vt:variant>
      <vt:variant>
        <vt:i4>1966132</vt:i4>
      </vt:variant>
      <vt:variant>
        <vt:i4>194</vt:i4>
      </vt:variant>
      <vt:variant>
        <vt:i4>0</vt:i4>
      </vt:variant>
      <vt:variant>
        <vt:i4>5</vt:i4>
      </vt:variant>
      <vt:variant>
        <vt:lpwstr/>
      </vt:variant>
      <vt:variant>
        <vt:lpwstr>_Toc58314767</vt:lpwstr>
      </vt:variant>
      <vt:variant>
        <vt:i4>2031668</vt:i4>
      </vt:variant>
      <vt:variant>
        <vt:i4>188</vt:i4>
      </vt:variant>
      <vt:variant>
        <vt:i4>0</vt:i4>
      </vt:variant>
      <vt:variant>
        <vt:i4>5</vt:i4>
      </vt:variant>
      <vt:variant>
        <vt:lpwstr/>
      </vt:variant>
      <vt:variant>
        <vt:lpwstr>_Toc58314766</vt:lpwstr>
      </vt:variant>
      <vt:variant>
        <vt:i4>1835060</vt:i4>
      </vt:variant>
      <vt:variant>
        <vt:i4>182</vt:i4>
      </vt:variant>
      <vt:variant>
        <vt:i4>0</vt:i4>
      </vt:variant>
      <vt:variant>
        <vt:i4>5</vt:i4>
      </vt:variant>
      <vt:variant>
        <vt:lpwstr/>
      </vt:variant>
      <vt:variant>
        <vt:lpwstr>_Toc58314765</vt:lpwstr>
      </vt:variant>
      <vt:variant>
        <vt:i4>1900596</vt:i4>
      </vt:variant>
      <vt:variant>
        <vt:i4>176</vt:i4>
      </vt:variant>
      <vt:variant>
        <vt:i4>0</vt:i4>
      </vt:variant>
      <vt:variant>
        <vt:i4>5</vt:i4>
      </vt:variant>
      <vt:variant>
        <vt:lpwstr/>
      </vt:variant>
      <vt:variant>
        <vt:lpwstr>_Toc58314764</vt:lpwstr>
      </vt:variant>
      <vt:variant>
        <vt:i4>1703988</vt:i4>
      </vt:variant>
      <vt:variant>
        <vt:i4>170</vt:i4>
      </vt:variant>
      <vt:variant>
        <vt:i4>0</vt:i4>
      </vt:variant>
      <vt:variant>
        <vt:i4>5</vt:i4>
      </vt:variant>
      <vt:variant>
        <vt:lpwstr/>
      </vt:variant>
      <vt:variant>
        <vt:lpwstr>_Toc58314763</vt:lpwstr>
      </vt:variant>
      <vt:variant>
        <vt:i4>1769524</vt:i4>
      </vt:variant>
      <vt:variant>
        <vt:i4>164</vt:i4>
      </vt:variant>
      <vt:variant>
        <vt:i4>0</vt:i4>
      </vt:variant>
      <vt:variant>
        <vt:i4>5</vt:i4>
      </vt:variant>
      <vt:variant>
        <vt:lpwstr/>
      </vt:variant>
      <vt:variant>
        <vt:lpwstr>_Toc58314762</vt:lpwstr>
      </vt:variant>
      <vt:variant>
        <vt:i4>1572916</vt:i4>
      </vt:variant>
      <vt:variant>
        <vt:i4>158</vt:i4>
      </vt:variant>
      <vt:variant>
        <vt:i4>0</vt:i4>
      </vt:variant>
      <vt:variant>
        <vt:i4>5</vt:i4>
      </vt:variant>
      <vt:variant>
        <vt:lpwstr/>
      </vt:variant>
      <vt:variant>
        <vt:lpwstr>_Toc58314761</vt:lpwstr>
      </vt:variant>
      <vt:variant>
        <vt:i4>1638452</vt:i4>
      </vt:variant>
      <vt:variant>
        <vt:i4>152</vt:i4>
      </vt:variant>
      <vt:variant>
        <vt:i4>0</vt:i4>
      </vt:variant>
      <vt:variant>
        <vt:i4>5</vt:i4>
      </vt:variant>
      <vt:variant>
        <vt:lpwstr/>
      </vt:variant>
      <vt:variant>
        <vt:lpwstr>_Toc58314760</vt:lpwstr>
      </vt:variant>
      <vt:variant>
        <vt:i4>1048631</vt:i4>
      </vt:variant>
      <vt:variant>
        <vt:i4>146</vt:i4>
      </vt:variant>
      <vt:variant>
        <vt:i4>0</vt:i4>
      </vt:variant>
      <vt:variant>
        <vt:i4>5</vt:i4>
      </vt:variant>
      <vt:variant>
        <vt:lpwstr/>
      </vt:variant>
      <vt:variant>
        <vt:lpwstr>_Toc58314759</vt:lpwstr>
      </vt:variant>
      <vt:variant>
        <vt:i4>1114167</vt:i4>
      </vt:variant>
      <vt:variant>
        <vt:i4>140</vt:i4>
      </vt:variant>
      <vt:variant>
        <vt:i4>0</vt:i4>
      </vt:variant>
      <vt:variant>
        <vt:i4>5</vt:i4>
      </vt:variant>
      <vt:variant>
        <vt:lpwstr/>
      </vt:variant>
      <vt:variant>
        <vt:lpwstr>_Toc58314758</vt:lpwstr>
      </vt:variant>
      <vt:variant>
        <vt:i4>1966135</vt:i4>
      </vt:variant>
      <vt:variant>
        <vt:i4>134</vt:i4>
      </vt:variant>
      <vt:variant>
        <vt:i4>0</vt:i4>
      </vt:variant>
      <vt:variant>
        <vt:i4>5</vt:i4>
      </vt:variant>
      <vt:variant>
        <vt:lpwstr/>
      </vt:variant>
      <vt:variant>
        <vt:lpwstr>_Toc58314757</vt:lpwstr>
      </vt:variant>
      <vt:variant>
        <vt:i4>2031671</vt:i4>
      </vt:variant>
      <vt:variant>
        <vt:i4>128</vt:i4>
      </vt:variant>
      <vt:variant>
        <vt:i4>0</vt:i4>
      </vt:variant>
      <vt:variant>
        <vt:i4>5</vt:i4>
      </vt:variant>
      <vt:variant>
        <vt:lpwstr/>
      </vt:variant>
      <vt:variant>
        <vt:lpwstr>_Toc58314756</vt:lpwstr>
      </vt:variant>
      <vt:variant>
        <vt:i4>1835063</vt:i4>
      </vt:variant>
      <vt:variant>
        <vt:i4>122</vt:i4>
      </vt:variant>
      <vt:variant>
        <vt:i4>0</vt:i4>
      </vt:variant>
      <vt:variant>
        <vt:i4>5</vt:i4>
      </vt:variant>
      <vt:variant>
        <vt:lpwstr/>
      </vt:variant>
      <vt:variant>
        <vt:lpwstr>_Toc58314755</vt:lpwstr>
      </vt:variant>
      <vt:variant>
        <vt:i4>1900599</vt:i4>
      </vt:variant>
      <vt:variant>
        <vt:i4>116</vt:i4>
      </vt:variant>
      <vt:variant>
        <vt:i4>0</vt:i4>
      </vt:variant>
      <vt:variant>
        <vt:i4>5</vt:i4>
      </vt:variant>
      <vt:variant>
        <vt:lpwstr/>
      </vt:variant>
      <vt:variant>
        <vt:lpwstr>_Toc58314754</vt:lpwstr>
      </vt:variant>
      <vt:variant>
        <vt:i4>1703991</vt:i4>
      </vt:variant>
      <vt:variant>
        <vt:i4>110</vt:i4>
      </vt:variant>
      <vt:variant>
        <vt:i4>0</vt:i4>
      </vt:variant>
      <vt:variant>
        <vt:i4>5</vt:i4>
      </vt:variant>
      <vt:variant>
        <vt:lpwstr/>
      </vt:variant>
      <vt:variant>
        <vt:lpwstr>_Toc58314753</vt:lpwstr>
      </vt:variant>
      <vt:variant>
        <vt:i4>1769527</vt:i4>
      </vt:variant>
      <vt:variant>
        <vt:i4>104</vt:i4>
      </vt:variant>
      <vt:variant>
        <vt:i4>0</vt:i4>
      </vt:variant>
      <vt:variant>
        <vt:i4>5</vt:i4>
      </vt:variant>
      <vt:variant>
        <vt:lpwstr/>
      </vt:variant>
      <vt:variant>
        <vt:lpwstr>_Toc58314752</vt:lpwstr>
      </vt:variant>
      <vt:variant>
        <vt:i4>1572919</vt:i4>
      </vt:variant>
      <vt:variant>
        <vt:i4>98</vt:i4>
      </vt:variant>
      <vt:variant>
        <vt:i4>0</vt:i4>
      </vt:variant>
      <vt:variant>
        <vt:i4>5</vt:i4>
      </vt:variant>
      <vt:variant>
        <vt:lpwstr/>
      </vt:variant>
      <vt:variant>
        <vt:lpwstr>_Toc58314751</vt:lpwstr>
      </vt:variant>
      <vt:variant>
        <vt:i4>1638455</vt:i4>
      </vt:variant>
      <vt:variant>
        <vt:i4>92</vt:i4>
      </vt:variant>
      <vt:variant>
        <vt:i4>0</vt:i4>
      </vt:variant>
      <vt:variant>
        <vt:i4>5</vt:i4>
      </vt:variant>
      <vt:variant>
        <vt:lpwstr/>
      </vt:variant>
      <vt:variant>
        <vt:lpwstr>_Toc58314750</vt:lpwstr>
      </vt:variant>
      <vt:variant>
        <vt:i4>1048630</vt:i4>
      </vt:variant>
      <vt:variant>
        <vt:i4>86</vt:i4>
      </vt:variant>
      <vt:variant>
        <vt:i4>0</vt:i4>
      </vt:variant>
      <vt:variant>
        <vt:i4>5</vt:i4>
      </vt:variant>
      <vt:variant>
        <vt:lpwstr/>
      </vt:variant>
      <vt:variant>
        <vt:lpwstr>_Toc58314749</vt:lpwstr>
      </vt:variant>
      <vt:variant>
        <vt:i4>1114166</vt:i4>
      </vt:variant>
      <vt:variant>
        <vt:i4>80</vt:i4>
      </vt:variant>
      <vt:variant>
        <vt:i4>0</vt:i4>
      </vt:variant>
      <vt:variant>
        <vt:i4>5</vt:i4>
      </vt:variant>
      <vt:variant>
        <vt:lpwstr/>
      </vt:variant>
      <vt:variant>
        <vt:lpwstr>_Toc58314748</vt:lpwstr>
      </vt:variant>
      <vt:variant>
        <vt:i4>1966134</vt:i4>
      </vt:variant>
      <vt:variant>
        <vt:i4>74</vt:i4>
      </vt:variant>
      <vt:variant>
        <vt:i4>0</vt:i4>
      </vt:variant>
      <vt:variant>
        <vt:i4>5</vt:i4>
      </vt:variant>
      <vt:variant>
        <vt:lpwstr/>
      </vt:variant>
      <vt:variant>
        <vt:lpwstr>_Toc58314747</vt:lpwstr>
      </vt:variant>
      <vt:variant>
        <vt:i4>2031670</vt:i4>
      </vt:variant>
      <vt:variant>
        <vt:i4>68</vt:i4>
      </vt:variant>
      <vt:variant>
        <vt:i4>0</vt:i4>
      </vt:variant>
      <vt:variant>
        <vt:i4>5</vt:i4>
      </vt:variant>
      <vt:variant>
        <vt:lpwstr/>
      </vt:variant>
      <vt:variant>
        <vt:lpwstr>_Toc58314746</vt:lpwstr>
      </vt:variant>
      <vt:variant>
        <vt:i4>1835062</vt:i4>
      </vt:variant>
      <vt:variant>
        <vt:i4>62</vt:i4>
      </vt:variant>
      <vt:variant>
        <vt:i4>0</vt:i4>
      </vt:variant>
      <vt:variant>
        <vt:i4>5</vt:i4>
      </vt:variant>
      <vt:variant>
        <vt:lpwstr/>
      </vt:variant>
      <vt:variant>
        <vt:lpwstr>_Toc58314745</vt:lpwstr>
      </vt:variant>
      <vt:variant>
        <vt:i4>1900598</vt:i4>
      </vt:variant>
      <vt:variant>
        <vt:i4>56</vt:i4>
      </vt:variant>
      <vt:variant>
        <vt:i4>0</vt:i4>
      </vt:variant>
      <vt:variant>
        <vt:i4>5</vt:i4>
      </vt:variant>
      <vt:variant>
        <vt:lpwstr/>
      </vt:variant>
      <vt:variant>
        <vt:lpwstr>_Toc58314744</vt:lpwstr>
      </vt:variant>
      <vt:variant>
        <vt:i4>1703990</vt:i4>
      </vt:variant>
      <vt:variant>
        <vt:i4>50</vt:i4>
      </vt:variant>
      <vt:variant>
        <vt:i4>0</vt:i4>
      </vt:variant>
      <vt:variant>
        <vt:i4>5</vt:i4>
      </vt:variant>
      <vt:variant>
        <vt:lpwstr/>
      </vt:variant>
      <vt:variant>
        <vt:lpwstr>_Toc58314743</vt:lpwstr>
      </vt:variant>
      <vt:variant>
        <vt:i4>1769526</vt:i4>
      </vt:variant>
      <vt:variant>
        <vt:i4>44</vt:i4>
      </vt:variant>
      <vt:variant>
        <vt:i4>0</vt:i4>
      </vt:variant>
      <vt:variant>
        <vt:i4>5</vt:i4>
      </vt:variant>
      <vt:variant>
        <vt:lpwstr/>
      </vt:variant>
      <vt:variant>
        <vt:lpwstr>_Toc58314742</vt:lpwstr>
      </vt:variant>
      <vt:variant>
        <vt:i4>1572918</vt:i4>
      </vt:variant>
      <vt:variant>
        <vt:i4>38</vt:i4>
      </vt:variant>
      <vt:variant>
        <vt:i4>0</vt:i4>
      </vt:variant>
      <vt:variant>
        <vt:i4>5</vt:i4>
      </vt:variant>
      <vt:variant>
        <vt:lpwstr/>
      </vt:variant>
      <vt:variant>
        <vt:lpwstr>_Toc58314741</vt:lpwstr>
      </vt:variant>
      <vt:variant>
        <vt:i4>1638454</vt:i4>
      </vt:variant>
      <vt:variant>
        <vt:i4>32</vt:i4>
      </vt:variant>
      <vt:variant>
        <vt:i4>0</vt:i4>
      </vt:variant>
      <vt:variant>
        <vt:i4>5</vt:i4>
      </vt:variant>
      <vt:variant>
        <vt:lpwstr/>
      </vt:variant>
      <vt:variant>
        <vt:lpwstr>_Toc58314740</vt:lpwstr>
      </vt:variant>
      <vt:variant>
        <vt:i4>1048625</vt:i4>
      </vt:variant>
      <vt:variant>
        <vt:i4>26</vt:i4>
      </vt:variant>
      <vt:variant>
        <vt:i4>0</vt:i4>
      </vt:variant>
      <vt:variant>
        <vt:i4>5</vt:i4>
      </vt:variant>
      <vt:variant>
        <vt:lpwstr/>
      </vt:variant>
      <vt:variant>
        <vt:lpwstr>_Toc58314739</vt:lpwstr>
      </vt:variant>
      <vt:variant>
        <vt:i4>1114161</vt:i4>
      </vt:variant>
      <vt:variant>
        <vt:i4>20</vt:i4>
      </vt:variant>
      <vt:variant>
        <vt:i4>0</vt:i4>
      </vt:variant>
      <vt:variant>
        <vt:i4>5</vt:i4>
      </vt:variant>
      <vt:variant>
        <vt:lpwstr/>
      </vt:variant>
      <vt:variant>
        <vt:lpwstr>_Toc58314738</vt:lpwstr>
      </vt:variant>
      <vt:variant>
        <vt:i4>1966129</vt:i4>
      </vt:variant>
      <vt:variant>
        <vt:i4>14</vt:i4>
      </vt:variant>
      <vt:variant>
        <vt:i4>0</vt:i4>
      </vt:variant>
      <vt:variant>
        <vt:i4>5</vt:i4>
      </vt:variant>
      <vt:variant>
        <vt:lpwstr/>
      </vt:variant>
      <vt:variant>
        <vt:lpwstr>_Toc58314737</vt:lpwstr>
      </vt:variant>
      <vt:variant>
        <vt:i4>2031665</vt:i4>
      </vt:variant>
      <vt:variant>
        <vt:i4>8</vt:i4>
      </vt:variant>
      <vt:variant>
        <vt:i4>0</vt:i4>
      </vt:variant>
      <vt:variant>
        <vt:i4>5</vt:i4>
      </vt:variant>
      <vt:variant>
        <vt:lpwstr/>
      </vt:variant>
      <vt:variant>
        <vt:lpwstr>_Toc58314736</vt:lpwstr>
      </vt:variant>
      <vt:variant>
        <vt:i4>1835057</vt:i4>
      </vt:variant>
      <vt:variant>
        <vt:i4>2</vt:i4>
      </vt:variant>
      <vt:variant>
        <vt:i4>0</vt:i4>
      </vt:variant>
      <vt:variant>
        <vt:i4>5</vt:i4>
      </vt:variant>
      <vt:variant>
        <vt:lpwstr/>
      </vt:variant>
      <vt:variant>
        <vt:lpwstr>_Toc58314735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PHN After Hours Program - Volume 4: Appendices</dc:title>
  <dc:subject>Primary Health Network (PHN); after-hours care; primary care</dc:subject>
  <dc:creator>Australian Government Department of Health and Aged Care</dc:creator>
  <cp:keywords>Primary Health Network (PHN); after-hours care; primary care</cp:keywords>
  <dc:description/>
  <cp:lastModifiedBy>MORRISON, Lisa</cp:lastModifiedBy>
  <cp:revision>2</cp:revision>
  <cp:lastPrinted>2021-01-15T06:20:00Z</cp:lastPrinted>
  <dcterms:created xsi:type="dcterms:W3CDTF">2023-01-08T22:18:00Z</dcterms:created>
  <dcterms:modified xsi:type="dcterms:W3CDTF">2023-01-08T22:18:00Z</dcterms:modified>
</cp:coreProperties>
</file>