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4E03" w14:textId="2E39B64A" w:rsidR="001A1A08" w:rsidRPr="00FC1027" w:rsidRDefault="003228DF" w:rsidP="00FC1027">
      <w:pPr>
        <w:spacing w:before="120" w:after="120" w:line="276" w:lineRule="auto"/>
        <w:rPr>
          <w:rFonts w:ascii="Arial" w:hAnsi="Arial" w:cs="Arial"/>
        </w:rPr>
      </w:pPr>
      <w:r w:rsidRPr="00FC1027">
        <w:rPr>
          <w:rFonts w:ascii="Arial" w:hAnsi="Arial" w:cs="Arial"/>
          <w:noProof/>
          <w:color w:val="2E74B5" w:themeColor="accent1" w:themeShade="BF"/>
          <w:sz w:val="36"/>
          <w:szCs w:val="36"/>
          <w:lang w:eastAsia="en-AU"/>
        </w:rPr>
        <mc:AlternateContent>
          <mc:Choice Requires="wpg">
            <w:drawing>
              <wp:inline distT="0" distB="0" distL="0" distR="0" wp14:anchorId="74FB3320" wp14:editId="63E54EF7">
                <wp:extent cx="4409440" cy="2667000"/>
                <wp:effectExtent l="0" t="0" r="10160" b="0"/>
                <wp:docPr id="173" name="Group 173" descr="Blue boxed image containing title of document: Response guide for exotic mosquito detections at Australian first points of entry" title="Response guide for exotic mosquito detections at Australian first points of entry"/>
                <wp:cNvGraphicFramePr/>
                <a:graphic xmlns:a="http://schemas.openxmlformats.org/drawingml/2006/main">
                  <a:graphicData uri="http://schemas.microsoft.com/office/word/2010/wordprocessingGroup">
                    <wpg:wgp>
                      <wpg:cNvGrpSpPr/>
                      <wpg:grpSpPr>
                        <a:xfrm>
                          <a:off x="0" y="0"/>
                          <a:ext cx="4409440" cy="2667000"/>
                          <a:chOff x="0" y="0"/>
                          <a:chExt cx="3327447"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70"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descr="Blue boxed image containing title of document: response guide for exotic mosquito detections at Australian first points of entry" title="Response guide for exotic mosquito detections at Australian first points of entry"/>
                        <wps:cNvSpPr txBox="1"/>
                        <wps:spPr>
                          <a:xfrm>
                            <a:off x="172482" y="340462"/>
                            <a:ext cx="3154965" cy="1579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3EEEC" w14:textId="77777777" w:rsidR="00D425C3" w:rsidRDefault="00D425C3" w:rsidP="001B1783">
                              <w:pPr>
                                <w:pStyle w:val="NoSpacing"/>
                                <w:ind w:left="360"/>
                                <w:jc w:val="center"/>
                                <w:rPr>
                                  <w:b/>
                                  <w:color w:val="5B9BD5" w:themeColor="accent1"/>
                                  <w:sz w:val="44"/>
                                  <w:szCs w:val="44"/>
                                </w:rPr>
                              </w:pPr>
                            </w:p>
                            <w:p w14:paraId="01A1A543" w14:textId="77777777" w:rsidR="00D425C3" w:rsidRDefault="00D425C3" w:rsidP="00374338">
                              <w:pPr>
                                <w:pStyle w:val="NoSpacing"/>
                                <w:ind w:left="360"/>
                                <w:jc w:val="center"/>
                                <w:rPr>
                                  <w:rFonts w:ascii="Arial" w:hAnsi="Arial" w:cs="Arial"/>
                                  <w:b/>
                                  <w:color w:val="5B9BD5" w:themeColor="accent1"/>
                                  <w:sz w:val="36"/>
                                  <w:szCs w:val="36"/>
                                </w:rPr>
                              </w:pPr>
                              <w:r>
                                <w:rPr>
                                  <w:rFonts w:ascii="Arial" w:hAnsi="Arial" w:cs="Arial"/>
                                  <w:b/>
                                  <w:color w:val="5B9BD5" w:themeColor="accent1"/>
                                  <w:sz w:val="36"/>
                                  <w:szCs w:val="36"/>
                                </w:rPr>
                                <w:t xml:space="preserve">Response guide </w:t>
                              </w:r>
                            </w:p>
                            <w:p w14:paraId="314DA06E" w14:textId="77777777" w:rsidR="00D425C3" w:rsidRPr="00AF5A29" w:rsidRDefault="00D425C3" w:rsidP="00374338">
                              <w:pPr>
                                <w:pStyle w:val="NoSpacing"/>
                                <w:ind w:left="360"/>
                                <w:jc w:val="center"/>
                                <w:rPr>
                                  <w:rFonts w:ascii="Arial" w:hAnsi="Arial" w:cs="Arial"/>
                                  <w:b/>
                                  <w:color w:val="5B9BD5" w:themeColor="accent1"/>
                                  <w:sz w:val="36"/>
                                  <w:szCs w:val="36"/>
                                </w:rPr>
                              </w:pPr>
                              <w:r>
                                <w:rPr>
                                  <w:rFonts w:ascii="Arial" w:hAnsi="Arial" w:cs="Arial"/>
                                  <w:b/>
                                  <w:color w:val="5B9BD5" w:themeColor="accent1"/>
                                  <w:sz w:val="36"/>
                                  <w:szCs w:val="36"/>
                                </w:rPr>
                                <w:t>for exotic mosquito detections</w:t>
                              </w:r>
                            </w:p>
                            <w:p w14:paraId="0A10726F" w14:textId="77777777" w:rsidR="00D425C3" w:rsidRDefault="00D425C3" w:rsidP="00374338">
                              <w:pPr>
                                <w:pStyle w:val="NoSpacing"/>
                                <w:ind w:left="360"/>
                                <w:jc w:val="center"/>
                                <w:rPr>
                                  <w:rFonts w:ascii="Arial" w:hAnsi="Arial" w:cs="Arial"/>
                                  <w:b/>
                                  <w:color w:val="5B9BD5" w:themeColor="accent1"/>
                                  <w:sz w:val="36"/>
                                  <w:szCs w:val="36"/>
                                </w:rPr>
                              </w:pPr>
                              <w:r w:rsidRPr="00AF5A29">
                                <w:rPr>
                                  <w:rFonts w:ascii="Arial" w:hAnsi="Arial" w:cs="Arial"/>
                                  <w:b/>
                                  <w:color w:val="5B9BD5" w:themeColor="accent1"/>
                                  <w:sz w:val="36"/>
                                  <w:szCs w:val="36"/>
                                </w:rPr>
                                <w:t>at Australian first points of entry</w:t>
                              </w:r>
                            </w:p>
                            <w:p w14:paraId="3402BC77" w14:textId="77777777" w:rsidR="00D425C3" w:rsidRDefault="00D425C3" w:rsidP="00374338">
                              <w:pPr>
                                <w:pStyle w:val="NoSpacing"/>
                                <w:ind w:left="360"/>
                                <w:jc w:val="center"/>
                                <w:rPr>
                                  <w:rFonts w:ascii="Arial" w:hAnsi="Arial" w:cs="Arial"/>
                                  <w:b/>
                                  <w:color w:val="5B9BD5" w:themeColor="accent1"/>
                                  <w:sz w:val="36"/>
                                  <w:szCs w:val="36"/>
                                </w:rPr>
                              </w:pPr>
                            </w:p>
                            <w:p w14:paraId="680502E6" w14:textId="77777777" w:rsidR="00D425C3" w:rsidRPr="00AF5A29" w:rsidRDefault="00D425C3" w:rsidP="00374338">
                              <w:pPr>
                                <w:pStyle w:val="NoSpacing"/>
                                <w:ind w:left="360"/>
                                <w:jc w:val="center"/>
                                <w:rPr>
                                  <w:rFonts w:ascii="Arial" w:hAnsi="Arial" w:cs="Arial"/>
                                  <w:b/>
                                  <w:color w:val="5B9BD5" w:themeColor="accent1"/>
                                  <w:sz w:val="36"/>
                                  <w:szCs w:val="36"/>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inline>
            </w:drawing>
          </mc:Choice>
          <mc:Fallback>
            <w:pict>
              <v:group w14:anchorId="74FB3320" id="Group 173" o:spid="_x0000_s1026" alt="Title: Response guide for exotic mosquito detections at Australian first points of entry - Description: Blue boxed image containing title of document: Response guide for exotic mosquito detections at Australian first points of entry" style="width:347.2pt;height:210pt;mso-position-horizontal-relative:char;mso-position-vertical-relative:line" coordsize="33274,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2240370,0;1659322,222753;0,822473;0,0" o:connectangles="0,0,0,0,0"/>
                </v:shape>
                <v:shapetype id="_x0000_t202" coordsize="21600,21600" o:spt="202" path="m,l,21600r21600,l21600,xe">
                  <v:stroke joinstyle="miter"/>
                  <v:path gradientshapeok="t" o:connecttype="rect"/>
                </v:shapetype>
                <v:shape id="Text Box 178" o:spid="_x0000_s1029" type="#_x0000_t202" alt="Blue boxed image containing title of document: response guide for exotic mosquito detections at Australian first points of entry" style="position:absolute;left:1724;top:3404;width:31550;height:1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3373EEEC" w14:textId="77777777" w:rsidR="00D425C3" w:rsidRDefault="00D425C3" w:rsidP="001B1783">
                        <w:pPr>
                          <w:pStyle w:val="NoSpacing"/>
                          <w:ind w:left="360"/>
                          <w:jc w:val="center"/>
                          <w:rPr>
                            <w:b/>
                            <w:color w:val="5B9BD5" w:themeColor="accent1"/>
                            <w:sz w:val="44"/>
                            <w:szCs w:val="44"/>
                          </w:rPr>
                        </w:pPr>
                      </w:p>
                      <w:p w14:paraId="01A1A543" w14:textId="77777777" w:rsidR="00D425C3" w:rsidRDefault="00D425C3" w:rsidP="00374338">
                        <w:pPr>
                          <w:pStyle w:val="NoSpacing"/>
                          <w:ind w:left="360"/>
                          <w:jc w:val="center"/>
                          <w:rPr>
                            <w:rFonts w:ascii="Arial" w:hAnsi="Arial" w:cs="Arial"/>
                            <w:b/>
                            <w:color w:val="5B9BD5" w:themeColor="accent1"/>
                            <w:sz w:val="36"/>
                            <w:szCs w:val="36"/>
                          </w:rPr>
                        </w:pPr>
                        <w:r>
                          <w:rPr>
                            <w:rFonts w:ascii="Arial" w:hAnsi="Arial" w:cs="Arial"/>
                            <w:b/>
                            <w:color w:val="5B9BD5" w:themeColor="accent1"/>
                            <w:sz w:val="36"/>
                            <w:szCs w:val="36"/>
                          </w:rPr>
                          <w:t xml:space="preserve">Response guide </w:t>
                        </w:r>
                      </w:p>
                      <w:p w14:paraId="314DA06E" w14:textId="77777777" w:rsidR="00D425C3" w:rsidRPr="00AF5A29" w:rsidRDefault="00D425C3" w:rsidP="00374338">
                        <w:pPr>
                          <w:pStyle w:val="NoSpacing"/>
                          <w:ind w:left="360"/>
                          <w:jc w:val="center"/>
                          <w:rPr>
                            <w:rFonts w:ascii="Arial" w:hAnsi="Arial" w:cs="Arial"/>
                            <w:b/>
                            <w:color w:val="5B9BD5" w:themeColor="accent1"/>
                            <w:sz w:val="36"/>
                            <w:szCs w:val="36"/>
                          </w:rPr>
                        </w:pPr>
                        <w:r>
                          <w:rPr>
                            <w:rFonts w:ascii="Arial" w:hAnsi="Arial" w:cs="Arial"/>
                            <w:b/>
                            <w:color w:val="5B9BD5" w:themeColor="accent1"/>
                            <w:sz w:val="36"/>
                            <w:szCs w:val="36"/>
                          </w:rPr>
                          <w:t>for exotic mosquito detections</w:t>
                        </w:r>
                      </w:p>
                      <w:p w14:paraId="0A10726F" w14:textId="77777777" w:rsidR="00D425C3" w:rsidRDefault="00D425C3" w:rsidP="00374338">
                        <w:pPr>
                          <w:pStyle w:val="NoSpacing"/>
                          <w:ind w:left="360"/>
                          <w:jc w:val="center"/>
                          <w:rPr>
                            <w:rFonts w:ascii="Arial" w:hAnsi="Arial" w:cs="Arial"/>
                            <w:b/>
                            <w:color w:val="5B9BD5" w:themeColor="accent1"/>
                            <w:sz w:val="36"/>
                            <w:szCs w:val="36"/>
                          </w:rPr>
                        </w:pPr>
                        <w:r w:rsidRPr="00AF5A29">
                          <w:rPr>
                            <w:rFonts w:ascii="Arial" w:hAnsi="Arial" w:cs="Arial"/>
                            <w:b/>
                            <w:color w:val="5B9BD5" w:themeColor="accent1"/>
                            <w:sz w:val="36"/>
                            <w:szCs w:val="36"/>
                          </w:rPr>
                          <w:t>at Australian first points of entry</w:t>
                        </w:r>
                      </w:p>
                      <w:p w14:paraId="3402BC77" w14:textId="77777777" w:rsidR="00D425C3" w:rsidRDefault="00D425C3" w:rsidP="00374338">
                        <w:pPr>
                          <w:pStyle w:val="NoSpacing"/>
                          <w:ind w:left="360"/>
                          <w:jc w:val="center"/>
                          <w:rPr>
                            <w:rFonts w:ascii="Arial" w:hAnsi="Arial" w:cs="Arial"/>
                            <w:b/>
                            <w:color w:val="5B9BD5" w:themeColor="accent1"/>
                            <w:sz w:val="36"/>
                            <w:szCs w:val="36"/>
                          </w:rPr>
                        </w:pPr>
                      </w:p>
                      <w:p w14:paraId="680502E6" w14:textId="77777777" w:rsidR="00D425C3" w:rsidRPr="00AF5A29" w:rsidRDefault="00D425C3" w:rsidP="00374338">
                        <w:pPr>
                          <w:pStyle w:val="NoSpacing"/>
                          <w:ind w:left="360"/>
                          <w:jc w:val="center"/>
                          <w:rPr>
                            <w:rFonts w:ascii="Arial" w:hAnsi="Arial" w:cs="Arial"/>
                            <w:b/>
                            <w:color w:val="5B9BD5" w:themeColor="accent1"/>
                            <w:sz w:val="36"/>
                            <w:szCs w:val="36"/>
                          </w:rPr>
                        </w:pPr>
                      </w:p>
                    </w:txbxContent>
                  </v:textbox>
                </v:shape>
                <w10:anchorlock/>
              </v:group>
            </w:pict>
          </mc:Fallback>
        </mc:AlternateContent>
      </w:r>
    </w:p>
    <w:p w14:paraId="386723A0" w14:textId="77777777" w:rsidR="001B1783" w:rsidRPr="00FC1027" w:rsidRDefault="001B1783" w:rsidP="00CD1DDC">
      <w:pPr>
        <w:spacing w:before="1800" w:after="120" w:line="276" w:lineRule="auto"/>
        <w:rPr>
          <w:rFonts w:ascii="Arial" w:hAnsi="Arial" w:cs="Arial"/>
          <w:color w:val="2E74B5" w:themeColor="accent1" w:themeShade="BF"/>
          <w:sz w:val="28"/>
          <w:szCs w:val="28"/>
        </w:rPr>
      </w:pPr>
      <w:r w:rsidRPr="00FC1027">
        <w:rPr>
          <w:rFonts w:ascii="Arial" w:hAnsi="Arial" w:cs="Arial"/>
          <w:color w:val="2E74B5" w:themeColor="accent1" w:themeShade="BF"/>
          <w:sz w:val="28"/>
          <w:szCs w:val="28"/>
        </w:rPr>
        <w:t>Australian Government Department of Health</w:t>
      </w:r>
    </w:p>
    <w:p w14:paraId="67CE7A54" w14:textId="55FCCD17" w:rsidR="00A72477" w:rsidRDefault="00796547" w:rsidP="00FC1027">
      <w:pPr>
        <w:spacing w:before="120" w:after="120" w:line="276" w:lineRule="auto"/>
        <w:rPr>
          <w:rFonts w:ascii="Arial" w:hAnsi="Arial" w:cs="Arial"/>
          <w:color w:val="2E74B5" w:themeColor="accent1" w:themeShade="BF"/>
          <w:sz w:val="28"/>
          <w:szCs w:val="28"/>
        </w:rPr>
      </w:pPr>
      <w:r>
        <w:rPr>
          <w:rFonts w:ascii="Arial" w:hAnsi="Arial" w:cs="Arial"/>
          <w:color w:val="2E74B5" w:themeColor="accent1" w:themeShade="BF"/>
          <w:sz w:val="28"/>
          <w:szCs w:val="28"/>
        </w:rPr>
        <w:t>August</w:t>
      </w:r>
      <w:r w:rsidR="001B1783" w:rsidRPr="00FC1027">
        <w:rPr>
          <w:rFonts w:ascii="Arial" w:hAnsi="Arial" w:cs="Arial"/>
          <w:color w:val="2E74B5" w:themeColor="accent1" w:themeShade="BF"/>
          <w:sz w:val="28"/>
          <w:szCs w:val="28"/>
        </w:rPr>
        <w:t xml:space="preserve"> 2017</w:t>
      </w:r>
    </w:p>
    <w:p w14:paraId="5E54D7ED" w14:textId="77777777" w:rsidR="00A72477" w:rsidRDefault="00A72477">
      <w:pPr>
        <w:rPr>
          <w:rFonts w:ascii="Arial" w:hAnsi="Arial" w:cs="Arial"/>
          <w:color w:val="2E74B5" w:themeColor="accent1" w:themeShade="BF"/>
          <w:sz w:val="28"/>
          <w:szCs w:val="28"/>
        </w:rPr>
      </w:pPr>
      <w:r>
        <w:rPr>
          <w:rFonts w:ascii="Arial" w:hAnsi="Arial" w:cs="Arial"/>
          <w:color w:val="2E74B5" w:themeColor="accent1" w:themeShade="BF"/>
          <w:sz w:val="28"/>
          <w:szCs w:val="28"/>
        </w:rPr>
        <w:br w:type="page"/>
      </w:r>
    </w:p>
    <w:p w14:paraId="67B2EB61" w14:textId="77777777" w:rsidR="001B1783" w:rsidRPr="00FC1027" w:rsidRDefault="001B1783" w:rsidP="00FC1027">
      <w:pPr>
        <w:spacing w:before="120" w:after="120" w:line="276" w:lineRule="auto"/>
        <w:rPr>
          <w:rFonts w:ascii="Arial" w:hAnsi="Arial" w:cs="Arial"/>
          <w:color w:val="2E74B5" w:themeColor="accent1" w:themeShade="BF"/>
          <w:sz w:val="32"/>
          <w:szCs w:val="32"/>
        </w:rPr>
      </w:pPr>
    </w:p>
    <w:p w14:paraId="7737D41C" w14:textId="4F4C6FA2" w:rsidR="006E31C4" w:rsidRDefault="001B1783">
      <w:pPr>
        <w:rPr>
          <w:rFonts w:ascii="Arial" w:hAnsi="Arial" w:cs="Arial"/>
        </w:rPr>
      </w:pPr>
      <w:r w:rsidRPr="00FC1027">
        <w:rPr>
          <w:rFonts w:ascii="Arial" w:hAnsi="Arial" w:cs="Arial"/>
        </w:rPr>
        <w:br w:type="page"/>
      </w:r>
    </w:p>
    <w:sdt>
      <w:sdtPr>
        <w:rPr>
          <w:rFonts w:asciiTheme="minorHAnsi" w:eastAsiaTheme="minorHAnsi" w:hAnsiTheme="minorHAnsi" w:cstheme="minorBidi"/>
          <w:color w:val="auto"/>
          <w:sz w:val="22"/>
          <w:szCs w:val="22"/>
          <w:lang w:val="en-AU"/>
        </w:rPr>
        <w:id w:val="99770064"/>
        <w:docPartObj>
          <w:docPartGallery w:val="Table of Contents"/>
          <w:docPartUnique/>
        </w:docPartObj>
      </w:sdtPr>
      <w:sdtEndPr>
        <w:rPr>
          <w:b/>
          <w:bCs/>
          <w:noProof/>
        </w:rPr>
      </w:sdtEndPr>
      <w:sdtContent>
        <w:p w14:paraId="4D1FB410" w14:textId="7A86084C" w:rsidR="00D21F4C" w:rsidRDefault="00D21F4C">
          <w:pPr>
            <w:pStyle w:val="TOCHeading"/>
          </w:pPr>
          <w:r>
            <w:t>Contents</w:t>
          </w:r>
        </w:p>
        <w:p w14:paraId="59C492CA" w14:textId="77777777" w:rsidR="00D425C3" w:rsidRDefault="00D21F4C" w:rsidP="00403F8D">
          <w:pPr>
            <w:pStyle w:val="TOC1"/>
            <w:spacing w:line="240" w:lineRule="auto"/>
            <w:rPr>
              <w:rFonts w:asciiTheme="minorHAnsi" w:eastAsiaTheme="minorEastAsia" w:hAnsiTheme="minorHAnsi" w:cstheme="minorBidi"/>
              <w:b w:val="0"/>
              <w:bCs w:val="0"/>
              <w:sz w:val="22"/>
              <w:szCs w:val="22"/>
              <w:lang w:eastAsia="en-AU"/>
            </w:rPr>
          </w:pPr>
          <w:r>
            <w:fldChar w:fldCharType="begin"/>
          </w:r>
          <w:r>
            <w:instrText xml:space="preserve"> TOC \o "1-3" \h \z \u </w:instrText>
          </w:r>
          <w:r>
            <w:fldChar w:fldCharType="separate"/>
          </w:r>
          <w:hyperlink w:anchor="_Toc498413708" w:history="1">
            <w:r w:rsidR="00D425C3" w:rsidRPr="000E236D">
              <w:rPr>
                <w:rStyle w:val="Hyperlink"/>
              </w:rPr>
              <w:t>Introduction</w:t>
            </w:r>
            <w:r w:rsidR="00D425C3">
              <w:rPr>
                <w:webHidden/>
              </w:rPr>
              <w:tab/>
            </w:r>
            <w:r w:rsidR="00D425C3">
              <w:rPr>
                <w:webHidden/>
              </w:rPr>
              <w:fldChar w:fldCharType="begin"/>
            </w:r>
            <w:r w:rsidR="00D425C3">
              <w:rPr>
                <w:webHidden/>
              </w:rPr>
              <w:instrText xml:space="preserve"> PAGEREF _Toc498413708 \h </w:instrText>
            </w:r>
            <w:r w:rsidR="00D425C3">
              <w:rPr>
                <w:webHidden/>
              </w:rPr>
            </w:r>
            <w:r w:rsidR="00D425C3">
              <w:rPr>
                <w:webHidden/>
              </w:rPr>
              <w:fldChar w:fldCharType="separate"/>
            </w:r>
            <w:r w:rsidR="00403F8D">
              <w:rPr>
                <w:webHidden/>
              </w:rPr>
              <w:t>4</w:t>
            </w:r>
            <w:r w:rsidR="00D425C3">
              <w:rPr>
                <w:webHidden/>
              </w:rPr>
              <w:fldChar w:fldCharType="end"/>
            </w:r>
          </w:hyperlink>
        </w:p>
        <w:p w14:paraId="65403715"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09" w:history="1">
            <w:r w:rsidR="00D425C3" w:rsidRPr="000E236D">
              <w:rPr>
                <w:rStyle w:val="Hyperlink"/>
                <w:noProof/>
              </w:rPr>
              <w:t>Scope</w:t>
            </w:r>
            <w:r w:rsidR="00D425C3">
              <w:rPr>
                <w:noProof/>
                <w:webHidden/>
              </w:rPr>
              <w:tab/>
            </w:r>
            <w:r w:rsidR="00D425C3">
              <w:rPr>
                <w:noProof/>
                <w:webHidden/>
              </w:rPr>
              <w:fldChar w:fldCharType="begin"/>
            </w:r>
            <w:r w:rsidR="00D425C3">
              <w:rPr>
                <w:noProof/>
                <w:webHidden/>
              </w:rPr>
              <w:instrText xml:space="preserve"> PAGEREF _Toc498413709 \h </w:instrText>
            </w:r>
            <w:r w:rsidR="00D425C3">
              <w:rPr>
                <w:noProof/>
                <w:webHidden/>
              </w:rPr>
            </w:r>
            <w:r w:rsidR="00D425C3">
              <w:rPr>
                <w:noProof/>
                <w:webHidden/>
              </w:rPr>
              <w:fldChar w:fldCharType="separate"/>
            </w:r>
            <w:r w:rsidR="00403F8D">
              <w:rPr>
                <w:noProof/>
                <w:webHidden/>
              </w:rPr>
              <w:t>4</w:t>
            </w:r>
            <w:r w:rsidR="00D425C3">
              <w:rPr>
                <w:noProof/>
                <w:webHidden/>
              </w:rPr>
              <w:fldChar w:fldCharType="end"/>
            </w:r>
          </w:hyperlink>
        </w:p>
        <w:p w14:paraId="6B8E0974"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0" w:history="1">
            <w:r w:rsidR="00D425C3" w:rsidRPr="000E236D">
              <w:rPr>
                <w:rStyle w:val="Hyperlink"/>
                <w:noProof/>
              </w:rPr>
              <w:t>About the guide</w:t>
            </w:r>
            <w:r w:rsidR="00D425C3">
              <w:rPr>
                <w:noProof/>
                <w:webHidden/>
              </w:rPr>
              <w:tab/>
            </w:r>
            <w:r w:rsidR="00D425C3">
              <w:rPr>
                <w:noProof/>
                <w:webHidden/>
              </w:rPr>
              <w:fldChar w:fldCharType="begin"/>
            </w:r>
            <w:r w:rsidR="00D425C3">
              <w:rPr>
                <w:noProof/>
                <w:webHidden/>
              </w:rPr>
              <w:instrText xml:space="preserve"> PAGEREF _Toc498413710 \h </w:instrText>
            </w:r>
            <w:r w:rsidR="00D425C3">
              <w:rPr>
                <w:noProof/>
                <w:webHidden/>
              </w:rPr>
            </w:r>
            <w:r w:rsidR="00D425C3">
              <w:rPr>
                <w:noProof/>
                <w:webHidden/>
              </w:rPr>
              <w:fldChar w:fldCharType="separate"/>
            </w:r>
            <w:r w:rsidR="00403F8D">
              <w:rPr>
                <w:noProof/>
                <w:webHidden/>
              </w:rPr>
              <w:t>4</w:t>
            </w:r>
            <w:r w:rsidR="00D425C3">
              <w:rPr>
                <w:noProof/>
                <w:webHidden/>
              </w:rPr>
              <w:fldChar w:fldCharType="end"/>
            </w:r>
          </w:hyperlink>
        </w:p>
        <w:p w14:paraId="430D8567"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1" w:history="1">
            <w:r w:rsidR="00D425C3" w:rsidRPr="000E236D">
              <w:rPr>
                <w:rStyle w:val="Hyperlink"/>
                <w:noProof/>
              </w:rPr>
              <w:t>Development of the guide</w:t>
            </w:r>
            <w:r w:rsidR="00D425C3">
              <w:rPr>
                <w:noProof/>
                <w:webHidden/>
              </w:rPr>
              <w:tab/>
            </w:r>
            <w:r w:rsidR="00D425C3">
              <w:rPr>
                <w:noProof/>
                <w:webHidden/>
              </w:rPr>
              <w:fldChar w:fldCharType="begin"/>
            </w:r>
            <w:r w:rsidR="00D425C3">
              <w:rPr>
                <w:noProof/>
                <w:webHidden/>
              </w:rPr>
              <w:instrText xml:space="preserve"> PAGEREF _Toc498413711 \h </w:instrText>
            </w:r>
            <w:r w:rsidR="00D425C3">
              <w:rPr>
                <w:noProof/>
                <w:webHidden/>
              </w:rPr>
            </w:r>
            <w:r w:rsidR="00D425C3">
              <w:rPr>
                <w:noProof/>
                <w:webHidden/>
              </w:rPr>
              <w:fldChar w:fldCharType="separate"/>
            </w:r>
            <w:r w:rsidR="00403F8D">
              <w:rPr>
                <w:noProof/>
                <w:webHidden/>
              </w:rPr>
              <w:t>6</w:t>
            </w:r>
            <w:r w:rsidR="00D425C3">
              <w:rPr>
                <w:noProof/>
                <w:webHidden/>
              </w:rPr>
              <w:fldChar w:fldCharType="end"/>
            </w:r>
          </w:hyperlink>
        </w:p>
        <w:p w14:paraId="78C38739" w14:textId="77777777" w:rsidR="00D425C3" w:rsidRDefault="001F1524" w:rsidP="00403F8D">
          <w:pPr>
            <w:pStyle w:val="TOC1"/>
            <w:spacing w:line="240" w:lineRule="auto"/>
            <w:rPr>
              <w:rFonts w:asciiTheme="minorHAnsi" w:eastAsiaTheme="minorEastAsia" w:hAnsiTheme="minorHAnsi" w:cstheme="minorBidi"/>
              <w:b w:val="0"/>
              <w:bCs w:val="0"/>
              <w:sz w:val="22"/>
              <w:szCs w:val="22"/>
              <w:lang w:eastAsia="en-AU"/>
            </w:rPr>
          </w:pPr>
          <w:hyperlink w:anchor="_Toc498413712" w:history="1">
            <w:r w:rsidR="00D425C3" w:rsidRPr="000E236D">
              <w:rPr>
                <w:rStyle w:val="Hyperlink"/>
              </w:rPr>
              <w:t>Part 1: Definitions, shortened terms, background</w:t>
            </w:r>
            <w:r w:rsidR="00D425C3">
              <w:rPr>
                <w:webHidden/>
              </w:rPr>
              <w:tab/>
            </w:r>
            <w:r w:rsidR="00D425C3">
              <w:rPr>
                <w:webHidden/>
              </w:rPr>
              <w:fldChar w:fldCharType="begin"/>
            </w:r>
            <w:r w:rsidR="00D425C3">
              <w:rPr>
                <w:webHidden/>
              </w:rPr>
              <w:instrText xml:space="preserve"> PAGEREF _Toc498413712 \h </w:instrText>
            </w:r>
            <w:r w:rsidR="00D425C3">
              <w:rPr>
                <w:webHidden/>
              </w:rPr>
            </w:r>
            <w:r w:rsidR="00D425C3">
              <w:rPr>
                <w:webHidden/>
              </w:rPr>
              <w:fldChar w:fldCharType="separate"/>
            </w:r>
            <w:r w:rsidR="00403F8D">
              <w:rPr>
                <w:webHidden/>
              </w:rPr>
              <w:t>7</w:t>
            </w:r>
            <w:r w:rsidR="00D425C3">
              <w:rPr>
                <w:webHidden/>
              </w:rPr>
              <w:fldChar w:fldCharType="end"/>
            </w:r>
          </w:hyperlink>
        </w:p>
        <w:p w14:paraId="00278880"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3" w:history="1">
            <w:r w:rsidR="00D425C3" w:rsidRPr="000E236D">
              <w:rPr>
                <w:rStyle w:val="Hyperlink"/>
                <w:noProof/>
              </w:rPr>
              <w:t>About this part</w:t>
            </w:r>
            <w:r w:rsidR="00D425C3">
              <w:rPr>
                <w:noProof/>
                <w:webHidden/>
              </w:rPr>
              <w:tab/>
            </w:r>
            <w:r w:rsidR="00D425C3">
              <w:rPr>
                <w:noProof/>
                <w:webHidden/>
              </w:rPr>
              <w:fldChar w:fldCharType="begin"/>
            </w:r>
            <w:r w:rsidR="00D425C3">
              <w:rPr>
                <w:noProof/>
                <w:webHidden/>
              </w:rPr>
              <w:instrText xml:space="preserve"> PAGEREF _Toc498413713 \h </w:instrText>
            </w:r>
            <w:r w:rsidR="00D425C3">
              <w:rPr>
                <w:noProof/>
                <w:webHidden/>
              </w:rPr>
            </w:r>
            <w:r w:rsidR="00D425C3">
              <w:rPr>
                <w:noProof/>
                <w:webHidden/>
              </w:rPr>
              <w:fldChar w:fldCharType="separate"/>
            </w:r>
            <w:r w:rsidR="00403F8D">
              <w:rPr>
                <w:noProof/>
                <w:webHidden/>
              </w:rPr>
              <w:t>7</w:t>
            </w:r>
            <w:r w:rsidR="00D425C3">
              <w:rPr>
                <w:noProof/>
                <w:webHidden/>
              </w:rPr>
              <w:fldChar w:fldCharType="end"/>
            </w:r>
          </w:hyperlink>
        </w:p>
        <w:p w14:paraId="07AC5478"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4" w:history="1">
            <w:r w:rsidR="00D425C3" w:rsidRPr="000E236D">
              <w:rPr>
                <w:rStyle w:val="Hyperlink"/>
                <w:noProof/>
              </w:rPr>
              <w:t>Glossary</w:t>
            </w:r>
            <w:r w:rsidR="00D425C3">
              <w:rPr>
                <w:noProof/>
                <w:webHidden/>
              </w:rPr>
              <w:tab/>
            </w:r>
            <w:r w:rsidR="00D425C3">
              <w:rPr>
                <w:noProof/>
                <w:webHidden/>
              </w:rPr>
              <w:fldChar w:fldCharType="begin"/>
            </w:r>
            <w:r w:rsidR="00D425C3">
              <w:rPr>
                <w:noProof/>
                <w:webHidden/>
              </w:rPr>
              <w:instrText xml:space="preserve"> PAGEREF _Toc498413714 \h </w:instrText>
            </w:r>
            <w:r w:rsidR="00D425C3">
              <w:rPr>
                <w:noProof/>
                <w:webHidden/>
              </w:rPr>
            </w:r>
            <w:r w:rsidR="00D425C3">
              <w:rPr>
                <w:noProof/>
                <w:webHidden/>
              </w:rPr>
              <w:fldChar w:fldCharType="separate"/>
            </w:r>
            <w:r w:rsidR="00403F8D">
              <w:rPr>
                <w:noProof/>
                <w:webHidden/>
              </w:rPr>
              <w:t>8</w:t>
            </w:r>
            <w:r w:rsidR="00D425C3">
              <w:rPr>
                <w:noProof/>
                <w:webHidden/>
              </w:rPr>
              <w:fldChar w:fldCharType="end"/>
            </w:r>
          </w:hyperlink>
        </w:p>
        <w:p w14:paraId="79313B63"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5" w:history="1">
            <w:r w:rsidR="00D425C3" w:rsidRPr="000E236D">
              <w:rPr>
                <w:rStyle w:val="Hyperlink"/>
                <w:noProof/>
              </w:rPr>
              <w:t>Shortened terms</w:t>
            </w:r>
            <w:r w:rsidR="00D425C3">
              <w:rPr>
                <w:noProof/>
                <w:webHidden/>
              </w:rPr>
              <w:tab/>
            </w:r>
            <w:r w:rsidR="00D425C3">
              <w:rPr>
                <w:noProof/>
                <w:webHidden/>
              </w:rPr>
              <w:fldChar w:fldCharType="begin"/>
            </w:r>
            <w:r w:rsidR="00D425C3">
              <w:rPr>
                <w:noProof/>
                <w:webHidden/>
              </w:rPr>
              <w:instrText xml:space="preserve"> PAGEREF _Toc498413715 \h </w:instrText>
            </w:r>
            <w:r w:rsidR="00D425C3">
              <w:rPr>
                <w:noProof/>
                <w:webHidden/>
              </w:rPr>
            </w:r>
            <w:r w:rsidR="00D425C3">
              <w:rPr>
                <w:noProof/>
                <w:webHidden/>
              </w:rPr>
              <w:fldChar w:fldCharType="separate"/>
            </w:r>
            <w:r w:rsidR="00403F8D">
              <w:rPr>
                <w:noProof/>
                <w:webHidden/>
              </w:rPr>
              <w:t>9</w:t>
            </w:r>
            <w:r w:rsidR="00D425C3">
              <w:rPr>
                <w:noProof/>
                <w:webHidden/>
              </w:rPr>
              <w:fldChar w:fldCharType="end"/>
            </w:r>
          </w:hyperlink>
        </w:p>
        <w:p w14:paraId="70C02B3B"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6" w:history="1">
            <w:r w:rsidR="00D425C3" w:rsidRPr="000E236D">
              <w:rPr>
                <w:rStyle w:val="Hyperlink"/>
                <w:noProof/>
              </w:rPr>
              <w:t>Background</w:t>
            </w:r>
            <w:r w:rsidR="00D425C3">
              <w:rPr>
                <w:noProof/>
                <w:webHidden/>
              </w:rPr>
              <w:tab/>
            </w:r>
            <w:r w:rsidR="00D425C3">
              <w:rPr>
                <w:noProof/>
                <w:webHidden/>
              </w:rPr>
              <w:fldChar w:fldCharType="begin"/>
            </w:r>
            <w:r w:rsidR="00D425C3">
              <w:rPr>
                <w:noProof/>
                <w:webHidden/>
              </w:rPr>
              <w:instrText xml:space="preserve"> PAGEREF _Toc498413716 \h </w:instrText>
            </w:r>
            <w:r w:rsidR="00D425C3">
              <w:rPr>
                <w:noProof/>
                <w:webHidden/>
              </w:rPr>
            </w:r>
            <w:r w:rsidR="00D425C3">
              <w:rPr>
                <w:noProof/>
                <w:webHidden/>
              </w:rPr>
              <w:fldChar w:fldCharType="separate"/>
            </w:r>
            <w:r w:rsidR="00403F8D">
              <w:rPr>
                <w:noProof/>
                <w:webHidden/>
              </w:rPr>
              <w:t>10</w:t>
            </w:r>
            <w:r w:rsidR="00D425C3">
              <w:rPr>
                <w:noProof/>
                <w:webHidden/>
              </w:rPr>
              <w:fldChar w:fldCharType="end"/>
            </w:r>
          </w:hyperlink>
        </w:p>
        <w:p w14:paraId="1747651B" w14:textId="77777777" w:rsidR="00D425C3" w:rsidRDefault="001F1524" w:rsidP="00403F8D">
          <w:pPr>
            <w:pStyle w:val="TOC1"/>
            <w:spacing w:line="240" w:lineRule="auto"/>
            <w:rPr>
              <w:rFonts w:asciiTheme="minorHAnsi" w:eastAsiaTheme="minorEastAsia" w:hAnsiTheme="minorHAnsi" w:cstheme="minorBidi"/>
              <w:b w:val="0"/>
              <w:bCs w:val="0"/>
              <w:sz w:val="22"/>
              <w:szCs w:val="22"/>
              <w:lang w:eastAsia="en-AU"/>
            </w:rPr>
          </w:pPr>
          <w:hyperlink w:anchor="_Toc498413717" w:history="1">
            <w:r w:rsidR="00D425C3" w:rsidRPr="000E236D">
              <w:rPr>
                <w:rStyle w:val="Hyperlink"/>
              </w:rPr>
              <w:t>Part 2: Exotic mosquitoes—detection response guidance</w:t>
            </w:r>
            <w:r w:rsidR="00D425C3">
              <w:rPr>
                <w:webHidden/>
              </w:rPr>
              <w:tab/>
            </w:r>
            <w:r w:rsidR="00D425C3">
              <w:rPr>
                <w:webHidden/>
              </w:rPr>
              <w:fldChar w:fldCharType="begin"/>
            </w:r>
            <w:r w:rsidR="00D425C3">
              <w:rPr>
                <w:webHidden/>
              </w:rPr>
              <w:instrText xml:space="preserve"> PAGEREF _Toc498413717 \h </w:instrText>
            </w:r>
            <w:r w:rsidR="00D425C3">
              <w:rPr>
                <w:webHidden/>
              </w:rPr>
            </w:r>
            <w:r w:rsidR="00D425C3">
              <w:rPr>
                <w:webHidden/>
              </w:rPr>
              <w:fldChar w:fldCharType="separate"/>
            </w:r>
            <w:r w:rsidR="00403F8D">
              <w:rPr>
                <w:webHidden/>
              </w:rPr>
              <w:t>13</w:t>
            </w:r>
            <w:r w:rsidR="00D425C3">
              <w:rPr>
                <w:webHidden/>
              </w:rPr>
              <w:fldChar w:fldCharType="end"/>
            </w:r>
          </w:hyperlink>
        </w:p>
        <w:p w14:paraId="28FE7B3A"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8" w:history="1">
            <w:r w:rsidR="00D425C3" w:rsidRPr="000E236D">
              <w:rPr>
                <w:rStyle w:val="Hyperlink"/>
                <w:noProof/>
              </w:rPr>
              <w:t>About this part</w:t>
            </w:r>
            <w:r w:rsidR="00D425C3">
              <w:rPr>
                <w:noProof/>
                <w:webHidden/>
              </w:rPr>
              <w:tab/>
            </w:r>
            <w:r w:rsidR="00D425C3">
              <w:rPr>
                <w:noProof/>
                <w:webHidden/>
              </w:rPr>
              <w:fldChar w:fldCharType="begin"/>
            </w:r>
            <w:r w:rsidR="00D425C3">
              <w:rPr>
                <w:noProof/>
                <w:webHidden/>
              </w:rPr>
              <w:instrText xml:space="preserve"> PAGEREF _Toc498413718 \h </w:instrText>
            </w:r>
            <w:r w:rsidR="00D425C3">
              <w:rPr>
                <w:noProof/>
                <w:webHidden/>
              </w:rPr>
            </w:r>
            <w:r w:rsidR="00D425C3">
              <w:rPr>
                <w:noProof/>
                <w:webHidden/>
              </w:rPr>
              <w:fldChar w:fldCharType="separate"/>
            </w:r>
            <w:r w:rsidR="00403F8D">
              <w:rPr>
                <w:noProof/>
                <w:webHidden/>
              </w:rPr>
              <w:t>13</w:t>
            </w:r>
            <w:r w:rsidR="00D425C3">
              <w:rPr>
                <w:noProof/>
                <w:webHidden/>
              </w:rPr>
              <w:fldChar w:fldCharType="end"/>
            </w:r>
          </w:hyperlink>
        </w:p>
        <w:p w14:paraId="45CA1F4F"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19" w:history="1">
            <w:r w:rsidR="00D425C3" w:rsidRPr="000E236D">
              <w:rPr>
                <w:rStyle w:val="Hyperlink"/>
                <w:noProof/>
              </w:rPr>
              <w:t>Section 1: Response guide</w:t>
            </w:r>
            <w:r w:rsidR="00D425C3">
              <w:rPr>
                <w:noProof/>
                <w:webHidden/>
              </w:rPr>
              <w:tab/>
            </w:r>
            <w:r w:rsidR="00D425C3">
              <w:rPr>
                <w:noProof/>
                <w:webHidden/>
              </w:rPr>
              <w:fldChar w:fldCharType="begin"/>
            </w:r>
            <w:r w:rsidR="00D425C3">
              <w:rPr>
                <w:noProof/>
                <w:webHidden/>
              </w:rPr>
              <w:instrText xml:space="preserve"> PAGEREF _Toc498413719 \h </w:instrText>
            </w:r>
            <w:r w:rsidR="00D425C3">
              <w:rPr>
                <w:noProof/>
                <w:webHidden/>
              </w:rPr>
            </w:r>
            <w:r w:rsidR="00D425C3">
              <w:rPr>
                <w:noProof/>
                <w:webHidden/>
              </w:rPr>
              <w:fldChar w:fldCharType="separate"/>
            </w:r>
            <w:r w:rsidR="00403F8D">
              <w:rPr>
                <w:noProof/>
                <w:webHidden/>
              </w:rPr>
              <w:t>14</w:t>
            </w:r>
            <w:r w:rsidR="00D425C3">
              <w:rPr>
                <w:noProof/>
                <w:webHidden/>
              </w:rPr>
              <w:fldChar w:fldCharType="end"/>
            </w:r>
          </w:hyperlink>
        </w:p>
        <w:p w14:paraId="761FFF39"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0" w:history="1">
            <w:r w:rsidR="00D425C3" w:rsidRPr="000E236D">
              <w:rPr>
                <w:rStyle w:val="Hyperlink"/>
                <w:noProof/>
              </w:rPr>
              <w:t>Section 2: Scenario flow charts</w:t>
            </w:r>
            <w:r w:rsidR="00D425C3">
              <w:rPr>
                <w:noProof/>
                <w:webHidden/>
              </w:rPr>
              <w:tab/>
            </w:r>
            <w:r w:rsidR="00D425C3">
              <w:rPr>
                <w:noProof/>
                <w:webHidden/>
              </w:rPr>
              <w:fldChar w:fldCharType="begin"/>
            </w:r>
            <w:r w:rsidR="00D425C3">
              <w:rPr>
                <w:noProof/>
                <w:webHidden/>
              </w:rPr>
              <w:instrText xml:space="preserve"> PAGEREF _Toc498413720 \h </w:instrText>
            </w:r>
            <w:r w:rsidR="00D425C3">
              <w:rPr>
                <w:noProof/>
                <w:webHidden/>
              </w:rPr>
            </w:r>
            <w:r w:rsidR="00D425C3">
              <w:rPr>
                <w:noProof/>
                <w:webHidden/>
              </w:rPr>
              <w:fldChar w:fldCharType="separate"/>
            </w:r>
            <w:r w:rsidR="00403F8D">
              <w:rPr>
                <w:noProof/>
                <w:webHidden/>
              </w:rPr>
              <w:t>16</w:t>
            </w:r>
            <w:r w:rsidR="00D425C3">
              <w:rPr>
                <w:noProof/>
                <w:webHidden/>
              </w:rPr>
              <w:fldChar w:fldCharType="end"/>
            </w:r>
          </w:hyperlink>
        </w:p>
        <w:p w14:paraId="448F32A1"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1" w:history="1">
            <w:r w:rsidR="00D425C3" w:rsidRPr="000E236D">
              <w:rPr>
                <w:rStyle w:val="Hyperlink"/>
                <w:noProof/>
              </w:rPr>
              <w:t>Section 3: Action guide</w:t>
            </w:r>
            <w:r w:rsidR="00D425C3">
              <w:rPr>
                <w:noProof/>
                <w:webHidden/>
              </w:rPr>
              <w:tab/>
            </w:r>
            <w:r w:rsidR="00D425C3">
              <w:rPr>
                <w:noProof/>
                <w:webHidden/>
              </w:rPr>
              <w:fldChar w:fldCharType="begin"/>
            </w:r>
            <w:r w:rsidR="00D425C3">
              <w:rPr>
                <w:noProof/>
                <w:webHidden/>
              </w:rPr>
              <w:instrText xml:space="preserve"> PAGEREF _Toc498413721 \h </w:instrText>
            </w:r>
            <w:r w:rsidR="00D425C3">
              <w:rPr>
                <w:noProof/>
                <w:webHidden/>
              </w:rPr>
            </w:r>
            <w:r w:rsidR="00D425C3">
              <w:rPr>
                <w:noProof/>
                <w:webHidden/>
              </w:rPr>
              <w:fldChar w:fldCharType="separate"/>
            </w:r>
            <w:r w:rsidR="00403F8D">
              <w:rPr>
                <w:noProof/>
                <w:webHidden/>
              </w:rPr>
              <w:t>21</w:t>
            </w:r>
            <w:r w:rsidR="00D425C3">
              <w:rPr>
                <w:noProof/>
                <w:webHidden/>
              </w:rPr>
              <w:fldChar w:fldCharType="end"/>
            </w:r>
          </w:hyperlink>
        </w:p>
        <w:p w14:paraId="44962D2B"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2" w:history="1">
            <w:r w:rsidR="00D425C3" w:rsidRPr="000E236D">
              <w:rPr>
                <w:rStyle w:val="Hyperlink"/>
                <w:noProof/>
              </w:rPr>
              <w:t>Section 4: Response verification</w:t>
            </w:r>
            <w:r w:rsidR="00D425C3">
              <w:rPr>
                <w:noProof/>
                <w:webHidden/>
              </w:rPr>
              <w:tab/>
            </w:r>
            <w:r w:rsidR="00D425C3">
              <w:rPr>
                <w:noProof/>
                <w:webHidden/>
              </w:rPr>
              <w:fldChar w:fldCharType="begin"/>
            </w:r>
            <w:r w:rsidR="00D425C3">
              <w:rPr>
                <w:noProof/>
                <w:webHidden/>
              </w:rPr>
              <w:instrText xml:space="preserve"> PAGEREF _Toc498413722 \h </w:instrText>
            </w:r>
            <w:r w:rsidR="00D425C3">
              <w:rPr>
                <w:noProof/>
                <w:webHidden/>
              </w:rPr>
            </w:r>
            <w:r w:rsidR="00D425C3">
              <w:rPr>
                <w:noProof/>
                <w:webHidden/>
              </w:rPr>
              <w:fldChar w:fldCharType="separate"/>
            </w:r>
            <w:r w:rsidR="00403F8D">
              <w:rPr>
                <w:noProof/>
                <w:webHidden/>
              </w:rPr>
              <w:t>25</w:t>
            </w:r>
            <w:r w:rsidR="00D425C3">
              <w:rPr>
                <w:noProof/>
                <w:webHidden/>
              </w:rPr>
              <w:fldChar w:fldCharType="end"/>
            </w:r>
          </w:hyperlink>
        </w:p>
        <w:p w14:paraId="504FACED"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3" w:history="1">
            <w:r w:rsidR="00D425C3" w:rsidRPr="000E236D">
              <w:rPr>
                <w:rStyle w:val="Hyperlink"/>
                <w:noProof/>
              </w:rPr>
              <w:t>Section 5: Response checklist</w:t>
            </w:r>
            <w:r w:rsidR="00D425C3">
              <w:rPr>
                <w:noProof/>
                <w:webHidden/>
              </w:rPr>
              <w:tab/>
            </w:r>
            <w:r w:rsidR="00D425C3">
              <w:rPr>
                <w:noProof/>
                <w:webHidden/>
              </w:rPr>
              <w:fldChar w:fldCharType="begin"/>
            </w:r>
            <w:r w:rsidR="00D425C3">
              <w:rPr>
                <w:noProof/>
                <w:webHidden/>
              </w:rPr>
              <w:instrText xml:space="preserve"> PAGEREF _Toc498413723 \h </w:instrText>
            </w:r>
            <w:r w:rsidR="00D425C3">
              <w:rPr>
                <w:noProof/>
                <w:webHidden/>
              </w:rPr>
            </w:r>
            <w:r w:rsidR="00D425C3">
              <w:rPr>
                <w:noProof/>
                <w:webHidden/>
              </w:rPr>
              <w:fldChar w:fldCharType="separate"/>
            </w:r>
            <w:r w:rsidR="00403F8D">
              <w:rPr>
                <w:noProof/>
                <w:webHidden/>
              </w:rPr>
              <w:t>26</w:t>
            </w:r>
            <w:r w:rsidR="00D425C3">
              <w:rPr>
                <w:noProof/>
                <w:webHidden/>
              </w:rPr>
              <w:fldChar w:fldCharType="end"/>
            </w:r>
          </w:hyperlink>
        </w:p>
        <w:p w14:paraId="1BA9E5EE"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4" w:history="1">
            <w:r w:rsidR="00D425C3" w:rsidRPr="000E236D">
              <w:rPr>
                <w:rStyle w:val="Hyperlink"/>
                <w:noProof/>
              </w:rPr>
              <w:t>Section 6: Additional considerations</w:t>
            </w:r>
            <w:r w:rsidR="00D425C3">
              <w:rPr>
                <w:noProof/>
                <w:webHidden/>
              </w:rPr>
              <w:tab/>
            </w:r>
            <w:r w:rsidR="00D425C3">
              <w:rPr>
                <w:noProof/>
                <w:webHidden/>
              </w:rPr>
              <w:fldChar w:fldCharType="begin"/>
            </w:r>
            <w:r w:rsidR="00D425C3">
              <w:rPr>
                <w:noProof/>
                <w:webHidden/>
              </w:rPr>
              <w:instrText xml:space="preserve"> PAGEREF _Toc498413724 \h </w:instrText>
            </w:r>
            <w:r w:rsidR="00D425C3">
              <w:rPr>
                <w:noProof/>
                <w:webHidden/>
              </w:rPr>
            </w:r>
            <w:r w:rsidR="00D425C3">
              <w:rPr>
                <w:noProof/>
                <w:webHidden/>
              </w:rPr>
              <w:fldChar w:fldCharType="separate"/>
            </w:r>
            <w:r w:rsidR="00403F8D">
              <w:rPr>
                <w:noProof/>
                <w:webHidden/>
              </w:rPr>
              <w:t>27</w:t>
            </w:r>
            <w:r w:rsidR="00D425C3">
              <w:rPr>
                <w:noProof/>
                <w:webHidden/>
              </w:rPr>
              <w:fldChar w:fldCharType="end"/>
            </w:r>
          </w:hyperlink>
        </w:p>
        <w:p w14:paraId="5FE6892A" w14:textId="77777777" w:rsidR="00D425C3" w:rsidRDefault="001F1524" w:rsidP="00403F8D">
          <w:pPr>
            <w:pStyle w:val="TOC1"/>
            <w:spacing w:line="240" w:lineRule="auto"/>
            <w:rPr>
              <w:rFonts w:asciiTheme="minorHAnsi" w:eastAsiaTheme="minorEastAsia" w:hAnsiTheme="minorHAnsi" w:cstheme="minorBidi"/>
              <w:b w:val="0"/>
              <w:bCs w:val="0"/>
              <w:sz w:val="22"/>
              <w:szCs w:val="22"/>
              <w:lang w:eastAsia="en-AU"/>
            </w:rPr>
          </w:pPr>
          <w:hyperlink w:anchor="_Toc498413725" w:history="1">
            <w:r w:rsidR="00D425C3" w:rsidRPr="000E236D">
              <w:rPr>
                <w:rStyle w:val="Hyperlink"/>
              </w:rPr>
              <w:t>Part 3: Exotic mosquitoes—supporting guidance</w:t>
            </w:r>
            <w:r w:rsidR="00D425C3">
              <w:rPr>
                <w:webHidden/>
              </w:rPr>
              <w:tab/>
            </w:r>
            <w:r w:rsidR="00D425C3">
              <w:rPr>
                <w:webHidden/>
              </w:rPr>
              <w:fldChar w:fldCharType="begin"/>
            </w:r>
            <w:r w:rsidR="00D425C3">
              <w:rPr>
                <w:webHidden/>
              </w:rPr>
              <w:instrText xml:space="preserve"> PAGEREF _Toc498413725 \h </w:instrText>
            </w:r>
            <w:r w:rsidR="00D425C3">
              <w:rPr>
                <w:webHidden/>
              </w:rPr>
            </w:r>
            <w:r w:rsidR="00D425C3">
              <w:rPr>
                <w:webHidden/>
              </w:rPr>
              <w:fldChar w:fldCharType="separate"/>
            </w:r>
            <w:r w:rsidR="00403F8D">
              <w:rPr>
                <w:webHidden/>
              </w:rPr>
              <w:t>28</w:t>
            </w:r>
            <w:r w:rsidR="00D425C3">
              <w:rPr>
                <w:webHidden/>
              </w:rPr>
              <w:fldChar w:fldCharType="end"/>
            </w:r>
          </w:hyperlink>
        </w:p>
        <w:p w14:paraId="2A2908D2"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6" w:history="1">
            <w:r w:rsidR="00D425C3" w:rsidRPr="000E236D">
              <w:rPr>
                <w:rStyle w:val="Hyperlink"/>
                <w:noProof/>
              </w:rPr>
              <w:t>About this part</w:t>
            </w:r>
            <w:r w:rsidR="00D425C3">
              <w:rPr>
                <w:noProof/>
                <w:webHidden/>
              </w:rPr>
              <w:tab/>
            </w:r>
            <w:r w:rsidR="00D425C3">
              <w:rPr>
                <w:noProof/>
                <w:webHidden/>
              </w:rPr>
              <w:fldChar w:fldCharType="begin"/>
            </w:r>
            <w:r w:rsidR="00D425C3">
              <w:rPr>
                <w:noProof/>
                <w:webHidden/>
              </w:rPr>
              <w:instrText xml:space="preserve"> PAGEREF _Toc498413726 \h </w:instrText>
            </w:r>
            <w:r w:rsidR="00D425C3">
              <w:rPr>
                <w:noProof/>
                <w:webHidden/>
              </w:rPr>
            </w:r>
            <w:r w:rsidR="00D425C3">
              <w:rPr>
                <w:noProof/>
                <w:webHidden/>
              </w:rPr>
              <w:fldChar w:fldCharType="separate"/>
            </w:r>
            <w:r w:rsidR="00403F8D">
              <w:rPr>
                <w:noProof/>
                <w:webHidden/>
              </w:rPr>
              <w:t>28</w:t>
            </w:r>
            <w:r w:rsidR="00D425C3">
              <w:rPr>
                <w:noProof/>
                <w:webHidden/>
              </w:rPr>
              <w:fldChar w:fldCharType="end"/>
            </w:r>
          </w:hyperlink>
        </w:p>
        <w:p w14:paraId="03441DBC"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7" w:history="1">
            <w:r w:rsidR="00D425C3" w:rsidRPr="000E236D">
              <w:rPr>
                <w:rStyle w:val="Hyperlink"/>
                <w:noProof/>
              </w:rPr>
              <w:t>Section 7:  Regulatory framework</w:t>
            </w:r>
            <w:r w:rsidR="00D425C3">
              <w:rPr>
                <w:noProof/>
                <w:webHidden/>
              </w:rPr>
              <w:tab/>
            </w:r>
            <w:r w:rsidR="00D425C3">
              <w:rPr>
                <w:noProof/>
                <w:webHidden/>
              </w:rPr>
              <w:fldChar w:fldCharType="begin"/>
            </w:r>
            <w:r w:rsidR="00D425C3">
              <w:rPr>
                <w:noProof/>
                <w:webHidden/>
              </w:rPr>
              <w:instrText xml:space="preserve"> PAGEREF _Toc498413727 \h </w:instrText>
            </w:r>
            <w:r w:rsidR="00D425C3">
              <w:rPr>
                <w:noProof/>
                <w:webHidden/>
              </w:rPr>
            </w:r>
            <w:r w:rsidR="00D425C3">
              <w:rPr>
                <w:noProof/>
                <w:webHidden/>
              </w:rPr>
              <w:fldChar w:fldCharType="separate"/>
            </w:r>
            <w:r w:rsidR="00403F8D">
              <w:rPr>
                <w:noProof/>
                <w:webHidden/>
              </w:rPr>
              <w:t>29</w:t>
            </w:r>
            <w:r w:rsidR="00D425C3">
              <w:rPr>
                <w:noProof/>
                <w:webHidden/>
              </w:rPr>
              <w:fldChar w:fldCharType="end"/>
            </w:r>
          </w:hyperlink>
        </w:p>
        <w:p w14:paraId="673566AC"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8" w:history="1">
            <w:r w:rsidR="00D425C3" w:rsidRPr="000E236D">
              <w:rPr>
                <w:rStyle w:val="Hyperlink"/>
                <w:noProof/>
              </w:rPr>
              <w:t>Section 8:  Stakeholders and their responsibilities</w:t>
            </w:r>
            <w:r w:rsidR="00D425C3">
              <w:rPr>
                <w:noProof/>
                <w:webHidden/>
              </w:rPr>
              <w:tab/>
            </w:r>
            <w:r w:rsidR="00D425C3">
              <w:rPr>
                <w:noProof/>
                <w:webHidden/>
              </w:rPr>
              <w:fldChar w:fldCharType="begin"/>
            </w:r>
            <w:r w:rsidR="00D425C3">
              <w:rPr>
                <w:noProof/>
                <w:webHidden/>
              </w:rPr>
              <w:instrText xml:space="preserve"> PAGEREF _Toc498413728 \h </w:instrText>
            </w:r>
            <w:r w:rsidR="00D425C3">
              <w:rPr>
                <w:noProof/>
                <w:webHidden/>
              </w:rPr>
            </w:r>
            <w:r w:rsidR="00D425C3">
              <w:rPr>
                <w:noProof/>
                <w:webHidden/>
              </w:rPr>
              <w:fldChar w:fldCharType="separate"/>
            </w:r>
            <w:r w:rsidR="00403F8D">
              <w:rPr>
                <w:noProof/>
                <w:webHidden/>
              </w:rPr>
              <w:t>32</w:t>
            </w:r>
            <w:r w:rsidR="00D425C3">
              <w:rPr>
                <w:noProof/>
                <w:webHidden/>
              </w:rPr>
              <w:fldChar w:fldCharType="end"/>
            </w:r>
          </w:hyperlink>
        </w:p>
        <w:p w14:paraId="06B0C93B"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29" w:history="1">
            <w:r w:rsidR="00D425C3" w:rsidRPr="000E236D">
              <w:rPr>
                <w:rStyle w:val="Hyperlink"/>
                <w:noProof/>
              </w:rPr>
              <w:t>Section 9:  Staff training and competencies</w:t>
            </w:r>
            <w:r w:rsidR="00D425C3">
              <w:rPr>
                <w:noProof/>
                <w:webHidden/>
              </w:rPr>
              <w:tab/>
            </w:r>
            <w:r w:rsidR="00D425C3">
              <w:rPr>
                <w:noProof/>
                <w:webHidden/>
              </w:rPr>
              <w:fldChar w:fldCharType="begin"/>
            </w:r>
            <w:r w:rsidR="00D425C3">
              <w:rPr>
                <w:noProof/>
                <w:webHidden/>
              </w:rPr>
              <w:instrText xml:space="preserve"> PAGEREF _Toc498413729 \h </w:instrText>
            </w:r>
            <w:r w:rsidR="00D425C3">
              <w:rPr>
                <w:noProof/>
                <w:webHidden/>
              </w:rPr>
            </w:r>
            <w:r w:rsidR="00D425C3">
              <w:rPr>
                <w:noProof/>
                <w:webHidden/>
              </w:rPr>
              <w:fldChar w:fldCharType="separate"/>
            </w:r>
            <w:r w:rsidR="00403F8D">
              <w:rPr>
                <w:noProof/>
                <w:webHidden/>
              </w:rPr>
              <w:t>35</w:t>
            </w:r>
            <w:r w:rsidR="00D425C3">
              <w:rPr>
                <w:noProof/>
                <w:webHidden/>
              </w:rPr>
              <w:fldChar w:fldCharType="end"/>
            </w:r>
          </w:hyperlink>
        </w:p>
        <w:p w14:paraId="47248066"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0" w:history="1">
            <w:r w:rsidR="00D425C3" w:rsidRPr="000E236D">
              <w:rPr>
                <w:rStyle w:val="Hyperlink"/>
                <w:noProof/>
              </w:rPr>
              <w:t>Section 10:  Mosquito species of particular concern</w:t>
            </w:r>
            <w:r w:rsidR="00D425C3">
              <w:rPr>
                <w:noProof/>
                <w:webHidden/>
              </w:rPr>
              <w:tab/>
            </w:r>
            <w:r w:rsidR="00D425C3">
              <w:rPr>
                <w:noProof/>
                <w:webHidden/>
              </w:rPr>
              <w:fldChar w:fldCharType="begin"/>
            </w:r>
            <w:r w:rsidR="00D425C3">
              <w:rPr>
                <w:noProof/>
                <w:webHidden/>
              </w:rPr>
              <w:instrText xml:space="preserve"> PAGEREF _Toc498413730 \h </w:instrText>
            </w:r>
            <w:r w:rsidR="00D425C3">
              <w:rPr>
                <w:noProof/>
                <w:webHidden/>
              </w:rPr>
            </w:r>
            <w:r w:rsidR="00D425C3">
              <w:rPr>
                <w:noProof/>
                <w:webHidden/>
              </w:rPr>
              <w:fldChar w:fldCharType="separate"/>
            </w:r>
            <w:r w:rsidR="00403F8D">
              <w:rPr>
                <w:noProof/>
                <w:webHidden/>
              </w:rPr>
              <w:t>36</w:t>
            </w:r>
            <w:r w:rsidR="00D425C3">
              <w:rPr>
                <w:noProof/>
                <w:webHidden/>
              </w:rPr>
              <w:fldChar w:fldCharType="end"/>
            </w:r>
          </w:hyperlink>
        </w:p>
        <w:p w14:paraId="5E5EAA16"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1" w:history="1">
            <w:r w:rsidR="00D425C3" w:rsidRPr="000E236D">
              <w:rPr>
                <w:rStyle w:val="Hyperlink"/>
                <w:noProof/>
              </w:rPr>
              <w:t>Section 11: Port clean-up and pre-emptive treatments</w:t>
            </w:r>
            <w:r w:rsidR="00D425C3">
              <w:rPr>
                <w:noProof/>
                <w:webHidden/>
              </w:rPr>
              <w:tab/>
            </w:r>
            <w:r w:rsidR="00D425C3">
              <w:rPr>
                <w:noProof/>
                <w:webHidden/>
              </w:rPr>
              <w:fldChar w:fldCharType="begin"/>
            </w:r>
            <w:r w:rsidR="00D425C3">
              <w:rPr>
                <w:noProof/>
                <w:webHidden/>
              </w:rPr>
              <w:instrText xml:space="preserve"> PAGEREF _Toc498413731 \h </w:instrText>
            </w:r>
            <w:r w:rsidR="00D425C3">
              <w:rPr>
                <w:noProof/>
                <w:webHidden/>
              </w:rPr>
            </w:r>
            <w:r w:rsidR="00D425C3">
              <w:rPr>
                <w:noProof/>
                <w:webHidden/>
              </w:rPr>
              <w:fldChar w:fldCharType="separate"/>
            </w:r>
            <w:r w:rsidR="00403F8D">
              <w:rPr>
                <w:noProof/>
                <w:webHidden/>
              </w:rPr>
              <w:t>37</w:t>
            </w:r>
            <w:r w:rsidR="00D425C3">
              <w:rPr>
                <w:noProof/>
                <w:webHidden/>
              </w:rPr>
              <w:fldChar w:fldCharType="end"/>
            </w:r>
          </w:hyperlink>
        </w:p>
        <w:p w14:paraId="70AFF072"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2" w:history="1">
            <w:r w:rsidR="00D425C3" w:rsidRPr="000E236D">
              <w:rPr>
                <w:rStyle w:val="Hyperlink"/>
                <w:noProof/>
              </w:rPr>
              <w:t>Section 12: Inspection methods</w:t>
            </w:r>
            <w:r w:rsidR="00D425C3">
              <w:rPr>
                <w:noProof/>
                <w:webHidden/>
              </w:rPr>
              <w:tab/>
            </w:r>
            <w:r w:rsidR="00D425C3">
              <w:rPr>
                <w:noProof/>
                <w:webHidden/>
              </w:rPr>
              <w:fldChar w:fldCharType="begin"/>
            </w:r>
            <w:r w:rsidR="00D425C3">
              <w:rPr>
                <w:noProof/>
                <w:webHidden/>
              </w:rPr>
              <w:instrText xml:space="preserve"> PAGEREF _Toc498413732 \h </w:instrText>
            </w:r>
            <w:r w:rsidR="00D425C3">
              <w:rPr>
                <w:noProof/>
                <w:webHidden/>
              </w:rPr>
            </w:r>
            <w:r w:rsidR="00D425C3">
              <w:rPr>
                <w:noProof/>
                <w:webHidden/>
              </w:rPr>
              <w:fldChar w:fldCharType="separate"/>
            </w:r>
            <w:r w:rsidR="00403F8D">
              <w:rPr>
                <w:noProof/>
                <w:webHidden/>
              </w:rPr>
              <w:t>39</w:t>
            </w:r>
            <w:r w:rsidR="00D425C3">
              <w:rPr>
                <w:noProof/>
                <w:webHidden/>
              </w:rPr>
              <w:fldChar w:fldCharType="end"/>
            </w:r>
          </w:hyperlink>
        </w:p>
        <w:p w14:paraId="28A8392E"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3" w:history="1">
            <w:r w:rsidR="00D425C3" w:rsidRPr="000E236D">
              <w:rPr>
                <w:rStyle w:val="Hyperlink"/>
                <w:noProof/>
              </w:rPr>
              <w:t>Section 13: Surveillance methods</w:t>
            </w:r>
            <w:r w:rsidR="00D425C3">
              <w:rPr>
                <w:noProof/>
                <w:webHidden/>
              </w:rPr>
              <w:tab/>
            </w:r>
            <w:r w:rsidR="00D425C3">
              <w:rPr>
                <w:noProof/>
                <w:webHidden/>
              </w:rPr>
              <w:fldChar w:fldCharType="begin"/>
            </w:r>
            <w:r w:rsidR="00D425C3">
              <w:rPr>
                <w:noProof/>
                <w:webHidden/>
              </w:rPr>
              <w:instrText xml:space="preserve"> PAGEREF _Toc498413733 \h </w:instrText>
            </w:r>
            <w:r w:rsidR="00D425C3">
              <w:rPr>
                <w:noProof/>
                <w:webHidden/>
              </w:rPr>
            </w:r>
            <w:r w:rsidR="00D425C3">
              <w:rPr>
                <w:noProof/>
                <w:webHidden/>
              </w:rPr>
              <w:fldChar w:fldCharType="separate"/>
            </w:r>
            <w:r w:rsidR="00403F8D">
              <w:rPr>
                <w:noProof/>
                <w:webHidden/>
              </w:rPr>
              <w:t>41</w:t>
            </w:r>
            <w:r w:rsidR="00D425C3">
              <w:rPr>
                <w:noProof/>
                <w:webHidden/>
              </w:rPr>
              <w:fldChar w:fldCharType="end"/>
            </w:r>
          </w:hyperlink>
        </w:p>
        <w:p w14:paraId="58A6659D"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4" w:history="1">
            <w:r w:rsidR="00D425C3" w:rsidRPr="000E236D">
              <w:rPr>
                <w:rStyle w:val="Hyperlink"/>
                <w:noProof/>
              </w:rPr>
              <w:t>Section 14: Routine surveillance</w:t>
            </w:r>
            <w:r w:rsidR="00D425C3">
              <w:rPr>
                <w:noProof/>
                <w:webHidden/>
              </w:rPr>
              <w:tab/>
            </w:r>
            <w:r w:rsidR="00D425C3">
              <w:rPr>
                <w:noProof/>
                <w:webHidden/>
              </w:rPr>
              <w:fldChar w:fldCharType="begin"/>
            </w:r>
            <w:r w:rsidR="00D425C3">
              <w:rPr>
                <w:noProof/>
                <w:webHidden/>
              </w:rPr>
              <w:instrText xml:space="preserve"> PAGEREF _Toc498413734 \h </w:instrText>
            </w:r>
            <w:r w:rsidR="00D425C3">
              <w:rPr>
                <w:noProof/>
                <w:webHidden/>
              </w:rPr>
            </w:r>
            <w:r w:rsidR="00D425C3">
              <w:rPr>
                <w:noProof/>
                <w:webHidden/>
              </w:rPr>
              <w:fldChar w:fldCharType="separate"/>
            </w:r>
            <w:r w:rsidR="00403F8D">
              <w:rPr>
                <w:noProof/>
                <w:webHidden/>
              </w:rPr>
              <w:t>45</w:t>
            </w:r>
            <w:r w:rsidR="00D425C3">
              <w:rPr>
                <w:noProof/>
                <w:webHidden/>
              </w:rPr>
              <w:fldChar w:fldCharType="end"/>
            </w:r>
          </w:hyperlink>
        </w:p>
        <w:p w14:paraId="029511F4"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5" w:history="1">
            <w:r w:rsidR="00D425C3" w:rsidRPr="000E236D">
              <w:rPr>
                <w:rStyle w:val="Hyperlink"/>
                <w:noProof/>
              </w:rPr>
              <w:t>Section 15: Enhanced surveillance</w:t>
            </w:r>
            <w:r w:rsidR="00D425C3">
              <w:rPr>
                <w:noProof/>
                <w:webHidden/>
              </w:rPr>
              <w:tab/>
            </w:r>
            <w:r w:rsidR="00D425C3">
              <w:rPr>
                <w:noProof/>
                <w:webHidden/>
              </w:rPr>
              <w:fldChar w:fldCharType="begin"/>
            </w:r>
            <w:r w:rsidR="00D425C3">
              <w:rPr>
                <w:noProof/>
                <w:webHidden/>
              </w:rPr>
              <w:instrText xml:space="preserve"> PAGEREF _Toc498413735 \h </w:instrText>
            </w:r>
            <w:r w:rsidR="00D425C3">
              <w:rPr>
                <w:noProof/>
                <w:webHidden/>
              </w:rPr>
            </w:r>
            <w:r w:rsidR="00D425C3">
              <w:rPr>
                <w:noProof/>
                <w:webHidden/>
              </w:rPr>
              <w:fldChar w:fldCharType="separate"/>
            </w:r>
            <w:r w:rsidR="00403F8D">
              <w:rPr>
                <w:noProof/>
                <w:webHidden/>
              </w:rPr>
              <w:t>46</w:t>
            </w:r>
            <w:r w:rsidR="00D425C3">
              <w:rPr>
                <w:noProof/>
                <w:webHidden/>
              </w:rPr>
              <w:fldChar w:fldCharType="end"/>
            </w:r>
          </w:hyperlink>
        </w:p>
        <w:p w14:paraId="2BDE6FEB"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6" w:history="1">
            <w:r w:rsidR="00D425C3" w:rsidRPr="000E236D">
              <w:rPr>
                <w:rStyle w:val="Hyperlink"/>
                <w:noProof/>
              </w:rPr>
              <w:t>Section 16: Treatment methods—receptacles</w:t>
            </w:r>
            <w:r w:rsidR="00D425C3">
              <w:rPr>
                <w:noProof/>
                <w:webHidden/>
              </w:rPr>
              <w:tab/>
            </w:r>
            <w:r w:rsidR="00D425C3">
              <w:rPr>
                <w:noProof/>
                <w:webHidden/>
              </w:rPr>
              <w:fldChar w:fldCharType="begin"/>
            </w:r>
            <w:r w:rsidR="00D425C3">
              <w:rPr>
                <w:noProof/>
                <w:webHidden/>
              </w:rPr>
              <w:instrText xml:space="preserve"> PAGEREF _Toc498413736 \h </w:instrText>
            </w:r>
            <w:r w:rsidR="00D425C3">
              <w:rPr>
                <w:noProof/>
                <w:webHidden/>
              </w:rPr>
            </w:r>
            <w:r w:rsidR="00D425C3">
              <w:rPr>
                <w:noProof/>
                <w:webHidden/>
              </w:rPr>
              <w:fldChar w:fldCharType="separate"/>
            </w:r>
            <w:r w:rsidR="00403F8D">
              <w:rPr>
                <w:noProof/>
                <w:webHidden/>
              </w:rPr>
              <w:t>48</w:t>
            </w:r>
            <w:r w:rsidR="00D425C3">
              <w:rPr>
                <w:noProof/>
                <w:webHidden/>
              </w:rPr>
              <w:fldChar w:fldCharType="end"/>
            </w:r>
          </w:hyperlink>
        </w:p>
        <w:p w14:paraId="0F785FA5"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7" w:history="1">
            <w:r w:rsidR="00D425C3" w:rsidRPr="000E236D">
              <w:rPr>
                <w:rStyle w:val="Hyperlink"/>
                <w:noProof/>
              </w:rPr>
              <w:t>Section 17: Treatment methods—adult mosquitoes</w:t>
            </w:r>
            <w:r w:rsidR="00D425C3">
              <w:rPr>
                <w:noProof/>
                <w:webHidden/>
              </w:rPr>
              <w:tab/>
            </w:r>
            <w:r w:rsidR="00D425C3">
              <w:rPr>
                <w:noProof/>
                <w:webHidden/>
              </w:rPr>
              <w:fldChar w:fldCharType="begin"/>
            </w:r>
            <w:r w:rsidR="00D425C3">
              <w:rPr>
                <w:noProof/>
                <w:webHidden/>
              </w:rPr>
              <w:instrText xml:space="preserve"> PAGEREF _Toc498413737 \h </w:instrText>
            </w:r>
            <w:r w:rsidR="00D425C3">
              <w:rPr>
                <w:noProof/>
                <w:webHidden/>
              </w:rPr>
            </w:r>
            <w:r w:rsidR="00D425C3">
              <w:rPr>
                <w:noProof/>
                <w:webHidden/>
              </w:rPr>
              <w:fldChar w:fldCharType="separate"/>
            </w:r>
            <w:r w:rsidR="00403F8D">
              <w:rPr>
                <w:noProof/>
                <w:webHidden/>
              </w:rPr>
              <w:t>49</w:t>
            </w:r>
            <w:r w:rsidR="00D425C3">
              <w:rPr>
                <w:noProof/>
                <w:webHidden/>
              </w:rPr>
              <w:fldChar w:fldCharType="end"/>
            </w:r>
          </w:hyperlink>
        </w:p>
        <w:p w14:paraId="17F9FC2F"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8" w:history="1">
            <w:r w:rsidR="00D425C3" w:rsidRPr="000E236D">
              <w:rPr>
                <w:rStyle w:val="Hyperlink"/>
                <w:noProof/>
              </w:rPr>
              <w:t>Section 18: Treatment methods—insecticides</w:t>
            </w:r>
            <w:r w:rsidR="00D425C3">
              <w:rPr>
                <w:noProof/>
                <w:webHidden/>
              </w:rPr>
              <w:tab/>
            </w:r>
            <w:r w:rsidR="00D425C3">
              <w:rPr>
                <w:noProof/>
                <w:webHidden/>
              </w:rPr>
              <w:fldChar w:fldCharType="begin"/>
            </w:r>
            <w:r w:rsidR="00D425C3">
              <w:rPr>
                <w:noProof/>
                <w:webHidden/>
              </w:rPr>
              <w:instrText xml:space="preserve"> PAGEREF _Toc498413738 \h </w:instrText>
            </w:r>
            <w:r w:rsidR="00D425C3">
              <w:rPr>
                <w:noProof/>
                <w:webHidden/>
              </w:rPr>
            </w:r>
            <w:r w:rsidR="00D425C3">
              <w:rPr>
                <w:noProof/>
                <w:webHidden/>
              </w:rPr>
              <w:fldChar w:fldCharType="separate"/>
            </w:r>
            <w:r w:rsidR="00403F8D">
              <w:rPr>
                <w:noProof/>
                <w:webHidden/>
              </w:rPr>
              <w:t>51</w:t>
            </w:r>
            <w:r w:rsidR="00D425C3">
              <w:rPr>
                <w:noProof/>
                <w:webHidden/>
              </w:rPr>
              <w:fldChar w:fldCharType="end"/>
            </w:r>
          </w:hyperlink>
        </w:p>
        <w:p w14:paraId="6C4C563D" w14:textId="77777777" w:rsidR="00D425C3" w:rsidRDefault="001F1524" w:rsidP="00403F8D">
          <w:pPr>
            <w:pStyle w:val="TOC3"/>
            <w:tabs>
              <w:tab w:val="right" w:leader="dot" w:pos="9401"/>
            </w:tabs>
            <w:spacing w:line="240" w:lineRule="auto"/>
            <w:rPr>
              <w:rFonts w:eastAsiaTheme="minorEastAsia"/>
              <w:noProof/>
              <w:lang w:eastAsia="en-AU"/>
            </w:rPr>
          </w:pPr>
          <w:hyperlink w:anchor="_Toc498413739" w:history="1">
            <w:r w:rsidR="00D425C3" w:rsidRPr="000E236D">
              <w:rPr>
                <w:rStyle w:val="Hyperlink"/>
                <w:noProof/>
              </w:rPr>
              <w:t>Section 19: Record-keeping, reporting, and useful documents</w:t>
            </w:r>
            <w:r w:rsidR="00D425C3">
              <w:rPr>
                <w:noProof/>
                <w:webHidden/>
              </w:rPr>
              <w:tab/>
            </w:r>
            <w:r w:rsidR="00D425C3">
              <w:rPr>
                <w:noProof/>
                <w:webHidden/>
              </w:rPr>
              <w:fldChar w:fldCharType="begin"/>
            </w:r>
            <w:r w:rsidR="00D425C3">
              <w:rPr>
                <w:noProof/>
                <w:webHidden/>
              </w:rPr>
              <w:instrText xml:space="preserve"> PAGEREF _Toc498413739 \h </w:instrText>
            </w:r>
            <w:r w:rsidR="00D425C3">
              <w:rPr>
                <w:noProof/>
                <w:webHidden/>
              </w:rPr>
            </w:r>
            <w:r w:rsidR="00D425C3">
              <w:rPr>
                <w:noProof/>
                <w:webHidden/>
              </w:rPr>
              <w:fldChar w:fldCharType="separate"/>
            </w:r>
            <w:r w:rsidR="00403F8D">
              <w:rPr>
                <w:noProof/>
                <w:webHidden/>
              </w:rPr>
              <w:t>52</w:t>
            </w:r>
            <w:r w:rsidR="00D425C3">
              <w:rPr>
                <w:noProof/>
                <w:webHidden/>
              </w:rPr>
              <w:fldChar w:fldCharType="end"/>
            </w:r>
          </w:hyperlink>
        </w:p>
        <w:p w14:paraId="479540B8" w14:textId="77777777" w:rsidR="00D425C3" w:rsidRDefault="001F1524" w:rsidP="00403F8D">
          <w:pPr>
            <w:pStyle w:val="TOC1"/>
            <w:spacing w:line="240" w:lineRule="auto"/>
            <w:rPr>
              <w:rFonts w:asciiTheme="minorHAnsi" w:eastAsiaTheme="minorEastAsia" w:hAnsiTheme="minorHAnsi" w:cstheme="minorBidi"/>
              <w:b w:val="0"/>
              <w:bCs w:val="0"/>
              <w:sz w:val="22"/>
              <w:szCs w:val="22"/>
              <w:lang w:eastAsia="en-AU"/>
            </w:rPr>
          </w:pPr>
          <w:hyperlink w:anchor="_Toc498413740" w:history="1">
            <w:r w:rsidR="00D425C3" w:rsidRPr="000E236D">
              <w:rPr>
                <w:rStyle w:val="Hyperlink"/>
              </w:rPr>
              <w:t>Part 4: Bibliography</w:t>
            </w:r>
            <w:r w:rsidR="00D425C3">
              <w:rPr>
                <w:webHidden/>
              </w:rPr>
              <w:tab/>
            </w:r>
            <w:r w:rsidR="00D425C3">
              <w:rPr>
                <w:webHidden/>
              </w:rPr>
              <w:fldChar w:fldCharType="begin"/>
            </w:r>
            <w:r w:rsidR="00D425C3">
              <w:rPr>
                <w:webHidden/>
              </w:rPr>
              <w:instrText xml:space="preserve"> PAGEREF _Toc498413740 \h </w:instrText>
            </w:r>
            <w:r w:rsidR="00D425C3">
              <w:rPr>
                <w:webHidden/>
              </w:rPr>
            </w:r>
            <w:r w:rsidR="00D425C3">
              <w:rPr>
                <w:webHidden/>
              </w:rPr>
              <w:fldChar w:fldCharType="separate"/>
            </w:r>
            <w:r w:rsidR="00403F8D">
              <w:rPr>
                <w:webHidden/>
              </w:rPr>
              <w:t>59</w:t>
            </w:r>
            <w:r w:rsidR="00D425C3">
              <w:rPr>
                <w:webHidden/>
              </w:rPr>
              <w:fldChar w:fldCharType="end"/>
            </w:r>
          </w:hyperlink>
        </w:p>
        <w:p w14:paraId="544B994F" w14:textId="315A9154" w:rsidR="00D21F4C" w:rsidRDefault="00D21F4C">
          <w:r>
            <w:rPr>
              <w:b/>
              <w:bCs/>
              <w:noProof/>
            </w:rPr>
            <w:fldChar w:fldCharType="end"/>
          </w:r>
        </w:p>
      </w:sdtContent>
    </w:sdt>
    <w:p w14:paraId="62FEC634" w14:textId="77777777" w:rsidR="002019BC" w:rsidRPr="00FC1027" w:rsidRDefault="002019BC" w:rsidP="00B635B6">
      <w:pPr>
        <w:pStyle w:val="Bodystyle"/>
        <w:spacing w:before="120" w:after="120" w:line="276" w:lineRule="auto"/>
        <w:ind w:left="0"/>
        <w:sectPr w:rsidR="002019BC" w:rsidRPr="00FC1027" w:rsidSect="001146EB">
          <w:footerReference w:type="default" r:id="rId8"/>
          <w:pgSz w:w="11906" w:h="16838"/>
          <w:pgMar w:top="1843" w:right="1134" w:bottom="851" w:left="1361" w:header="227" w:footer="709" w:gutter="0"/>
          <w:cols w:space="708"/>
          <w:titlePg/>
          <w:docGrid w:linePitch="360"/>
        </w:sectPr>
      </w:pPr>
    </w:p>
    <w:p w14:paraId="630696EC" w14:textId="5D020443" w:rsidR="00B32ACE" w:rsidRPr="007701CE" w:rsidRDefault="00B32ACE" w:rsidP="00FC1027">
      <w:pPr>
        <w:pStyle w:val="Heading1-NOT"/>
        <w:spacing w:before="120" w:after="120" w:line="276" w:lineRule="auto"/>
        <w:ind w:left="567" w:hanging="567"/>
        <w:rPr>
          <w:color w:val="auto"/>
          <w:sz w:val="32"/>
          <w:szCs w:val="32"/>
        </w:rPr>
      </w:pPr>
      <w:bookmarkStart w:id="0" w:name="_Toc498413708"/>
      <w:r w:rsidRPr="007701CE">
        <w:rPr>
          <w:color w:val="auto"/>
          <w:sz w:val="32"/>
          <w:szCs w:val="32"/>
        </w:rPr>
        <w:lastRenderedPageBreak/>
        <w:t>Introduction</w:t>
      </w:r>
      <w:bookmarkEnd w:id="0"/>
    </w:p>
    <w:p w14:paraId="4C19DBBB" w14:textId="170F681C" w:rsidR="009B29C6" w:rsidRDefault="009B29C6" w:rsidP="004B6F64">
      <w:pPr>
        <w:pStyle w:val="Heading3"/>
        <w:spacing w:after="120"/>
      </w:pPr>
      <w:bookmarkStart w:id="1" w:name="_Toc498413709"/>
      <w:r>
        <w:t>Scope</w:t>
      </w:r>
      <w:bookmarkEnd w:id="1"/>
    </w:p>
    <w:p w14:paraId="3D0F9D20" w14:textId="2DC4A93F" w:rsidR="004D5B91" w:rsidRPr="005B00BF" w:rsidRDefault="004D5B91" w:rsidP="004D5B91">
      <w:pPr>
        <w:spacing w:before="120" w:after="120" w:line="276" w:lineRule="auto"/>
        <w:rPr>
          <w:rFonts w:ascii="Arial" w:hAnsi="Arial" w:cs="Arial"/>
          <w:i/>
        </w:rPr>
      </w:pPr>
      <w:r w:rsidRPr="005B00BF">
        <w:rPr>
          <w:rFonts w:ascii="Arial" w:hAnsi="Arial" w:cs="Arial"/>
        </w:rPr>
        <w:t xml:space="preserve">This document provides guidance to stakeholders regarding the </w:t>
      </w:r>
      <w:r>
        <w:rPr>
          <w:rFonts w:ascii="Arial" w:hAnsi="Arial" w:cs="Arial"/>
        </w:rPr>
        <w:t xml:space="preserve">detection and </w:t>
      </w:r>
      <w:r w:rsidRPr="005B00BF">
        <w:rPr>
          <w:rFonts w:ascii="Arial" w:hAnsi="Arial" w:cs="Arial"/>
        </w:rPr>
        <w:t xml:space="preserve">control of exotic mosquitoes at first points of entry </w:t>
      </w:r>
      <w:r w:rsidR="00BB3E97">
        <w:rPr>
          <w:rFonts w:ascii="Arial" w:hAnsi="Arial" w:cs="Arial"/>
        </w:rPr>
        <w:t xml:space="preserve">(FPoE) </w:t>
      </w:r>
      <w:r>
        <w:rPr>
          <w:rFonts w:ascii="Arial" w:hAnsi="Arial" w:cs="Arial"/>
        </w:rPr>
        <w:t>primarily</w:t>
      </w:r>
      <w:r w:rsidRPr="005B00BF">
        <w:rPr>
          <w:rFonts w:ascii="Arial" w:hAnsi="Arial" w:cs="Arial"/>
        </w:rPr>
        <w:t xml:space="preserve"> through surveillance conducted by</w:t>
      </w:r>
      <w:r w:rsidR="00F70669">
        <w:rPr>
          <w:rFonts w:ascii="Arial" w:hAnsi="Arial" w:cs="Arial"/>
        </w:rPr>
        <w:t xml:space="preserve"> the</w:t>
      </w:r>
      <w:r w:rsidRPr="005B00BF">
        <w:rPr>
          <w:rFonts w:ascii="Arial" w:hAnsi="Arial" w:cs="Arial"/>
        </w:rPr>
        <w:t xml:space="preserve"> </w:t>
      </w:r>
      <w:r w:rsidR="00BB3E97">
        <w:rPr>
          <w:rFonts w:ascii="Arial" w:hAnsi="Arial" w:cs="Arial"/>
        </w:rPr>
        <w:t xml:space="preserve">Australian Government </w:t>
      </w:r>
      <w:r w:rsidRPr="005B00BF">
        <w:rPr>
          <w:rFonts w:ascii="Arial" w:hAnsi="Arial" w:cs="Arial"/>
        </w:rPr>
        <w:t xml:space="preserve">Department of Agriculture and Water Resources (Agriculture) under the </w:t>
      </w:r>
      <w:r w:rsidRPr="005B00BF">
        <w:rPr>
          <w:rFonts w:ascii="Arial" w:hAnsi="Arial" w:cs="Arial"/>
          <w:i/>
        </w:rPr>
        <w:t xml:space="preserve">Biosecurity Act 2015. </w:t>
      </w:r>
    </w:p>
    <w:p w14:paraId="1B0BB536" w14:textId="41557289" w:rsidR="004D5B91" w:rsidRPr="005B00BF" w:rsidRDefault="004D5B91" w:rsidP="004D5B91">
      <w:pPr>
        <w:spacing w:before="120" w:after="120" w:line="276" w:lineRule="auto"/>
        <w:rPr>
          <w:rFonts w:ascii="Arial" w:hAnsi="Arial" w:cs="Arial"/>
        </w:rPr>
      </w:pPr>
      <w:r>
        <w:rPr>
          <w:rFonts w:ascii="Arial" w:hAnsi="Arial" w:cs="Arial"/>
        </w:rPr>
        <w:t xml:space="preserve">It is not intended to </w:t>
      </w:r>
      <w:r w:rsidRPr="005B00BF">
        <w:rPr>
          <w:rFonts w:ascii="Arial" w:hAnsi="Arial" w:cs="Arial"/>
        </w:rPr>
        <w:t xml:space="preserve">address the monitoring or control of domestic mosquito populations </w:t>
      </w:r>
      <w:r>
        <w:rPr>
          <w:rFonts w:ascii="Arial" w:hAnsi="Arial" w:cs="Arial"/>
        </w:rPr>
        <w:t>or</w:t>
      </w:r>
      <w:r w:rsidRPr="005B00BF">
        <w:rPr>
          <w:rFonts w:ascii="Arial" w:hAnsi="Arial" w:cs="Arial"/>
        </w:rPr>
        <w:t xml:space="preserve"> consider vector monitoring conducted under jurisdictional legislation by State or Territory health authorities </w:t>
      </w:r>
      <w:r w:rsidR="00BB3E97">
        <w:rPr>
          <w:rFonts w:ascii="Arial" w:hAnsi="Arial" w:cs="Arial"/>
        </w:rPr>
        <w:t xml:space="preserve">(S/T Health) </w:t>
      </w:r>
      <w:r w:rsidRPr="005B00BF">
        <w:rPr>
          <w:rFonts w:ascii="Arial" w:hAnsi="Arial" w:cs="Arial"/>
        </w:rPr>
        <w:t>or local gover</w:t>
      </w:r>
      <w:r>
        <w:rPr>
          <w:rFonts w:ascii="Arial" w:hAnsi="Arial" w:cs="Arial"/>
        </w:rPr>
        <w:t>nments</w:t>
      </w:r>
      <w:r w:rsidR="00BB3E97">
        <w:rPr>
          <w:rFonts w:ascii="Arial" w:hAnsi="Arial" w:cs="Arial"/>
        </w:rPr>
        <w:t xml:space="preserve"> (LG)</w:t>
      </w:r>
      <w:r>
        <w:rPr>
          <w:rFonts w:ascii="Arial" w:hAnsi="Arial" w:cs="Arial"/>
        </w:rPr>
        <w:t xml:space="preserve"> outside of a</w:t>
      </w:r>
      <w:r w:rsidR="00BB3E97">
        <w:rPr>
          <w:rFonts w:ascii="Arial" w:hAnsi="Arial" w:cs="Arial"/>
        </w:rPr>
        <w:t>n</w:t>
      </w:r>
      <w:r>
        <w:rPr>
          <w:rFonts w:ascii="Arial" w:hAnsi="Arial" w:cs="Arial"/>
        </w:rPr>
        <w:t xml:space="preserve"> </w:t>
      </w:r>
      <w:r w:rsidR="00BB3E97">
        <w:rPr>
          <w:rFonts w:ascii="Arial" w:hAnsi="Arial" w:cs="Arial"/>
        </w:rPr>
        <w:t>FPoE</w:t>
      </w:r>
      <w:r>
        <w:rPr>
          <w:rFonts w:ascii="Arial" w:hAnsi="Arial" w:cs="Arial"/>
        </w:rPr>
        <w:t>.</w:t>
      </w:r>
    </w:p>
    <w:p w14:paraId="0ED8DA5E" w14:textId="77777777" w:rsidR="000850A3" w:rsidRPr="003665F9" w:rsidRDefault="000850A3" w:rsidP="004B6F64">
      <w:pPr>
        <w:pStyle w:val="Heading3"/>
        <w:spacing w:after="120"/>
      </w:pPr>
      <w:bookmarkStart w:id="2" w:name="_Toc498413710"/>
      <w:r w:rsidRPr="003665F9">
        <w:t>About the guide</w:t>
      </w:r>
      <w:bookmarkEnd w:id="2"/>
    </w:p>
    <w:p w14:paraId="281CE022" w14:textId="1EA0B7FD" w:rsidR="001B7727" w:rsidRPr="005B00BF" w:rsidRDefault="001B7727" w:rsidP="001B7727">
      <w:pPr>
        <w:spacing w:before="120" w:after="120" w:line="276" w:lineRule="auto"/>
        <w:rPr>
          <w:rFonts w:ascii="Arial" w:hAnsi="Arial" w:cs="Arial"/>
        </w:rPr>
      </w:pPr>
      <w:r w:rsidRPr="005B00BF">
        <w:rPr>
          <w:rFonts w:ascii="Arial" w:hAnsi="Arial" w:cs="Arial"/>
        </w:rPr>
        <w:t xml:space="preserve">Under the </w:t>
      </w:r>
      <w:r w:rsidRPr="00540B70">
        <w:rPr>
          <w:rFonts w:ascii="Arial" w:hAnsi="Arial" w:cs="Arial"/>
          <w:i/>
        </w:rPr>
        <w:t>Biosecurity Act 2015</w:t>
      </w:r>
      <w:r w:rsidRPr="005B00BF">
        <w:rPr>
          <w:rFonts w:ascii="Arial" w:hAnsi="Arial" w:cs="Arial"/>
        </w:rPr>
        <w:t xml:space="preserve"> and in line with the World Health Organization’s </w:t>
      </w:r>
      <w:r w:rsidR="005C00F3">
        <w:rPr>
          <w:rFonts w:ascii="Arial" w:hAnsi="Arial" w:cs="Arial"/>
        </w:rPr>
        <w:t xml:space="preserve">(WHO) </w:t>
      </w:r>
      <w:r w:rsidRPr="0015282D">
        <w:rPr>
          <w:rFonts w:ascii="Arial" w:hAnsi="Arial" w:cs="Arial"/>
          <w:i/>
        </w:rPr>
        <w:t>International Health Regulations 2005</w:t>
      </w:r>
      <w:r w:rsidRPr="005B00BF">
        <w:rPr>
          <w:rFonts w:ascii="Arial" w:hAnsi="Arial" w:cs="Arial"/>
        </w:rPr>
        <w:t>, Agriculture monitor</w:t>
      </w:r>
      <w:r w:rsidR="00D425C3">
        <w:rPr>
          <w:rFonts w:ascii="Arial" w:hAnsi="Arial" w:cs="Arial"/>
        </w:rPr>
        <w:t>s</w:t>
      </w:r>
      <w:r w:rsidRPr="005B00BF">
        <w:rPr>
          <w:rFonts w:ascii="Arial" w:hAnsi="Arial" w:cs="Arial"/>
        </w:rPr>
        <w:t xml:space="preserve"> for the presence of exotic mosquitoes at over 90 air and sea</w:t>
      </w:r>
      <w:r w:rsidR="00D425C3">
        <w:rPr>
          <w:rFonts w:ascii="Arial" w:hAnsi="Arial" w:cs="Arial"/>
        </w:rPr>
        <w:t xml:space="preserve"> </w:t>
      </w:r>
      <w:r w:rsidRPr="005B00BF">
        <w:rPr>
          <w:rFonts w:ascii="Arial" w:hAnsi="Arial" w:cs="Arial"/>
        </w:rPr>
        <w:t xml:space="preserve">ports determined as </w:t>
      </w:r>
      <w:r w:rsidR="005C00F3">
        <w:rPr>
          <w:rFonts w:ascii="Arial" w:hAnsi="Arial" w:cs="Arial"/>
        </w:rPr>
        <w:t>FPoE</w:t>
      </w:r>
      <w:r w:rsidRPr="005B00BF">
        <w:rPr>
          <w:rFonts w:ascii="Arial" w:hAnsi="Arial" w:cs="Arial"/>
        </w:rPr>
        <w:t xml:space="preserve"> to Australia. Monitoring </w:t>
      </w:r>
      <w:r>
        <w:rPr>
          <w:rFonts w:ascii="Arial" w:hAnsi="Arial" w:cs="Arial"/>
        </w:rPr>
        <w:t xml:space="preserve">by Agriculture </w:t>
      </w:r>
      <w:r w:rsidRPr="005B00BF">
        <w:rPr>
          <w:rFonts w:ascii="Arial" w:hAnsi="Arial" w:cs="Arial"/>
        </w:rPr>
        <w:t>is conducted up to 400</w:t>
      </w:r>
      <w:r w:rsidR="005C00F3">
        <w:rPr>
          <w:rFonts w:ascii="Arial" w:hAnsi="Arial" w:cs="Arial"/>
        </w:rPr>
        <w:t xml:space="preserve"> </w:t>
      </w:r>
      <w:r w:rsidRPr="005B00BF">
        <w:rPr>
          <w:rFonts w:ascii="Arial" w:hAnsi="Arial" w:cs="Arial"/>
        </w:rPr>
        <w:t>m</w:t>
      </w:r>
      <w:r w:rsidR="005C00F3">
        <w:rPr>
          <w:rFonts w:ascii="Arial" w:hAnsi="Arial" w:cs="Arial"/>
        </w:rPr>
        <w:t>etres (400m)</w:t>
      </w:r>
      <w:r w:rsidRPr="005B00BF">
        <w:rPr>
          <w:rFonts w:ascii="Arial" w:hAnsi="Arial" w:cs="Arial"/>
        </w:rPr>
        <w:t xml:space="preserve"> from facilities used in operations involving international travellers, conveyances, containers, cargo and postal articles. </w:t>
      </w:r>
    </w:p>
    <w:p w14:paraId="7F1CF673" w14:textId="05813003" w:rsidR="00244FB8" w:rsidRPr="00244FB8" w:rsidRDefault="001B3541" w:rsidP="009B29C6">
      <w:pPr>
        <w:spacing w:before="120" w:after="120" w:line="276" w:lineRule="auto"/>
        <w:rPr>
          <w:rFonts w:ascii="Arial" w:eastAsiaTheme="minorEastAsia" w:hAnsi="Arial" w:cs="Arial"/>
          <w:lang w:eastAsia="en-AU"/>
        </w:rPr>
      </w:pPr>
      <w:r w:rsidRPr="00FC1027">
        <w:rPr>
          <w:rFonts w:ascii="Arial" w:hAnsi="Arial" w:cs="Arial"/>
        </w:rPr>
        <w:t>Th</w:t>
      </w:r>
      <w:r w:rsidR="00A15E7B" w:rsidRPr="00FC1027">
        <w:rPr>
          <w:rFonts w:ascii="Arial" w:hAnsi="Arial" w:cs="Arial"/>
        </w:rPr>
        <w:t xml:space="preserve">e </w:t>
      </w:r>
      <w:r w:rsidR="00374338" w:rsidRPr="00FC1027">
        <w:rPr>
          <w:rFonts w:ascii="Arial" w:hAnsi="Arial" w:cs="Arial"/>
          <w:i/>
        </w:rPr>
        <w:t>Response guide for exotic mosquito detections at Australian first points of entry</w:t>
      </w:r>
      <w:r w:rsidR="00A15E7B" w:rsidRPr="00FC1027">
        <w:rPr>
          <w:rFonts w:ascii="Arial" w:hAnsi="Arial" w:cs="Arial"/>
          <w:b/>
          <w:i/>
          <w:sz w:val="24"/>
          <w:szCs w:val="24"/>
        </w:rPr>
        <w:t xml:space="preserve"> </w:t>
      </w:r>
      <w:r w:rsidR="00706A70" w:rsidRPr="00244FB8">
        <w:rPr>
          <w:rFonts w:ascii="Arial" w:hAnsi="Arial" w:cs="Arial"/>
        </w:rPr>
        <w:t xml:space="preserve">is intended to provide a </w:t>
      </w:r>
      <w:r w:rsidR="00706A70" w:rsidRPr="009B29C6">
        <w:rPr>
          <w:rFonts w:ascii="Arial" w:hAnsi="Arial" w:cs="Arial"/>
        </w:rPr>
        <w:t>nationally</w:t>
      </w:r>
      <w:r w:rsidR="00706A70" w:rsidRPr="00244FB8">
        <w:rPr>
          <w:rFonts w:ascii="Arial" w:eastAsiaTheme="minorEastAsia" w:hAnsi="Arial" w:cs="Arial"/>
          <w:lang w:eastAsia="en-AU"/>
        </w:rPr>
        <w:t xml:space="preserve"> consistent approach to the management and control of exotic mosquitoes at </w:t>
      </w:r>
      <w:r w:rsidR="005C00F3">
        <w:rPr>
          <w:rFonts w:ascii="Arial" w:eastAsiaTheme="minorEastAsia" w:hAnsi="Arial" w:cs="Arial"/>
          <w:lang w:eastAsia="en-AU"/>
        </w:rPr>
        <w:t>FPoE</w:t>
      </w:r>
      <w:r w:rsidR="00706A70" w:rsidRPr="00FC1027">
        <w:rPr>
          <w:rStyle w:val="FootnoteReference"/>
          <w:rFonts w:ascii="Arial" w:hAnsi="Arial" w:cs="Arial"/>
        </w:rPr>
        <w:footnoteReference w:id="1"/>
      </w:r>
      <w:r w:rsidR="00706A70" w:rsidRPr="00FC1027">
        <w:rPr>
          <w:rFonts w:ascii="Arial" w:hAnsi="Arial" w:cs="Arial"/>
        </w:rPr>
        <w:t>.</w:t>
      </w:r>
      <w:r w:rsidR="00706A70">
        <w:rPr>
          <w:rFonts w:ascii="Arial" w:hAnsi="Arial" w:cs="Arial"/>
        </w:rPr>
        <w:t xml:space="preserve"> It </w:t>
      </w:r>
      <w:r w:rsidR="00244FB8" w:rsidRPr="00FC1027">
        <w:rPr>
          <w:rFonts w:ascii="Arial" w:hAnsi="Arial" w:cs="Arial"/>
        </w:rPr>
        <w:t>contains</w:t>
      </w:r>
      <w:r w:rsidR="00244FB8">
        <w:rPr>
          <w:rFonts w:ascii="Arial" w:hAnsi="Arial" w:cs="Arial"/>
        </w:rPr>
        <w:t xml:space="preserve"> </w:t>
      </w:r>
      <w:r w:rsidR="00244FB8" w:rsidRPr="00FC1027">
        <w:rPr>
          <w:rFonts w:ascii="Arial" w:hAnsi="Arial" w:cs="Arial"/>
        </w:rPr>
        <w:t xml:space="preserve">information </w:t>
      </w:r>
      <w:r w:rsidR="00244FB8">
        <w:rPr>
          <w:rFonts w:ascii="Arial" w:hAnsi="Arial" w:cs="Arial"/>
        </w:rPr>
        <w:t>regarding</w:t>
      </w:r>
      <w:r w:rsidR="00244FB8" w:rsidRPr="00244FB8">
        <w:rPr>
          <w:rFonts w:ascii="Arial" w:hAnsi="Arial" w:cs="Arial"/>
        </w:rPr>
        <w:t xml:space="preserve"> </w:t>
      </w:r>
      <w:r w:rsidR="00244FB8" w:rsidRPr="00244FB8">
        <w:rPr>
          <w:rFonts w:ascii="Arial" w:eastAsiaTheme="minorEastAsia" w:hAnsi="Arial" w:cs="Arial"/>
          <w:lang w:eastAsia="en-AU"/>
        </w:rPr>
        <w:t xml:space="preserve">the roles and responsibilities of stakeholders in order to strengthen responses to exotic mosquito </w:t>
      </w:r>
      <w:r w:rsidR="00244FB8">
        <w:rPr>
          <w:rFonts w:ascii="Arial" w:eastAsiaTheme="minorEastAsia" w:hAnsi="Arial" w:cs="Arial"/>
          <w:lang w:eastAsia="en-AU"/>
        </w:rPr>
        <w:t>detections</w:t>
      </w:r>
      <w:r w:rsidR="00244FB8" w:rsidRPr="00244FB8">
        <w:rPr>
          <w:rFonts w:ascii="Arial" w:eastAsiaTheme="minorEastAsia" w:hAnsi="Arial" w:cs="Arial"/>
          <w:lang w:eastAsia="en-AU"/>
        </w:rPr>
        <w:t xml:space="preserve"> at Australia’s borders. </w:t>
      </w:r>
    </w:p>
    <w:p w14:paraId="54C2BC9B" w14:textId="75957462" w:rsidR="003966EF" w:rsidRDefault="003966EF" w:rsidP="00FC1027">
      <w:pPr>
        <w:spacing w:before="120" w:after="120" w:line="276" w:lineRule="auto"/>
        <w:rPr>
          <w:rFonts w:ascii="Arial" w:hAnsi="Arial" w:cs="Arial"/>
        </w:rPr>
      </w:pPr>
      <w:r>
        <w:rPr>
          <w:rFonts w:ascii="Arial" w:hAnsi="Arial" w:cs="Arial"/>
        </w:rPr>
        <w:t xml:space="preserve">Some species of mosquito, not currently established in Australia, are capable of transmitting diseases that </w:t>
      </w:r>
      <w:r w:rsidR="00517520">
        <w:rPr>
          <w:rFonts w:ascii="Arial" w:hAnsi="Arial" w:cs="Arial"/>
        </w:rPr>
        <w:t>can</w:t>
      </w:r>
      <w:r>
        <w:rPr>
          <w:rFonts w:ascii="Arial" w:hAnsi="Arial" w:cs="Arial"/>
        </w:rPr>
        <w:t xml:space="preserve"> have severe impacts on the health of people and animals. For this reason, it is vital that processes </w:t>
      </w:r>
      <w:r w:rsidR="00615485">
        <w:rPr>
          <w:rFonts w:ascii="Arial" w:hAnsi="Arial" w:cs="Arial"/>
        </w:rPr>
        <w:t xml:space="preserve">are </w:t>
      </w:r>
      <w:r>
        <w:rPr>
          <w:rFonts w:ascii="Arial" w:hAnsi="Arial" w:cs="Arial"/>
        </w:rPr>
        <w:t>in place to ensure that these mosquitoes are prevented from entering and becoming established in Australia.</w:t>
      </w:r>
    </w:p>
    <w:p w14:paraId="4DCA7307" w14:textId="77777777" w:rsidR="00397611" w:rsidRPr="00FC1027" w:rsidRDefault="00397611" w:rsidP="00FC1027">
      <w:pPr>
        <w:spacing w:before="120" w:after="120" w:line="276" w:lineRule="auto"/>
        <w:rPr>
          <w:rFonts w:ascii="Arial" w:hAnsi="Arial" w:cs="Arial"/>
        </w:rPr>
      </w:pPr>
      <w:r w:rsidRPr="00FC1027">
        <w:rPr>
          <w:rFonts w:ascii="Arial" w:hAnsi="Arial" w:cs="Arial"/>
        </w:rPr>
        <w:t xml:space="preserve">The guidance provided </w:t>
      </w:r>
      <w:r w:rsidR="003966EF">
        <w:rPr>
          <w:rFonts w:ascii="Arial" w:hAnsi="Arial" w:cs="Arial"/>
        </w:rPr>
        <w:t xml:space="preserve">here </w:t>
      </w:r>
      <w:r w:rsidRPr="00FC1027">
        <w:rPr>
          <w:rFonts w:ascii="Arial" w:hAnsi="Arial" w:cs="Arial"/>
        </w:rPr>
        <w:t xml:space="preserve">is based on current national and international exotic mosquito elimination best practice. </w:t>
      </w:r>
    </w:p>
    <w:p w14:paraId="6AABC2E2" w14:textId="77777777" w:rsidR="005A121B" w:rsidRPr="00FC1027" w:rsidRDefault="00374338" w:rsidP="00FC1027">
      <w:pPr>
        <w:spacing w:before="120" w:after="120" w:line="276" w:lineRule="auto"/>
        <w:rPr>
          <w:rFonts w:ascii="Arial" w:hAnsi="Arial" w:cs="Arial"/>
        </w:rPr>
      </w:pPr>
      <w:r w:rsidRPr="00FC1027">
        <w:rPr>
          <w:rFonts w:ascii="Arial" w:hAnsi="Arial" w:cs="Arial"/>
        </w:rPr>
        <w:t xml:space="preserve">The aim of the </w:t>
      </w:r>
      <w:r w:rsidR="001D5B12" w:rsidRPr="00FC1027">
        <w:rPr>
          <w:rFonts w:ascii="Arial" w:hAnsi="Arial" w:cs="Arial"/>
        </w:rPr>
        <w:t xml:space="preserve">response </w:t>
      </w:r>
      <w:r w:rsidRPr="00FC1027">
        <w:rPr>
          <w:rFonts w:ascii="Arial" w:hAnsi="Arial" w:cs="Arial"/>
        </w:rPr>
        <w:t xml:space="preserve">guide is to provide a practical resource for </w:t>
      </w:r>
      <w:r w:rsidR="00506355" w:rsidRPr="00FC1027">
        <w:rPr>
          <w:rFonts w:ascii="Arial" w:hAnsi="Arial" w:cs="Arial"/>
        </w:rPr>
        <w:t>operational</w:t>
      </w:r>
      <w:r w:rsidR="00397611" w:rsidRPr="00FC1027">
        <w:rPr>
          <w:rFonts w:ascii="Arial" w:hAnsi="Arial" w:cs="Arial"/>
        </w:rPr>
        <w:t xml:space="preserve">, policy and </w:t>
      </w:r>
      <w:r w:rsidR="00506355" w:rsidRPr="00FC1027">
        <w:rPr>
          <w:rFonts w:ascii="Arial" w:hAnsi="Arial" w:cs="Arial"/>
        </w:rPr>
        <w:t>management staff from</w:t>
      </w:r>
      <w:r w:rsidR="00A6163C" w:rsidRPr="00FC1027">
        <w:rPr>
          <w:rFonts w:ascii="Arial" w:hAnsi="Arial" w:cs="Arial"/>
        </w:rPr>
        <w:t xml:space="preserve"> a range of government agencies and non-government organisations</w:t>
      </w:r>
      <w:r w:rsidRPr="00FC1027">
        <w:rPr>
          <w:rFonts w:ascii="Arial" w:hAnsi="Arial" w:cs="Arial"/>
        </w:rPr>
        <w:t xml:space="preserve"> across Australia</w:t>
      </w:r>
      <w:r w:rsidR="00A6163C" w:rsidRPr="00FC1027">
        <w:rPr>
          <w:rFonts w:ascii="Arial" w:hAnsi="Arial" w:cs="Arial"/>
        </w:rPr>
        <w:t>.</w:t>
      </w:r>
    </w:p>
    <w:p w14:paraId="5A605528" w14:textId="7746617B" w:rsidR="005A121B" w:rsidRPr="00FC1027" w:rsidRDefault="00374338" w:rsidP="00FC1027">
      <w:pPr>
        <w:spacing w:before="120" w:after="120" w:line="276" w:lineRule="auto"/>
        <w:rPr>
          <w:rFonts w:ascii="Arial" w:hAnsi="Arial" w:cs="Arial"/>
        </w:rPr>
      </w:pPr>
      <w:r w:rsidRPr="00FC1027">
        <w:rPr>
          <w:rFonts w:ascii="Arial" w:hAnsi="Arial" w:cs="Arial"/>
        </w:rPr>
        <w:t>Key</w:t>
      </w:r>
      <w:r w:rsidR="005A121B" w:rsidRPr="00FC1027">
        <w:rPr>
          <w:rFonts w:ascii="Arial" w:hAnsi="Arial" w:cs="Arial"/>
        </w:rPr>
        <w:t xml:space="preserve"> stakeholders </w:t>
      </w:r>
      <w:r w:rsidRPr="00FC1027">
        <w:rPr>
          <w:rFonts w:ascii="Arial" w:hAnsi="Arial" w:cs="Arial"/>
        </w:rPr>
        <w:t>include</w:t>
      </w:r>
      <w:r w:rsidR="005A121B" w:rsidRPr="00FC1027">
        <w:rPr>
          <w:rFonts w:ascii="Arial" w:hAnsi="Arial" w:cs="Arial"/>
        </w:rPr>
        <w:t xml:space="preserve"> Agriculture</w:t>
      </w:r>
      <w:r w:rsidRPr="00FC1027">
        <w:rPr>
          <w:rFonts w:ascii="Arial" w:hAnsi="Arial" w:cs="Arial"/>
        </w:rPr>
        <w:t xml:space="preserve">, </w:t>
      </w:r>
      <w:r w:rsidR="0048480F">
        <w:rPr>
          <w:rFonts w:ascii="Arial" w:hAnsi="Arial" w:cs="Arial"/>
        </w:rPr>
        <w:t xml:space="preserve">the Australian Government </w:t>
      </w:r>
      <w:r w:rsidR="00296DC0" w:rsidRPr="00FC1027">
        <w:rPr>
          <w:rFonts w:ascii="Arial" w:hAnsi="Arial" w:cs="Arial"/>
        </w:rPr>
        <w:t>Department of Health</w:t>
      </w:r>
      <w:r w:rsidR="005C00F3">
        <w:rPr>
          <w:rFonts w:ascii="Arial" w:hAnsi="Arial" w:cs="Arial"/>
        </w:rPr>
        <w:t xml:space="preserve"> (Health),</w:t>
      </w:r>
      <w:r w:rsidR="00A6163C" w:rsidRPr="00FC1027">
        <w:rPr>
          <w:rFonts w:ascii="Arial" w:hAnsi="Arial" w:cs="Arial"/>
        </w:rPr>
        <w:t xml:space="preserve"> </w:t>
      </w:r>
      <w:r w:rsidR="005C00F3">
        <w:rPr>
          <w:rFonts w:ascii="Arial" w:hAnsi="Arial" w:cs="Arial"/>
        </w:rPr>
        <w:t>S/T Health</w:t>
      </w:r>
      <w:r w:rsidR="005A121B" w:rsidRPr="00FC1027">
        <w:rPr>
          <w:rFonts w:ascii="Arial" w:hAnsi="Arial" w:cs="Arial"/>
        </w:rPr>
        <w:t xml:space="preserve">, </w:t>
      </w:r>
      <w:r w:rsidRPr="00FC1027">
        <w:rPr>
          <w:rFonts w:ascii="Arial" w:hAnsi="Arial" w:cs="Arial"/>
        </w:rPr>
        <w:t>the Department of Defence</w:t>
      </w:r>
      <w:r w:rsidR="00FA4FED">
        <w:rPr>
          <w:rFonts w:ascii="Arial" w:hAnsi="Arial" w:cs="Arial"/>
        </w:rPr>
        <w:t xml:space="preserve"> (Defence)</w:t>
      </w:r>
      <w:r w:rsidRPr="00FC1027">
        <w:rPr>
          <w:rFonts w:ascii="Arial" w:hAnsi="Arial" w:cs="Arial"/>
        </w:rPr>
        <w:t xml:space="preserve">, </w:t>
      </w:r>
      <w:r w:rsidR="005C00F3">
        <w:rPr>
          <w:rFonts w:ascii="Arial" w:hAnsi="Arial" w:cs="Arial"/>
        </w:rPr>
        <w:t>LG</w:t>
      </w:r>
      <w:r w:rsidR="00A6163C" w:rsidRPr="00FC1027">
        <w:rPr>
          <w:rFonts w:ascii="Arial" w:hAnsi="Arial" w:cs="Arial"/>
        </w:rPr>
        <w:t xml:space="preserve">, </w:t>
      </w:r>
      <w:r w:rsidR="005A121B" w:rsidRPr="00FC1027">
        <w:rPr>
          <w:rFonts w:ascii="Arial" w:hAnsi="Arial" w:cs="Arial"/>
        </w:rPr>
        <w:t xml:space="preserve">and relevant </w:t>
      </w:r>
      <w:r w:rsidR="006860DE">
        <w:rPr>
          <w:rFonts w:ascii="Arial" w:hAnsi="Arial" w:cs="Arial"/>
        </w:rPr>
        <w:t xml:space="preserve">air and </w:t>
      </w:r>
      <w:r w:rsidR="005A121B" w:rsidRPr="00FC1027">
        <w:rPr>
          <w:rFonts w:ascii="Arial" w:hAnsi="Arial" w:cs="Arial"/>
        </w:rPr>
        <w:t>seaport authorities</w:t>
      </w:r>
      <w:r w:rsidR="00A6163C" w:rsidRPr="00FC1027">
        <w:rPr>
          <w:rFonts w:ascii="Arial" w:hAnsi="Arial" w:cs="Arial"/>
        </w:rPr>
        <w:t xml:space="preserve"> and operators.</w:t>
      </w:r>
    </w:p>
    <w:p w14:paraId="3D5018B5" w14:textId="77777777" w:rsidR="005A121B" w:rsidRPr="00FC1027" w:rsidRDefault="00572144" w:rsidP="00FC1027">
      <w:pPr>
        <w:spacing w:before="120" w:after="120" w:line="276" w:lineRule="auto"/>
        <w:rPr>
          <w:rFonts w:ascii="Arial" w:hAnsi="Arial" w:cs="Arial"/>
        </w:rPr>
      </w:pPr>
      <w:r w:rsidRPr="00FC1027">
        <w:rPr>
          <w:rFonts w:ascii="Arial" w:hAnsi="Arial" w:cs="Arial"/>
        </w:rPr>
        <w:t>It is intended that this guideline</w:t>
      </w:r>
      <w:r w:rsidR="005A121B" w:rsidRPr="00FC1027">
        <w:rPr>
          <w:rFonts w:ascii="Arial" w:hAnsi="Arial" w:cs="Arial"/>
        </w:rPr>
        <w:t xml:space="preserve"> </w:t>
      </w:r>
      <w:r w:rsidRPr="00FC1027">
        <w:rPr>
          <w:rFonts w:ascii="Arial" w:hAnsi="Arial" w:cs="Arial"/>
        </w:rPr>
        <w:t xml:space="preserve">will provide a framework and information about best practice to support key stakeholders as they work together to develop a local action plan. </w:t>
      </w:r>
    </w:p>
    <w:p w14:paraId="5D2C2F15" w14:textId="77777777" w:rsidR="0093418E" w:rsidRDefault="0093418E">
      <w:pPr>
        <w:rPr>
          <w:rFonts w:ascii="Arial" w:hAnsi="Arial" w:cs="Arial"/>
        </w:rPr>
      </w:pPr>
      <w:r>
        <w:rPr>
          <w:rFonts w:ascii="Arial" w:hAnsi="Arial" w:cs="Arial"/>
        </w:rPr>
        <w:br w:type="page"/>
      </w:r>
    </w:p>
    <w:p w14:paraId="44D0BC9B" w14:textId="14D226EE" w:rsidR="00E87735" w:rsidRPr="00FC1027" w:rsidRDefault="00E87735" w:rsidP="00FC1027">
      <w:pPr>
        <w:spacing w:before="120" w:after="120" w:line="276" w:lineRule="auto"/>
        <w:rPr>
          <w:rFonts w:ascii="Arial" w:hAnsi="Arial" w:cs="Arial"/>
        </w:rPr>
      </w:pPr>
      <w:r w:rsidRPr="00FC1027">
        <w:rPr>
          <w:rFonts w:ascii="Arial" w:hAnsi="Arial" w:cs="Arial"/>
        </w:rPr>
        <w:lastRenderedPageBreak/>
        <w:t xml:space="preserve">The </w:t>
      </w:r>
      <w:r w:rsidR="001D5B12" w:rsidRPr="00FC1027">
        <w:rPr>
          <w:rFonts w:ascii="Arial" w:hAnsi="Arial" w:cs="Arial"/>
          <w:i/>
        </w:rPr>
        <w:t>Response guide for exotic mosquito detections at Australian first points of entry</w:t>
      </w:r>
      <w:r w:rsidR="001D5B12" w:rsidRPr="00FC1027">
        <w:rPr>
          <w:rFonts w:ascii="Arial" w:hAnsi="Arial" w:cs="Arial"/>
          <w:b/>
          <w:i/>
          <w:sz w:val="24"/>
          <w:szCs w:val="24"/>
        </w:rPr>
        <w:t xml:space="preserve"> </w:t>
      </w:r>
      <w:r w:rsidRPr="00FC1027">
        <w:rPr>
          <w:rFonts w:ascii="Arial" w:hAnsi="Arial" w:cs="Arial"/>
        </w:rPr>
        <w:t>is organised as follows:</w:t>
      </w:r>
    </w:p>
    <w:p w14:paraId="16E072E2" w14:textId="77777777" w:rsidR="00E87735" w:rsidRPr="00FC1027" w:rsidRDefault="001D5B12" w:rsidP="00FC1027">
      <w:pPr>
        <w:spacing w:before="120" w:after="120" w:line="276" w:lineRule="auto"/>
        <w:rPr>
          <w:rFonts w:ascii="Arial" w:hAnsi="Arial" w:cs="Arial"/>
        </w:rPr>
      </w:pPr>
      <w:r w:rsidRPr="00FC1027">
        <w:rPr>
          <w:rFonts w:ascii="Arial" w:hAnsi="Arial" w:cs="Arial"/>
        </w:rPr>
        <w:t>Part</w:t>
      </w:r>
      <w:r w:rsidR="00E87735" w:rsidRPr="00FC1027">
        <w:rPr>
          <w:rFonts w:ascii="Arial" w:hAnsi="Arial" w:cs="Arial"/>
        </w:rPr>
        <w:t xml:space="preserve"> 1: </w:t>
      </w:r>
      <w:r w:rsidR="00B33605">
        <w:rPr>
          <w:rFonts w:ascii="Arial" w:hAnsi="Arial" w:cs="Arial"/>
        </w:rPr>
        <w:t>Definitions</w:t>
      </w:r>
      <w:r w:rsidRPr="00FC1027">
        <w:rPr>
          <w:rFonts w:ascii="Arial" w:hAnsi="Arial" w:cs="Arial"/>
        </w:rPr>
        <w:t>, shortened terms, background</w:t>
      </w:r>
    </w:p>
    <w:p w14:paraId="3BA40325" w14:textId="77777777" w:rsidR="00E87735" w:rsidRPr="00FC1027" w:rsidRDefault="001D5B12" w:rsidP="00FC1027">
      <w:pPr>
        <w:spacing w:before="120" w:after="120" w:line="276" w:lineRule="auto"/>
        <w:rPr>
          <w:rFonts w:ascii="Arial" w:hAnsi="Arial" w:cs="Arial"/>
        </w:rPr>
      </w:pPr>
      <w:r w:rsidRPr="00FC1027">
        <w:rPr>
          <w:rFonts w:ascii="Arial" w:hAnsi="Arial" w:cs="Arial"/>
        </w:rPr>
        <w:t>Part</w:t>
      </w:r>
      <w:r w:rsidR="00E87735" w:rsidRPr="00FC1027">
        <w:rPr>
          <w:rFonts w:ascii="Arial" w:hAnsi="Arial" w:cs="Arial"/>
        </w:rPr>
        <w:t xml:space="preserve"> 2: Exotic mosquitoes</w:t>
      </w:r>
      <w:r w:rsidR="00A17769" w:rsidRPr="00FC1027">
        <w:rPr>
          <w:rFonts w:ascii="Arial" w:hAnsi="Arial" w:cs="Arial"/>
        </w:rPr>
        <w:t>—</w:t>
      </w:r>
      <w:r w:rsidRPr="00FC1027">
        <w:rPr>
          <w:rFonts w:ascii="Arial" w:hAnsi="Arial" w:cs="Arial"/>
        </w:rPr>
        <w:t>detection response guidance</w:t>
      </w:r>
      <w:r w:rsidR="00012310" w:rsidRPr="00FC1027">
        <w:rPr>
          <w:rFonts w:ascii="Arial" w:hAnsi="Arial" w:cs="Arial"/>
        </w:rPr>
        <w:t xml:space="preserve"> </w:t>
      </w:r>
    </w:p>
    <w:p w14:paraId="1E198161" w14:textId="77777777" w:rsidR="00E87735" w:rsidRPr="00FC1027" w:rsidRDefault="001D5B12" w:rsidP="00FC1027">
      <w:pPr>
        <w:spacing w:before="120" w:after="120" w:line="276" w:lineRule="auto"/>
        <w:rPr>
          <w:rFonts w:ascii="Arial" w:hAnsi="Arial" w:cs="Arial"/>
        </w:rPr>
      </w:pPr>
      <w:r w:rsidRPr="00FC1027">
        <w:rPr>
          <w:rFonts w:ascii="Arial" w:hAnsi="Arial" w:cs="Arial"/>
        </w:rPr>
        <w:t>Part</w:t>
      </w:r>
      <w:r w:rsidR="00E87735" w:rsidRPr="00FC1027">
        <w:rPr>
          <w:rFonts w:ascii="Arial" w:hAnsi="Arial" w:cs="Arial"/>
        </w:rPr>
        <w:t xml:space="preserve"> 3: Exotic mosquitoes</w:t>
      </w:r>
      <w:r w:rsidR="00A17769" w:rsidRPr="00FC1027">
        <w:rPr>
          <w:rFonts w:ascii="Arial" w:hAnsi="Arial" w:cs="Arial"/>
        </w:rPr>
        <w:t>—</w:t>
      </w:r>
      <w:r w:rsidRPr="00FC1027">
        <w:rPr>
          <w:rFonts w:ascii="Arial" w:hAnsi="Arial" w:cs="Arial"/>
        </w:rPr>
        <w:t>supporting guidance</w:t>
      </w:r>
    </w:p>
    <w:p w14:paraId="53851F08" w14:textId="77777777" w:rsidR="002D45E5" w:rsidRPr="00FC1027" w:rsidRDefault="001D5B12" w:rsidP="00FC1027">
      <w:pPr>
        <w:spacing w:before="120" w:after="120" w:line="276" w:lineRule="auto"/>
        <w:rPr>
          <w:rFonts w:ascii="Arial" w:hAnsi="Arial" w:cs="Arial"/>
        </w:rPr>
      </w:pPr>
      <w:r w:rsidRPr="00FC1027">
        <w:rPr>
          <w:rFonts w:ascii="Arial" w:hAnsi="Arial" w:cs="Arial"/>
        </w:rPr>
        <w:t>Part</w:t>
      </w:r>
      <w:r w:rsidR="002D45E5" w:rsidRPr="00FC1027">
        <w:rPr>
          <w:rFonts w:ascii="Arial" w:hAnsi="Arial" w:cs="Arial"/>
        </w:rPr>
        <w:t xml:space="preserve"> 4: </w:t>
      </w:r>
      <w:r w:rsidRPr="00FC1027">
        <w:rPr>
          <w:rFonts w:ascii="Arial" w:hAnsi="Arial" w:cs="Arial"/>
        </w:rPr>
        <w:t>Bibliography</w:t>
      </w:r>
    </w:p>
    <w:p w14:paraId="350469F9" w14:textId="77777777" w:rsidR="00926959" w:rsidRPr="00FC1027" w:rsidRDefault="00926959" w:rsidP="00FC1027">
      <w:pPr>
        <w:spacing w:before="120" w:after="120" w:line="276" w:lineRule="auto"/>
        <w:rPr>
          <w:rFonts w:ascii="Arial" w:hAnsi="Arial" w:cs="Arial"/>
        </w:rPr>
      </w:pPr>
      <w:r w:rsidRPr="00FC1027">
        <w:rPr>
          <w:rFonts w:ascii="Arial" w:hAnsi="Arial" w:cs="Arial"/>
        </w:rPr>
        <w:br w:type="page"/>
      </w:r>
    </w:p>
    <w:p w14:paraId="056236CC" w14:textId="77777777" w:rsidR="006E3232" w:rsidRDefault="006E3232" w:rsidP="004B6F64">
      <w:pPr>
        <w:pStyle w:val="Heading3"/>
        <w:spacing w:after="120"/>
      </w:pPr>
      <w:bookmarkStart w:id="3" w:name="_Toc498413711"/>
      <w:r w:rsidRPr="003665F9">
        <w:lastRenderedPageBreak/>
        <w:t>Development of the guide</w:t>
      </w:r>
      <w:bookmarkEnd w:id="3"/>
    </w:p>
    <w:p w14:paraId="23DCF293" w14:textId="3D353823" w:rsidR="001B3541" w:rsidRPr="00FC1027" w:rsidRDefault="001B3541" w:rsidP="00FC1027">
      <w:pPr>
        <w:spacing w:before="120" w:after="120" w:line="276" w:lineRule="auto"/>
        <w:rPr>
          <w:rFonts w:ascii="Arial" w:hAnsi="Arial" w:cs="Arial"/>
        </w:rPr>
      </w:pPr>
      <w:r w:rsidRPr="00FC1027">
        <w:rPr>
          <w:rFonts w:ascii="Arial" w:hAnsi="Arial" w:cs="Arial"/>
        </w:rPr>
        <w:t xml:space="preserve">The </w:t>
      </w:r>
      <w:r w:rsidR="001D5B12" w:rsidRPr="00FC1027">
        <w:rPr>
          <w:rFonts w:ascii="Arial" w:hAnsi="Arial" w:cs="Arial"/>
          <w:i/>
        </w:rPr>
        <w:t>Response guide for exotic mosquito detections at Australian first points of entry</w:t>
      </w:r>
      <w:r w:rsidR="001D5B12" w:rsidRPr="00FC1027">
        <w:rPr>
          <w:rFonts w:ascii="Arial" w:hAnsi="Arial" w:cs="Arial"/>
        </w:rPr>
        <w:t xml:space="preserve"> </w:t>
      </w:r>
      <w:r w:rsidRPr="00FC1027">
        <w:rPr>
          <w:rFonts w:ascii="Arial" w:hAnsi="Arial" w:cs="Arial"/>
        </w:rPr>
        <w:t>was produced in 2017 by Health. It was</w:t>
      </w:r>
      <w:r w:rsidR="00126B02" w:rsidRPr="00FC1027">
        <w:rPr>
          <w:rFonts w:ascii="Arial" w:hAnsi="Arial" w:cs="Arial"/>
        </w:rPr>
        <w:t xml:space="preserve"> developed</w:t>
      </w:r>
      <w:r w:rsidRPr="00FC1027">
        <w:rPr>
          <w:rFonts w:ascii="Arial" w:hAnsi="Arial" w:cs="Arial"/>
        </w:rPr>
        <w:t xml:space="preserve"> in consultation with the National Arbovirus and Malaria Advisory Committee</w:t>
      </w:r>
      <w:r w:rsidR="00E21235">
        <w:rPr>
          <w:rFonts w:ascii="Arial" w:hAnsi="Arial" w:cs="Arial"/>
        </w:rPr>
        <w:t xml:space="preserve"> (NAMAC)</w:t>
      </w:r>
      <w:r w:rsidR="00EA3FE9" w:rsidRPr="00FC1027">
        <w:rPr>
          <w:rFonts w:ascii="Arial" w:hAnsi="Arial" w:cs="Arial"/>
        </w:rPr>
        <w:t xml:space="preserve"> and that committee’s </w:t>
      </w:r>
      <w:r w:rsidRPr="00FC1027">
        <w:rPr>
          <w:rFonts w:ascii="Arial" w:hAnsi="Arial" w:cs="Arial"/>
        </w:rPr>
        <w:t>Working Group for the Development of National Guidelines for Exotic Mosqui</w:t>
      </w:r>
      <w:r w:rsidR="0048480F">
        <w:rPr>
          <w:rFonts w:ascii="Arial" w:hAnsi="Arial" w:cs="Arial"/>
        </w:rPr>
        <w:t xml:space="preserve">to Incursions, and </w:t>
      </w:r>
      <w:r w:rsidRPr="00FC1027">
        <w:rPr>
          <w:rFonts w:ascii="Arial" w:hAnsi="Arial" w:cs="Arial"/>
        </w:rPr>
        <w:t>Agriculture.</w:t>
      </w:r>
    </w:p>
    <w:p w14:paraId="6E52A94C" w14:textId="3ED9469D" w:rsidR="00397611" w:rsidRPr="00FC1027" w:rsidRDefault="009E35A5" w:rsidP="00FC1027">
      <w:pPr>
        <w:spacing w:before="120" w:after="120" w:line="276" w:lineRule="auto"/>
        <w:rPr>
          <w:rFonts w:ascii="Arial" w:hAnsi="Arial" w:cs="Arial"/>
        </w:rPr>
      </w:pPr>
      <w:r w:rsidRPr="00FC1027">
        <w:rPr>
          <w:rFonts w:ascii="Arial" w:hAnsi="Arial" w:cs="Arial"/>
        </w:rPr>
        <w:t xml:space="preserve">As a Member State of the WHO, Australia is </w:t>
      </w:r>
      <w:r w:rsidR="001012D2">
        <w:rPr>
          <w:rFonts w:ascii="Arial" w:hAnsi="Arial" w:cs="Arial"/>
        </w:rPr>
        <w:t>obliged</w:t>
      </w:r>
      <w:r w:rsidR="001012D2" w:rsidRPr="00FC1027">
        <w:rPr>
          <w:rFonts w:ascii="Arial" w:hAnsi="Arial" w:cs="Arial"/>
        </w:rPr>
        <w:t xml:space="preserve"> </w:t>
      </w:r>
      <w:r w:rsidRPr="00FC1027">
        <w:rPr>
          <w:rFonts w:ascii="Arial" w:hAnsi="Arial" w:cs="Arial"/>
        </w:rPr>
        <w:t xml:space="preserve">to comply with </w:t>
      </w:r>
      <w:r w:rsidR="00A01CD9" w:rsidRPr="00FC1027">
        <w:rPr>
          <w:rFonts w:ascii="Arial" w:hAnsi="Arial" w:cs="Arial"/>
        </w:rPr>
        <w:t xml:space="preserve">the </w:t>
      </w:r>
      <w:r w:rsidRPr="00DE0F10">
        <w:rPr>
          <w:rFonts w:ascii="Arial" w:hAnsi="Arial" w:cs="Arial"/>
          <w:i/>
        </w:rPr>
        <w:t>International Health Regulations</w:t>
      </w:r>
      <w:r w:rsidR="00A01CD9" w:rsidRPr="00DE0F10">
        <w:rPr>
          <w:rFonts w:ascii="Arial" w:hAnsi="Arial" w:cs="Arial"/>
          <w:i/>
        </w:rPr>
        <w:t xml:space="preserve"> 2005</w:t>
      </w:r>
      <w:r w:rsidRPr="00FC1027">
        <w:rPr>
          <w:rFonts w:ascii="Arial" w:hAnsi="Arial" w:cs="Arial"/>
        </w:rPr>
        <w:t xml:space="preserve">. WHO </w:t>
      </w:r>
      <w:r w:rsidR="00D77A45" w:rsidRPr="00FC1027">
        <w:rPr>
          <w:rFonts w:ascii="Arial" w:hAnsi="Arial" w:cs="Arial"/>
        </w:rPr>
        <w:t xml:space="preserve">confirmed in 2013 </w:t>
      </w:r>
      <w:r w:rsidRPr="00FC1027">
        <w:rPr>
          <w:rFonts w:ascii="Arial" w:hAnsi="Arial" w:cs="Arial"/>
        </w:rPr>
        <w:t>that “the prevention of mosquito invasions and disease emergence fulfils and complements the requirements of the International Health Regulations</w:t>
      </w:r>
      <w:r w:rsidR="00A01CD9" w:rsidRPr="00FC1027">
        <w:rPr>
          <w:rFonts w:ascii="Arial" w:hAnsi="Arial" w:cs="Arial"/>
        </w:rPr>
        <w:t>…</w:t>
      </w:r>
      <w:r w:rsidRPr="00FC1027">
        <w:rPr>
          <w:rFonts w:ascii="Arial" w:hAnsi="Arial" w:cs="Arial"/>
        </w:rPr>
        <w:t>for Member States to manage acute public health events and to develop and strengthen their capacities at designated ports, airports and ground crossings”</w:t>
      </w:r>
      <w:r w:rsidRPr="00FC1027">
        <w:rPr>
          <w:rStyle w:val="FootnoteReference"/>
          <w:rFonts w:ascii="Arial" w:hAnsi="Arial" w:cs="Arial"/>
        </w:rPr>
        <w:footnoteReference w:id="2"/>
      </w:r>
      <w:r w:rsidRPr="00FC1027">
        <w:rPr>
          <w:rFonts w:ascii="Arial" w:hAnsi="Arial" w:cs="Arial"/>
        </w:rPr>
        <w:t>.</w:t>
      </w:r>
      <w:r w:rsidR="00D87861" w:rsidRPr="00FC1027">
        <w:rPr>
          <w:rFonts w:ascii="Arial" w:hAnsi="Arial" w:cs="Arial"/>
        </w:rPr>
        <w:t xml:space="preserve"> </w:t>
      </w:r>
    </w:p>
    <w:p w14:paraId="7435B5C7" w14:textId="53BEF81C" w:rsidR="000678AF" w:rsidRPr="00FC1027" w:rsidRDefault="00D425C3" w:rsidP="00FC1027">
      <w:pPr>
        <w:spacing w:before="120" w:after="120" w:line="276" w:lineRule="auto"/>
        <w:rPr>
          <w:rFonts w:ascii="Arial" w:hAnsi="Arial" w:cs="Arial"/>
        </w:rPr>
      </w:pPr>
      <w:r>
        <w:rPr>
          <w:rFonts w:ascii="Arial" w:hAnsi="Arial" w:cs="Arial"/>
        </w:rPr>
        <w:t xml:space="preserve">In its </w:t>
      </w:r>
      <w:proofErr w:type="gramStart"/>
      <w:r w:rsidRPr="00D425C3">
        <w:rPr>
          <w:rFonts w:ascii="Arial" w:hAnsi="Arial" w:cs="Arial"/>
          <w:i/>
        </w:rPr>
        <w:t>R</w:t>
      </w:r>
      <w:r w:rsidR="00D87861" w:rsidRPr="00D425C3">
        <w:rPr>
          <w:rFonts w:ascii="Arial" w:hAnsi="Arial" w:cs="Arial"/>
          <w:i/>
        </w:rPr>
        <w:t>egional</w:t>
      </w:r>
      <w:proofErr w:type="gramEnd"/>
      <w:r w:rsidR="00D87861" w:rsidRPr="00D425C3">
        <w:rPr>
          <w:rFonts w:ascii="Arial" w:hAnsi="Arial" w:cs="Arial"/>
          <w:i/>
        </w:rPr>
        <w:t xml:space="preserve"> framework for surveillance and control of invasive mosquito vectors and re-emerging vector-borne diseases</w:t>
      </w:r>
      <w:r w:rsidR="00D87861" w:rsidRPr="00FC1027">
        <w:rPr>
          <w:rFonts w:ascii="Arial" w:hAnsi="Arial" w:cs="Arial"/>
        </w:rPr>
        <w:t xml:space="preserve">, WHO </w:t>
      </w:r>
      <w:r w:rsidR="00D77A45" w:rsidRPr="00FC1027">
        <w:rPr>
          <w:rFonts w:ascii="Arial" w:hAnsi="Arial" w:cs="Arial"/>
        </w:rPr>
        <w:t>calls for the development of capacity and allocation of adequate resources at country and regional level, stating that “national governments should strengthen the early detection of introduced mosquitoes through systematic monitoring at points of entry and other high-risk sites within the country”</w:t>
      </w:r>
      <w:r w:rsidR="00D77A45" w:rsidRPr="00FC1027">
        <w:rPr>
          <w:rStyle w:val="FootnoteReference"/>
          <w:rFonts w:ascii="Arial" w:hAnsi="Arial" w:cs="Arial"/>
        </w:rPr>
        <w:footnoteReference w:id="3"/>
      </w:r>
      <w:r w:rsidR="00D77A45" w:rsidRPr="00FC1027">
        <w:rPr>
          <w:rFonts w:ascii="Arial" w:hAnsi="Arial" w:cs="Arial"/>
        </w:rPr>
        <w:t>.</w:t>
      </w:r>
    </w:p>
    <w:p w14:paraId="4B8B8628" w14:textId="7992C0AA" w:rsidR="00572144" w:rsidRPr="00FC1027" w:rsidRDefault="00572144" w:rsidP="00FC1027">
      <w:pPr>
        <w:spacing w:before="120" w:after="120" w:line="276" w:lineRule="auto"/>
        <w:rPr>
          <w:rFonts w:ascii="Arial" w:hAnsi="Arial" w:cs="Arial"/>
        </w:rPr>
      </w:pPr>
      <w:r w:rsidRPr="00FC1027">
        <w:rPr>
          <w:rFonts w:ascii="Arial" w:hAnsi="Arial" w:cs="Arial"/>
        </w:rPr>
        <w:t>This guide</w:t>
      </w:r>
      <w:r w:rsidR="004E2F6F" w:rsidRPr="00FC1027">
        <w:rPr>
          <w:rFonts w:ascii="Arial" w:hAnsi="Arial" w:cs="Arial"/>
        </w:rPr>
        <w:t xml:space="preserve"> was developed </w:t>
      </w:r>
      <w:r w:rsidR="00E8363E">
        <w:rPr>
          <w:rFonts w:ascii="Arial" w:hAnsi="Arial" w:cs="Arial"/>
        </w:rPr>
        <w:t>for</w:t>
      </w:r>
      <w:r w:rsidR="0025209E" w:rsidRPr="00FC1027">
        <w:rPr>
          <w:rFonts w:ascii="Arial" w:hAnsi="Arial" w:cs="Arial"/>
        </w:rPr>
        <w:t xml:space="preserve"> all </w:t>
      </w:r>
      <w:r w:rsidR="001012D2">
        <w:rPr>
          <w:rFonts w:ascii="Arial" w:hAnsi="Arial" w:cs="Arial"/>
        </w:rPr>
        <w:t>s</w:t>
      </w:r>
      <w:r w:rsidR="001012D2" w:rsidRPr="00FC1027">
        <w:rPr>
          <w:rFonts w:ascii="Arial" w:hAnsi="Arial" w:cs="Arial"/>
        </w:rPr>
        <w:t xml:space="preserve">tates </w:t>
      </w:r>
      <w:r w:rsidR="0025209E" w:rsidRPr="00FC1027">
        <w:rPr>
          <w:rFonts w:ascii="Arial" w:hAnsi="Arial" w:cs="Arial"/>
        </w:rPr>
        <w:t xml:space="preserve">and </w:t>
      </w:r>
      <w:r w:rsidR="001012D2">
        <w:rPr>
          <w:rFonts w:ascii="Arial" w:hAnsi="Arial" w:cs="Arial"/>
        </w:rPr>
        <w:t>t</w:t>
      </w:r>
      <w:r w:rsidR="001012D2" w:rsidRPr="00FC1027">
        <w:rPr>
          <w:rFonts w:ascii="Arial" w:hAnsi="Arial" w:cs="Arial"/>
        </w:rPr>
        <w:t xml:space="preserve">erritories </w:t>
      </w:r>
      <w:r w:rsidR="0025209E" w:rsidRPr="00FC1027">
        <w:rPr>
          <w:rFonts w:ascii="Arial" w:hAnsi="Arial" w:cs="Arial"/>
        </w:rPr>
        <w:t>of Australia, including offshore territories and islands.</w:t>
      </w:r>
      <w:r w:rsidRPr="00FC1027">
        <w:rPr>
          <w:rFonts w:ascii="Arial" w:hAnsi="Arial" w:cs="Arial"/>
        </w:rPr>
        <w:t xml:space="preserve"> It provides a framework to support a co-operative, flexible and consistent approach by all stakeholders in all jurisdictions.</w:t>
      </w:r>
    </w:p>
    <w:p w14:paraId="42A697E7" w14:textId="3076DD30" w:rsidR="00EF323A" w:rsidRPr="001C4CA0" w:rsidRDefault="00FB1E4E" w:rsidP="006812F9">
      <w:pPr>
        <w:tabs>
          <w:tab w:val="left" w:pos="3686"/>
        </w:tabs>
        <w:rPr>
          <w:rFonts w:ascii="Arial" w:hAnsi="Arial" w:cs="Arial"/>
        </w:rPr>
      </w:pPr>
      <w:r w:rsidRPr="00FC1027">
        <w:rPr>
          <w:rFonts w:ascii="Arial" w:hAnsi="Arial" w:cs="Arial"/>
        </w:rPr>
        <w:t xml:space="preserve">Many people contributed their time and expertise to the development of </w:t>
      </w:r>
      <w:r w:rsidR="00464ED4" w:rsidRPr="00FC1027">
        <w:rPr>
          <w:rFonts w:ascii="Arial" w:hAnsi="Arial" w:cs="Arial"/>
        </w:rPr>
        <w:t>th</w:t>
      </w:r>
      <w:r w:rsidR="00282A52">
        <w:rPr>
          <w:rFonts w:ascii="Arial" w:hAnsi="Arial" w:cs="Arial"/>
        </w:rPr>
        <w:t>is guide</w:t>
      </w:r>
      <w:r w:rsidR="00772BEC">
        <w:rPr>
          <w:rFonts w:ascii="Arial" w:hAnsi="Arial" w:cs="Arial"/>
        </w:rPr>
        <w:t xml:space="preserve"> with special thanks to Mr Peter Whelan of </w:t>
      </w:r>
      <w:r w:rsidR="00772BEC" w:rsidRPr="001C4CA0">
        <w:rPr>
          <w:rFonts w:ascii="Arial" w:hAnsi="Arial" w:cs="Arial"/>
        </w:rPr>
        <w:t>Biting Insect and Technical Extension Services</w:t>
      </w:r>
      <w:r w:rsidR="00E21235">
        <w:rPr>
          <w:rFonts w:ascii="Arial" w:hAnsi="Arial" w:cs="Arial"/>
        </w:rPr>
        <w:t>.</w:t>
      </w:r>
      <w:r w:rsidR="00772BEC" w:rsidRPr="001C4CA0">
        <w:rPr>
          <w:rFonts w:ascii="Arial" w:hAnsi="Arial" w:cs="Arial"/>
        </w:rPr>
        <w:t xml:space="preserve"> </w:t>
      </w:r>
      <w:r w:rsidRPr="00FC1027">
        <w:rPr>
          <w:rFonts w:ascii="Arial" w:hAnsi="Arial" w:cs="Arial"/>
        </w:rPr>
        <w:t xml:space="preserve">In </w:t>
      </w:r>
      <w:r w:rsidR="00724B4A">
        <w:rPr>
          <w:rFonts w:ascii="Arial" w:hAnsi="Arial" w:cs="Arial"/>
        </w:rPr>
        <w:t>addition</w:t>
      </w:r>
      <w:r w:rsidRPr="00FC1027">
        <w:rPr>
          <w:rFonts w:ascii="Arial" w:hAnsi="Arial" w:cs="Arial"/>
        </w:rPr>
        <w:t xml:space="preserve">, the </w:t>
      </w:r>
      <w:r w:rsidRPr="001C4CA0">
        <w:rPr>
          <w:rFonts w:ascii="Arial" w:hAnsi="Arial" w:cs="Arial"/>
        </w:rPr>
        <w:t>following individuals are acknowledged</w:t>
      </w:r>
      <w:r w:rsidR="00464ED4" w:rsidRPr="001C4CA0">
        <w:rPr>
          <w:rFonts w:ascii="Arial" w:hAnsi="Arial" w:cs="Arial"/>
        </w:rPr>
        <w:t>,</w:t>
      </w:r>
      <w:r w:rsidRPr="001C4CA0">
        <w:rPr>
          <w:rFonts w:ascii="Arial" w:hAnsi="Arial" w:cs="Arial"/>
        </w:rPr>
        <w:t xml:space="preserve"> with thanks</w:t>
      </w:r>
      <w:r w:rsidR="00FC1027" w:rsidRPr="001C4CA0">
        <w:rPr>
          <w:rFonts w:ascii="Arial" w:hAnsi="Arial" w:cs="Arial"/>
        </w:rPr>
        <w:t>:</w:t>
      </w:r>
    </w:p>
    <w:p w14:paraId="535EE1C9" w14:textId="312C7B79" w:rsidR="00E302A4" w:rsidRPr="001C4CA0" w:rsidRDefault="00B930D4" w:rsidP="00AC2D25">
      <w:pPr>
        <w:pStyle w:val="Bodystyle"/>
        <w:tabs>
          <w:tab w:val="left" w:pos="3686"/>
        </w:tabs>
        <w:spacing w:before="120" w:after="120" w:line="276" w:lineRule="auto"/>
        <w:ind w:left="0"/>
        <w:rPr>
          <w:sz w:val="22"/>
          <w:szCs w:val="22"/>
        </w:rPr>
      </w:pPr>
      <w:r>
        <w:rPr>
          <w:sz w:val="22"/>
          <w:szCs w:val="22"/>
        </w:rPr>
        <w:t>Mr Stephen Doggett</w:t>
      </w:r>
      <w:r w:rsidR="00AC2D25">
        <w:rPr>
          <w:sz w:val="22"/>
          <w:szCs w:val="22"/>
        </w:rPr>
        <w:tab/>
      </w:r>
      <w:r w:rsidR="0075547B">
        <w:rPr>
          <w:sz w:val="22"/>
          <w:szCs w:val="22"/>
        </w:rPr>
        <w:t>New South Wales Health Pathology</w:t>
      </w:r>
    </w:p>
    <w:p w14:paraId="461A698A" w14:textId="556084E2" w:rsidR="002A1A1F" w:rsidRPr="001C4CA0" w:rsidRDefault="00AC2D25" w:rsidP="00AC2D25">
      <w:pPr>
        <w:pStyle w:val="Bodystyle"/>
        <w:tabs>
          <w:tab w:val="left" w:pos="3686"/>
        </w:tabs>
        <w:spacing w:before="120" w:after="120" w:line="276" w:lineRule="auto"/>
        <w:ind w:left="0"/>
        <w:rPr>
          <w:sz w:val="22"/>
          <w:szCs w:val="22"/>
        </w:rPr>
      </w:pPr>
      <w:r>
        <w:rPr>
          <w:sz w:val="22"/>
          <w:szCs w:val="22"/>
        </w:rPr>
        <w:t>Ms Rebecca Feldman</w:t>
      </w:r>
      <w:r>
        <w:rPr>
          <w:sz w:val="22"/>
          <w:szCs w:val="22"/>
        </w:rPr>
        <w:tab/>
      </w:r>
      <w:r w:rsidR="002A1A1F" w:rsidRPr="001C4CA0">
        <w:rPr>
          <w:sz w:val="22"/>
          <w:szCs w:val="22"/>
        </w:rPr>
        <w:t>Victorian Department of Health and Human Services</w:t>
      </w:r>
    </w:p>
    <w:p w14:paraId="2172F1F5" w14:textId="444602E8" w:rsidR="002A1A1F" w:rsidRPr="001C4CA0" w:rsidRDefault="00AC2D25" w:rsidP="00AC2D25">
      <w:pPr>
        <w:pStyle w:val="Bodystyle"/>
        <w:tabs>
          <w:tab w:val="left" w:pos="3686"/>
        </w:tabs>
        <w:spacing w:before="120" w:after="120" w:line="276" w:lineRule="auto"/>
        <w:ind w:left="0"/>
        <w:rPr>
          <w:sz w:val="22"/>
          <w:szCs w:val="22"/>
        </w:rPr>
      </w:pPr>
      <w:r>
        <w:rPr>
          <w:sz w:val="22"/>
          <w:szCs w:val="22"/>
        </w:rPr>
        <w:t>Ms Gwenda Hayes</w:t>
      </w:r>
      <w:r>
        <w:rPr>
          <w:sz w:val="22"/>
          <w:szCs w:val="22"/>
        </w:rPr>
        <w:tab/>
      </w:r>
      <w:r w:rsidR="002A1A1F" w:rsidRPr="001C4CA0">
        <w:rPr>
          <w:sz w:val="22"/>
          <w:szCs w:val="22"/>
        </w:rPr>
        <w:t xml:space="preserve">Biting Insect and Technical Extension Services </w:t>
      </w:r>
    </w:p>
    <w:p w14:paraId="6E870E0E" w14:textId="52EFA693" w:rsidR="002A1A1F" w:rsidRPr="001C4CA0" w:rsidRDefault="00AC2D25" w:rsidP="00AC2D25">
      <w:pPr>
        <w:pStyle w:val="Bodystyle"/>
        <w:tabs>
          <w:tab w:val="left" w:pos="3686"/>
        </w:tabs>
        <w:spacing w:before="120" w:after="120" w:line="276" w:lineRule="auto"/>
        <w:ind w:left="0"/>
        <w:rPr>
          <w:sz w:val="22"/>
          <w:szCs w:val="22"/>
        </w:rPr>
      </w:pPr>
      <w:r>
        <w:rPr>
          <w:sz w:val="22"/>
          <w:szCs w:val="22"/>
        </w:rPr>
        <w:t>Dr Cassie Jansen</w:t>
      </w:r>
      <w:r>
        <w:rPr>
          <w:sz w:val="22"/>
          <w:szCs w:val="22"/>
        </w:rPr>
        <w:tab/>
      </w:r>
      <w:r w:rsidR="002A1A1F" w:rsidRPr="001C4CA0">
        <w:rPr>
          <w:sz w:val="22"/>
          <w:szCs w:val="22"/>
        </w:rPr>
        <w:t>Queensland Department of Health</w:t>
      </w:r>
    </w:p>
    <w:p w14:paraId="223363A5" w14:textId="0282FDF9" w:rsidR="002A1A1F" w:rsidRPr="001C4CA0" w:rsidRDefault="00AC2D25" w:rsidP="00AC2D25">
      <w:pPr>
        <w:tabs>
          <w:tab w:val="left" w:pos="3686"/>
        </w:tabs>
        <w:rPr>
          <w:rFonts w:ascii="Arial" w:hAnsi="Arial" w:cs="Arial"/>
        </w:rPr>
      </w:pPr>
      <w:r>
        <w:rPr>
          <w:rFonts w:ascii="Arial" w:hAnsi="Arial" w:cs="Arial"/>
        </w:rPr>
        <w:t>Ms Nina Kurucz</w:t>
      </w:r>
      <w:r>
        <w:rPr>
          <w:rFonts w:ascii="Arial" w:hAnsi="Arial" w:cs="Arial"/>
        </w:rPr>
        <w:tab/>
      </w:r>
      <w:r w:rsidR="002A1A1F" w:rsidRPr="001C4CA0">
        <w:rPr>
          <w:rFonts w:ascii="Arial" w:hAnsi="Arial" w:cs="Arial"/>
        </w:rPr>
        <w:t>Northern Territory Department of Health</w:t>
      </w:r>
    </w:p>
    <w:p w14:paraId="6A4F6B5C" w14:textId="6DB57F4F" w:rsidR="002A1A1F" w:rsidRPr="001C4CA0" w:rsidRDefault="00AC2D25" w:rsidP="00AC2D25">
      <w:pPr>
        <w:tabs>
          <w:tab w:val="left" w:pos="3686"/>
        </w:tabs>
        <w:rPr>
          <w:rFonts w:ascii="Arial" w:hAnsi="Arial" w:cs="Arial"/>
        </w:rPr>
      </w:pPr>
      <w:r>
        <w:rPr>
          <w:rFonts w:ascii="Arial" w:hAnsi="Arial" w:cs="Arial"/>
        </w:rPr>
        <w:t>Dr Mike Lindsay</w:t>
      </w:r>
      <w:r>
        <w:rPr>
          <w:rFonts w:ascii="Arial" w:hAnsi="Arial" w:cs="Arial"/>
        </w:rPr>
        <w:tab/>
      </w:r>
      <w:r w:rsidR="002A1A1F" w:rsidRPr="001C4CA0">
        <w:rPr>
          <w:rFonts w:ascii="Arial" w:hAnsi="Arial" w:cs="Arial"/>
        </w:rPr>
        <w:t>Western Australia Department of Health</w:t>
      </w:r>
    </w:p>
    <w:p w14:paraId="03D68EEE" w14:textId="70122C58" w:rsidR="002A1A1F" w:rsidRPr="001C4CA0" w:rsidRDefault="00AC2D25" w:rsidP="00AC2D25">
      <w:pPr>
        <w:tabs>
          <w:tab w:val="left" w:pos="3686"/>
        </w:tabs>
        <w:rPr>
          <w:rFonts w:ascii="Arial" w:hAnsi="Arial" w:cs="Arial"/>
        </w:rPr>
      </w:pPr>
      <w:r>
        <w:rPr>
          <w:rFonts w:ascii="Arial" w:hAnsi="Arial" w:cs="Arial"/>
        </w:rPr>
        <w:t>Ms Maura McInerney</w:t>
      </w:r>
      <w:r>
        <w:rPr>
          <w:rFonts w:ascii="Arial" w:hAnsi="Arial" w:cs="Arial"/>
        </w:rPr>
        <w:tab/>
      </w:r>
      <w:r w:rsidR="001C4CA0">
        <w:rPr>
          <w:rFonts w:ascii="Arial" w:hAnsi="Arial" w:cs="Arial"/>
        </w:rPr>
        <w:t>I</w:t>
      </w:r>
      <w:r w:rsidR="002A1A1F" w:rsidRPr="001C4CA0">
        <w:rPr>
          <w:rFonts w:ascii="Arial" w:hAnsi="Arial" w:cs="Arial"/>
        </w:rPr>
        <w:t>nternational Centre for Allied Health Evidence</w:t>
      </w:r>
      <w:r w:rsidR="002A1A1F" w:rsidRPr="001C4CA0" w:rsidDel="003E1196">
        <w:rPr>
          <w:rFonts w:ascii="Arial" w:hAnsi="Arial" w:cs="Arial"/>
        </w:rPr>
        <w:t xml:space="preserve"> </w:t>
      </w:r>
    </w:p>
    <w:p w14:paraId="5935E028" w14:textId="7A8A9195" w:rsidR="002A1A1F" w:rsidRPr="001C4CA0" w:rsidRDefault="002A1A1F" w:rsidP="00AC2D25">
      <w:pPr>
        <w:tabs>
          <w:tab w:val="left" w:pos="3686"/>
        </w:tabs>
        <w:rPr>
          <w:rFonts w:ascii="Arial" w:hAnsi="Arial" w:cs="Arial"/>
        </w:rPr>
      </w:pPr>
      <w:r w:rsidRPr="001C4CA0">
        <w:rPr>
          <w:rFonts w:ascii="Arial" w:hAnsi="Arial" w:cs="Arial"/>
        </w:rPr>
        <w:t xml:space="preserve">Mr Callum </w:t>
      </w:r>
      <w:r w:rsidR="00AC2D25">
        <w:rPr>
          <w:rFonts w:ascii="Arial" w:hAnsi="Arial" w:cs="Arial"/>
        </w:rPr>
        <w:t>Mack</w:t>
      </w:r>
      <w:r w:rsidR="00AC2D25">
        <w:rPr>
          <w:rFonts w:ascii="Arial" w:hAnsi="Arial" w:cs="Arial"/>
        </w:rPr>
        <w:tab/>
      </w:r>
      <w:r w:rsidRPr="001C4CA0">
        <w:rPr>
          <w:rFonts w:ascii="Arial" w:hAnsi="Arial" w:cs="Arial"/>
        </w:rPr>
        <w:t>Department of Health</w:t>
      </w:r>
    </w:p>
    <w:p w14:paraId="02E53201" w14:textId="6562EC87" w:rsidR="002A1A1F" w:rsidRPr="001C4CA0" w:rsidRDefault="00AC2D25" w:rsidP="00AC2D25">
      <w:pPr>
        <w:tabs>
          <w:tab w:val="left" w:pos="3686"/>
        </w:tabs>
        <w:rPr>
          <w:rFonts w:ascii="Arial" w:hAnsi="Arial" w:cs="Arial"/>
        </w:rPr>
      </w:pPr>
      <w:r>
        <w:rPr>
          <w:rFonts w:ascii="Arial" w:hAnsi="Arial" w:cs="Arial"/>
        </w:rPr>
        <w:t>Professor Scott Ritchie</w:t>
      </w:r>
      <w:r>
        <w:rPr>
          <w:rFonts w:ascii="Arial" w:hAnsi="Arial" w:cs="Arial"/>
        </w:rPr>
        <w:tab/>
      </w:r>
      <w:r w:rsidR="002A1A1F" w:rsidRPr="001C4CA0">
        <w:rPr>
          <w:rFonts w:ascii="Arial" w:hAnsi="Arial" w:cs="Arial"/>
        </w:rPr>
        <w:t>James Cook University, Queensland</w:t>
      </w:r>
    </w:p>
    <w:p w14:paraId="2DBC112D" w14:textId="1842C68F" w:rsidR="002A1A1F" w:rsidRPr="001C4CA0" w:rsidRDefault="00AC2D25" w:rsidP="00AC2D25">
      <w:pPr>
        <w:tabs>
          <w:tab w:val="left" w:pos="3686"/>
        </w:tabs>
        <w:rPr>
          <w:rFonts w:ascii="Arial" w:hAnsi="Arial" w:cs="Arial"/>
        </w:rPr>
      </w:pPr>
      <w:r>
        <w:rPr>
          <w:rFonts w:ascii="Arial" w:hAnsi="Arial" w:cs="Arial"/>
        </w:rPr>
        <w:t>Professor Richard Russell</w:t>
      </w:r>
      <w:r>
        <w:rPr>
          <w:rFonts w:ascii="Arial" w:hAnsi="Arial" w:cs="Arial"/>
        </w:rPr>
        <w:tab/>
      </w:r>
      <w:r w:rsidR="002A1A1F" w:rsidRPr="001C4CA0">
        <w:rPr>
          <w:rFonts w:ascii="Arial" w:hAnsi="Arial" w:cs="Arial"/>
        </w:rPr>
        <w:t>University of Sydney, New South Wales</w:t>
      </w:r>
    </w:p>
    <w:p w14:paraId="22EBC9C3" w14:textId="2FABF871" w:rsidR="002A1A1F" w:rsidRPr="001C4CA0" w:rsidRDefault="002A1A1F" w:rsidP="00AC2D25">
      <w:pPr>
        <w:tabs>
          <w:tab w:val="left" w:pos="3686"/>
        </w:tabs>
        <w:ind w:right="737"/>
        <w:rPr>
          <w:rFonts w:ascii="Arial" w:hAnsi="Arial" w:cs="Arial"/>
        </w:rPr>
      </w:pPr>
      <w:r w:rsidRPr="001C4CA0">
        <w:rPr>
          <w:rFonts w:ascii="Arial" w:hAnsi="Arial" w:cs="Arial"/>
        </w:rPr>
        <w:t>Mr Angus Sly</w:t>
      </w:r>
      <w:r w:rsidR="00AC2D25">
        <w:rPr>
          <w:rFonts w:ascii="Arial" w:hAnsi="Arial" w:cs="Arial"/>
        </w:rPr>
        <w:tab/>
      </w:r>
      <w:r w:rsidRPr="001C4CA0">
        <w:rPr>
          <w:rFonts w:ascii="Arial" w:hAnsi="Arial" w:cs="Arial"/>
        </w:rPr>
        <w:t>Department of Agriculture and Water Resources</w:t>
      </w:r>
    </w:p>
    <w:p w14:paraId="7A08ACB7" w14:textId="5A24D547" w:rsidR="004B6F64" w:rsidRDefault="002A1A1F" w:rsidP="00AC2D25">
      <w:pPr>
        <w:tabs>
          <w:tab w:val="left" w:pos="3686"/>
        </w:tabs>
        <w:rPr>
          <w:rFonts w:ascii="Arial" w:eastAsiaTheme="majorEastAsia" w:hAnsi="Arial" w:cs="Arial"/>
          <w:b/>
          <w:bCs/>
          <w:color w:val="323E4F" w:themeColor="text2" w:themeShade="BF"/>
          <w:sz w:val="28"/>
          <w:szCs w:val="44"/>
        </w:rPr>
      </w:pPr>
      <w:r w:rsidRPr="001C4CA0">
        <w:rPr>
          <w:rFonts w:ascii="Arial" w:hAnsi="Arial" w:cs="Arial"/>
        </w:rPr>
        <w:t>Associate Professor Craig Williams</w:t>
      </w:r>
      <w:r w:rsidRPr="001C4CA0">
        <w:rPr>
          <w:rFonts w:ascii="Arial" w:hAnsi="Arial" w:cs="Arial"/>
        </w:rPr>
        <w:tab/>
        <w:t>University of South Australia</w:t>
      </w:r>
      <w:r w:rsidR="004B6F64">
        <w:br w:type="page"/>
      </w:r>
    </w:p>
    <w:p w14:paraId="39D6DA5F" w14:textId="77777777" w:rsidR="001B3541" w:rsidRPr="00FC1027" w:rsidRDefault="00B33605" w:rsidP="004B6F64">
      <w:pPr>
        <w:pStyle w:val="Heading1"/>
        <w:numPr>
          <w:ilvl w:val="0"/>
          <w:numId w:val="0"/>
        </w:numPr>
        <w:spacing w:before="240" w:after="120" w:line="276" w:lineRule="auto"/>
        <w:ind w:left="357" w:hanging="357"/>
      </w:pPr>
      <w:bookmarkStart w:id="4" w:name="_Toc498413712"/>
      <w:r>
        <w:lastRenderedPageBreak/>
        <w:t>Part 1: Definitions</w:t>
      </w:r>
      <w:r w:rsidR="00D32DB6" w:rsidRPr="00FC1027">
        <w:t>, shortened terms, background</w:t>
      </w:r>
      <w:bookmarkEnd w:id="4"/>
    </w:p>
    <w:p w14:paraId="02844BF4" w14:textId="3A1794F6" w:rsidR="00B83EB3" w:rsidRPr="00C24AA5" w:rsidRDefault="00FC1027" w:rsidP="00C24AA5">
      <w:pPr>
        <w:pStyle w:val="Heading3"/>
      </w:pPr>
      <w:bookmarkStart w:id="5" w:name="_Toc498413713"/>
      <w:r w:rsidRPr="00C24AA5">
        <w:t>About this part</w:t>
      </w:r>
      <w:bookmarkEnd w:id="5"/>
    </w:p>
    <w:p w14:paraId="28627029" w14:textId="3F460578" w:rsidR="00FC1027" w:rsidRPr="00FC1027" w:rsidRDefault="00027F0C" w:rsidP="00FC1027">
      <w:pPr>
        <w:spacing w:before="120" w:after="120" w:line="276" w:lineRule="auto"/>
        <w:rPr>
          <w:rFonts w:ascii="Arial" w:hAnsi="Arial" w:cs="Arial"/>
        </w:rPr>
      </w:pPr>
      <w:r>
        <w:rPr>
          <w:rFonts w:ascii="Arial" w:hAnsi="Arial" w:cs="Arial"/>
        </w:rPr>
        <w:t xml:space="preserve">Part 1 contains key </w:t>
      </w:r>
      <w:r w:rsidR="00B33605">
        <w:rPr>
          <w:rFonts w:ascii="Arial" w:hAnsi="Arial" w:cs="Arial"/>
        </w:rPr>
        <w:t>definitions</w:t>
      </w:r>
      <w:r>
        <w:rPr>
          <w:rFonts w:ascii="Arial" w:hAnsi="Arial" w:cs="Arial"/>
        </w:rPr>
        <w:t xml:space="preserve"> </w:t>
      </w:r>
      <w:r w:rsidR="00545C84">
        <w:rPr>
          <w:rFonts w:ascii="Arial" w:hAnsi="Arial" w:cs="Arial"/>
        </w:rPr>
        <w:t>and</w:t>
      </w:r>
      <w:r>
        <w:rPr>
          <w:rFonts w:ascii="Arial" w:hAnsi="Arial" w:cs="Arial"/>
        </w:rPr>
        <w:t xml:space="preserve"> a list of </w:t>
      </w:r>
      <w:r w:rsidR="00FC1027" w:rsidRPr="00FC1027">
        <w:rPr>
          <w:rFonts w:ascii="Arial" w:hAnsi="Arial" w:cs="Arial"/>
        </w:rPr>
        <w:t xml:space="preserve">terms that have been </w:t>
      </w:r>
      <w:r w:rsidR="006860DE">
        <w:rPr>
          <w:rFonts w:ascii="Arial" w:hAnsi="Arial" w:cs="Arial"/>
        </w:rPr>
        <w:t>abbreviated</w:t>
      </w:r>
      <w:r w:rsidR="006860DE" w:rsidRPr="00FC1027">
        <w:rPr>
          <w:rFonts w:ascii="Arial" w:hAnsi="Arial" w:cs="Arial"/>
        </w:rPr>
        <w:t xml:space="preserve"> </w:t>
      </w:r>
      <w:r w:rsidR="00FC1027" w:rsidRPr="00FC1027">
        <w:rPr>
          <w:rFonts w:ascii="Arial" w:hAnsi="Arial" w:cs="Arial"/>
        </w:rPr>
        <w:t xml:space="preserve">throughout the </w:t>
      </w:r>
      <w:r w:rsidR="002A1384">
        <w:rPr>
          <w:rFonts w:ascii="Arial" w:hAnsi="Arial" w:cs="Arial"/>
        </w:rPr>
        <w:t>guide</w:t>
      </w:r>
      <w:r w:rsidR="00FC1027" w:rsidRPr="00FC1027">
        <w:rPr>
          <w:rFonts w:ascii="Arial" w:hAnsi="Arial" w:cs="Arial"/>
        </w:rPr>
        <w:t xml:space="preserve">. It also contains background information </w:t>
      </w:r>
      <w:r w:rsidR="006860DE">
        <w:rPr>
          <w:rFonts w:ascii="Arial" w:hAnsi="Arial" w:cs="Arial"/>
        </w:rPr>
        <w:t>regarding</w:t>
      </w:r>
      <w:r w:rsidR="006860DE" w:rsidRPr="00FC1027">
        <w:rPr>
          <w:rFonts w:ascii="Arial" w:hAnsi="Arial" w:cs="Arial"/>
        </w:rPr>
        <w:t xml:space="preserve"> </w:t>
      </w:r>
      <w:r w:rsidR="00FC1027" w:rsidRPr="00FC1027">
        <w:rPr>
          <w:rFonts w:ascii="Arial" w:hAnsi="Arial" w:cs="Arial"/>
        </w:rPr>
        <w:t>the management and control of exotic mosquitoes in Australia.</w:t>
      </w:r>
    </w:p>
    <w:p w14:paraId="6375A84A" w14:textId="77777777" w:rsidR="00D93EC8" w:rsidRDefault="00D93EC8">
      <w:pPr>
        <w:rPr>
          <w:rFonts w:ascii="Arial" w:hAnsi="Arial" w:cs="Arial"/>
        </w:rPr>
      </w:pPr>
      <w:r>
        <w:rPr>
          <w:rFonts w:ascii="Arial" w:hAnsi="Arial" w:cs="Arial"/>
        </w:rPr>
        <w:br w:type="page"/>
      </w:r>
    </w:p>
    <w:p w14:paraId="33C61618" w14:textId="77777777" w:rsidR="001A6D02" w:rsidRDefault="001A6D02" w:rsidP="009229CB">
      <w:pPr>
        <w:pStyle w:val="Heading3"/>
        <w:spacing w:after="120"/>
      </w:pPr>
      <w:bookmarkStart w:id="6" w:name="_Toc498413714"/>
      <w:r>
        <w:lastRenderedPageBreak/>
        <w:t>Glossary</w:t>
      </w:r>
      <w:bookmarkEnd w:id="6"/>
    </w:p>
    <w:p w14:paraId="704B2126" w14:textId="4614ADA5" w:rsidR="00714909" w:rsidRDefault="00677EDF" w:rsidP="00714909">
      <w:pPr>
        <w:rPr>
          <w:rFonts w:ascii="Arial" w:hAnsi="Arial" w:cs="Arial"/>
          <w:b/>
        </w:rPr>
      </w:pPr>
      <w:r>
        <w:rPr>
          <w:rFonts w:ascii="Arial" w:hAnsi="Arial" w:cs="Arial"/>
          <w:b/>
        </w:rPr>
        <w:t>d</w:t>
      </w:r>
      <w:r w:rsidR="00714909" w:rsidRPr="00FC1027">
        <w:rPr>
          <w:rFonts w:ascii="Arial" w:hAnsi="Arial" w:cs="Arial"/>
          <w:b/>
        </w:rPr>
        <w:t>etection</w:t>
      </w:r>
      <w:r w:rsidR="00714909">
        <w:rPr>
          <w:rFonts w:ascii="Arial" w:hAnsi="Arial" w:cs="Arial"/>
          <w:b/>
        </w:rPr>
        <w:t xml:space="preserve"> </w:t>
      </w:r>
      <w:r w:rsidR="00714909" w:rsidRPr="00FC1027">
        <w:rPr>
          <w:rFonts w:ascii="Arial" w:hAnsi="Arial" w:cs="Arial"/>
        </w:rPr>
        <w:t xml:space="preserve">refers to the detection, through surveillance and/or inspection, of exotic </w:t>
      </w:r>
      <w:r w:rsidR="00714909">
        <w:rPr>
          <w:rFonts w:ascii="Arial" w:hAnsi="Arial" w:cs="Arial"/>
        </w:rPr>
        <w:t>eggs, larvae, pupal or adult mosquitoes</w:t>
      </w:r>
      <w:r w:rsidR="00714909" w:rsidRPr="00FC1027">
        <w:rPr>
          <w:rFonts w:ascii="Arial" w:hAnsi="Arial" w:cs="Arial"/>
        </w:rPr>
        <w:t xml:space="preserve"> at </w:t>
      </w:r>
      <w:r w:rsidR="00E14A27">
        <w:rPr>
          <w:rFonts w:ascii="Arial" w:hAnsi="Arial" w:cs="Arial"/>
        </w:rPr>
        <w:t>an FPoE</w:t>
      </w:r>
      <w:r w:rsidR="00714909" w:rsidRPr="00FC1027">
        <w:rPr>
          <w:rFonts w:ascii="Arial" w:hAnsi="Arial" w:cs="Arial"/>
        </w:rPr>
        <w:t>.</w:t>
      </w:r>
      <w:r w:rsidR="00714909" w:rsidDel="001012D2">
        <w:rPr>
          <w:rFonts w:ascii="Arial" w:hAnsi="Arial" w:cs="Arial"/>
          <w:b/>
        </w:rPr>
        <w:t xml:space="preserve"> </w:t>
      </w:r>
    </w:p>
    <w:p w14:paraId="322326CF" w14:textId="0D43AF29" w:rsidR="00714909" w:rsidRDefault="00714909" w:rsidP="00714909">
      <w:pPr>
        <w:rPr>
          <w:rFonts w:ascii="Arial" w:eastAsia="Times New Roman" w:hAnsi="Arial" w:cs="Arial"/>
          <w:color w:val="000000"/>
          <w:lang w:eastAsia="en-AU"/>
        </w:rPr>
      </w:pPr>
      <w:r w:rsidRPr="00FC1027">
        <w:rPr>
          <w:rFonts w:ascii="Arial" w:hAnsi="Arial" w:cs="Arial"/>
          <w:b/>
        </w:rPr>
        <w:t xml:space="preserve">disinsection </w:t>
      </w:r>
      <w:r>
        <w:rPr>
          <w:rFonts w:ascii="Arial" w:eastAsia="Times New Roman" w:hAnsi="Arial" w:cs="Arial"/>
          <w:color w:val="000000"/>
          <w:lang w:eastAsia="en-AU"/>
        </w:rPr>
        <w:t xml:space="preserve">involves measures to </w:t>
      </w:r>
      <w:r w:rsidRPr="00FC1027">
        <w:rPr>
          <w:rFonts w:ascii="Arial" w:eastAsia="Times New Roman" w:hAnsi="Arial" w:cs="Arial"/>
          <w:color w:val="000000"/>
          <w:lang w:eastAsia="en-AU"/>
        </w:rPr>
        <w:t>control or kill the insect vectors of human diseases present in baggage, cargo, containers, conveyances, goods and postal parcels.</w:t>
      </w:r>
    </w:p>
    <w:p w14:paraId="2851C3B6" w14:textId="7E3ED37D" w:rsidR="00714909" w:rsidRDefault="00714909" w:rsidP="00714909">
      <w:pPr>
        <w:rPr>
          <w:rFonts w:ascii="Arial" w:hAnsi="Arial" w:cs="Arial"/>
        </w:rPr>
      </w:pPr>
      <w:r w:rsidRPr="00FC1027">
        <w:rPr>
          <w:rFonts w:ascii="Arial" w:hAnsi="Arial" w:cs="Arial"/>
          <w:b/>
        </w:rPr>
        <w:t>exotic mosquito</w:t>
      </w:r>
      <w:r w:rsidRPr="00FC1027">
        <w:rPr>
          <w:rFonts w:ascii="Arial" w:hAnsi="Arial" w:cs="Arial"/>
        </w:rPr>
        <w:t xml:space="preserve"> refers to a species of mosquito not usually found in Australia (including external territories)</w:t>
      </w:r>
      <w:r>
        <w:rPr>
          <w:rFonts w:ascii="Arial" w:hAnsi="Arial" w:cs="Arial"/>
        </w:rPr>
        <w:t xml:space="preserve"> that is of biosecurity and/or human health importance</w:t>
      </w:r>
      <w:r w:rsidRPr="00FC1027">
        <w:rPr>
          <w:rFonts w:ascii="Arial" w:hAnsi="Arial" w:cs="Arial"/>
        </w:rPr>
        <w:t xml:space="preserve">. It also refers to a mosquito species found in a specific area of Australia but </w:t>
      </w:r>
      <w:r>
        <w:rPr>
          <w:rFonts w:ascii="Arial" w:hAnsi="Arial" w:cs="Arial"/>
        </w:rPr>
        <w:t>is</w:t>
      </w:r>
      <w:r w:rsidRPr="00FC1027">
        <w:rPr>
          <w:rFonts w:ascii="Arial" w:hAnsi="Arial" w:cs="Arial"/>
        </w:rPr>
        <w:t xml:space="preserve"> detected outside of its known distribution area.</w:t>
      </w:r>
    </w:p>
    <w:p w14:paraId="1F87CF68" w14:textId="48A066AE" w:rsidR="00714909" w:rsidRDefault="00E14A27" w:rsidP="00714909">
      <w:pPr>
        <w:rPr>
          <w:rFonts w:ascii="Arial" w:hAnsi="Arial" w:cs="Arial"/>
        </w:rPr>
      </w:pPr>
      <w:r>
        <w:rPr>
          <w:rFonts w:ascii="Arial" w:hAnsi="Arial" w:cs="Arial"/>
          <w:b/>
        </w:rPr>
        <w:t>FPoE</w:t>
      </w:r>
      <w:r w:rsidR="00714909" w:rsidRPr="00FC1027">
        <w:rPr>
          <w:rFonts w:ascii="Arial" w:hAnsi="Arial" w:cs="Arial"/>
        </w:rPr>
        <w:t xml:space="preserve"> refers to a se</w:t>
      </w:r>
      <w:r w:rsidR="00714909">
        <w:rPr>
          <w:rFonts w:ascii="Arial" w:hAnsi="Arial" w:cs="Arial"/>
        </w:rPr>
        <w:t>aport or airport facility (port</w:t>
      </w:r>
      <w:r w:rsidR="00714909" w:rsidRPr="00FC1027">
        <w:rPr>
          <w:rFonts w:ascii="Arial" w:hAnsi="Arial" w:cs="Arial"/>
        </w:rPr>
        <w:t xml:space="preserve">) that </w:t>
      </w:r>
      <w:r w:rsidR="00714909">
        <w:rPr>
          <w:rFonts w:ascii="Arial" w:hAnsi="Arial" w:cs="Arial"/>
        </w:rPr>
        <w:t>has been declared</w:t>
      </w:r>
      <w:r w:rsidR="00714909" w:rsidRPr="00FC1027">
        <w:rPr>
          <w:rFonts w:ascii="Arial" w:hAnsi="Arial" w:cs="Arial"/>
        </w:rPr>
        <w:t xml:space="preserve"> eligible</w:t>
      </w:r>
      <w:r w:rsidR="00714909">
        <w:rPr>
          <w:rFonts w:ascii="Arial" w:hAnsi="Arial" w:cs="Arial"/>
        </w:rPr>
        <w:t xml:space="preserve"> under legislation to land international arrivals—people and goods.</w:t>
      </w:r>
    </w:p>
    <w:p w14:paraId="452C75A7" w14:textId="77777777" w:rsidR="00714909" w:rsidRPr="00714909" w:rsidRDefault="00714909" w:rsidP="00714909">
      <w:pPr>
        <w:rPr>
          <w:rFonts w:ascii="Arial" w:eastAsia="Times New Roman" w:hAnsi="Arial" w:cs="Arial"/>
          <w:color w:val="000000"/>
          <w:lang w:eastAsia="en-AU"/>
        </w:rPr>
      </w:pPr>
      <w:r w:rsidRPr="00677EDF">
        <w:rPr>
          <w:rFonts w:ascii="Arial" w:eastAsia="Times New Roman" w:hAnsi="Arial" w:cs="Arial"/>
          <w:b/>
          <w:color w:val="000000"/>
          <w:lang w:eastAsia="en-AU"/>
        </w:rPr>
        <w:t>pathogen</w:t>
      </w:r>
      <w:r w:rsidRPr="00714909">
        <w:rPr>
          <w:rFonts w:ascii="Arial" w:eastAsia="Times New Roman" w:hAnsi="Arial" w:cs="Arial"/>
          <w:color w:val="000000"/>
          <w:lang w:eastAsia="en-AU"/>
        </w:rPr>
        <w:t xml:space="preserve"> refers to a bacterium, virus, or other microorganism that can cause disease.</w:t>
      </w:r>
    </w:p>
    <w:p w14:paraId="55AA6182" w14:textId="6AA6A88A" w:rsidR="00714909" w:rsidRPr="00714909" w:rsidRDefault="00714909" w:rsidP="00714909">
      <w:pPr>
        <w:rPr>
          <w:rFonts w:ascii="Arial" w:eastAsia="Times New Roman" w:hAnsi="Arial" w:cs="Arial"/>
          <w:color w:val="000000"/>
          <w:lang w:eastAsia="en-AU"/>
        </w:rPr>
      </w:pPr>
      <w:r w:rsidRPr="00677EDF">
        <w:rPr>
          <w:rFonts w:ascii="Arial" w:eastAsia="Times New Roman" w:hAnsi="Arial" w:cs="Arial"/>
          <w:b/>
          <w:color w:val="000000"/>
          <w:lang w:eastAsia="en-AU"/>
        </w:rPr>
        <w:t>surveillance—enhanced</w:t>
      </w:r>
      <w:r w:rsidRPr="00714909">
        <w:rPr>
          <w:rFonts w:ascii="Arial" w:eastAsia="Times New Roman" w:hAnsi="Arial" w:cs="Arial"/>
          <w:color w:val="000000"/>
          <w:lang w:eastAsia="en-AU"/>
        </w:rPr>
        <w:t xml:space="preserve"> is an expansion in the number</w:t>
      </w:r>
      <w:r w:rsidR="00740F03">
        <w:rPr>
          <w:rFonts w:ascii="Arial" w:eastAsia="Times New Roman" w:hAnsi="Arial" w:cs="Arial"/>
          <w:color w:val="000000"/>
          <w:lang w:eastAsia="en-AU"/>
        </w:rPr>
        <w:t>, type</w:t>
      </w:r>
      <w:r w:rsidRPr="00714909">
        <w:rPr>
          <w:rFonts w:ascii="Arial" w:eastAsia="Times New Roman" w:hAnsi="Arial" w:cs="Arial"/>
          <w:color w:val="000000"/>
          <w:lang w:eastAsia="en-AU"/>
        </w:rPr>
        <w:t xml:space="preserve"> and extent of mosquito monitoring traps, an increased frequency of inspection of the traps, and increased inspections of potential breeding sites. Any exotic mosquito detection generally requires enhanced surveillance.</w:t>
      </w:r>
    </w:p>
    <w:p w14:paraId="046B89E7" w14:textId="50D32725" w:rsidR="00714909" w:rsidRPr="00714909" w:rsidRDefault="00714909" w:rsidP="00714909">
      <w:pPr>
        <w:rPr>
          <w:rFonts w:ascii="Arial" w:eastAsia="Times New Roman" w:hAnsi="Arial" w:cs="Arial"/>
          <w:color w:val="000000"/>
          <w:lang w:eastAsia="en-AU"/>
        </w:rPr>
      </w:pPr>
      <w:r w:rsidRPr="00677EDF">
        <w:rPr>
          <w:rFonts w:ascii="Arial" w:eastAsia="Times New Roman" w:hAnsi="Arial" w:cs="Arial"/>
          <w:b/>
          <w:color w:val="000000"/>
          <w:lang w:eastAsia="en-AU"/>
        </w:rPr>
        <w:t>surveillance—routine</w:t>
      </w:r>
      <w:r w:rsidRPr="00714909">
        <w:rPr>
          <w:rFonts w:ascii="Arial" w:eastAsia="Times New Roman" w:hAnsi="Arial" w:cs="Arial"/>
          <w:color w:val="000000"/>
          <w:lang w:eastAsia="en-AU"/>
        </w:rPr>
        <w:t xml:space="preserve"> is conducted at </w:t>
      </w:r>
      <w:r w:rsidR="00E14A27">
        <w:rPr>
          <w:rFonts w:ascii="Arial" w:eastAsia="Times New Roman" w:hAnsi="Arial" w:cs="Arial"/>
          <w:color w:val="000000"/>
          <w:lang w:eastAsia="en-AU"/>
        </w:rPr>
        <w:t>FPoE</w:t>
      </w:r>
      <w:r w:rsidRPr="00714909">
        <w:rPr>
          <w:rFonts w:ascii="Arial" w:eastAsia="Times New Roman" w:hAnsi="Arial" w:cs="Arial"/>
          <w:color w:val="000000"/>
          <w:lang w:eastAsia="en-AU"/>
        </w:rPr>
        <w:t xml:space="preserve"> through setting a base level of mosquito traps (egg, larval and/or adult traps) depending on the risk category and size of the port, as well as conducting surveys for larvae, in order to detect introductions of exotic mosquitoes.</w:t>
      </w:r>
    </w:p>
    <w:p w14:paraId="2C9615F2" w14:textId="193C54AD" w:rsidR="00714909" w:rsidRPr="00714909" w:rsidRDefault="00714909" w:rsidP="00714909">
      <w:pPr>
        <w:rPr>
          <w:rFonts w:ascii="Arial" w:eastAsia="Times New Roman" w:hAnsi="Arial" w:cs="Arial"/>
          <w:color w:val="000000"/>
          <w:lang w:eastAsia="en-AU"/>
        </w:rPr>
      </w:pPr>
      <w:r w:rsidRPr="00677EDF">
        <w:rPr>
          <w:rFonts w:ascii="Arial" w:eastAsia="Times New Roman" w:hAnsi="Arial" w:cs="Arial"/>
          <w:b/>
          <w:color w:val="000000"/>
          <w:lang w:eastAsia="en-AU"/>
        </w:rPr>
        <w:t>the 400m zone</w:t>
      </w:r>
      <w:r w:rsidRPr="00714909">
        <w:rPr>
          <w:rFonts w:ascii="Arial" w:eastAsia="Times New Roman" w:hAnsi="Arial" w:cs="Arial"/>
          <w:color w:val="000000"/>
          <w:lang w:eastAsia="en-AU"/>
        </w:rPr>
        <w:t xml:space="preserve"> is the area that is subject to routine surveillance by Agriculture for exotic mosquitoes. It extends a minimum distance of 400m from areas within </w:t>
      </w:r>
      <w:r w:rsidR="00E14A27">
        <w:rPr>
          <w:rFonts w:ascii="Arial" w:eastAsia="Times New Roman" w:hAnsi="Arial" w:cs="Arial"/>
          <w:color w:val="000000"/>
          <w:lang w:eastAsia="en-AU"/>
        </w:rPr>
        <w:t>FPoE</w:t>
      </w:r>
      <w:r w:rsidRPr="00714909">
        <w:rPr>
          <w:rFonts w:ascii="Arial" w:eastAsia="Times New Roman" w:hAnsi="Arial" w:cs="Arial"/>
          <w:color w:val="000000"/>
          <w:lang w:eastAsia="en-AU"/>
        </w:rPr>
        <w:t xml:space="preserve"> that are used for operations involving travellers, conveyances, containers, cargo and postal articles. </w:t>
      </w:r>
    </w:p>
    <w:p w14:paraId="14D4B324" w14:textId="77777777" w:rsidR="00714909" w:rsidRPr="00714909" w:rsidRDefault="00714909" w:rsidP="00714909">
      <w:pPr>
        <w:rPr>
          <w:rFonts w:ascii="Arial" w:eastAsia="Times New Roman" w:hAnsi="Arial" w:cs="Arial"/>
          <w:color w:val="000000"/>
          <w:lang w:eastAsia="en-AU"/>
        </w:rPr>
      </w:pPr>
      <w:r w:rsidRPr="00677EDF">
        <w:rPr>
          <w:rFonts w:ascii="Arial" w:eastAsia="Times New Roman" w:hAnsi="Arial" w:cs="Arial"/>
          <w:b/>
          <w:color w:val="000000"/>
          <w:lang w:eastAsia="en-AU"/>
        </w:rPr>
        <w:t>vector</w:t>
      </w:r>
      <w:r w:rsidRPr="00714909">
        <w:rPr>
          <w:rFonts w:ascii="Arial" w:eastAsia="Times New Roman" w:hAnsi="Arial" w:cs="Arial"/>
          <w:color w:val="000000"/>
          <w:lang w:eastAsia="en-AU"/>
        </w:rPr>
        <w:t xml:space="preserve"> means the carrier of a disease or infection, generally a biting insect or tick.</w:t>
      </w:r>
    </w:p>
    <w:p w14:paraId="3444E20F" w14:textId="77777777" w:rsidR="00714909" w:rsidRDefault="00714909" w:rsidP="00714909">
      <w:pPr>
        <w:rPr>
          <w:rFonts w:ascii="Arial" w:eastAsia="Times New Roman" w:hAnsi="Arial" w:cs="Arial"/>
          <w:color w:val="000000"/>
          <w:lang w:eastAsia="en-AU"/>
        </w:rPr>
      </w:pPr>
    </w:p>
    <w:p w14:paraId="63CDE426" w14:textId="77777777" w:rsidR="00714909" w:rsidRPr="00714909" w:rsidRDefault="00714909" w:rsidP="00714909"/>
    <w:p w14:paraId="1B410945" w14:textId="77777777" w:rsidR="00AC2D0B" w:rsidRDefault="00AC2D0B" w:rsidP="00AC2D0B">
      <w:pPr>
        <w:rPr>
          <w:rFonts w:ascii="Arial" w:eastAsiaTheme="majorEastAsia" w:hAnsi="Arial" w:cs="Arial"/>
          <w:color w:val="3B3838" w:themeColor="background2" w:themeShade="40"/>
          <w:sz w:val="32"/>
        </w:rPr>
      </w:pPr>
      <w:r>
        <w:br w:type="page"/>
      </w:r>
    </w:p>
    <w:p w14:paraId="290D5922" w14:textId="77777777" w:rsidR="00FC1027" w:rsidRDefault="00D93EC8" w:rsidP="004B6F64">
      <w:pPr>
        <w:pStyle w:val="Heading3"/>
        <w:spacing w:after="120"/>
      </w:pPr>
      <w:bookmarkStart w:id="7" w:name="_Toc498413715"/>
      <w:r>
        <w:lastRenderedPageBreak/>
        <w:t>Shortened terms</w:t>
      </w:r>
      <w:bookmarkEnd w:id="7"/>
    </w:p>
    <w:p w14:paraId="2B4D3BF4" w14:textId="555CFC41" w:rsidR="0075795A" w:rsidRDefault="0075795A">
      <w:pPr>
        <w:rPr>
          <w:rFonts w:ascii="Arial" w:hAnsi="Arial" w:cs="Arial"/>
          <w:b/>
        </w:rPr>
      </w:pPr>
      <w:r>
        <w:rPr>
          <w:rFonts w:ascii="Arial" w:hAnsi="Arial" w:cs="Arial"/>
          <w:b/>
        </w:rPr>
        <w:t>FPoE</w:t>
      </w:r>
      <w:r>
        <w:rPr>
          <w:rFonts w:ascii="Arial" w:hAnsi="Arial" w:cs="Arial"/>
          <w:b/>
        </w:rPr>
        <w:tab/>
      </w:r>
      <w:r>
        <w:rPr>
          <w:rFonts w:ascii="Arial" w:hAnsi="Arial" w:cs="Arial"/>
          <w:b/>
        </w:rPr>
        <w:tab/>
      </w:r>
      <w:r>
        <w:rPr>
          <w:rFonts w:ascii="Arial" w:hAnsi="Arial" w:cs="Arial"/>
          <w:b/>
        </w:rPr>
        <w:tab/>
      </w:r>
      <w:r>
        <w:rPr>
          <w:rFonts w:ascii="Arial" w:hAnsi="Arial" w:cs="Arial"/>
        </w:rPr>
        <w:t>first point of entry</w:t>
      </w:r>
    </w:p>
    <w:p w14:paraId="36F8F535" w14:textId="7AFD78A9" w:rsidR="0075795A" w:rsidRPr="0075795A" w:rsidRDefault="0075795A" w:rsidP="0075795A">
      <w:pPr>
        <w:rPr>
          <w:rFonts w:ascii="Arial" w:hAnsi="Arial" w:cs="Arial"/>
          <w:b/>
        </w:rPr>
      </w:pPr>
      <w:r w:rsidRPr="0075795A">
        <w:rPr>
          <w:rFonts w:ascii="Arial" w:hAnsi="Arial" w:cs="Arial"/>
          <w:b/>
        </w:rPr>
        <w:t>Health</w:t>
      </w:r>
      <w:r>
        <w:rPr>
          <w:rFonts w:ascii="Arial" w:hAnsi="Arial" w:cs="Arial"/>
          <w:b/>
        </w:rPr>
        <w:tab/>
      </w:r>
      <w:r>
        <w:rPr>
          <w:rFonts w:ascii="Arial" w:hAnsi="Arial" w:cs="Arial"/>
          <w:b/>
        </w:rPr>
        <w:tab/>
      </w:r>
      <w:r>
        <w:rPr>
          <w:rFonts w:ascii="Arial" w:hAnsi="Arial" w:cs="Arial"/>
          <w:b/>
        </w:rPr>
        <w:tab/>
      </w:r>
      <w:r>
        <w:rPr>
          <w:rFonts w:ascii="Arial" w:hAnsi="Arial" w:cs="Arial"/>
        </w:rPr>
        <w:t>Australian Government</w:t>
      </w:r>
      <w:r w:rsidRPr="00FC1027">
        <w:rPr>
          <w:rFonts w:ascii="Arial" w:hAnsi="Arial" w:cs="Arial"/>
        </w:rPr>
        <w:t xml:space="preserve"> Department of Health</w:t>
      </w:r>
    </w:p>
    <w:p w14:paraId="07E3C102" w14:textId="74E89615" w:rsidR="0075795A" w:rsidRPr="0075795A" w:rsidRDefault="0075795A" w:rsidP="0075795A">
      <w:pPr>
        <w:rPr>
          <w:rFonts w:ascii="Arial" w:hAnsi="Arial" w:cs="Arial"/>
          <w:b/>
        </w:rPr>
      </w:pPr>
      <w:r w:rsidRPr="0075795A">
        <w:rPr>
          <w:rFonts w:ascii="Arial" w:hAnsi="Arial" w:cs="Arial"/>
          <w:b/>
        </w:rPr>
        <w:t>Agriculture</w:t>
      </w:r>
      <w:r>
        <w:rPr>
          <w:rFonts w:ascii="Arial" w:hAnsi="Arial" w:cs="Arial"/>
          <w:b/>
        </w:rPr>
        <w:tab/>
      </w:r>
      <w:r>
        <w:rPr>
          <w:rFonts w:ascii="Arial" w:hAnsi="Arial" w:cs="Arial"/>
          <w:b/>
        </w:rPr>
        <w:tab/>
      </w:r>
      <w:r>
        <w:rPr>
          <w:rFonts w:ascii="Arial" w:hAnsi="Arial" w:cs="Arial"/>
        </w:rPr>
        <w:t xml:space="preserve">Australian Government </w:t>
      </w:r>
      <w:r w:rsidRPr="00FC1027">
        <w:rPr>
          <w:rFonts w:ascii="Arial" w:hAnsi="Arial" w:cs="Arial"/>
        </w:rPr>
        <w:t xml:space="preserve">Department of Agriculture and Water Resources </w:t>
      </w:r>
    </w:p>
    <w:p w14:paraId="47701988" w14:textId="74B743A6" w:rsidR="0075795A" w:rsidRPr="0075795A" w:rsidRDefault="0075795A" w:rsidP="0075795A">
      <w:pPr>
        <w:rPr>
          <w:rFonts w:ascii="Arial" w:hAnsi="Arial" w:cs="Arial"/>
          <w:b/>
        </w:rPr>
      </w:pPr>
      <w:r w:rsidRPr="0075795A">
        <w:rPr>
          <w:rFonts w:ascii="Arial" w:hAnsi="Arial" w:cs="Arial"/>
          <w:b/>
        </w:rPr>
        <w:t>S/T Health</w:t>
      </w:r>
      <w:r>
        <w:rPr>
          <w:rFonts w:ascii="Arial" w:hAnsi="Arial" w:cs="Arial"/>
          <w:b/>
        </w:rPr>
        <w:tab/>
      </w:r>
      <w:r>
        <w:rPr>
          <w:rFonts w:ascii="Arial" w:hAnsi="Arial" w:cs="Arial"/>
          <w:b/>
        </w:rPr>
        <w:tab/>
      </w:r>
      <w:r>
        <w:rPr>
          <w:rFonts w:ascii="Arial" w:hAnsi="Arial" w:cs="Arial"/>
        </w:rPr>
        <w:t>relevant s</w:t>
      </w:r>
      <w:r w:rsidRPr="00FC1027">
        <w:rPr>
          <w:rFonts w:ascii="Arial" w:hAnsi="Arial" w:cs="Arial"/>
        </w:rPr>
        <w:t xml:space="preserve">tate </w:t>
      </w:r>
      <w:r>
        <w:rPr>
          <w:rFonts w:ascii="Arial" w:hAnsi="Arial" w:cs="Arial"/>
        </w:rPr>
        <w:t>or</w:t>
      </w:r>
      <w:r w:rsidRPr="00FC1027">
        <w:rPr>
          <w:rFonts w:ascii="Arial" w:hAnsi="Arial" w:cs="Arial"/>
        </w:rPr>
        <w:t xml:space="preserve"> </w:t>
      </w:r>
      <w:r>
        <w:rPr>
          <w:rFonts w:ascii="Arial" w:hAnsi="Arial" w:cs="Arial"/>
        </w:rPr>
        <w:t>t</w:t>
      </w:r>
      <w:r w:rsidRPr="00FC1027">
        <w:rPr>
          <w:rFonts w:ascii="Arial" w:hAnsi="Arial" w:cs="Arial"/>
        </w:rPr>
        <w:t>erritory department of health</w:t>
      </w:r>
    </w:p>
    <w:p w14:paraId="32904BE7" w14:textId="2A6A4417" w:rsidR="0075795A" w:rsidRPr="0075795A" w:rsidRDefault="0075795A" w:rsidP="0075795A">
      <w:pPr>
        <w:rPr>
          <w:rFonts w:ascii="Arial" w:hAnsi="Arial" w:cs="Arial"/>
          <w:b/>
        </w:rPr>
      </w:pPr>
      <w:r w:rsidRPr="0075795A">
        <w:rPr>
          <w:rFonts w:ascii="Arial" w:hAnsi="Arial" w:cs="Arial"/>
          <w:b/>
        </w:rPr>
        <w:t>Defence</w:t>
      </w:r>
      <w:r>
        <w:rPr>
          <w:rFonts w:ascii="Arial" w:hAnsi="Arial" w:cs="Arial"/>
          <w:b/>
        </w:rPr>
        <w:tab/>
      </w:r>
      <w:r>
        <w:rPr>
          <w:rFonts w:ascii="Arial" w:hAnsi="Arial" w:cs="Arial"/>
          <w:b/>
        </w:rPr>
        <w:tab/>
      </w:r>
      <w:r>
        <w:rPr>
          <w:rFonts w:ascii="Arial" w:hAnsi="Arial" w:cs="Arial"/>
        </w:rPr>
        <w:t>Department of Defence</w:t>
      </w:r>
    </w:p>
    <w:p w14:paraId="64BC9A0F" w14:textId="6DEA1E6A" w:rsidR="0075795A" w:rsidRPr="0075795A" w:rsidRDefault="0075795A" w:rsidP="0075795A">
      <w:pPr>
        <w:rPr>
          <w:rFonts w:ascii="Arial" w:hAnsi="Arial" w:cs="Arial"/>
          <w:b/>
        </w:rPr>
      </w:pPr>
      <w:r w:rsidRPr="0075795A">
        <w:rPr>
          <w:rFonts w:ascii="Arial" w:hAnsi="Arial" w:cs="Arial"/>
          <w:b/>
        </w:rPr>
        <w:t>LG</w:t>
      </w:r>
      <w:r>
        <w:rPr>
          <w:rFonts w:ascii="Arial" w:hAnsi="Arial" w:cs="Arial"/>
          <w:b/>
        </w:rPr>
        <w:tab/>
      </w:r>
      <w:r>
        <w:rPr>
          <w:rFonts w:ascii="Arial" w:hAnsi="Arial" w:cs="Arial"/>
          <w:b/>
        </w:rPr>
        <w:tab/>
      </w:r>
      <w:r>
        <w:rPr>
          <w:rFonts w:ascii="Arial" w:hAnsi="Arial" w:cs="Arial"/>
          <w:b/>
        </w:rPr>
        <w:tab/>
      </w:r>
      <w:r>
        <w:rPr>
          <w:rFonts w:ascii="Arial" w:hAnsi="Arial" w:cs="Arial"/>
        </w:rPr>
        <w:t>relevant local government</w:t>
      </w:r>
    </w:p>
    <w:p w14:paraId="326F13AE" w14:textId="62B7C1B3" w:rsidR="0075795A" w:rsidRPr="0075795A" w:rsidRDefault="0075795A" w:rsidP="0075795A">
      <w:pPr>
        <w:rPr>
          <w:rFonts w:ascii="Arial" w:hAnsi="Arial" w:cs="Arial"/>
          <w:b/>
        </w:rPr>
      </w:pPr>
      <w:r w:rsidRPr="0075795A">
        <w:rPr>
          <w:rFonts w:ascii="Arial" w:hAnsi="Arial" w:cs="Arial"/>
          <w:b/>
        </w:rPr>
        <w:t>NAMAC</w:t>
      </w:r>
      <w:r>
        <w:rPr>
          <w:rFonts w:ascii="Arial" w:hAnsi="Arial" w:cs="Arial"/>
          <w:b/>
        </w:rPr>
        <w:tab/>
      </w:r>
      <w:r>
        <w:rPr>
          <w:rFonts w:ascii="Arial" w:hAnsi="Arial" w:cs="Arial"/>
          <w:b/>
        </w:rPr>
        <w:tab/>
      </w:r>
      <w:r w:rsidRPr="00FC1027">
        <w:rPr>
          <w:rFonts w:ascii="Arial" w:hAnsi="Arial" w:cs="Arial"/>
        </w:rPr>
        <w:t>National Arbovirus and Malaria Advisory Committee</w:t>
      </w:r>
    </w:p>
    <w:p w14:paraId="6A52D911" w14:textId="3847CDB1" w:rsidR="0075795A" w:rsidRPr="0075795A" w:rsidRDefault="0075795A" w:rsidP="0075795A">
      <w:pPr>
        <w:rPr>
          <w:rFonts w:ascii="Arial" w:hAnsi="Arial" w:cs="Arial"/>
          <w:b/>
        </w:rPr>
      </w:pPr>
      <w:r w:rsidRPr="0075795A">
        <w:rPr>
          <w:rFonts w:ascii="Arial" w:hAnsi="Arial" w:cs="Arial"/>
          <w:b/>
        </w:rPr>
        <w:t>PO</w:t>
      </w:r>
      <w:r>
        <w:rPr>
          <w:rFonts w:ascii="Arial" w:hAnsi="Arial" w:cs="Arial"/>
          <w:b/>
        </w:rPr>
        <w:tab/>
      </w:r>
      <w:r>
        <w:rPr>
          <w:rFonts w:ascii="Arial" w:hAnsi="Arial" w:cs="Arial"/>
          <w:b/>
        </w:rPr>
        <w:tab/>
      </w:r>
      <w:r>
        <w:rPr>
          <w:rFonts w:ascii="Arial" w:hAnsi="Arial" w:cs="Arial"/>
          <w:b/>
        </w:rPr>
        <w:tab/>
      </w:r>
      <w:r w:rsidR="008A1D0D">
        <w:rPr>
          <w:rFonts w:ascii="Arial" w:hAnsi="Arial" w:cs="Arial"/>
        </w:rPr>
        <w:t>p</w:t>
      </w:r>
      <w:r w:rsidR="008A1D0D" w:rsidRPr="00FC1027">
        <w:rPr>
          <w:rFonts w:ascii="Arial" w:hAnsi="Arial" w:cs="Arial"/>
        </w:rPr>
        <w:t xml:space="preserve">ort operator—a seaport or airport authority or an operator </w:t>
      </w:r>
      <w:r w:rsidR="008A1D0D">
        <w:rPr>
          <w:rFonts w:ascii="Arial" w:hAnsi="Arial" w:cs="Arial"/>
        </w:rPr>
        <w:t>of an FPoE</w:t>
      </w:r>
    </w:p>
    <w:p w14:paraId="1BACEE01" w14:textId="028D74D7" w:rsidR="004646C3" w:rsidRDefault="0075795A" w:rsidP="0075795A">
      <w:pPr>
        <w:rPr>
          <w:rFonts w:ascii="Arial" w:hAnsi="Arial" w:cs="Arial"/>
        </w:rPr>
      </w:pPr>
      <w:r w:rsidRPr="0075795A">
        <w:rPr>
          <w:rFonts w:ascii="Arial" w:hAnsi="Arial" w:cs="Arial"/>
          <w:b/>
        </w:rPr>
        <w:t>port/s</w:t>
      </w:r>
      <w:r w:rsidR="008A1D0D">
        <w:rPr>
          <w:rFonts w:ascii="Arial" w:hAnsi="Arial" w:cs="Arial"/>
          <w:b/>
        </w:rPr>
        <w:tab/>
      </w:r>
      <w:r w:rsidR="008A1D0D">
        <w:rPr>
          <w:rFonts w:ascii="Arial" w:hAnsi="Arial" w:cs="Arial"/>
          <w:b/>
        </w:rPr>
        <w:tab/>
      </w:r>
      <w:r w:rsidR="008A1D0D">
        <w:rPr>
          <w:rFonts w:ascii="Arial" w:hAnsi="Arial" w:cs="Arial"/>
          <w:b/>
        </w:rPr>
        <w:tab/>
      </w:r>
      <w:r w:rsidR="008A1D0D" w:rsidRPr="008A1D0D">
        <w:rPr>
          <w:rFonts w:ascii="Arial" w:hAnsi="Arial" w:cs="Arial"/>
        </w:rPr>
        <w:t>Australian seaports and airports</w:t>
      </w:r>
      <w:r w:rsidR="004646C3">
        <w:rPr>
          <w:rFonts w:ascii="Arial" w:hAnsi="Arial" w:cs="Arial"/>
        </w:rPr>
        <w:br w:type="page"/>
      </w:r>
    </w:p>
    <w:p w14:paraId="543362A5" w14:textId="33FBB39A" w:rsidR="00FC1027" w:rsidRDefault="004646C3" w:rsidP="004B6F64">
      <w:pPr>
        <w:pStyle w:val="Heading3"/>
        <w:spacing w:after="120"/>
      </w:pPr>
      <w:bookmarkStart w:id="8" w:name="_Toc498413716"/>
      <w:bookmarkStart w:id="9" w:name="_Hlk483923186"/>
      <w:r>
        <w:lastRenderedPageBreak/>
        <w:t>Background</w:t>
      </w:r>
      <w:bookmarkEnd w:id="8"/>
    </w:p>
    <w:p w14:paraId="525C3C51" w14:textId="48A6521F" w:rsidR="004646C3" w:rsidRPr="009229CB" w:rsidRDefault="004646C3" w:rsidP="009229CB">
      <w:pPr>
        <w:spacing w:before="360" w:after="240"/>
        <w:rPr>
          <w:rFonts w:ascii="Arial" w:hAnsi="Arial" w:cs="Arial"/>
          <w:b/>
        </w:rPr>
      </w:pPr>
      <w:r w:rsidRPr="009229CB">
        <w:rPr>
          <w:rFonts w:ascii="Arial" w:hAnsi="Arial" w:cs="Arial"/>
          <w:b/>
        </w:rPr>
        <w:t>The entry of exotic mosquitoes into Australia</w:t>
      </w:r>
    </w:p>
    <w:p w14:paraId="3782CA3D" w14:textId="44408FB1" w:rsidR="004646C3" w:rsidRPr="00FC1027" w:rsidRDefault="004646C3" w:rsidP="004646C3">
      <w:pPr>
        <w:spacing w:before="120" w:after="120" w:line="276" w:lineRule="auto"/>
        <w:rPr>
          <w:rFonts w:ascii="Arial" w:hAnsi="Arial" w:cs="Arial"/>
        </w:rPr>
      </w:pPr>
      <w:r w:rsidRPr="00FC1027">
        <w:rPr>
          <w:rFonts w:ascii="Arial" w:hAnsi="Arial" w:cs="Arial"/>
        </w:rPr>
        <w:t xml:space="preserve">In Australia, there are many ports that operate as </w:t>
      </w:r>
      <w:r w:rsidR="006B11B3">
        <w:rPr>
          <w:rFonts w:ascii="Arial" w:hAnsi="Arial" w:cs="Arial"/>
        </w:rPr>
        <w:t>FPoE</w:t>
      </w:r>
      <w:r w:rsidRPr="00FC1027">
        <w:rPr>
          <w:rFonts w:ascii="Arial" w:hAnsi="Arial" w:cs="Arial"/>
        </w:rPr>
        <w:t xml:space="preserve"> for the international arrival of people and goods. These </w:t>
      </w:r>
      <w:r w:rsidR="006B11B3">
        <w:rPr>
          <w:rFonts w:ascii="Arial" w:hAnsi="Arial" w:cs="Arial"/>
        </w:rPr>
        <w:t>FPoE</w:t>
      </w:r>
      <w:r w:rsidR="006B11B3" w:rsidRPr="00FC1027">
        <w:rPr>
          <w:rFonts w:ascii="Arial" w:hAnsi="Arial" w:cs="Arial"/>
        </w:rPr>
        <w:t xml:space="preserve"> </w:t>
      </w:r>
      <w:r w:rsidRPr="00FC1027">
        <w:rPr>
          <w:rFonts w:ascii="Arial" w:hAnsi="Arial" w:cs="Arial"/>
        </w:rPr>
        <w:t xml:space="preserve">have surveillance processes in place to detect exotic mosquitoes. </w:t>
      </w:r>
    </w:p>
    <w:p w14:paraId="2F9565B2" w14:textId="318B922F" w:rsidR="004646C3" w:rsidRPr="00FC1027" w:rsidRDefault="005B46E2" w:rsidP="004646C3">
      <w:pPr>
        <w:spacing w:before="120" w:after="120" w:line="276" w:lineRule="auto"/>
        <w:rPr>
          <w:rFonts w:ascii="Arial" w:hAnsi="Arial" w:cs="Arial"/>
        </w:rPr>
      </w:pPr>
      <w:r>
        <w:rPr>
          <w:rFonts w:ascii="Arial" w:hAnsi="Arial" w:cs="Arial"/>
        </w:rPr>
        <w:t>The detection of</w:t>
      </w:r>
      <w:r w:rsidR="004646C3" w:rsidRPr="00FC1027">
        <w:rPr>
          <w:rFonts w:ascii="Arial" w:hAnsi="Arial" w:cs="Arial"/>
        </w:rPr>
        <w:t xml:space="preserve"> exotic mosquitoes </w:t>
      </w:r>
      <w:r>
        <w:rPr>
          <w:rFonts w:ascii="Arial" w:hAnsi="Arial" w:cs="Arial"/>
        </w:rPr>
        <w:t xml:space="preserve">is considered in terms of ‘risk’ in </w:t>
      </w:r>
      <w:r w:rsidR="004646C3" w:rsidRPr="00FC1027">
        <w:rPr>
          <w:rFonts w:ascii="Arial" w:hAnsi="Arial" w:cs="Arial"/>
        </w:rPr>
        <w:t xml:space="preserve">recognition of the possibility that the mosquitoes will become established close to their entry point. </w:t>
      </w:r>
      <w:r w:rsidR="006B11B3">
        <w:rPr>
          <w:rFonts w:ascii="Arial" w:hAnsi="Arial" w:cs="Arial"/>
        </w:rPr>
        <w:t>T</w:t>
      </w:r>
      <w:r>
        <w:rPr>
          <w:rFonts w:ascii="Arial" w:hAnsi="Arial" w:cs="Arial"/>
        </w:rPr>
        <w:t>he</w:t>
      </w:r>
      <w:r w:rsidR="004646C3" w:rsidRPr="00FC1027">
        <w:rPr>
          <w:rFonts w:ascii="Arial" w:hAnsi="Arial" w:cs="Arial"/>
        </w:rPr>
        <w:t xml:space="preserve"> establishment of</w:t>
      </w:r>
      <w:r w:rsidR="005D354C">
        <w:rPr>
          <w:rFonts w:ascii="Arial" w:hAnsi="Arial" w:cs="Arial"/>
        </w:rPr>
        <w:t xml:space="preserve"> a</w:t>
      </w:r>
      <w:r w:rsidR="004646C3" w:rsidRPr="00FC1027">
        <w:rPr>
          <w:rFonts w:ascii="Arial" w:hAnsi="Arial" w:cs="Arial"/>
        </w:rPr>
        <w:t xml:space="preserve"> new </w:t>
      </w:r>
      <w:r w:rsidR="005D354C">
        <w:rPr>
          <w:rFonts w:ascii="Arial" w:hAnsi="Arial" w:cs="Arial"/>
        </w:rPr>
        <w:t xml:space="preserve">strain or species of </w:t>
      </w:r>
      <w:r w:rsidR="004646C3" w:rsidRPr="00FC1027">
        <w:rPr>
          <w:rFonts w:ascii="Arial" w:hAnsi="Arial" w:cs="Arial"/>
        </w:rPr>
        <w:t>pest or disease vector</w:t>
      </w:r>
      <w:r w:rsidR="006B11B3">
        <w:rPr>
          <w:rFonts w:ascii="Arial" w:hAnsi="Arial" w:cs="Arial"/>
        </w:rPr>
        <w:t xml:space="preserve"> is considered to be a public health risk.</w:t>
      </w:r>
      <w:r w:rsidR="00C8773C">
        <w:rPr>
          <w:rFonts w:ascii="Arial" w:hAnsi="Arial" w:cs="Arial"/>
        </w:rPr>
        <w:t xml:space="preserve"> In this guide, an exotic mosquito refers to a species that is of biosecurity and/or human health importance.</w:t>
      </w:r>
    </w:p>
    <w:p w14:paraId="116B27D9" w14:textId="311AFCE6" w:rsidR="002E5AE1" w:rsidRDefault="003C7222" w:rsidP="004646C3">
      <w:pPr>
        <w:spacing w:before="120" w:after="120" w:line="276" w:lineRule="auto"/>
        <w:rPr>
          <w:rFonts w:ascii="Arial" w:hAnsi="Arial" w:cs="Arial"/>
        </w:rPr>
      </w:pPr>
      <w:r w:rsidRPr="00FC1027">
        <w:rPr>
          <w:rFonts w:ascii="Arial" w:hAnsi="Arial" w:cs="Arial"/>
          <w:i/>
        </w:rPr>
        <w:t>Aedes aegypti</w:t>
      </w:r>
      <w:r w:rsidR="00A32CED">
        <w:rPr>
          <w:rFonts w:ascii="Arial" w:hAnsi="Arial" w:cs="Arial"/>
          <w:i/>
        </w:rPr>
        <w:t xml:space="preserve"> </w:t>
      </w:r>
      <w:r w:rsidRPr="00FC1027">
        <w:rPr>
          <w:rFonts w:ascii="Arial" w:hAnsi="Arial" w:cs="Arial"/>
        </w:rPr>
        <w:t xml:space="preserve">and </w:t>
      </w:r>
      <w:bookmarkStart w:id="10" w:name="_Hlk481837571"/>
      <w:r w:rsidR="005D354C" w:rsidRPr="00FC1027">
        <w:rPr>
          <w:rFonts w:ascii="Arial" w:hAnsi="Arial" w:cs="Arial"/>
          <w:i/>
        </w:rPr>
        <w:t>Ae</w:t>
      </w:r>
      <w:r w:rsidR="00D8618E">
        <w:rPr>
          <w:rFonts w:ascii="Arial" w:hAnsi="Arial" w:cs="Arial"/>
          <w:i/>
        </w:rPr>
        <w:t>des</w:t>
      </w:r>
      <w:r w:rsidR="005D354C" w:rsidRPr="00FC1027">
        <w:rPr>
          <w:rFonts w:ascii="Arial" w:hAnsi="Arial" w:cs="Arial"/>
          <w:i/>
        </w:rPr>
        <w:t xml:space="preserve"> </w:t>
      </w:r>
      <w:r w:rsidRPr="00FC1027">
        <w:rPr>
          <w:rFonts w:ascii="Arial" w:hAnsi="Arial" w:cs="Arial"/>
          <w:i/>
        </w:rPr>
        <w:t>albopictus</w:t>
      </w:r>
      <w:r>
        <w:rPr>
          <w:rFonts w:ascii="Arial" w:hAnsi="Arial" w:cs="Arial"/>
          <w:i/>
        </w:rPr>
        <w:t xml:space="preserve"> </w:t>
      </w:r>
      <w:bookmarkEnd w:id="10"/>
      <w:r>
        <w:rPr>
          <w:rFonts w:ascii="Arial" w:hAnsi="Arial" w:cs="Arial"/>
        </w:rPr>
        <w:t>are t</w:t>
      </w:r>
      <w:r w:rsidRPr="00FC1027">
        <w:rPr>
          <w:rFonts w:ascii="Arial" w:hAnsi="Arial" w:cs="Arial"/>
        </w:rPr>
        <w:t xml:space="preserve">he </w:t>
      </w:r>
      <w:r>
        <w:rPr>
          <w:rFonts w:ascii="Arial" w:hAnsi="Arial" w:cs="Arial"/>
        </w:rPr>
        <w:t xml:space="preserve">two </w:t>
      </w:r>
      <w:r w:rsidRPr="00FC1027">
        <w:rPr>
          <w:rFonts w:ascii="Arial" w:hAnsi="Arial" w:cs="Arial"/>
        </w:rPr>
        <w:t xml:space="preserve">exotic mosquito species most frequently detected through </w:t>
      </w:r>
      <w:r>
        <w:rPr>
          <w:rFonts w:ascii="Arial" w:hAnsi="Arial" w:cs="Arial"/>
        </w:rPr>
        <w:t xml:space="preserve">inspection and </w:t>
      </w:r>
      <w:r w:rsidRPr="00FC1027">
        <w:rPr>
          <w:rFonts w:ascii="Arial" w:hAnsi="Arial" w:cs="Arial"/>
        </w:rPr>
        <w:t xml:space="preserve">surveillance procedures at </w:t>
      </w:r>
      <w:r w:rsidR="00180613">
        <w:rPr>
          <w:rFonts w:ascii="Arial" w:hAnsi="Arial" w:cs="Arial"/>
        </w:rPr>
        <w:t>FPoE</w:t>
      </w:r>
      <w:r>
        <w:rPr>
          <w:rFonts w:ascii="Arial" w:hAnsi="Arial" w:cs="Arial"/>
        </w:rPr>
        <w:t xml:space="preserve"> as they are often associated with imported cargo and international conveyances. This is because </w:t>
      </w:r>
      <w:r w:rsidR="00116B1D">
        <w:rPr>
          <w:rFonts w:ascii="Arial" w:hAnsi="Arial" w:cs="Arial"/>
        </w:rPr>
        <w:t xml:space="preserve">these species </w:t>
      </w:r>
      <w:r>
        <w:rPr>
          <w:rFonts w:ascii="Arial" w:hAnsi="Arial" w:cs="Arial"/>
        </w:rPr>
        <w:t>have adapted to urbanised areas in close proximity to humans and lay desiccation</w:t>
      </w:r>
      <w:r w:rsidR="004A4D87">
        <w:rPr>
          <w:rFonts w:ascii="Arial" w:hAnsi="Arial" w:cs="Arial"/>
        </w:rPr>
        <w:t>-</w:t>
      </w:r>
      <w:r>
        <w:rPr>
          <w:rFonts w:ascii="Arial" w:hAnsi="Arial" w:cs="Arial"/>
        </w:rPr>
        <w:t xml:space="preserve">resistant eggs in container habitats including </w:t>
      </w:r>
      <w:r w:rsidR="00DC6699">
        <w:rPr>
          <w:rFonts w:ascii="Arial" w:hAnsi="Arial" w:cs="Arial"/>
        </w:rPr>
        <w:t xml:space="preserve">in </w:t>
      </w:r>
      <w:r>
        <w:rPr>
          <w:rFonts w:ascii="Arial" w:hAnsi="Arial" w:cs="Arial"/>
        </w:rPr>
        <w:t>goods to be imported to Australia.</w:t>
      </w:r>
      <w:r w:rsidR="00D67E06">
        <w:rPr>
          <w:rFonts w:ascii="Arial" w:hAnsi="Arial" w:cs="Arial"/>
        </w:rPr>
        <w:t xml:space="preserve"> </w:t>
      </w:r>
      <w:r w:rsidR="004646C3" w:rsidRPr="00FC1027">
        <w:rPr>
          <w:rFonts w:ascii="Arial" w:hAnsi="Arial" w:cs="Arial"/>
        </w:rPr>
        <w:t xml:space="preserve">Both of these species are recognised vectors of </w:t>
      </w:r>
      <w:r w:rsidR="006B11B3">
        <w:rPr>
          <w:rFonts w:ascii="Arial" w:hAnsi="Arial" w:cs="Arial"/>
        </w:rPr>
        <w:t>disease</w:t>
      </w:r>
      <w:r w:rsidR="004A4D87">
        <w:rPr>
          <w:rFonts w:ascii="Arial" w:hAnsi="Arial" w:cs="Arial"/>
        </w:rPr>
        <w:t>,</w:t>
      </w:r>
      <w:r w:rsidR="006B11B3">
        <w:rPr>
          <w:rFonts w:ascii="Arial" w:hAnsi="Arial" w:cs="Arial"/>
        </w:rPr>
        <w:t xml:space="preserve"> with </w:t>
      </w:r>
      <w:r w:rsidR="005D354C">
        <w:rPr>
          <w:rFonts w:ascii="Arial" w:hAnsi="Arial" w:cs="Arial"/>
          <w:i/>
        </w:rPr>
        <w:t xml:space="preserve">Ae. </w:t>
      </w:r>
      <w:r w:rsidR="006B11B3">
        <w:rPr>
          <w:rFonts w:ascii="Arial" w:hAnsi="Arial" w:cs="Arial"/>
          <w:i/>
        </w:rPr>
        <w:t xml:space="preserve">aegypti </w:t>
      </w:r>
      <w:r w:rsidR="006B11B3">
        <w:rPr>
          <w:rFonts w:ascii="Arial" w:hAnsi="Arial" w:cs="Arial"/>
        </w:rPr>
        <w:t xml:space="preserve">the primary vector for </w:t>
      </w:r>
      <w:r w:rsidR="004646C3" w:rsidRPr="00FC1027">
        <w:rPr>
          <w:rFonts w:ascii="Arial" w:hAnsi="Arial" w:cs="Arial"/>
        </w:rPr>
        <w:t>dengue, Zika</w:t>
      </w:r>
      <w:r w:rsidR="00545C84">
        <w:rPr>
          <w:rFonts w:ascii="Arial" w:hAnsi="Arial" w:cs="Arial"/>
        </w:rPr>
        <w:t xml:space="preserve">, chikungunya </w:t>
      </w:r>
      <w:r w:rsidR="006B11B3">
        <w:rPr>
          <w:rFonts w:ascii="Arial" w:hAnsi="Arial" w:cs="Arial"/>
        </w:rPr>
        <w:t xml:space="preserve">and </w:t>
      </w:r>
      <w:r w:rsidR="00180613">
        <w:rPr>
          <w:rFonts w:ascii="Arial" w:hAnsi="Arial" w:cs="Arial"/>
        </w:rPr>
        <w:t>y</w:t>
      </w:r>
      <w:r w:rsidR="006B11B3">
        <w:rPr>
          <w:rFonts w:ascii="Arial" w:hAnsi="Arial" w:cs="Arial"/>
        </w:rPr>
        <w:t>ellow fever</w:t>
      </w:r>
      <w:r w:rsidR="00B930D4">
        <w:rPr>
          <w:rFonts w:ascii="Arial" w:hAnsi="Arial" w:cs="Arial"/>
        </w:rPr>
        <w:t xml:space="preserve"> viruses</w:t>
      </w:r>
      <w:r w:rsidR="006B11B3">
        <w:rPr>
          <w:rFonts w:ascii="Arial" w:hAnsi="Arial" w:cs="Arial"/>
        </w:rPr>
        <w:t>.</w:t>
      </w:r>
      <w:r w:rsidR="005A291A">
        <w:rPr>
          <w:rFonts w:ascii="Arial" w:hAnsi="Arial" w:cs="Arial"/>
        </w:rPr>
        <w:t xml:space="preserve"> </w:t>
      </w:r>
    </w:p>
    <w:p w14:paraId="56E45C90" w14:textId="08F669FB" w:rsidR="004646C3" w:rsidRPr="00FC1027" w:rsidRDefault="005A291A" w:rsidP="004646C3">
      <w:pPr>
        <w:spacing w:before="120" w:after="120" w:line="276" w:lineRule="auto"/>
        <w:rPr>
          <w:rFonts w:ascii="Arial" w:hAnsi="Arial" w:cs="Arial"/>
        </w:rPr>
      </w:pPr>
      <w:r>
        <w:rPr>
          <w:rFonts w:ascii="Arial" w:hAnsi="Arial" w:cs="Arial"/>
        </w:rPr>
        <w:t xml:space="preserve">Other </w:t>
      </w:r>
      <w:r w:rsidR="006B11B3" w:rsidRPr="00844C33">
        <w:rPr>
          <w:rFonts w:ascii="Arial" w:hAnsi="Arial" w:cs="Arial"/>
        </w:rPr>
        <w:t>species of mosquito</w:t>
      </w:r>
      <w:r>
        <w:rPr>
          <w:rFonts w:ascii="Arial" w:hAnsi="Arial" w:cs="Arial"/>
        </w:rPr>
        <w:t xml:space="preserve"> also have </w:t>
      </w:r>
      <w:r w:rsidR="00322026">
        <w:rPr>
          <w:rFonts w:ascii="Arial" w:hAnsi="Arial" w:cs="Arial"/>
        </w:rPr>
        <w:t xml:space="preserve">the </w:t>
      </w:r>
      <w:r>
        <w:rPr>
          <w:rFonts w:ascii="Arial" w:hAnsi="Arial" w:cs="Arial"/>
        </w:rPr>
        <w:t>potential for entry into Australia</w:t>
      </w:r>
      <w:r w:rsidR="00F176DF">
        <w:rPr>
          <w:rFonts w:ascii="Arial" w:hAnsi="Arial" w:cs="Arial"/>
        </w:rPr>
        <w:t xml:space="preserve"> and may be capable of transmitting pathogens of public health concern</w:t>
      </w:r>
      <w:r>
        <w:rPr>
          <w:rFonts w:ascii="Arial" w:hAnsi="Arial" w:cs="Arial"/>
        </w:rPr>
        <w:t>.</w:t>
      </w:r>
    </w:p>
    <w:p w14:paraId="11BFEB03" w14:textId="53FC3987" w:rsidR="004646C3" w:rsidRPr="00FC1027" w:rsidRDefault="004646C3" w:rsidP="004646C3">
      <w:pPr>
        <w:spacing w:before="120" w:after="120" w:line="276" w:lineRule="auto"/>
        <w:rPr>
          <w:rFonts w:ascii="Arial" w:hAnsi="Arial" w:cs="Arial"/>
        </w:rPr>
      </w:pPr>
      <w:r w:rsidRPr="00FC1027">
        <w:rPr>
          <w:rFonts w:ascii="Arial" w:hAnsi="Arial" w:cs="Arial"/>
        </w:rPr>
        <w:t xml:space="preserve">Traditionally, seaports have been considered more at risk of exotic mosquito </w:t>
      </w:r>
      <w:r w:rsidR="00E021BE">
        <w:rPr>
          <w:rFonts w:ascii="Arial" w:hAnsi="Arial" w:cs="Arial"/>
        </w:rPr>
        <w:t>entry</w:t>
      </w:r>
      <w:r w:rsidRPr="00FC1027">
        <w:rPr>
          <w:rFonts w:ascii="Arial" w:hAnsi="Arial" w:cs="Arial"/>
        </w:rPr>
        <w:t xml:space="preserve"> than airports</w:t>
      </w:r>
      <w:r w:rsidRPr="00FC1027">
        <w:rPr>
          <w:rStyle w:val="FootnoteReference"/>
          <w:rFonts w:ascii="Arial" w:hAnsi="Arial" w:cs="Arial"/>
        </w:rPr>
        <w:footnoteReference w:id="4"/>
      </w:r>
      <w:r w:rsidRPr="00FC1027">
        <w:rPr>
          <w:rFonts w:ascii="Arial" w:hAnsi="Arial" w:cs="Arial"/>
        </w:rPr>
        <w:t>. In the past, Australia received high numbers of illegal foreign fishing vessels and suspected irregular entry vessels that underwent quarantine processing at seaport</w:t>
      </w:r>
      <w:r w:rsidR="005750D6">
        <w:rPr>
          <w:rFonts w:ascii="Arial" w:hAnsi="Arial" w:cs="Arial"/>
        </w:rPr>
        <w:t>s</w:t>
      </w:r>
      <w:r w:rsidRPr="00FC1027">
        <w:rPr>
          <w:rFonts w:ascii="Arial" w:hAnsi="Arial" w:cs="Arial"/>
        </w:rPr>
        <w:t>.</w:t>
      </w:r>
      <w:r w:rsidR="004A4D87">
        <w:rPr>
          <w:rFonts w:ascii="Arial" w:hAnsi="Arial" w:cs="Arial"/>
        </w:rPr>
        <w:t xml:space="preserve"> </w:t>
      </w:r>
      <w:r w:rsidRPr="00FC1027">
        <w:rPr>
          <w:rFonts w:ascii="Arial" w:hAnsi="Arial" w:cs="Arial"/>
        </w:rPr>
        <w:t>This process often resulted in the detection of exotic mosquitoes</w:t>
      </w:r>
      <w:r w:rsidRPr="00FC1027">
        <w:rPr>
          <w:rStyle w:val="FootnoteReference"/>
          <w:rFonts w:ascii="Arial" w:hAnsi="Arial" w:cs="Arial"/>
        </w:rPr>
        <w:footnoteReference w:id="5"/>
      </w:r>
      <w:r w:rsidRPr="00FC1027">
        <w:rPr>
          <w:rFonts w:ascii="Arial" w:hAnsi="Arial" w:cs="Arial"/>
        </w:rPr>
        <w:t xml:space="preserve">. These vessels </w:t>
      </w:r>
      <w:r w:rsidR="00322026">
        <w:rPr>
          <w:rFonts w:ascii="Arial" w:hAnsi="Arial" w:cs="Arial"/>
        </w:rPr>
        <w:t>were seen as</w:t>
      </w:r>
      <w:r w:rsidRPr="00FC1027">
        <w:rPr>
          <w:rFonts w:ascii="Arial" w:hAnsi="Arial" w:cs="Arial"/>
        </w:rPr>
        <w:t xml:space="preserve"> </w:t>
      </w:r>
      <w:r w:rsidR="00322026">
        <w:rPr>
          <w:rFonts w:ascii="Arial" w:hAnsi="Arial" w:cs="Arial"/>
        </w:rPr>
        <w:t xml:space="preserve">high </w:t>
      </w:r>
      <w:r w:rsidRPr="00FC1027">
        <w:rPr>
          <w:rFonts w:ascii="Arial" w:hAnsi="Arial" w:cs="Arial"/>
        </w:rPr>
        <w:t xml:space="preserve">risk </w:t>
      </w:r>
      <w:r w:rsidR="00322026">
        <w:rPr>
          <w:rFonts w:ascii="Arial" w:hAnsi="Arial" w:cs="Arial"/>
        </w:rPr>
        <w:t>for</w:t>
      </w:r>
      <w:r w:rsidR="00322026" w:rsidRPr="00FC1027">
        <w:rPr>
          <w:rFonts w:ascii="Arial" w:hAnsi="Arial" w:cs="Arial"/>
        </w:rPr>
        <w:t xml:space="preserve"> </w:t>
      </w:r>
      <w:r w:rsidR="00322026">
        <w:rPr>
          <w:rFonts w:ascii="Arial" w:hAnsi="Arial" w:cs="Arial"/>
        </w:rPr>
        <w:t>the importation</w:t>
      </w:r>
      <w:r w:rsidR="00322026" w:rsidRPr="00FC1027">
        <w:rPr>
          <w:rFonts w:ascii="Arial" w:hAnsi="Arial" w:cs="Arial"/>
        </w:rPr>
        <w:t xml:space="preserve"> </w:t>
      </w:r>
      <w:r w:rsidR="00180613">
        <w:rPr>
          <w:rFonts w:ascii="Arial" w:hAnsi="Arial" w:cs="Arial"/>
        </w:rPr>
        <w:t xml:space="preserve">of </w:t>
      </w:r>
      <w:r w:rsidRPr="00FC1027">
        <w:rPr>
          <w:rFonts w:ascii="Arial" w:hAnsi="Arial" w:cs="Arial"/>
        </w:rPr>
        <w:t xml:space="preserve">exotic mosquitoes </w:t>
      </w:r>
      <w:r w:rsidR="00322026">
        <w:rPr>
          <w:rFonts w:ascii="Arial" w:hAnsi="Arial" w:cs="Arial"/>
        </w:rPr>
        <w:t xml:space="preserve">due to the presence of </w:t>
      </w:r>
      <w:r w:rsidRPr="00FC1027">
        <w:rPr>
          <w:rFonts w:ascii="Arial" w:hAnsi="Arial" w:cs="Arial"/>
        </w:rPr>
        <w:t>drinking water receptacles such as 200L drums and 10L plastic containers that offer prime egg and larval habitat,</w:t>
      </w:r>
      <w:r w:rsidR="001C19D7">
        <w:rPr>
          <w:rFonts w:ascii="Arial" w:hAnsi="Arial" w:cs="Arial"/>
        </w:rPr>
        <w:t xml:space="preserve"> </w:t>
      </w:r>
      <w:r w:rsidRPr="00FC1027">
        <w:rPr>
          <w:rFonts w:ascii="Arial" w:hAnsi="Arial" w:cs="Arial"/>
        </w:rPr>
        <w:t>and adult harbourage sites</w:t>
      </w:r>
      <w:r w:rsidRPr="00FC1027">
        <w:rPr>
          <w:rStyle w:val="FootnoteReference"/>
          <w:rFonts w:ascii="Arial" w:hAnsi="Arial" w:cs="Arial"/>
        </w:rPr>
        <w:footnoteReference w:id="6"/>
      </w:r>
      <w:r w:rsidR="00545C84">
        <w:rPr>
          <w:rFonts w:ascii="Arial" w:hAnsi="Arial" w:cs="Arial"/>
        </w:rPr>
        <w:t>. There has</w:t>
      </w:r>
      <w:r w:rsidRPr="00FC1027">
        <w:rPr>
          <w:rFonts w:ascii="Arial" w:hAnsi="Arial" w:cs="Arial"/>
        </w:rPr>
        <w:t xml:space="preserve"> been a sharp decline in these vessel</w:t>
      </w:r>
      <w:r w:rsidR="001C19D7">
        <w:rPr>
          <w:rFonts w:ascii="Arial" w:hAnsi="Arial" w:cs="Arial"/>
        </w:rPr>
        <w:t xml:space="preserve">s </w:t>
      </w:r>
      <w:r w:rsidRPr="00FC1027">
        <w:rPr>
          <w:rFonts w:ascii="Arial" w:hAnsi="Arial" w:cs="Arial"/>
        </w:rPr>
        <w:t xml:space="preserve">arriving, with cargo vessels (and the cargo they are carrying) now </w:t>
      </w:r>
      <w:r w:rsidR="00322026">
        <w:rPr>
          <w:rFonts w:ascii="Arial" w:hAnsi="Arial" w:cs="Arial"/>
        </w:rPr>
        <w:t>considered a more likely pathway for exotic mosquito entry at seaports.</w:t>
      </w:r>
    </w:p>
    <w:p w14:paraId="5DFDCD28" w14:textId="7C9E399C" w:rsidR="00490915" w:rsidRDefault="004646C3" w:rsidP="004646C3">
      <w:pPr>
        <w:spacing w:before="120" w:after="120" w:line="276" w:lineRule="auto"/>
        <w:rPr>
          <w:rFonts w:ascii="Arial" w:hAnsi="Arial" w:cs="Arial"/>
        </w:rPr>
      </w:pPr>
      <w:r w:rsidRPr="00FC1027">
        <w:rPr>
          <w:rFonts w:ascii="Arial" w:hAnsi="Arial" w:cs="Arial"/>
        </w:rPr>
        <w:t xml:space="preserve">On a </w:t>
      </w:r>
      <w:r w:rsidR="00545C84">
        <w:rPr>
          <w:rFonts w:ascii="Arial" w:hAnsi="Arial" w:cs="Arial"/>
        </w:rPr>
        <w:t>daily</w:t>
      </w:r>
      <w:r w:rsidRPr="00FC1027">
        <w:rPr>
          <w:rFonts w:ascii="Arial" w:hAnsi="Arial" w:cs="Arial"/>
        </w:rPr>
        <w:t xml:space="preserve"> basis, seaports receive a wide variety of vessels </w:t>
      </w:r>
      <w:r w:rsidR="002A1384">
        <w:rPr>
          <w:rFonts w:ascii="Arial" w:hAnsi="Arial" w:cs="Arial"/>
        </w:rPr>
        <w:t xml:space="preserve">in addition to general cargo </w:t>
      </w:r>
      <w:r w:rsidR="001C19D7">
        <w:rPr>
          <w:rFonts w:ascii="Arial" w:hAnsi="Arial" w:cs="Arial"/>
        </w:rPr>
        <w:t>vessels.</w:t>
      </w:r>
      <w:r w:rsidRPr="00FC1027">
        <w:rPr>
          <w:rFonts w:ascii="Arial" w:hAnsi="Arial" w:cs="Arial"/>
        </w:rPr>
        <w:t xml:space="preserve"> </w:t>
      </w:r>
      <w:r w:rsidR="00826E80">
        <w:rPr>
          <w:rFonts w:ascii="Arial" w:hAnsi="Arial" w:cs="Arial"/>
        </w:rPr>
        <w:t>There is</w:t>
      </w:r>
      <w:r w:rsidR="001C19D7">
        <w:rPr>
          <w:rFonts w:ascii="Arial" w:hAnsi="Arial" w:cs="Arial"/>
        </w:rPr>
        <w:t xml:space="preserve"> the</w:t>
      </w:r>
      <w:r w:rsidR="00826E80">
        <w:rPr>
          <w:rFonts w:ascii="Arial" w:hAnsi="Arial" w:cs="Arial"/>
        </w:rPr>
        <w:t xml:space="preserve"> potential</w:t>
      </w:r>
      <w:r w:rsidRPr="00FC1027">
        <w:rPr>
          <w:rFonts w:ascii="Arial" w:hAnsi="Arial" w:cs="Arial"/>
        </w:rPr>
        <w:t xml:space="preserve"> for mosquito larvae or adults to be present in a receptacle on a vessel </w:t>
      </w:r>
      <w:r w:rsidR="00826E80">
        <w:rPr>
          <w:rFonts w:ascii="Arial" w:hAnsi="Arial" w:cs="Arial"/>
        </w:rPr>
        <w:t>entering</w:t>
      </w:r>
      <w:r w:rsidRPr="00FC1027">
        <w:rPr>
          <w:rFonts w:ascii="Arial" w:hAnsi="Arial" w:cs="Arial"/>
        </w:rPr>
        <w:t xml:space="preserve"> Australia. The risk</w:t>
      </w:r>
      <w:r w:rsidR="00DC6699">
        <w:rPr>
          <w:rFonts w:ascii="Arial" w:hAnsi="Arial" w:cs="Arial"/>
        </w:rPr>
        <w:t xml:space="preserve"> </w:t>
      </w:r>
      <w:r w:rsidRPr="00FC1027">
        <w:rPr>
          <w:rFonts w:ascii="Arial" w:hAnsi="Arial" w:cs="Arial"/>
        </w:rPr>
        <w:t>is that these vectors will be</w:t>
      </w:r>
      <w:r w:rsidR="00A33FC8">
        <w:rPr>
          <w:rFonts w:ascii="Arial" w:hAnsi="Arial" w:cs="Arial"/>
        </w:rPr>
        <w:t>come</w:t>
      </w:r>
      <w:r w:rsidRPr="00FC1027">
        <w:rPr>
          <w:rFonts w:ascii="Arial" w:hAnsi="Arial" w:cs="Arial"/>
        </w:rPr>
        <w:t xml:space="preserve"> established and spread from their </w:t>
      </w:r>
      <w:r w:rsidR="005750D6">
        <w:rPr>
          <w:rFonts w:ascii="Arial" w:hAnsi="Arial" w:cs="Arial"/>
        </w:rPr>
        <w:t>entry point</w:t>
      </w:r>
      <w:r w:rsidRPr="00FC1027">
        <w:rPr>
          <w:rFonts w:ascii="Arial" w:hAnsi="Arial" w:cs="Arial"/>
        </w:rPr>
        <w:t xml:space="preserve">. </w:t>
      </w:r>
    </w:p>
    <w:p w14:paraId="0AA79EBF" w14:textId="2443F43F" w:rsidR="004646C3" w:rsidRPr="00FC1027" w:rsidRDefault="004646C3" w:rsidP="004646C3">
      <w:pPr>
        <w:spacing w:before="120" w:after="120" w:line="276" w:lineRule="auto"/>
        <w:rPr>
          <w:rFonts w:ascii="Arial" w:hAnsi="Arial" w:cs="Arial"/>
        </w:rPr>
      </w:pPr>
      <w:r w:rsidRPr="00FC1027">
        <w:rPr>
          <w:rFonts w:ascii="Arial" w:hAnsi="Arial" w:cs="Arial"/>
        </w:rPr>
        <w:t xml:space="preserve">Prior to 2012, </w:t>
      </w:r>
      <w:r w:rsidR="002B5230">
        <w:rPr>
          <w:rFonts w:ascii="Arial" w:hAnsi="Arial" w:cs="Arial"/>
        </w:rPr>
        <w:t>exotic mosquito detection</w:t>
      </w:r>
      <w:r w:rsidRPr="00FC1027">
        <w:rPr>
          <w:rFonts w:ascii="Arial" w:hAnsi="Arial" w:cs="Arial"/>
        </w:rPr>
        <w:t>s generally occurred in seaports in</w:t>
      </w:r>
      <w:r w:rsidR="00C0615E">
        <w:rPr>
          <w:rFonts w:ascii="Arial" w:hAnsi="Arial" w:cs="Arial"/>
        </w:rPr>
        <w:t xml:space="preserve"> </w:t>
      </w:r>
      <w:r w:rsidR="00A14543">
        <w:rPr>
          <w:rFonts w:ascii="Arial" w:hAnsi="Arial" w:cs="Arial"/>
        </w:rPr>
        <w:t>n</w:t>
      </w:r>
      <w:r w:rsidRPr="00FC1027">
        <w:rPr>
          <w:rFonts w:ascii="Arial" w:hAnsi="Arial" w:cs="Arial"/>
        </w:rPr>
        <w:t>orthern Australia, with detections reported in the Northern Territory</w:t>
      </w:r>
      <w:r w:rsidRPr="00FC1027">
        <w:rPr>
          <w:rStyle w:val="FootnoteReference"/>
          <w:rFonts w:ascii="Arial" w:hAnsi="Arial" w:cs="Arial"/>
        </w:rPr>
        <w:footnoteReference w:id="7"/>
      </w:r>
      <w:r w:rsidRPr="00FC1027">
        <w:rPr>
          <w:rFonts w:ascii="Arial" w:hAnsi="Arial" w:cs="Arial"/>
        </w:rPr>
        <w:t>, north Queensland</w:t>
      </w:r>
      <w:r w:rsidRPr="00FC1027">
        <w:rPr>
          <w:rStyle w:val="FootnoteReference"/>
          <w:rFonts w:ascii="Arial" w:hAnsi="Arial" w:cs="Arial"/>
        </w:rPr>
        <w:footnoteReference w:id="8"/>
      </w:r>
      <w:r w:rsidRPr="00FC1027">
        <w:rPr>
          <w:rFonts w:ascii="Arial" w:hAnsi="Arial" w:cs="Arial"/>
        </w:rPr>
        <w:t>, and the north of Western Australia</w:t>
      </w:r>
      <w:r w:rsidRPr="00FC1027">
        <w:rPr>
          <w:rStyle w:val="FootnoteReference"/>
          <w:rFonts w:ascii="Arial" w:hAnsi="Arial" w:cs="Arial"/>
        </w:rPr>
        <w:footnoteReference w:id="9"/>
      </w:r>
      <w:r w:rsidR="00844C33">
        <w:rPr>
          <w:rFonts w:ascii="Arial" w:hAnsi="Arial" w:cs="Arial"/>
        </w:rPr>
        <w:t>.</w:t>
      </w:r>
    </w:p>
    <w:p w14:paraId="5B81B1E5" w14:textId="77777777" w:rsidR="001D07E2" w:rsidRDefault="00A33FC8" w:rsidP="00F324FA">
      <w:pPr>
        <w:spacing w:before="120" w:after="120" w:line="276" w:lineRule="auto"/>
        <w:rPr>
          <w:rFonts w:ascii="Arial" w:hAnsi="Arial" w:cs="Arial"/>
        </w:rPr>
      </w:pPr>
      <w:r>
        <w:rPr>
          <w:rFonts w:ascii="Arial" w:hAnsi="Arial" w:cs="Arial"/>
        </w:rPr>
        <w:lastRenderedPageBreak/>
        <w:t>International airports</w:t>
      </w:r>
      <w:r w:rsidR="004646C3" w:rsidRPr="00FC1027">
        <w:rPr>
          <w:rFonts w:ascii="Arial" w:hAnsi="Arial" w:cs="Arial"/>
        </w:rPr>
        <w:t xml:space="preserve">, in contrast, have historically seen few exotic mosquito </w:t>
      </w:r>
      <w:r w:rsidR="002A1384">
        <w:rPr>
          <w:rFonts w:ascii="Arial" w:hAnsi="Arial" w:cs="Arial"/>
        </w:rPr>
        <w:t>detections</w:t>
      </w:r>
      <w:r w:rsidR="004646C3" w:rsidRPr="00FC1027">
        <w:rPr>
          <w:rFonts w:ascii="Arial" w:hAnsi="Arial" w:cs="Arial"/>
        </w:rPr>
        <w:t xml:space="preserve">. This has largely been due to the requirement that airlines </w:t>
      </w:r>
      <w:r>
        <w:rPr>
          <w:rFonts w:ascii="Arial" w:hAnsi="Arial" w:cs="Arial"/>
        </w:rPr>
        <w:t>undertake</w:t>
      </w:r>
      <w:r w:rsidRPr="00FC1027">
        <w:rPr>
          <w:rFonts w:ascii="Arial" w:hAnsi="Arial" w:cs="Arial"/>
        </w:rPr>
        <w:t xml:space="preserve"> </w:t>
      </w:r>
      <w:r w:rsidR="004646C3" w:rsidRPr="00FC1027">
        <w:rPr>
          <w:rFonts w:ascii="Arial" w:hAnsi="Arial" w:cs="Arial"/>
        </w:rPr>
        <w:t xml:space="preserve">disinsection to destroy pest and disease vectors (including exotic mosquitoes) that could be present in aircraft entering Australia. </w:t>
      </w:r>
    </w:p>
    <w:p w14:paraId="199273FD" w14:textId="77777777" w:rsidR="000516B9" w:rsidRPr="00F324FA" w:rsidRDefault="004646C3" w:rsidP="00F324FA">
      <w:pPr>
        <w:spacing w:before="120" w:after="120" w:line="276" w:lineRule="auto"/>
        <w:rPr>
          <w:rFonts w:ascii="Arial" w:hAnsi="Arial" w:cs="Arial"/>
        </w:rPr>
      </w:pPr>
      <w:r w:rsidRPr="00FC1027">
        <w:rPr>
          <w:rFonts w:ascii="Arial" w:hAnsi="Arial" w:cs="Arial"/>
        </w:rPr>
        <w:t>Since 2012</w:t>
      </w:r>
      <w:r w:rsidR="00844C33">
        <w:rPr>
          <w:rFonts w:ascii="Arial" w:hAnsi="Arial" w:cs="Arial"/>
        </w:rPr>
        <w:t>,</w:t>
      </w:r>
      <w:r w:rsidR="001D5F23">
        <w:rPr>
          <w:rFonts w:ascii="Arial" w:hAnsi="Arial" w:cs="Arial"/>
        </w:rPr>
        <w:t xml:space="preserve"> exotic mosquito detections</w:t>
      </w:r>
      <w:r w:rsidR="001D5F23" w:rsidRPr="001D5F23">
        <w:rPr>
          <w:rFonts w:ascii="Arial" w:hAnsi="Arial" w:cs="Arial"/>
        </w:rPr>
        <w:t xml:space="preserve"> </w:t>
      </w:r>
      <w:r w:rsidR="001D5F23">
        <w:rPr>
          <w:rFonts w:ascii="Arial" w:hAnsi="Arial" w:cs="Arial"/>
        </w:rPr>
        <w:t>at</w:t>
      </w:r>
      <w:r w:rsidR="001D5F23" w:rsidRPr="00FC1027">
        <w:rPr>
          <w:rFonts w:ascii="Arial" w:hAnsi="Arial" w:cs="Arial"/>
        </w:rPr>
        <w:t xml:space="preserve"> international airports</w:t>
      </w:r>
      <w:r w:rsidR="001D5F23">
        <w:rPr>
          <w:rFonts w:ascii="Arial" w:hAnsi="Arial" w:cs="Arial"/>
        </w:rPr>
        <w:t xml:space="preserve"> have outnumbered those at seaports. Darwin, Melbourne, Sydney, Adelaide, Brisbane and Perth airports have all experienced detections,</w:t>
      </w:r>
      <w:r w:rsidRPr="00FC1027">
        <w:rPr>
          <w:rFonts w:ascii="Arial" w:hAnsi="Arial" w:cs="Arial"/>
        </w:rPr>
        <w:t xml:space="preserve"> pointing t</w:t>
      </w:r>
      <w:r w:rsidR="00F324FA">
        <w:rPr>
          <w:rFonts w:ascii="Arial" w:hAnsi="Arial" w:cs="Arial"/>
        </w:rPr>
        <w:t>o a changed and increasing risk.</w:t>
      </w:r>
    </w:p>
    <w:p w14:paraId="22786390" w14:textId="77777777" w:rsidR="004646C3" w:rsidRPr="009229CB" w:rsidRDefault="004646C3" w:rsidP="009229CB">
      <w:pPr>
        <w:spacing w:before="360" w:after="240"/>
        <w:rPr>
          <w:rFonts w:ascii="Arial" w:hAnsi="Arial" w:cs="Arial"/>
          <w:b/>
        </w:rPr>
      </w:pPr>
      <w:r w:rsidRPr="009229CB">
        <w:rPr>
          <w:rFonts w:ascii="Arial" w:hAnsi="Arial" w:cs="Arial"/>
          <w:b/>
        </w:rPr>
        <w:t>The management and control of exotic mosquitoes in Australia</w:t>
      </w:r>
    </w:p>
    <w:p w14:paraId="7F905D0E" w14:textId="01C36116" w:rsidR="004646C3" w:rsidRPr="00FC1027" w:rsidRDefault="004646C3" w:rsidP="004646C3">
      <w:pPr>
        <w:spacing w:before="120" w:after="120" w:line="276" w:lineRule="auto"/>
        <w:rPr>
          <w:rFonts w:ascii="Arial" w:hAnsi="Arial" w:cs="Arial"/>
        </w:rPr>
      </w:pPr>
      <w:r w:rsidRPr="00FC1027">
        <w:rPr>
          <w:rFonts w:ascii="Arial" w:hAnsi="Arial" w:cs="Arial"/>
        </w:rPr>
        <w:t xml:space="preserve">In Australia, inspections at seaports are </w:t>
      </w:r>
      <w:r w:rsidR="00545C84">
        <w:rPr>
          <w:rFonts w:ascii="Arial" w:hAnsi="Arial" w:cs="Arial"/>
        </w:rPr>
        <w:t>conducted</w:t>
      </w:r>
      <w:r w:rsidRPr="00FC1027">
        <w:rPr>
          <w:rFonts w:ascii="Arial" w:hAnsi="Arial" w:cs="Arial"/>
        </w:rPr>
        <w:t xml:space="preserve"> on vessels </w:t>
      </w:r>
      <w:r w:rsidR="00545C84">
        <w:rPr>
          <w:rFonts w:ascii="Arial" w:hAnsi="Arial" w:cs="Arial"/>
        </w:rPr>
        <w:t>and</w:t>
      </w:r>
      <w:r w:rsidRPr="00FC1027">
        <w:rPr>
          <w:rFonts w:ascii="Arial" w:hAnsi="Arial" w:cs="Arial"/>
        </w:rPr>
        <w:t xml:space="preserve"> cargo on arrival, or soon after cargo i</w:t>
      </w:r>
      <w:r w:rsidR="008B162D">
        <w:rPr>
          <w:rFonts w:ascii="Arial" w:hAnsi="Arial" w:cs="Arial"/>
        </w:rPr>
        <w:t>s offloaded within the seaport.</w:t>
      </w:r>
    </w:p>
    <w:p w14:paraId="604EE8CE" w14:textId="77777777" w:rsidR="004646C3" w:rsidRPr="00FC1027" w:rsidRDefault="004646C3" w:rsidP="004646C3">
      <w:pPr>
        <w:spacing w:before="120" w:after="120" w:line="276" w:lineRule="auto"/>
        <w:rPr>
          <w:rFonts w:ascii="Arial" w:hAnsi="Arial" w:cs="Arial"/>
        </w:rPr>
      </w:pPr>
      <w:r w:rsidRPr="00FC1027">
        <w:rPr>
          <w:rFonts w:ascii="Arial" w:hAnsi="Arial" w:cs="Arial"/>
        </w:rPr>
        <w:t xml:space="preserve">Cargo vessels can carry either deck or containerised cargo that has rainwater-holding capacity. Many mosquito larval </w:t>
      </w:r>
      <w:r w:rsidR="00355130">
        <w:rPr>
          <w:rFonts w:ascii="Arial" w:hAnsi="Arial" w:cs="Arial"/>
        </w:rPr>
        <w:t>detections have been made in</w:t>
      </w:r>
      <w:r w:rsidRPr="00FC1027">
        <w:rPr>
          <w:rFonts w:ascii="Arial" w:hAnsi="Arial" w:cs="Arial"/>
        </w:rPr>
        <w:t xml:space="preserve"> receptacles such as old tyres, machinery, plastic sheeting, and transport cradles</w:t>
      </w:r>
      <w:r w:rsidRPr="00FC1027">
        <w:rPr>
          <w:rStyle w:val="FootnoteReference"/>
          <w:rFonts w:ascii="Arial" w:hAnsi="Arial" w:cs="Arial"/>
        </w:rPr>
        <w:footnoteReference w:id="10"/>
      </w:r>
      <w:r w:rsidRPr="00FC1027">
        <w:rPr>
          <w:rFonts w:ascii="Arial" w:hAnsi="Arial" w:cs="Arial"/>
        </w:rPr>
        <w:t xml:space="preserve">. </w:t>
      </w:r>
    </w:p>
    <w:p w14:paraId="4E461774" w14:textId="51ED4BCB" w:rsidR="004646C3" w:rsidRPr="00FC1027" w:rsidRDefault="00E819DD" w:rsidP="004646C3">
      <w:pPr>
        <w:spacing w:before="120" w:after="120" w:line="276" w:lineRule="auto"/>
        <w:rPr>
          <w:rFonts w:ascii="Arial" w:hAnsi="Arial" w:cs="Arial"/>
        </w:rPr>
      </w:pPr>
      <w:r>
        <w:rPr>
          <w:rFonts w:ascii="Arial" w:hAnsi="Arial" w:cs="Arial"/>
        </w:rPr>
        <w:t>D</w:t>
      </w:r>
      <w:r w:rsidRPr="00FC1027">
        <w:rPr>
          <w:rFonts w:ascii="Arial" w:hAnsi="Arial" w:cs="Arial"/>
        </w:rPr>
        <w:t>ue to the high volume of air traffic</w:t>
      </w:r>
      <w:r w:rsidR="004646C3" w:rsidRPr="00FC1027">
        <w:rPr>
          <w:rFonts w:ascii="Arial" w:hAnsi="Arial" w:cs="Arial"/>
        </w:rPr>
        <w:t>, inspection of arriving aircraft for exotic mosquitoes has not been routine practice</w:t>
      </w:r>
      <w:r>
        <w:rPr>
          <w:rFonts w:ascii="Arial" w:hAnsi="Arial" w:cs="Arial"/>
        </w:rPr>
        <w:t>.</w:t>
      </w:r>
      <w:r w:rsidR="004646C3" w:rsidRPr="00FC1027">
        <w:rPr>
          <w:rFonts w:ascii="Arial" w:hAnsi="Arial" w:cs="Arial"/>
        </w:rPr>
        <w:t xml:space="preserve"> Instead, </w:t>
      </w:r>
      <w:r w:rsidR="001D5F23">
        <w:rPr>
          <w:rFonts w:ascii="Arial" w:hAnsi="Arial" w:cs="Arial"/>
        </w:rPr>
        <w:t>the airport itself is</w:t>
      </w:r>
      <w:r w:rsidR="004646C3" w:rsidRPr="00FC1027">
        <w:rPr>
          <w:rFonts w:ascii="Arial" w:hAnsi="Arial" w:cs="Arial"/>
        </w:rPr>
        <w:t xml:space="preserve"> subject to routine monitoring to detect exotic mosquitoes that may enter through the international aircraft pathway</w:t>
      </w:r>
      <w:r w:rsidR="00545C84">
        <w:rPr>
          <w:rFonts w:ascii="Arial" w:hAnsi="Arial" w:cs="Arial"/>
        </w:rPr>
        <w:t>,</w:t>
      </w:r>
      <w:r w:rsidR="001D5F23">
        <w:rPr>
          <w:rFonts w:ascii="Arial" w:hAnsi="Arial" w:cs="Arial"/>
        </w:rPr>
        <w:t xml:space="preserve"> which can include</w:t>
      </w:r>
      <w:r w:rsidR="004646C3" w:rsidRPr="00FC1027">
        <w:rPr>
          <w:rFonts w:ascii="Arial" w:hAnsi="Arial" w:cs="Arial"/>
        </w:rPr>
        <w:t xml:space="preserve"> the aircraft cabin and cargo holds, as well as wit</w:t>
      </w:r>
      <w:r w:rsidR="008B162D">
        <w:rPr>
          <w:rFonts w:ascii="Arial" w:hAnsi="Arial" w:cs="Arial"/>
        </w:rPr>
        <w:t>hin imported cargo and baggage.</w:t>
      </w:r>
    </w:p>
    <w:p w14:paraId="71FE9734" w14:textId="7480349E" w:rsidR="004646C3" w:rsidRPr="00FC1027" w:rsidRDefault="004646C3" w:rsidP="004646C3">
      <w:pPr>
        <w:spacing w:before="120" w:after="120" w:line="276" w:lineRule="auto"/>
        <w:rPr>
          <w:rFonts w:ascii="Arial" w:hAnsi="Arial" w:cs="Arial"/>
        </w:rPr>
      </w:pPr>
      <w:r w:rsidRPr="00FC1027">
        <w:rPr>
          <w:rFonts w:ascii="Arial" w:hAnsi="Arial" w:cs="Arial"/>
        </w:rPr>
        <w:t xml:space="preserve">The most vulnerable areas at airports are the unloading or processing areas for luggage, </w:t>
      </w:r>
      <w:r w:rsidR="002174AB" w:rsidRPr="00FC1027">
        <w:rPr>
          <w:rFonts w:ascii="Arial" w:hAnsi="Arial" w:cs="Arial"/>
        </w:rPr>
        <w:t xml:space="preserve">passengers and </w:t>
      </w:r>
      <w:r w:rsidRPr="00FC1027">
        <w:rPr>
          <w:rFonts w:ascii="Arial" w:hAnsi="Arial" w:cs="Arial"/>
        </w:rPr>
        <w:t>cargo. This includes air bridges, passenger arrival areas</w:t>
      </w:r>
      <w:r w:rsidR="002174AB">
        <w:rPr>
          <w:rFonts w:ascii="Arial" w:hAnsi="Arial" w:cs="Arial"/>
        </w:rPr>
        <w:t xml:space="preserve"> and</w:t>
      </w:r>
      <w:r w:rsidRPr="00FC1027">
        <w:rPr>
          <w:rFonts w:ascii="Arial" w:hAnsi="Arial" w:cs="Arial"/>
        </w:rPr>
        <w:t xml:space="preserve"> baggage handling areas in the terminal close to landed planes, </w:t>
      </w:r>
      <w:r w:rsidR="002174AB">
        <w:rPr>
          <w:rFonts w:ascii="Arial" w:hAnsi="Arial" w:cs="Arial"/>
        </w:rPr>
        <w:t>along with</w:t>
      </w:r>
      <w:r w:rsidRPr="00FC1027">
        <w:rPr>
          <w:rFonts w:ascii="Arial" w:hAnsi="Arial" w:cs="Arial"/>
        </w:rPr>
        <w:t xml:space="preserve"> areas where cargo or air transport containers are unloaded or opened.</w:t>
      </w:r>
    </w:p>
    <w:p w14:paraId="4EFB8C78" w14:textId="51BEEEE2" w:rsidR="004811C8" w:rsidRDefault="00826E80" w:rsidP="00B43DAC">
      <w:pPr>
        <w:spacing w:before="120" w:after="120" w:line="276" w:lineRule="auto"/>
        <w:rPr>
          <w:rFonts w:ascii="Arial" w:hAnsi="Arial" w:cs="Arial"/>
        </w:rPr>
      </w:pPr>
      <w:r>
        <w:rPr>
          <w:rFonts w:ascii="Arial" w:hAnsi="Arial" w:cs="Arial"/>
        </w:rPr>
        <w:t>At all FPoE</w:t>
      </w:r>
      <w:r w:rsidR="004646C3" w:rsidRPr="00FC1027">
        <w:rPr>
          <w:rFonts w:ascii="Arial" w:hAnsi="Arial" w:cs="Arial"/>
        </w:rPr>
        <w:t>, vessel and cargo inspections are supported with on-shore surveillance methods</w:t>
      </w:r>
      <w:r>
        <w:rPr>
          <w:rFonts w:ascii="Arial" w:hAnsi="Arial" w:cs="Arial"/>
        </w:rPr>
        <w:t xml:space="preserve"> to detect exotic mosquitoes</w:t>
      </w:r>
      <w:r w:rsidR="004D75FA">
        <w:rPr>
          <w:rFonts w:ascii="Arial" w:hAnsi="Arial" w:cs="Arial"/>
        </w:rPr>
        <w:t xml:space="preserve">. </w:t>
      </w:r>
      <w:r w:rsidR="004646C3" w:rsidRPr="00FC1027">
        <w:rPr>
          <w:rFonts w:ascii="Arial" w:hAnsi="Arial" w:cs="Arial"/>
        </w:rPr>
        <w:t>The on-shore exotic mosquito surveillance program generally involves the setting of egg-traps, larval traps and adult traps, as well as conducting surveys for larvae in order to detect exotic mosquitoes</w:t>
      </w:r>
      <w:r w:rsidR="004811C8">
        <w:rPr>
          <w:rFonts w:ascii="Arial" w:hAnsi="Arial" w:cs="Arial"/>
        </w:rPr>
        <w:t>.</w:t>
      </w:r>
    </w:p>
    <w:p w14:paraId="2348A4B2" w14:textId="7E5C88DC" w:rsidR="00B43DAC" w:rsidRPr="00FC1027" w:rsidRDefault="00B43DAC" w:rsidP="00B43DAC">
      <w:pPr>
        <w:spacing w:before="120" w:after="120" w:line="276" w:lineRule="auto"/>
        <w:rPr>
          <w:rFonts w:ascii="Arial" w:hAnsi="Arial" w:cs="Arial"/>
        </w:rPr>
      </w:pPr>
      <w:r w:rsidRPr="00FC1027">
        <w:rPr>
          <w:rFonts w:ascii="Arial" w:hAnsi="Arial" w:cs="Arial"/>
        </w:rPr>
        <w:t xml:space="preserve">The response to an exotic mosquito detection may involve </w:t>
      </w:r>
      <w:r>
        <w:rPr>
          <w:rFonts w:ascii="Arial" w:hAnsi="Arial" w:cs="Arial"/>
        </w:rPr>
        <w:t xml:space="preserve">enhanced surveillance and </w:t>
      </w:r>
      <w:r w:rsidRPr="00FC1027">
        <w:rPr>
          <w:rFonts w:ascii="Arial" w:hAnsi="Arial" w:cs="Arial"/>
        </w:rPr>
        <w:t xml:space="preserve">various methods </w:t>
      </w:r>
      <w:r>
        <w:rPr>
          <w:rFonts w:ascii="Arial" w:hAnsi="Arial" w:cs="Arial"/>
        </w:rPr>
        <w:t xml:space="preserve">of elimination. </w:t>
      </w:r>
      <w:r w:rsidRPr="00FC1027">
        <w:rPr>
          <w:rFonts w:ascii="Arial" w:hAnsi="Arial" w:cs="Arial"/>
        </w:rPr>
        <w:t xml:space="preserve">The aim is to ensure that all imported and local receptacles are free of any exotic mosquito eggs and that all </w:t>
      </w:r>
      <w:r>
        <w:rPr>
          <w:rFonts w:ascii="Arial" w:hAnsi="Arial" w:cs="Arial"/>
        </w:rPr>
        <w:t xml:space="preserve">exotic </w:t>
      </w:r>
      <w:r w:rsidR="00C80858">
        <w:rPr>
          <w:rFonts w:ascii="Arial" w:hAnsi="Arial" w:cs="Arial"/>
        </w:rPr>
        <w:t xml:space="preserve">mosquito </w:t>
      </w:r>
      <w:r w:rsidRPr="00FC1027">
        <w:rPr>
          <w:rFonts w:ascii="Arial" w:hAnsi="Arial" w:cs="Arial"/>
        </w:rPr>
        <w:t>adults are destroyed.</w:t>
      </w:r>
    </w:p>
    <w:p w14:paraId="1307284D" w14:textId="79DC2773" w:rsidR="004D75FA" w:rsidRPr="009229CB" w:rsidRDefault="004D75FA" w:rsidP="009229CB">
      <w:pPr>
        <w:spacing w:before="360" w:after="240"/>
        <w:rPr>
          <w:rFonts w:ascii="Arial" w:hAnsi="Arial" w:cs="Arial"/>
          <w:b/>
        </w:rPr>
      </w:pPr>
      <w:r w:rsidRPr="009229CB">
        <w:rPr>
          <w:rFonts w:ascii="Arial" w:hAnsi="Arial" w:cs="Arial"/>
          <w:b/>
        </w:rPr>
        <w:t xml:space="preserve">Monitoring and surveillance at </w:t>
      </w:r>
      <w:r w:rsidR="00D60052">
        <w:rPr>
          <w:rFonts w:ascii="Arial" w:hAnsi="Arial" w:cs="Arial"/>
          <w:b/>
        </w:rPr>
        <w:t>FPoE</w:t>
      </w:r>
      <w:r w:rsidRPr="009229CB">
        <w:rPr>
          <w:rFonts w:ascii="Arial" w:hAnsi="Arial" w:cs="Arial"/>
          <w:b/>
        </w:rPr>
        <w:t xml:space="preserve"> – the 400m zone</w:t>
      </w:r>
    </w:p>
    <w:p w14:paraId="14A1CE98" w14:textId="77777777" w:rsidR="004646C3" w:rsidRDefault="005610CC" w:rsidP="004646C3">
      <w:pPr>
        <w:spacing w:before="120" w:after="120" w:line="276" w:lineRule="auto"/>
        <w:rPr>
          <w:rFonts w:ascii="Arial" w:hAnsi="Arial" w:cs="Arial"/>
        </w:rPr>
      </w:pPr>
      <w:r>
        <w:rPr>
          <w:rFonts w:ascii="Arial" w:hAnsi="Arial" w:cs="Arial"/>
        </w:rPr>
        <w:t>Surveillance</w:t>
      </w:r>
      <w:r w:rsidR="00467AF8">
        <w:rPr>
          <w:rFonts w:ascii="Arial" w:hAnsi="Arial" w:cs="Arial"/>
        </w:rPr>
        <w:t xml:space="preserve"> </w:t>
      </w:r>
      <w:r>
        <w:rPr>
          <w:rFonts w:ascii="Arial" w:hAnsi="Arial" w:cs="Arial"/>
        </w:rPr>
        <w:t xml:space="preserve">of exotic mosquitoes </w:t>
      </w:r>
      <w:r w:rsidR="00624FD7">
        <w:rPr>
          <w:rFonts w:ascii="Arial" w:hAnsi="Arial" w:cs="Arial"/>
        </w:rPr>
        <w:t xml:space="preserve">at all FPoE </w:t>
      </w:r>
      <w:r w:rsidR="001B1767">
        <w:rPr>
          <w:rFonts w:ascii="Arial" w:hAnsi="Arial" w:cs="Arial"/>
        </w:rPr>
        <w:t>is conducted by Agriculture</w:t>
      </w:r>
      <w:r w:rsidR="002B5B3D">
        <w:rPr>
          <w:rFonts w:ascii="Arial" w:hAnsi="Arial" w:cs="Arial"/>
        </w:rPr>
        <w:t xml:space="preserve">. </w:t>
      </w:r>
      <w:r w:rsidR="004D75FA">
        <w:rPr>
          <w:rFonts w:ascii="Arial" w:hAnsi="Arial" w:cs="Arial"/>
        </w:rPr>
        <w:t>S</w:t>
      </w:r>
      <w:r w:rsidR="004D75FA" w:rsidRPr="00FC1027">
        <w:rPr>
          <w:rFonts w:ascii="Arial" w:hAnsi="Arial" w:cs="Arial"/>
        </w:rPr>
        <w:t xml:space="preserve">urveillance </w:t>
      </w:r>
      <w:r>
        <w:rPr>
          <w:rFonts w:ascii="Arial" w:hAnsi="Arial" w:cs="Arial"/>
        </w:rPr>
        <w:t>is</w:t>
      </w:r>
      <w:r w:rsidR="004D75FA" w:rsidRPr="00FC1027">
        <w:rPr>
          <w:rFonts w:ascii="Arial" w:hAnsi="Arial" w:cs="Arial"/>
        </w:rPr>
        <w:t xml:space="preserve"> carried out </w:t>
      </w:r>
      <w:r w:rsidR="00624FD7">
        <w:rPr>
          <w:rFonts w:ascii="Arial" w:hAnsi="Arial" w:cs="Arial"/>
        </w:rPr>
        <w:t>to a minimum distance of</w:t>
      </w:r>
      <w:r w:rsidR="004D75FA" w:rsidRPr="00FC1027">
        <w:rPr>
          <w:rFonts w:ascii="Arial" w:hAnsi="Arial" w:cs="Arial"/>
        </w:rPr>
        <w:t xml:space="preserve"> 400m from facilities that are used for operations involving travellers, </w:t>
      </w:r>
      <w:r>
        <w:rPr>
          <w:rFonts w:ascii="Arial" w:hAnsi="Arial" w:cs="Arial"/>
        </w:rPr>
        <w:t>conveyances</w:t>
      </w:r>
      <w:r w:rsidR="004D75FA" w:rsidRPr="00FC1027">
        <w:rPr>
          <w:rFonts w:ascii="Arial" w:hAnsi="Arial" w:cs="Arial"/>
        </w:rPr>
        <w:t>, containers, cargo and postal articles</w:t>
      </w:r>
      <w:r w:rsidR="004D75FA">
        <w:rPr>
          <w:rFonts w:ascii="Arial" w:hAnsi="Arial" w:cs="Arial"/>
        </w:rPr>
        <w:t xml:space="preserve"> in line with WHO’s </w:t>
      </w:r>
      <w:r w:rsidR="004D75FA" w:rsidRPr="005962A3">
        <w:rPr>
          <w:rFonts w:ascii="Arial" w:hAnsi="Arial" w:cs="Arial"/>
          <w:i/>
        </w:rPr>
        <w:t>International Health Regulations 2005.</w:t>
      </w:r>
      <w:r w:rsidR="00624FD7">
        <w:rPr>
          <w:rFonts w:ascii="Arial" w:hAnsi="Arial" w:cs="Arial"/>
        </w:rPr>
        <w:t xml:space="preserve"> </w:t>
      </w:r>
      <w:r w:rsidR="002174AB">
        <w:rPr>
          <w:rFonts w:ascii="Arial" w:hAnsi="Arial" w:cs="Arial"/>
        </w:rPr>
        <w:t>This is referred to as the 400m zone.</w:t>
      </w:r>
    </w:p>
    <w:p w14:paraId="10CD4714" w14:textId="3EFB5F13" w:rsidR="00386C5A" w:rsidRPr="00386C5A" w:rsidRDefault="00386C5A" w:rsidP="00386C5A">
      <w:pPr>
        <w:spacing w:before="120" w:after="120" w:line="276" w:lineRule="auto"/>
        <w:rPr>
          <w:rFonts w:ascii="Arial" w:hAnsi="Arial" w:cs="Arial"/>
        </w:rPr>
      </w:pPr>
      <w:r w:rsidRPr="00386C5A">
        <w:rPr>
          <w:rFonts w:ascii="Arial" w:hAnsi="Arial" w:cs="Arial"/>
        </w:rPr>
        <w:lastRenderedPageBreak/>
        <w:t xml:space="preserve">Monitoring beyond the 400m zone and away from facilities </w:t>
      </w:r>
      <w:r>
        <w:rPr>
          <w:rFonts w:ascii="Arial" w:hAnsi="Arial" w:cs="Arial"/>
        </w:rPr>
        <w:t>associated with international operations</w:t>
      </w:r>
      <w:r w:rsidRPr="00386C5A">
        <w:rPr>
          <w:rFonts w:ascii="Arial" w:hAnsi="Arial" w:cs="Arial"/>
        </w:rPr>
        <w:t xml:space="preserve"> </w:t>
      </w:r>
      <w:r w:rsidR="001B7727">
        <w:rPr>
          <w:rFonts w:ascii="Arial" w:hAnsi="Arial" w:cs="Arial"/>
        </w:rPr>
        <w:t>may be conducted by</w:t>
      </w:r>
      <w:r w:rsidRPr="00386C5A">
        <w:rPr>
          <w:rFonts w:ascii="Arial" w:hAnsi="Arial" w:cs="Arial"/>
        </w:rPr>
        <w:t xml:space="preserve"> </w:t>
      </w:r>
      <w:r w:rsidR="00D60052">
        <w:rPr>
          <w:rFonts w:ascii="Arial" w:hAnsi="Arial" w:cs="Arial"/>
        </w:rPr>
        <w:t>S/T Health</w:t>
      </w:r>
      <w:r w:rsidR="001B7727">
        <w:rPr>
          <w:rFonts w:ascii="Arial" w:hAnsi="Arial" w:cs="Arial"/>
        </w:rPr>
        <w:t xml:space="preserve"> (see page 27 for further information)</w:t>
      </w:r>
      <w:r w:rsidRPr="00386C5A">
        <w:rPr>
          <w:rFonts w:ascii="Arial" w:hAnsi="Arial" w:cs="Arial"/>
        </w:rPr>
        <w:t xml:space="preserve">. While </w:t>
      </w:r>
      <w:r w:rsidR="00D60052">
        <w:rPr>
          <w:rFonts w:ascii="Arial" w:hAnsi="Arial" w:cs="Arial"/>
        </w:rPr>
        <w:t>S/T Health</w:t>
      </w:r>
      <w:r w:rsidRPr="00386C5A">
        <w:rPr>
          <w:rFonts w:ascii="Arial" w:hAnsi="Arial" w:cs="Arial"/>
        </w:rPr>
        <w:t xml:space="preserve"> may choose to conduct additional surveillance outside of the 400m zone at an FPoE within its jurisdiction (in cooperation with Agriculture) guidance in this document relates to surveillance conducted by Agriculture</w:t>
      </w:r>
      <w:r w:rsidR="00C80858">
        <w:rPr>
          <w:rFonts w:ascii="Arial" w:hAnsi="Arial" w:cs="Arial"/>
        </w:rPr>
        <w:t xml:space="preserve"> within the 400m zone</w:t>
      </w:r>
      <w:r w:rsidRPr="00386C5A">
        <w:rPr>
          <w:rFonts w:ascii="Arial" w:hAnsi="Arial" w:cs="Arial"/>
        </w:rPr>
        <w:t>.</w:t>
      </w:r>
    </w:p>
    <w:p w14:paraId="14F9F1D5" w14:textId="19CF7F14" w:rsidR="004646C3" w:rsidRPr="00FC1027" w:rsidRDefault="004646C3" w:rsidP="004646C3">
      <w:pPr>
        <w:spacing w:before="120" w:after="120" w:line="276" w:lineRule="auto"/>
        <w:rPr>
          <w:rFonts w:ascii="Arial" w:hAnsi="Arial" w:cs="Arial"/>
        </w:rPr>
      </w:pPr>
      <w:r w:rsidRPr="00FC1027">
        <w:rPr>
          <w:rFonts w:ascii="Arial" w:hAnsi="Arial" w:cs="Arial"/>
        </w:rPr>
        <w:t xml:space="preserve">Surveillance methods currently in use </w:t>
      </w:r>
      <w:r w:rsidR="00A63B5F">
        <w:rPr>
          <w:rFonts w:ascii="Arial" w:hAnsi="Arial" w:cs="Arial"/>
        </w:rPr>
        <w:t xml:space="preserve">in Australia </w:t>
      </w:r>
      <w:r w:rsidR="003C1A9E">
        <w:rPr>
          <w:rFonts w:ascii="Arial" w:hAnsi="Arial" w:cs="Arial"/>
        </w:rPr>
        <w:t xml:space="preserve">include </w:t>
      </w:r>
      <w:r w:rsidRPr="00FC1027">
        <w:rPr>
          <w:rFonts w:ascii="Arial" w:hAnsi="Arial" w:cs="Arial"/>
        </w:rPr>
        <w:t xml:space="preserve">sentinel tyres for mosquito larval surveillance, ovitraps for egg surveillance, and </w:t>
      </w:r>
      <w:r w:rsidR="003C1A9E">
        <w:rPr>
          <w:rFonts w:ascii="Arial" w:hAnsi="Arial" w:cs="Arial"/>
        </w:rPr>
        <w:t xml:space="preserve">a number of </w:t>
      </w:r>
      <w:r w:rsidR="003C1A9E" w:rsidRPr="00FC1027">
        <w:rPr>
          <w:rFonts w:ascii="Arial" w:hAnsi="Arial" w:cs="Arial"/>
        </w:rPr>
        <w:t>specialised traps for adult mosquito</w:t>
      </w:r>
      <w:r w:rsidR="003C1A9E">
        <w:rPr>
          <w:rFonts w:ascii="Arial" w:hAnsi="Arial" w:cs="Arial"/>
        </w:rPr>
        <w:t xml:space="preserve"> surveillance</w:t>
      </w:r>
      <w:r w:rsidR="00B37942">
        <w:rPr>
          <w:rFonts w:ascii="Arial" w:hAnsi="Arial" w:cs="Arial"/>
        </w:rPr>
        <w:t xml:space="preserve"> </w:t>
      </w:r>
      <w:r w:rsidR="009C14F1">
        <w:rPr>
          <w:rFonts w:ascii="Arial" w:hAnsi="Arial" w:cs="Arial"/>
        </w:rPr>
        <w:t>(see Section 12)</w:t>
      </w:r>
      <w:r w:rsidR="009C14F1" w:rsidRPr="00FC1027">
        <w:rPr>
          <w:rFonts w:ascii="Arial" w:hAnsi="Arial" w:cs="Arial"/>
        </w:rPr>
        <w:t>.</w:t>
      </w:r>
      <w:r w:rsidR="00545C84">
        <w:rPr>
          <w:rFonts w:ascii="Arial" w:hAnsi="Arial" w:cs="Arial"/>
        </w:rPr>
        <w:t xml:space="preserve"> </w:t>
      </w:r>
      <w:r w:rsidR="00664881">
        <w:rPr>
          <w:rFonts w:ascii="Arial" w:hAnsi="Arial" w:cs="Arial"/>
        </w:rPr>
        <w:t>R</w:t>
      </w:r>
      <w:r w:rsidRPr="00FC1027">
        <w:rPr>
          <w:rFonts w:ascii="Arial" w:hAnsi="Arial" w:cs="Arial"/>
        </w:rPr>
        <w:t xml:space="preserve">outine or seasonal inspections are </w:t>
      </w:r>
      <w:r w:rsidR="00664881">
        <w:rPr>
          <w:rFonts w:ascii="Arial" w:hAnsi="Arial" w:cs="Arial"/>
        </w:rPr>
        <w:t xml:space="preserve">also </w:t>
      </w:r>
      <w:r w:rsidRPr="00FC1027">
        <w:rPr>
          <w:rFonts w:ascii="Arial" w:hAnsi="Arial" w:cs="Arial"/>
        </w:rPr>
        <w:t>carried out to locate and sample</w:t>
      </w:r>
      <w:r w:rsidR="00E819DD">
        <w:rPr>
          <w:rFonts w:ascii="Arial" w:hAnsi="Arial" w:cs="Arial"/>
        </w:rPr>
        <w:t xml:space="preserve"> potential</w:t>
      </w:r>
      <w:r w:rsidRPr="00FC1027">
        <w:rPr>
          <w:rFonts w:ascii="Arial" w:hAnsi="Arial" w:cs="Arial"/>
        </w:rPr>
        <w:t xml:space="preserve"> breeding </w:t>
      </w:r>
      <w:r w:rsidR="00E819DD">
        <w:rPr>
          <w:rFonts w:ascii="Arial" w:hAnsi="Arial" w:cs="Arial"/>
        </w:rPr>
        <w:t xml:space="preserve">sites at </w:t>
      </w:r>
      <w:r w:rsidR="001D5F23">
        <w:rPr>
          <w:rFonts w:ascii="Arial" w:hAnsi="Arial" w:cs="Arial"/>
        </w:rPr>
        <w:t>FPoE</w:t>
      </w:r>
      <w:r w:rsidRPr="00FC1027">
        <w:rPr>
          <w:rFonts w:ascii="Arial" w:hAnsi="Arial" w:cs="Arial"/>
        </w:rPr>
        <w:t>.</w:t>
      </w:r>
    </w:p>
    <w:p w14:paraId="53BF2795" w14:textId="77777777" w:rsidR="00670EB6" w:rsidRPr="009229CB" w:rsidRDefault="00670EB6" w:rsidP="009229CB">
      <w:pPr>
        <w:spacing w:before="360" w:after="240"/>
        <w:rPr>
          <w:rFonts w:ascii="Arial" w:hAnsi="Arial" w:cs="Arial"/>
          <w:b/>
        </w:rPr>
      </w:pPr>
      <w:r w:rsidRPr="009229CB">
        <w:rPr>
          <w:rFonts w:ascii="Arial" w:hAnsi="Arial" w:cs="Arial"/>
          <w:b/>
        </w:rPr>
        <w:t>Response to exotic mosquito detections</w:t>
      </w:r>
    </w:p>
    <w:p w14:paraId="675E699A" w14:textId="2DB5694F" w:rsidR="000F7EC2" w:rsidRPr="009D292D" w:rsidRDefault="000F7EC2" w:rsidP="004646C3">
      <w:pPr>
        <w:spacing w:before="120" w:after="120" w:line="276" w:lineRule="auto"/>
        <w:rPr>
          <w:rFonts w:ascii="Arial" w:hAnsi="Arial" w:cs="Arial"/>
        </w:rPr>
      </w:pPr>
      <w:r>
        <w:rPr>
          <w:rFonts w:ascii="Arial" w:hAnsi="Arial" w:cs="Arial"/>
        </w:rPr>
        <w:t>If an exotic mosquito is detected</w:t>
      </w:r>
      <w:r w:rsidR="00A27D72">
        <w:rPr>
          <w:rFonts w:ascii="Arial" w:hAnsi="Arial" w:cs="Arial"/>
        </w:rPr>
        <w:t xml:space="preserve"> through Agriculture surveillance activities</w:t>
      </w:r>
      <w:r>
        <w:rPr>
          <w:rFonts w:ascii="Arial" w:hAnsi="Arial" w:cs="Arial"/>
        </w:rPr>
        <w:t xml:space="preserve">, S/T Health </w:t>
      </w:r>
      <w:r w:rsidR="00E70D54">
        <w:rPr>
          <w:rFonts w:ascii="Arial" w:hAnsi="Arial" w:cs="Arial"/>
        </w:rPr>
        <w:t>will</w:t>
      </w:r>
      <w:r>
        <w:rPr>
          <w:rFonts w:ascii="Arial" w:hAnsi="Arial" w:cs="Arial"/>
        </w:rPr>
        <w:t xml:space="preserve"> determine what action needs to be taken </w:t>
      </w:r>
      <w:r w:rsidR="00E70D54">
        <w:rPr>
          <w:rFonts w:ascii="Arial" w:hAnsi="Arial" w:cs="Arial"/>
        </w:rPr>
        <w:t xml:space="preserve">at the FPoE </w:t>
      </w:r>
      <w:r>
        <w:rPr>
          <w:rFonts w:ascii="Arial" w:hAnsi="Arial" w:cs="Arial"/>
        </w:rPr>
        <w:t xml:space="preserve">to mitigate the public health risk. </w:t>
      </w:r>
      <w:r w:rsidR="00A27D72">
        <w:rPr>
          <w:rFonts w:ascii="Arial" w:hAnsi="Arial" w:cs="Arial"/>
        </w:rPr>
        <w:t>Following a request from S/T Health</w:t>
      </w:r>
      <w:r w:rsidR="009E45EF">
        <w:rPr>
          <w:rFonts w:ascii="Arial" w:hAnsi="Arial" w:cs="Arial"/>
        </w:rPr>
        <w:t>,</w:t>
      </w:r>
      <w:r w:rsidR="00E70D54">
        <w:rPr>
          <w:rFonts w:ascii="Arial" w:hAnsi="Arial" w:cs="Arial"/>
        </w:rPr>
        <w:t xml:space="preserve"> port operator</w:t>
      </w:r>
      <w:r w:rsidR="00A27D72">
        <w:rPr>
          <w:rFonts w:ascii="Arial" w:hAnsi="Arial" w:cs="Arial"/>
        </w:rPr>
        <w:t>s</w:t>
      </w:r>
      <w:r w:rsidR="00E70D54">
        <w:rPr>
          <w:rFonts w:ascii="Arial" w:hAnsi="Arial" w:cs="Arial"/>
        </w:rPr>
        <w:t xml:space="preserve"> (PO) will generally carry out vector control activities through a third party. </w:t>
      </w:r>
      <w:r w:rsidR="009D292D">
        <w:rPr>
          <w:rFonts w:ascii="Arial" w:hAnsi="Arial" w:cs="Arial"/>
        </w:rPr>
        <w:t xml:space="preserve">While unlikely, should a PO refuse to conduct the required response activities, </w:t>
      </w:r>
      <w:r w:rsidR="00116B1D">
        <w:rPr>
          <w:rFonts w:ascii="Arial" w:hAnsi="Arial" w:cs="Arial"/>
        </w:rPr>
        <w:t xml:space="preserve">it </w:t>
      </w:r>
      <w:r w:rsidR="009D292D">
        <w:rPr>
          <w:rFonts w:ascii="Arial" w:hAnsi="Arial" w:cs="Arial"/>
        </w:rPr>
        <w:t xml:space="preserve">can be legally compelled to do so under the </w:t>
      </w:r>
      <w:r w:rsidR="009D292D">
        <w:rPr>
          <w:rFonts w:ascii="Arial" w:hAnsi="Arial" w:cs="Arial"/>
          <w:i/>
        </w:rPr>
        <w:t>Biosecurity Act 2015</w:t>
      </w:r>
      <w:r w:rsidR="009D292D">
        <w:rPr>
          <w:rFonts w:ascii="Arial" w:hAnsi="Arial" w:cs="Arial"/>
        </w:rPr>
        <w:t>.</w:t>
      </w:r>
    </w:p>
    <w:bookmarkEnd w:id="9"/>
    <w:p w14:paraId="5062A4DD" w14:textId="2F33BB67" w:rsidR="001B7727" w:rsidRPr="005B00BF" w:rsidRDefault="001B7727" w:rsidP="001B7727">
      <w:pPr>
        <w:spacing w:before="120" w:after="120" w:line="276" w:lineRule="auto"/>
        <w:rPr>
          <w:rFonts w:ascii="Arial" w:hAnsi="Arial" w:cs="Arial"/>
        </w:rPr>
      </w:pPr>
      <w:r w:rsidRPr="005B00BF">
        <w:rPr>
          <w:rFonts w:ascii="Arial" w:hAnsi="Arial" w:cs="Arial"/>
        </w:rPr>
        <w:t xml:space="preserve">Under section 252A of the </w:t>
      </w:r>
      <w:r w:rsidRPr="006812F9">
        <w:rPr>
          <w:rFonts w:ascii="Arial" w:hAnsi="Arial" w:cs="Arial"/>
          <w:i/>
        </w:rPr>
        <w:t>Biosecurity Act 2015</w:t>
      </w:r>
      <w:r w:rsidRPr="005B00BF">
        <w:rPr>
          <w:rFonts w:ascii="Arial" w:hAnsi="Arial" w:cs="Arial"/>
        </w:rPr>
        <w:t>, the Director of Human Biosecurity or the Chief Human Biosecurity Officer for a state or territory may (in writing) direct the o</w:t>
      </w:r>
      <w:r w:rsidR="00C80858">
        <w:rPr>
          <w:rFonts w:ascii="Arial" w:hAnsi="Arial" w:cs="Arial"/>
        </w:rPr>
        <w:t xml:space="preserve">perator of </w:t>
      </w:r>
      <w:r w:rsidR="00D60052">
        <w:rPr>
          <w:rFonts w:ascii="Arial" w:hAnsi="Arial" w:cs="Arial"/>
        </w:rPr>
        <w:t xml:space="preserve">an FPoE </w:t>
      </w:r>
      <w:r w:rsidRPr="005B00BF">
        <w:rPr>
          <w:rFonts w:ascii="Arial" w:hAnsi="Arial" w:cs="Arial"/>
        </w:rPr>
        <w:t>to carry out vector control activities within the port (see page 5</w:t>
      </w:r>
      <w:r>
        <w:rPr>
          <w:rFonts w:ascii="Arial" w:hAnsi="Arial" w:cs="Arial"/>
        </w:rPr>
        <w:t>7</w:t>
      </w:r>
      <w:r w:rsidRPr="005B00BF">
        <w:rPr>
          <w:rFonts w:ascii="Arial" w:hAnsi="Arial" w:cs="Arial"/>
        </w:rPr>
        <w:t xml:space="preserve">). Failure to comply with a direction issued under section 252A may attract civil or criminal penalties. </w:t>
      </w:r>
    </w:p>
    <w:p w14:paraId="00AF5353" w14:textId="77777777" w:rsidR="00E70D54" w:rsidRPr="00670EB6" w:rsidRDefault="00E70D54" w:rsidP="004646C3">
      <w:pPr>
        <w:spacing w:before="120" w:after="120" w:line="276" w:lineRule="auto"/>
        <w:rPr>
          <w:rFonts w:ascii="Arial" w:hAnsi="Arial" w:cs="Arial"/>
        </w:rPr>
        <w:sectPr w:rsidR="00E70D54" w:rsidRPr="00670EB6" w:rsidSect="00490915">
          <w:headerReference w:type="even" r:id="rId9"/>
          <w:headerReference w:type="default" r:id="rId10"/>
          <w:headerReference w:type="first" r:id="rId11"/>
          <w:pgSz w:w="11906" w:h="16838"/>
          <w:pgMar w:top="1843" w:right="1134" w:bottom="851" w:left="1134" w:header="227" w:footer="227" w:gutter="0"/>
          <w:cols w:space="708"/>
          <w:docGrid w:linePitch="360"/>
        </w:sectPr>
      </w:pPr>
    </w:p>
    <w:p w14:paraId="611C4575" w14:textId="77777777" w:rsidR="00FD767B" w:rsidRPr="00FC1027" w:rsidRDefault="00FD767B" w:rsidP="004B6F64">
      <w:pPr>
        <w:pStyle w:val="Heading1"/>
        <w:numPr>
          <w:ilvl w:val="0"/>
          <w:numId w:val="0"/>
        </w:numPr>
        <w:spacing w:before="240" w:after="120" w:line="276" w:lineRule="auto"/>
        <w:ind w:left="357" w:hanging="357"/>
      </w:pPr>
      <w:bookmarkStart w:id="11" w:name="_Toc498413717"/>
      <w:r w:rsidRPr="00FC1027">
        <w:lastRenderedPageBreak/>
        <w:t xml:space="preserve">Part </w:t>
      </w:r>
      <w:r>
        <w:t>2</w:t>
      </w:r>
      <w:r w:rsidRPr="00FC1027">
        <w:t xml:space="preserve">: </w:t>
      </w:r>
      <w:r w:rsidR="00230315" w:rsidRPr="00FC1027">
        <w:t>Exotic mosquitoes—detection response guidance</w:t>
      </w:r>
      <w:bookmarkEnd w:id="11"/>
    </w:p>
    <w:p w14:paraId="14A17D16" w14:textId="77777777" w:rsidR="00FD767B" w:rsidRPr="00C24AA5" w:rsidRDefault="00FD767B" w:rsidP="00C24AA5">
      <w:pPr>
        <w:pStyle w:val="Heading3"/>
      </w:pPr>
      <w:bookmarkStart w:id="12" w:name="_Toc498413718"/>
      <w:r w:rsidRPr="00C24AA5">
        <w:t>About this part</w:t>
      </w:r>
      <w:bookmarkEnd w:id="12"/>
    </w:p>
    <w:p w14:paraId="1248834C" w14:textId="2662D8E4" w:rsidR="00963279" w:rsidRPr="00FC1027" w:rsidRDefault="00963279" w:rsidP="00963279">
      <w:pPr>
        <w:spacing w:before="120" w:after="120" w:line="276" w:lineRule="auto"/>
        <w:rPr>
          <w:rFonts w:ascii="Arial" w:hAnsi="Arial" w:cs="Arial"/>
        </w:rPr>
      </w:pPr>
      <w:r>
        <w:rPr>
          <w:rFonts w:ascii="Arial" w:hAnsi="Arial" w:cs="Arial"/>
        </w:rPr>
        <w:t>Part 2</w:t>
      </w:r>
      <w:r w:rsidRPr="00FC1027">
        <w:rPr>
          <w:rFonts w:ascii="Arial" w:hAnsi="Arial" w:cs="Arial"/>
        </w:rPr>
        <w:t xml:space="preserve"> </w:t>
      </w:r>
      <w:r>
        <w:rPr>
          <w:rFonts w:ascii="Arial" w:hAnsi="Arial" w:cs="Arial"/>
        </w:rPr>
        <w:t>contains</w:t>
      </w:r>
      <w:r w:rsidRPr="00FC1027">
        <w:rPr>
          <w:rFonts w:ascii="Arial" w:hAnsi="Arial" w:cs="Arial"/>
        </w:rPr>
        <w:t xml:space="preserve"> response guidance for use following </w:t>
      </w:r>
      <w:r w:rsidR="006161A2">
        <w:rPr>
          <w:rFonts w:ascii="Arial" w:hAnsi="Arial" w:cs="Arial"/>
        </w:rPr>
        <w:t>an exotic</w:t>
      </w:r>
      <w:r>
        <w:rPr>
          <w:rFonts w:ascii="Arial" w:hAnsi="Arial" w:cs="Arial"/>
        </w:rPr>
        <w:t xml:space="preserve"> mosquito detection</w:t>
      </w:r>
      <w:r w:rsidRPr="00FC1027">
        <w:rPr>
          <w:rFonts w:ascii="Arial" w:hAnsi="Arial" w:cs="Arial"/>
        </w:rPr>
        <w:t xml:space="preserve"> at an </w:t>
      </w:r>
      <w:r w:rsidR="00AD6526">
        <w:rPr>
          <w:rFonts w:ascii="Arial" w:hAnsi="Arial" w:cs="Arial"/>
        </w:rPr>
        <w:t>FPoE</w:t>
      </w:r>
      <w:r w:rsidR="009E45EF">
        <w:rPr>
          <w:rFonts w:ascii="Arial" w:hAnsi="Arial" w:cs="Arial"/>
        </w:rPr>
        <w:t>.</w:t>
      </w:r>
    </w:p>
    <w:p w14:paraId="02E1A6F9" w14:textId="18E3BEF1" w:rsidR="00963279" w:rsidRPr="00FC1027" w:rsidRDefault="00C7204A" w:rsidP="00963279">
      <w:pPr>
        <w:spacing w:before="120" w:after="120" w:line="276" w:lineRule="auto"/>
        <w:rPr>
          <w:rFonts w:ascii="Arial" w:hAnsi="Arial" w:cs="Arial"/>
        </w:rPr>
      </w:pPr>
      <w:r>
        <w:rPr>
          <w:rFonts w:ascii="Arial" w:hAnsi="Arial" w:cs="Arial"/>
        </w:rPr>
        <w:t xml:space="preserve">During the development of the guidance, reference was made </w:t>
      </w:r>
      <w:r w:rsidR="00664419">
        <w:rPr>
          <w:rFonts w:ascii="Arial" w:hAnsi="Arial" w:cs="Arial"/>
        </w:rPr>
        <w:t xml:space="preserve">to </w:t>
      </w:r>
      <w:r w:rsidR="00963279" w:rsidRPr="00FC1027">
        <w:rPr>
          <w:rFonts w:ascii="Arial" w:hAnsi="Arial" w:cs="Arial"/>
        </w:rPr>
        <w:t>NAMAC</w:t>
      </w:r>
      <w:r w:rsidR="00664419">
        <w:rPr>
          <w:rFonts w:ascii="Arial" w:hAnsi="Arial" w:cs="Arial"/>
        </w:rPr>
        <w:t>s</w:t>
      </w:r>
      <w:r w:rsidR="00963279" w:rsidRPr="00FC1027">
        <w:rPr>
          <w:rFonts w:ascii="Arial" w:hAnsi="Arial" w:cs="Arial"/>
        </w:rPr>
        <w:t xml:space="preserve"> 2008 draft document </w:t>
      </w:r>
      <w:r w:rsidR="00963279" w:rsidRPr="00FC1027">
        <w:rPr>
          <w:rFonts w:ascii="Arial" w:hAnsi="Arial" w:cs="Arial"/>
          <w:i/>
        </w:rPr>
        <w:t>Recommended protocol for action when a risk importation or introduced exotic mosquito is detected</w:t>
      </w:r>
      <w:r w:rsidR="00963279" w:rsidRPr="00FC1027">
        <w:rPr>
          <w:rFonts w:ascii="Arial" w:hAnsi="Arial" w:cs="Arial"/>
        </w:rPr>
        <w:t xml:space="preserve">. Also of influence was the more recent (2015) </w:t>
      </w:r>
      <w:r w:rsidR="00963279" w:rsidRPr="00FC1027">
        <w:rPr>
          <w:rFonts w:ascii="Arial" w:hAnsi="Arial" w:cs="Arial"/>
          <w:i/>
        </w:rPr>
        <w:t>Emergency response protocol (exotic mosquito detection)</w:t>
      </w:r>
      <w:r w:rsidR="00963279" w:rsidRPr="00FC1027">
        <w:rPr>
          <w:rFonts w:ascii="Arial" w:hAnsi="Arial" w:cs="Arial"/>
        </w:rPr>
        <w:t xml:space="preserve">, prepared for ports in the Cairns, Townsville and Mackay regions by Queensland Health, Townsville City Council and </w:t>
      </w:r>
      <w:r w:rsidR="009835A5">
        <w:rPr>
          <w:rFonts w:ascii="Arial" w:hAnsi="Arial" w:cs="Arial"/>
        </w:rPr>
        <w:t>Agriculture</w:t>
      </w:r>
      <w:r w:rsidR="00963279" w:rsidRPr="00FC1027">
        <w:rPr>
          <w:rFonts w:ascii="Arial" w:hAnsi="Arial" w:cs="Arial"/>
        </w:rPr>
        <w:t xml:space="preserve">. </w:t>
      </w:r>
    </w:p>
    <w:p w14:paraId="25CF3FF4" w14:textId="0253F3F2" w:rsidR="00963279" w:rsidRPr="00FC1027" w:rsidRDefault="00963279" w:rsidP="00963279">
      <w:pPr>
        <w:spacing w:before="120" w:after="120" w:line="276" w:lineRule="auto"/>
        <w:rPr>
          <w:rFonts w:ascii="Arial" w:hAnsi="Arial" w:cs="Arial"/>
        </w:rPr>
      </w:pPr>
      <w:r w:rsidRPr="00FC1027">
        <w:rPr>
          <w:rFonts w:ascii="Arial" w:hAnsi="Arial" w:cs="Arial"/>
        </w:rPr>
        <w:t xml:space="preserve">Recent ‘real life’ scenarios of </w:t>
      </w:r>
      <w:r w:rsidR="002B5230">
        <w:rPr>
          <w:rFonts w:ascii="Arial" w:hAnsi="Arial" w:cs="Arial"/>
        </w:rPr>
        <w:t>exotic mosquito detections</w:t>
      </w:r>
      <w:r w:rsidRPr="00FC1027">
        <w:rPr>
          <w:rFonts w:ascii="Arial" w:hAnsi="Arial" w:cs="Arial"/>
        </w:rPr>
        <w:t xml:space="preserve"> in Australian </w:t>
      </w:r>
      <w:r w:rsidR="00664419">
        <w:rPr>
          <w:rFonts w:ascii="Arial" w:hAnsi="Arial" w:cs="Arial"/>
        </w:rPr>
        <w:t>ports</w:t>
      </w:r>
      <w:r w:rsidRPr="00FC1027">
        <w:rPr>
          <w:rFonts w:ascii="Arial" w:hAnsi="Arial" w:cs="Arial"/>
        </w:rPr>
        <w:t xml:space="preserve"> were considered</w:t>
      </w:r>
      <w:r w:rsidR="009C14F1">
        <w:rPr>
          <w:rFonts w:ascii="Arial" w:hAnsi="Arial" w:cs="Arial"/>
        </w:rPr>
        <w:t>,</w:t>
      </w:r>
      <w:r w:rsidRPr="00FC1027">
        <w:rPr>
          <w:rFonts w:ascii="Arial" w:hAnsi="Arial" w:cs="Arial"/>
        </w:rPr>
        <w:t xml:space="preserve"> </w:t>
      </w:r>
      <w:r w:rsidR="009C14F1">
        <w:rPr>
          <w:rFonts w:ascii="Arial" w:hAnsi="Arial" w:cs="Arial"/>
        </w:rPr>
        <w:t>including</w:t>
      </w:r>
      <w:r w:rsidRPr="00FC1027">
        <w:rPr>
          <w:rFonts w:ascii="Arial" w:hAnsi="Arial" w:cs="Arial"/>
        </w:rPr>
        <w:t xml:space="preserve"> responses to detections </w:t>
      </w:r>
      <w:r w:rsidR="006161A2">
        <w:rPr>
          <w:rFonts w:ascii="Arial" w:hAnsi="Arial" w:cs="Arial"/>
        </w:rPr>
        <w:t>at</w:t>
      </w:r>
      <w:r w:rsidR="006161A2" w:rsidRPr="00FC1027">
        <w:rPr>
          <w:rFonts w:ascii="Arial" w:hAnsi="Arial" w:cs="Arial"/>
        </w:rPr>
        <w:t xml:space="preserve"> </w:t>
      </w:r>
      <w:r w:rsidRPr="00FC1027">
        <w:rPr>
          <w:rFonts w:ascii="Arial" w:hAnsi="Arial" w:cs="Arial"/>
        </w:rPr>
        <w:t xml:space="preserve">airports in Perth, Adelaide, Darwin, </w:t>
      </w:r>
      <w:r w:rsidR="009E45EF">
        <w:rPr>
          <w:rFonts w:ascii="Arial" w:hAnsi="Arial" w:cs="Arial"/>
        </w:rPr>
        <w:t>Brisbane, Sydney and Melbourne.</w:t>
      </w:r>
    </w:p>
    <w:p w14:paraId="1AD52E8A" w14:textId="77777777" w:rsidR="00963279" w:rsidRPr="00FC1027" w:rsidRDefault="005D7E97" w:rsidP="00963279">
      <w:pPr>
        <w:spacing w:before="120" w:after="120" w:line="276" w:lineRule="auto"/>
        <w:rPr>
          <w:rFonts w:ascii="Arial" w:hAnsi="Arial" w:cs="Arial"/>
        </w:rPr>
      </w:pPr>
      <w:r>
        <w:rPr>
          <w:rFonts w:ascii="Arial" w:hAnsi="Arial" w:cs="Arial"/>
        </w:rPr>
        <w:t xml:space="preserve">Part 2: Exotic mosquitoes—detection response guidance </w:t>
      </w:r>
      <w:r w:rsidR="00963279" w:rsidRPr="00FC1027">
        <w:rPr>
          <w:rFonts w:ascii="Arial" w:hAnsi="Arial" w:cs="Arial"/>
        </w:rPr>
        <w:t>consists of the following</w:t>
      </w:r>
      <w:r w:rsidR="00F92065">
        <w:rPr>
          <w:rFonts w:ascii="Arial" w:hAnsi="Arial" w:cs="Arial"/>
        </w:rPr>
        <w:t xml:space="preserve"> sections</w:t>
      </w:r>
      <w:r w:rsidR="00963279" w:rsidRPr="00FC1027">
        <w:rPr>
          <w:rFonts w:ascii="Arial" w:hAnsi="Arial" w:cs="Arial"/>
        </w:rPr>
        <w:t>:</w:t>
      </w:r>
    </w:p>
    <w:p w14:paraId="7F6725C4" w14:textId="77777777" w:rsidR="00963279" w:rsidRPr="00FC1027" w:rsidRDefault="00F92065" w:rsidP="00963279">
      <w:pPr>
        <w:pStyle w:val="ListParagraph"/>
        <w:numPr>
          <w:ilvl w:val="0"/>
          <w:numId w:val="11"/>
        </w:numPr>
        <w:spacing w:before="120" w:after="120" w:line="276" w:lineRule="auto"/>
        <w:contextualSpacing w:val="0"/>
        <w:rPr>
          <w:rFonts w:ascii="Arial" w:hAnsi="Arial" w:cs="Arial"/>
        </w:rPr>
      </w:pPr>
      <w:r>
        <w:rPr>
          <w:rFonts w:ascii="Arial" w:hAnsi="Arial" w:cs="Arial"/>
        </w:rPr>
        <w:t>Section 1</w:t>
      </w:r>
      <w:r w:rsidR="00963279" w:rsidRPr="00FC1027">
        <w:rPr>
          <w:rFonts w:ascii="Arial" w:hAnsi="Arial" w:cs="Arial"/>
        </w:rPr>
        <w:t>: Response guide</w:t>
      </w:r>
    </w:p>
    <w:p w14:paraId="3320D4E7" w14:textId="77777777" w:rsidR="00B43DAC" w:rsidRPr="00FC1027" w:rsidRDefault="00B43DAC" w:rsidP="00B43DAC">
      <w:pPr>
        <w:pStyle w:val="ListParagraph"/>
        <w:numPr>
          <w:ilvl w:val="0"/>
          <w:numId w:val="11"/>
        </w:numPr>
        <w:spacing w:before="120" w:after="120" w:line="276" w:lineRule="auto"/>
        <w:contextualSpacing w:val="0"/>
        <w:rPr>
          <w:rFonts w:ascii="Arial" w:hAnsi="Arial" w:cs="Arial"/>
        </w:rPr>
      </w:pPr>
      <w:r>
        <w:rPr>
          <w:rFonts w:ascii="Arial" w:hAnsi="Arial" w:cs="Arial"/>
        </w:rPr>
        <w:t xml:space="preserve">Section 2: </w:t>
      </w:r>
      <w:r w:rsidRPr="00FC1027">
        <w:rPr>
          <w:rFonts w:ascii="Arial" w:hAnsi="Arial" w:cs="Arial"/>
        </w:rPr>
        <w:t xml:space="preserve">Scenario </w:t>
      </w:r>
      <w:r>
        <w:rPr>
          <w:rFonts w:ascii="Arial" w:hAnsi="Arial" w:cs="Arial"/>
        </w:rPr>
        <w:t>flow charts</w:t>
      </w:r>
    </w:p>
    <w:p w14:paraId="0D946FC6" w14:textId="77777777" w:rsidR="00963279" w:rsidRPr="00FC1027" w:rsidRDefault="00F92065" w:rsidP="00963279">
      <w:pPr>
        <w:pStyle w:val="ListParagraph"/>
        <w:numPr>
          <w:ilvl w:val="0"/>
          <w:numId w:val="11"/>
        </w:numPr>
        <w:spacing w:before="120" w:after="120" w:line="276" w:lineRule="auto"/>
        <w:contextualSpacing w:val="0"/>
        <w:rPr>
          <w:rFonts w:ascii="Arial" w:hAnsi="Arial" w:cs="Arial"/>
        </w:rPr>
      </w:pPr>
      <w:r>
        <w:rPr>
          <w:rFonts w:ascii="Arial" w:hAnsi="Arial" w:cs="Arial"/>
        </w:rPr>
        <w:t>Section</w:t>
      </w:r>
      <w:r w:rsidR="00963279" w:rsidRPr="00FC1027">
        <w:rPr>
          <w:rFonts w:ascii="Arial" w:hAnsi="Arial" w:cs="Arial"/>
        </w:rPr>
        <w:t xml:space="preserve"> </w:t>
      </w:r>
      <w:r w:rsidR="00B43DAC">
        <w:rPr>
          <w:rFonts w:ascii="Arial" w:hAnsi="Arial" w:cs="Arial"/>
        </w:rPr>
        <w:t>3</w:t>
      </w:r>
      <w:r w:rsidR="00963279" w:rsidRPr="00FC1027">
        <w:rPr>
          <w:rFonts w:ascii="Arial" w:hAnsi="Arial" w:cs="Arial"/>
        </w:rPr>
        <w:t>: Action guide</w:t>
      </w:r>
    </w:p>
    <w:p w14:paraId="1290A7D8" w14:textId="77777777" w:rsidR="00963279" w:rsidRPr="00FC1027" w:rsidRDefault="00F92065" w:rsidP="00963279">
      <w:pPr>
        <w:pStyle w:val="ListParagraph"/>
        <w:numPr>
          <w:ilvl w:val="0"/>
          <w:numId w:val="11"/>
        </w:numPr>
        <w:spacing w:before="120" w:after="120" w:line="276" w:lineRule="auto"/>
        <w:contextualSpacing w:val="0"/>
        <w:rPr>
          <w:rFonts w:ascii="Arial" w:hAnsi="Arial" w:cs="Arial"/>
        </w:rPr>
      </w:pPr>
      <w:r>
        <w:rPr>
          <w:rFonts w:ascii="Arial" w:hAnsi="Arial" w:cs="Arial"/>
        </w:rPr>
        <w:t xml:space="preserve">Section 4: </w:t>
      </w:r>
      <w:r w:rsidR="00963279" w:rsidRPr="00FC1027">
        <w:rPr>
          <w:rFonts w:ascii="Arial" w:hAnsi="Arial" w:cs="Arial"/>
        </w:rPr>
        <w:t xml:space="preserve">Response verification </w:t>
      </w:r>
    </w:p>
    <w:p w14:paraId="5283C3B0" w14:textId="77777777" w:rsidR="00963279" w:rsidRPr="00FC1027" w:rsidRDefault="00F92065" w:rsidP="00963279">
      <w:pPr>
        <w:pStyle w:val="ListParagraph"/>
        <w:numPr>
          <w:ilvl w:val="0"/>
          <w:numId w:val="11"/>
        </w:numPr>
        <w:spacing w:before="120" w:after="120" w:line="276" w:lineRule="auto"/>
        <w:contextualSpacing w:val="0"/>
        <w:rPr>
          <w:rFonts w:ascii="Arial" w:hAnsi="Arial" w:cs="Arial"/>
        </w:rPr>
      </w:pPr>
      <w:r>
        <w:rPr>
          <w:rFonts w:ascii="Arial" w:hAnsi="Arial" w:cs="Arial"/>
        </w:rPr>
        <w:t xml:space="preserve">Section 5: </w:t>
      </w:r>
      <w:r w:rsidR="00963279" w:rsidRPr="00FC1027">
        <w:rPr>
          <w:rFonts w:ascii="Arial" w:hAnsi="Arial" w:cs="Arial"/>
        </w:rPr>
        <w:t>Response checklist</w:t>
      </w:r>
    </w:p>
    <w:p w14:paraId="23F715F3" w14:textId="77777777" w:rsidR="00D41969" w:rsidRPr="009229CB" w:rsidRDefault="00D41969" w:rsidP="009229CB">
      <w:pPr>
        <w:spacing w:before="360" w:after="240"/>
        <w:rPr>
          <w:rFonts w:ascii="Arial" w:hAnsi="Arial" w:cs="Arial"/>
          <w:b/>
        </w:rPr>
      </w:pPr>
      <w:r w:rsidRPr="009229CB">
        <w:rPr>
          <w:rFonts w:ascii="Arial" w:hAnsi="Arial" w:cs="Arial"/>
          <w:b/>
        </w:rPr>
        <w:t>Using the guidance</w:t>
      </w:r>
    </w:p>
    <w:p w14:paraId="5911CB0A" w14:textId="7DC3F47C" w:rsidR="00D41969" w:rsidRPr="00FC1027" w:rsidRDefault="00D41969" w:rsidP="00D41969">
      <w:pPr>
        <w:spacing w:before="120" w:after="120" w:line="276" w:lineRule="auto"/>
        <w:rPr>
          <w:rFonts w:ascii="Arial" w:hAnsi="Arial" w:cs="Arial"/>
          <w:lang w:eastAsia="en-AU"/>
        </w:rPr>
      </w:pPr>
      <w:r w:rsidRPr="00FC1027">
        <w:rPr>
          <w:rFonts w:ascii="Arial" w:hAnsi="Arial" w:cs="Arial"/>
          <w:lang w:eastAsia="en-AU"/>
        </w:rPr>
        <w:t>When an exotic mosquito is detected</w:t>
      </w:r>
      <w:r w:rsidR="008C370C">
        <w:rPr>
          <w:rFonts w:ascii="Arial" w:hAnsi="Arial" w:cs="Arial"/>
          <w:lang w:eastAsia="en-AU"/>
        </w:rPr>
        <w:t>, in order to</w:t>
      </w:r>
      <w:r w:rsidRPr="00FC1027">
        <w:rPr>
          <w:rFonts w:ascii="Arial" w:hAnsi="Arial" w:cs="Arial"/>
          <w:lang w:eastAsia="en-AU"/>
        </w:rPr>
        <w:t>:</w:t>
      </w:r>
    </w:p>
    <w:p w14:paraId="55F5BC36" w14:textId="27723B43" w:rsidR="008C370C" w:rsidRPr="00FC1027" w:rsidRDefault="008C370C" w:rsidP="00DE0F10">
      <w:pPr>
        <w:pStyle w:val="ListParagraph"/>
        <w:numPr>
          <w:ilvl w:val="0"/>
          <w:numId w:val="11"/>
        </w:numPr>
        <w:spacing w:before="120" w:after="120" w:line="276" w:lineRule="auto"/>
        <w:contextualSpacing w:val="0"/>
        <w:rPr>
          <w:rFonts w:ascii="Arial" w:hAnsi="Arial" w:cs="Arial"/>
          <w:lang w:eastAsia="en-AU"/>
        </w:rPr>
      </w:pPr>
      <w:r>
        <w:rPr>
          <w:rFonts w:ascii="Arial" w:hAnsi="Arial" w:cs="Arial"/>
          <w:lang w:eastAsia="en-AU"/>
        </w:rPr>
        <w:t>define</w:t>
      </w:r>
      <w:r w:rsidRPr="00FC1027">
        <w:rPr>
          <w:rFonts w:ascii="Arial" w:hAnsi="Arial" w:cs="Arial"/>
          <w:lang w:eastAsia="en-AU"/>
        </w:rPr>
        <w:t xml:space="preserve"> the detection situation </w:t>
      </w:r>
      <w:r w:rsidR="00C80858">
        <w:rPr>
          <w:rFonts w:ascii="Arial" w:hAnsi="Arial" w:cs="Arial"/>
          <w:lang w:eastAsia="en-AU"/>
        </w:rPr>
        <w:t>being dealt with</w:t>
      </w:r>
      <w:r w:rsidR="00FE1253">
        <w:rPr>
          <w:rFonts w:ascii="Arial" w:hAnsi="Arial" w:cs="Arial"/>
          <w:lang w:eastAsia="en-AU"/>
        </w:rPr>
        <w:t xml:space="preserve"> -</w:t>
      </w:r>
      <w:r w:rsidRPr="008C370C">
        <w:rPr>
          <w:rFonts w:ascii="Arial" w:hAnsi="Arial" w:cs="Arial"/>
          <w:lang w:eastAsia="en-AU"/>
        </w:rPr>
        <w:t xml:space="preserve"> </w:t>
      </w:r>
      <w:r w:rsidRPr="00FC1027">
        <w:rPr>
          <w:rFonts w:ascii="Arial" w:hAnsi="Arial" w:cs="Arial"/>
          <w:lang w:eastAsia="en-AU"/>
        </w:rPr>
        <w:t xml:space="preserve">refer to </w:t>
      </w:r>
      <w:r>
        <w:rPr>
          <w:rFonts w:ascii="Arial" w:hAnsi="Arial" w:cs="Arial"/>
          <w:b/>
          <w:lang w:eastAsia="en-AU"/>
        </w:rPr>
        <w:t>Section</w:t>
      </w:r>
      <w:r w:rsidRPr="00FC1027">
        <w:rPr>
          <w:rFonts w:ascii="Arial" w:hAnsi="Arial" w:cs="Arial"/>
          <w:b/>
          <w:lang w:eastAsia="en-AU"/>
        </w:rPr>
        <w:t xml:space="preserve"> 1: Response guide</w:t>
      </w:r>
    </w:p>
    <w:p w14:paraId="0ABE3F5E" w14:textId="6EBF42B0" w:rsidR="008C370C" w:rsidRPr="00FC1027" w:rsidRDefault="00D41969" w:rsidP="00DE0F10">
      <w:pPr>
        <w:pStyle w:val="ListParagraph"/>
        <w:numPr>
          <w:ilvl w:val="0"/>
          <w:numId w:val="11"/>
        </w:numPr>
        <w:spacing w:before="120" w:after="120" w:line="276" w:lineRule="auto"/>
        <w:ind w:right="-143"/>
        <w:contextualSpacing w:val="0"/>
        <w:rPr>
          <w:lang w:eastAsia="en-AU"/>
        </w:rPr>
      </w:pPr>
      <w:r w:rsidRPr="00DE0F10">
        <w:rPr>
          <w:rFonts w:ascii="Arial" w:hAnsi="Arial" w:cs="Arial"/>
          <w:lang w:eastAsia="en-AU"/>
        </w:rPr>
        <w:t xml:space="preserve">identify </w:t>
      </w:r>
      <w:r w:rsidR="008C370C">
        <w:rPr>
          <w:rFonts w:ascii="Arial" w:hAnsi="Arial" w:cs="Arial"/>
          <w:lang w:eastAsia="en-AU"/>
        </w:rPr>
        <w:t>responsibilities</w:t>
      </w:r>
      <w:r w:rsidRPr="00DE0F10">
        <w:rPr>
          <w:rFonts w:ascii="Arial" w:hAnsi="Arial" w:cs="Arial"/>
          <w:lang w:eastAsia="en-AU"/>
        </w:rPr>
        <w:t xml:space="preserve"> for controlling the situation</w:t>
      </w:r>
      <w:r w:rsidR="008C370C">
        <w:rPr>
          <w:rFonts w:ascii="Arial" w:hAnsi="Arial" w:cs="Arial"/>
          <w:lang w:eastAsia="en-AU"/>
        </w:rPr>
        <w:t xml:space="preserve"> - </w:t>
      </w:r>
      <w:r w:rsidR="008C370C" w:rsidRPr="00DE0F10">
        <w:rPr>
          <w:rFonts w:ascii="Arial" w:hAnsi="Arial" w:cs="Arial"/>
          <w:lang w:eastAsia="en-AU"/>
        </w:rPr>
        <w:t>refer to</w:t>
      </w:r>
      <w:r w:rsidR="008C370C">
        <w:rPr>
          <w:rFonts w:ascii="Arial" w:hAnsi="Arial" w:cs="Arial"/>
          <w:b/>
          <w:lang w:eastAsia="en-AU"/>
        </w:rPr>
        <w:t xml:space="preserve"> Section</w:t>
      </w:r>
      <w:r w:rsidR="008C370C" w:rsidRPr="00FC1027">
        <w:rPr>
          <w:rFonts w:ascii="Arial" w:hAnsi="Arial" w:cs="Arial"/>
          <w:b/>
          <w:lang w:eastAsia="en-AU"/>
        </w:rPr>
        <w:t xml:space="preserve"> 1: Response guide</w:t>
      </w:r>
    </w:p>
    <w:p w14:paraId="0B3AA9C8" w14:textId="3A6E5B57" w:rsidR="00D41969" w:rsidRPr="00DE0F10" w:rsidRDefault="00D41969" w:rsidP="00DE0F10">
      <w:pPr>
        <w:pStyle w:val="ListParagraph"/>
        <w:numPr>
          <w:ilvl w:val="0"/>
          <w:numId w:val="11"/>
        </w:numPr>
        <w:spacing w:before="120" w:after="120" w:line="276" w:lineRule="auto"/>
        <w:ind w:right="-143"/>
        <w:contextualSpacing w:val="0"/>
        <w:rPr>
          <w:rFonts w:ascii="Arial" w:hAnsi="Arial" w:cs="Arial"/>
          <w:lang w:eastAsia="en-AU"/>
        </w:rPr>
      </w:pPr>
      <w:r w:rsidRPr="00DE0F10">
        <w:rPr>
          <w:rFonts w:ascii="Arial" w:hAnsi="Arial" w:cs="Arial"/>
          <w:lang w:eastAsia="en-AU"/>
        </w:rPr>
        <w:t>determine the recommended response</w:t>
      </w:r>
      <w:r w:rsidR="00FE1253">
        <w:rPr>
          <w:rFonts w:ascii="Arial" w:hAnsi="Arial" w:cs="Arial"/>
          <w:lang w:eastAsia="en-AU"/>
        </w:rPr>
        <w:t xml:space="preserve"> - refer to</w:t>
      </w:r>
      <w:r w:rsidR="008C370C" w:rsidRPr="00DE0F10">
        <w:rPr>
          <w:rFonts w:ascii="Arial" w:hAnsi="Arial" w:cs="Arial"/>
          <w:b/>
          <w:lang w:eastAsia="en-AU"/>
        </w:rPr>
        <w:t xml:space="preserve"> Section 1: Response guide</w:t>
      </w:r>
    </w:p>
    <w:p w14:paraId="64902656" w14:textId="36B2E6C2" w:rsidR="003C1A9E" w:rsidRPr="00FC1027" w:rsidRDefault="008C370C" w:rsidP="003C1A9E">
      <w:pPr>
        <w:pStyle w:val="ListParagraph"/>
        <w:numPr>
          <w:ilvl w:val="0"/>
          <w:numId w:val="11"/>
        </w:numPr>
        <w:spacing w:before="120" w:after="120" w:line="276" w:lineRule="auto"/>
        <w:ind w:hanging="357"/>
        <w:contextualSpacing w:val="0"/>
        <w:rPr>
          <w:rFonts w:ascii="Arial" w:hAnsi="Arial" w:cs="Arial"/>
          <w:lang w:eastAsia="en-AU"/>
        </w:rPr>
      </w:pPr>
      <w:r>
        <w:rPr>
          <w:rFonts w:ascii="Arial" w:hAnsi="Arial" w:cs="Arial"/>
          <w:lang w:eastAsia="en-AU"/>
        </w:rPr>
        <w:t xml:space="preserve">see the steps to take </w:t>
      </w:r>
      <w:r w:rsidR="009C14F1">
        <w:rPr>
          <w:rFonts w:ascii="Arial" w:hAnsi="Arial" w:cs="Arial"/>
          <w:lang w:eastAsia="en-AU"/>
        </w:rPr>
        <w:t xml:space="preserve">in specific situations </w:t>
      </w:r>
      <w:r>
        <w:rPr>
          <w:rFonts w:ascii="Arial" w:hAnsi="Arial" w:cs="Arial"/>
          <w:lang w:eastAsia="en-AU"/>
        </w:rPr>
        <w:t xml:space="preserve">when exotic mosquitoes are detected - </w:t>
      </w:r>
      <w:r w:rsidR="003C1A9E" w:rsidRPr="00FC1027">
        <w:rPr>
          <w:rFonts w:ascii="Arial" w:hAnsi="Arial" w:cs="Arial"/>
          <w:lang w:eastAsia="en-AU"/>
        </w:rPr>
        <w:t xml:space="preserve">refer to </w:t>
      </w:r>
      <w:r w:rsidR="003C1A9E" w:rsidRPr="00D41969">
        <w:rPr>
          <w:rFonts w:ascii="Arial" w:hAnsi="Arial" w:cs="Arial"/>
          <w:b/>
          <w:lang w:eastAsia="en-AU"/>
        </w:rPr>
        <w:t xml:space="preserve">Section </w:t>
      </w:r>
      <w:r w:rsidR="003C1A9E">
        <w:rPr>
          <w:rFonts w:ascii="Arial" w:hAnsi="Arial" w:cs="Arial"/>
          <w:b/>
          <w:lang w:eastAsia="en-AU"/>
        </w:rPr>
        <w:t>2</w:t>
      </w:r>
      <w:r w:rsidR="003C1A9E" w:rsidRPr="00D41969">
        <w:rPr>
          <w:rFonts w:ascii="Arial" w:hAnsi="Arial" w:cs="Arial"/>
          <w:b/>
          <w:lang w:eastAsia="en-AU"/>
        </w:rPr>
        <w:t>: Scenario flow charts</w:t>
      </w:r>
    </w:p>
    <w:p w14:paraId="091B926E" w14:textId="084B6544" w:rsidR="00D41969" w:rsidRPr="00FC1027" w:rsidRDefault="00D41969" w:rsidP="00D41969">
      <w:pPr>
        <w:pStyle w:val="ListParagraph"/>
        <w:numPr>
          <w:ilvl w:val="0"/>
          <w:numId w:val="11"/>
        </w:numPr>
        <w:spacing w:before="120" w:after="120" w:line="276" w:lineRule="auto"/>
        <w:ind w:hanging="357"/>
        <w:contextualSpacing w:val="0"/>
        <w:rPr>
          <w:rFonts w:ascii="Arial" w:hAnsi="Arial" w:cs="Arial"/>
          <w:lang w:eastAsia="en-AU"/>
        </w:rPr>
      </w:pPr>
      <w:r w:rsidRPr="00FC1027">
        <w:rPr>
          <w:rFonts w:ascii="Arial" w:hAnsi="Arial" w:cs="Arial"/>
          <w:lang w:eastAsia="en-AU"/>
        </w:rPr>
        <w:t xml:space="preserve">determine actions that should be taken in specific time periods following an exotic </w:t>
      </w:r>
      <w:r>
        <w:rPr>
          <w:rFonts w:ascii="Arial" w:hAnsi="Arial" w:cs="Arial"/>
          <w:lang w:eastAsia="en-AU"/>
        </w:rPr>
        <w:t xml:space="preserve">mosquito </w:t>
      </w:r>
      <w:r w:rsidRPr="00FC1027">
        <w:rPr>
          <w:rFonts w:ascii="Arial" w:hAnsi="Arial" w:cs="Arial"/>
          <w:lang w:eastAsia="en-AU"/>
        </w:rPr>
        <w:t xml:space="preserve">detection </w:t>
      </w:r>
      <w:r w:rsidR="008C370C">
        <w:rPr>
          <w:rFonts w:ascii="Arial" w:hAnsi="Arial" w:cs="Arial"/>
          <w:lang w:eastAsia="en-AU"/>
        </w:rPr>
        <w:t xml:space="preserve">- </w:t>
      </w:r>
      <w:r w:rsidR="008C370C" w:rsidRPr="00FC1027">
        <w:rPr>
          <w:rFonts w:ascii="Arial" w:hAnsi="Arial" w:cs="Arial"/>
          <w:lang w:eastAsia="en-AU"/>
        </w:rPr>
        <w:t xml:space="preserve">refer to </w:t>
      </w:r>
      <w:r w:rsidR="008C370C">
        <w:rPr>
          <w:rFonts w:ascii="Arial" w:hAnsi="Arial" w:cs="Arial"/>
          <w:b/>
          <w:lang w:eastAsia="en-AU"/>
        </w:rPr>
        <w:t>Section</w:t>
      </w:r>
      <w:r w:rsidR="008C370C" w:rsidRPr="00FC1027">
        <w:rPr>
          <w:rFonts w:ascii="Arial" w:hAnsi="Arial" w:cs="Arial"/>
          <w:b/>
          <w:lang w:eastAsia="en-AU"/>
        </w:rPr>
        <w:t xml:space="preserve"> </w:t>
      </w:r>
      <w:r w:rsidR="008C370C">
        <w:rPr>
          <w:rFonts w:ascii="Arial" w:hAnsi="Arial" w:cs="Arial"/>
          <w:b/>
          <w:lang w:eastAsia="en-AU"/>
        </w:rPr>
        <w:t>3</w:t>
      </w:r>
      <w:r w:rsidR="008C370C" w:rsidRPr="00FC1027">
        <w:rPr>
          <w:rFonts w:ascii="Arial" w:hAnsi="Arial" w:cs="Arial"/>
          <w:b/>
          <w:lang w:eastAsia="en-AU"/>
        </w:rPr>
        <w:t>: Action guide</w:t>
      </w:r>
    </w:p>
    <w:p w14:paraId="01CD29A2" w14:textId="5E8A2832" w:rsidR="00D41969" w:rsidRPr="00FC1027" w:rsidRDefault="008C370C" w:rsidP="00D41969">
      <w:pPr>
        <w:pStyle w:val="ListParagraph"/>
        <w:numPr>
          <w:ilvl w:val="0"/>
          <w:numId w:val="11"/>
        </w:numPr>
        <w:spacing w:before="120" w:after="120" w:line="276" w:lineRule="auto"/>
        <w:contextualSpacing w:val="0"/>
        <w:rPr>
          <w:rFonts w:ascii="Arial" w:hAnsi="Arial" w:cs="Arial"/>
        </w:rPr>
      </w:pPr>
      <w:r>
        <w:rPr>
          <w:rFonts w:ascii="Arial" w:hAnsi="Arial" w:cs="Arial"/>
        </w:rPr>
        <w:t>confirm the process of verification -</w:t>
      </w:r>
      <w:r w:rsidRPr="00FC1027">
        <w:rPr>
          <w:rFonts w:ascii="Arial" w:hAnsi="Arial" w:cs="Arial"/>
          <w:lang w:eastAsia="en-AU"/>
        </w:rPr>
        <w:t xml:space="preserve"> </w:t>
      </w:r>
      <w:r w:rsidR="00D41969" w:rsidRPr="00FC1027">
        <w:rPr>
          <w:rFonts w:ascii="Arial" w:hAnsi="Arial" w:cs="Arial"/>
          <w:lang w:eastAsia="en-AU"/>
        </w:rPr>
        <w:t xml:space="preserve">refer to </w:t>
      </w:r>
      <w:r w:rsidR="008F365E" w:rsidRPr="008F365E">
        <w:rPr>
          <w:rFonts w:ascii="Arial" w:hAnsi="Arial" w:cs="Arial"/>
          <w:b/>
          <w:lang w:eastAsia="en-AU"/>
        </w:rPr>
        <w:t>Section 4:</w:t>
      </w:r>
      <w:r w:rsidR="00D41969" w:rsidRPr="00FC1027">
        <w:rPr>
          <w:rFonts w:ascii="Arial" w:hAnsi="Arial" w:cs="Arial"/>
          <w:lang w:eastAsia="en-AU"/>
        </w:rPr>
        <w:t xml:space="preserve"> </w:t>
      </w:r>
      <w:r w:rsidR="008F365E">
        <w:rPr>
          <w:rFonts w:ascii="Arial" w:hAnsi="Arial" w:cs="Arial"/>
          <w:b/>
        </w:rPr>
        <w:t>Response verification</w:t>
      </w:r>
    </w:p>
    <w:p w14:paraId="36C2CAA6" w14:textId="34DE3D49" w:rsidR="00D41969" w:rsidRPr="00FC1027" w:rsidRDefault="008C370C" w:rsidP="00D41969">
      <w:pPr>
        <w:pStyle w:val="ListParagraph"/>
        <w:numPr>
          <w:ilvl w:val="0"/>
          <w:numId w:val="11"/>
        </w:numPr>
        <w:spacing w:before="120" w:after="120" w:line="276" w:lineRule="auto"/>
        <w:ind w:hanging="357"/>
        <w:contextualSpacing w:val="0"/>
        <w:rPr>
          <w:rFonts w:ascii="Arial" w:hAnsi="Arial" w:cs="Arial"/>
          <w:lang w:eastAsia="en-AU"/>
        </w:rPr>
      </w:pPr>
      <w:r>
        <w:rPr>
          <w:rFonts w:ascii="Arial" w:hAnsi="Arial" w:cs="Arial"/>
          <w:lang w:eastAsia="en-AU"/>
        </w:rPr>
        <w:t>keep track of response activities -</w:t>
      </w:r>
      <w:r w:rsidRPr="00FC1027">
        <w:rPr>
          <w:rFonts w:ascii="Arial" w:hAnsi="Arial" w:cs="Arial"/>
          <w:lang w:eastAsia="en-AU"/>
        </w:rPr>
        <w:t xml:space="preserve"> </w:t>
      </w:r>
      <w:r w:rsidR="00D41969" w:rsidRPr="00FC1027">
        <w:rPr>
          <w:rFonts w:ascii="Arial" w:hAnsi="Arial" w:cs="Arial"/>
          <w:lang w:eastAsia="en-AU"/>
        </w:rPr>
        <w:t xml:space="preserve">use </w:t>
      </w:r>
      <w:r w:rsidR="008F365E" w:rsidRPr="008F365E">
        <w:rPr>
          <w:rFonts w:ascii="Arial" w:hAnsi="Arial" w:cs="Arial"/>
          <w:b/>
          <w:lang w:eastAsia="en-AU"/>
        </w:rPr>
        <w:t>Section 5:</w:t>
      </w:r>
      <w:r w:rsidR="00D41969" w:rsidRPr="00FC1027">
        <w:rPr>
          <w:rFonts w:ascii="Arial" w:hAnsi="Arial" w:cs="Arial"/>
          <w:lang w:eastAsia="en-AU"/>
        </w:rPr>
        <w:t xml:space="preserve"> </w:t>
      </w:r>
      <w:r w:rsidR="00D41969" w:rsidRPr="00FC1027">
        <w:rPr>
          <w:rFonts w:ascii="Arial" w:hAnsi="Arial" w:cs="Arial"/>
          <w:b/>
          <w:lang w:eastAsia="en-AU"/>
        </w:rPr>
        <w:t>Response checklist</w:t>
      </w:r>
      <w:r w:rsidR="000746E1">
        <w:rPr>
          <w:rFonts w:ascii="Arial" w:hAnsi="Arial" w:cs="Arial"/>
          <w:lang w:eastAsia="en-AU"/>
        </w:rPr>
        <w:t>, or</w:t>
      </w:r>
    </w:p>
    <w:p w14:paraId="69E50EE2" w14:textId="5DA29F39" w:rsidR="007C79A0" w:rsidRPr="007C79A0" w:rsidRDefault="008C370C" w:rsidP="007C79A0">
      <w:pPr>
        <w:pStyle w:val="ListParagraph"/>
        <w:numPr>
          <w:ilvl w:val="0"/>
          <w:numId w:val="11"/>
        </w:numPr>
        <w:spacing w:before="120" w:after="120" w:line="276" w:lineRule="auto"/>
        <w:ind w:hanging="357"/>
        <w:contextualSpacing w:val="0"/>
        <w:rPr>
          <w:rFonts w:ascii="Arial" w:hAnsi="Arial" w:cs="Arial"/>
          <w:lang w:eastAsia="en-AU"/>
        </w:rPr>
        <w:sectPr w:rsidR="007C79A0" w:rsidRPr="007C79A0" w:rsidSect="007C79A0">
          <w:headerReference w:type="even" r:id="rId12"/>
          <w:headerReference w:type="default" r:id="rId13"/>
          <w:headerReference w:type="first" r:id="rId14"/>
          <w:footerReference w:type="first" r:id="rId15"/>
          <w:pgSz w:w="11906" w:h="16838"/>
          <w:pgMar w:top="1134" w:right="1134" w:bottom="1134" w:left="1134" w:header="227" w:footer="227" w:gutter="0"/>
          <w:cols w:space="720"/>
          <w:docGrid w:linePitch="360"/>
        </w:sectPr>
      </w:pPr>
      <w:r>
        <w:rPr>
          <w:rFonts w:ascii="Arial" w:hAnsi="Arial" w:cs="Arial"/>
          <w:lang w:eastAsia="en-AU"/>
        </w:rPr>
        <w:t xml:space="preserve">review supporting documentation </w:t>
      </w:r>
      <w:r w:rsidRPr="00FC1027">
        <w:rPr>
          <w:rFonts w:ascii="Arial" w:hAnsi="Arial" w:cs="Arial"/>
          <w:lang w:eastAsia="en-AU"/>
        </w:rPr>
        <w:t>as needed</w:t>
      </w:r>
      <w:r>
        <w:rPr>
          <w:rFonts w:ascii="Arial" w:hAnsi="Arial" w:cs="Arial"/>
          <w:lang w:eastAsia="en-AU"/>
        </w:rPr>
        <w:t xml:space="preserve"> -</w:t>
      </w:r>
      <w:r w:rsidRPr="00FC1027">
        <w:rPr>
          <w:rFonts w:ascii="Arial" w:hAnsi="Arial" w:cs="Arial"/>
          <w:lang w:eastAsia="en-AU"/>
        </w:rPr>
        <w:t xml:space="preserve"> </w:t>
      </w:r>
      <w:r>
        <w:rPr>
          <w:rFonts w:ascii="Arial" w:hAnsi="Arial" w:cs="Arial"/>
          <w:lang w:eastAsia="en-AU"/>
        </w:rPr>
        <w:t>see</w:t>
      </w:r>
      <w:r w:rsidR="00D41969" w:rsidRPr="00FC1027">
        <w:rPr>
          <w:rFonts w:ascii="Arial" w:hAnsi="Arial" w:cs="Arial"/>
          <w:lang w:eastAsia="en-AU"/>
        </w:rPr>
        <w:t xml:space="preserve"> </w:t>
      </w:r>
      <w:r w:rsidR="008F365E" w:rsidRPr="009237F8">
        <w:rPr>
          <w:rFonts w:ascii="Arial" w:hAnsi="Arial" w:cs="Arial"/>
          <w:b/>
          <w:lang w:eastAsia="en-AU"/>
        </w:rPr>
        <w:t>Part 3: Exotic</w:t>
      </w:r>
      <w:r w:rsidR="008F365E" w:rsidRPr="008F365E">
        <w:rPr>
          <w:rFonts w:ascii="Arial" w:hAnsi="Arial" w:cs="Arial"/>
          <w:b/>
          <w:lang w:eastAsia="en-AU"/>
        </w:rPr>
        <w:t xml:space="preserve"> mosquitoes</w:t>
      </w:r>
      <w:r>
        <w:rPr>
          <w:rFonts w:ascii="Arial" w:hAnsi="Arial" w:cs="Arial"/>
          <w:b/>
          <w:lang w:eastAsia="en-AU"/>
        </w:rPr>
        <w:t xml:space="preserve"> - </w:t>
      </w:r>
      <w:r w:rsidR="008F365E" w:rsidRPr="008F365E">
        <w:rPr>
          <w:rFonts w:ascii="Arial" w:hAnsi="Arial" w:cs="Arial"/>
          <w:b/>
          <w:lang w:eastAsia="en-AU"/>
        </w:rPr>
        <w:t>s</w:t>
      </w:r>
      <w:r w:rsidR="00D41969" w:rsidRPr="008F365E">
        <w:rPr>
          <w:rFonts w:ascii="Arial" w:hAnsi="Arial" w:cs="Arial"/>
          <w:b/>
          <w:lang w:eastAsia="en-AU"/>
        </w:rPr>
        <w:t xml:space="preserve">upporting </w:t>
      </w:r>
      <w:r w:rsidR="008F365E" w:rsidRPr="008F365E">
        <w:rPr>
          <w:rFonts w:ascii="Arial" w:hAnsi="Arial" w:cs="Arial"/>
          <w:b/>
          <w:lang w:eastAsia="en-AU"/>
        </w:rPr>
        <w:t>guidance</w:t>
      </w:r>
      <w:r w:rsidR="00CF23FA">
        <w:rPr>
          <w:rFonts w:ascii="Arial" w:hAnsi="Arial" w:cs="Arial"/>
          <w:lang w:eastAsia="en-AU"/>
        </w:rPr>
        <w:t>.</w:t>
      </w:r>
    </w:p>
    <w:p w14:paraId="1378D703" w14:textId="77777777" w:rsidR="003C7222" w:rsidRPr="00FC1027" w:rsidRDefault="003C7222" w:rsidP="003C7222">
      <w:pPr>
        <w:pStyle w:val="Heading3"/>
        <w:spacing w:before="120" w:after="120" w:line="276" w:lineRule="auto"/>
      </w:pPr>
      <w:bookmarkStart w:id="13" w:name="_Toc498413719"/>
      <w:r>
        <w:lastRenderedPageBreak/>
        <w:t>Section 1</w:t>
      </w:r>
      <w:r w:rsidRPr="00FC1027">
        <w:t>: Response guide</w:t>
      </w:r>
      <w:bookmarkEnd w:id="13"/>
    </w:p>
    <w:tbl>
      <w:tblPr>
        <w:tblStyle w:val="TableGrid"/>
        <w:tblW w:w="14822" w:type="dxa"/>
        <w:tblInd w:w="-113" w:type="dxa"/>
        <w:tblLayout w:type="fixed"/>
        <w:tblLook w:val="04A0" w:firstRow="1" w:lastRow="0" w:firstColumn="1" w:lastColumn="0" w:noHBand="0" w:noVBand="1"/>
        <w:tblCaption w:val="Response guide table"/>
        <w:tblDescription w:val="This section shows a table containing guidance for example scenarios. &#10;&#10;Scenarios 1 and 2 are examples of possible scenarios during routine inspection of vessels, planes and cargo by Agriculture. &#10;&#10;Scenario 1 states that when any larvae is detected with no pupal skins in recently imported cargo where there is no evidence of adult emergence, samples are collected and specimens preserved. Agriculture will identify (through classical taxonomy) and confirm (confirmation by relevant S/T Health medical entomologist) the species. Use DNA analysis (For specimens unable to be clearly identified, DNA analysis can be used to confirm species) if required, determine if the detection is identified as exotic with an ID report, and if so, notify stakeholders. Within 24 hours, Agriculture will treat infested cargo and document activities, supervise treatments and review treatment report, and if treatment is satisfactory, notify stakeholders. Agriculture will undertake enhanced inspection of cargo with daily update reports to notify stakeholder. If further larvae are detected in cargo, Agriculture will treat infested cargo and document activities within 24 hours, supervise treatments and review treatment report, and if treatment is satisfactory, notify stakeholders.  If no further larvae are detected in cargo, document detection and response and continue routine inspection. &#10;&#10;Scenario 2 shows the process to be followed for the detection of suspected exotic species (all life stages) on vessels, planes or air bridges or associated with cargo where adult emergence/dispersal is likely. This situation will result in Agriculture undertaking immediate emergency treatment of infested cargo and taking samples and preserving specimens. Agriculture will identify (through classical taxonomy) and confirm (confirmation of identification by relevant S/T Health medical entomologist) the species. Use DNA analysis (for specimens unable to be clearly identified, DNA analysis can be used to confirm species) if required, if the detection is identified as an exotic vector of concern, notify stakeholders and prepare a local action plan. If response is required, fogging, residual treatment of harbouring areas and receptacle surveys will occur within 24 hours. Update stakeholders daily. If PO or others conduct control, S/T Health will supervise treatments and review treatment report. If treatments are not conducted, S/T Health will issue a legal direction to carry out control activities and notify stakeholders and prepare a local action plan. If treatment response is satisfactory, undertake enhanced surveillance, service traps daily, include additional BG traps, additional sticky ovitraps, suspend tyre traps, replace standard ovitraps with sticky ovitraps, and provide daily update reports, if not, fogging, residual treatment in harbouring areas, receptacle surveys will occur within 24 hours. Update stakeholders daily. If further detection of Aedes specimens is found, Agriculture take samples and preserve specimens and follow steps from there. If there is no further detection of Aedes species, stand down and cease enhanced surveillance and advise stakeholders.&#10;&#10;Scenario 3 shows the process to be followed for the detection of suspected exotic Aedes spp. (all life stages), during routine mosquito monitoring/trapping. Agriculture will perform routine mosquito monitoring/trapping. Agriculture will take samples and preserve specimens. Agriculture will identify (through classical taxonomy) and confirm (confirmation of identification by relevant S/T Health medical entomologist) species. Use DNA analysis (for specimens unable to be clearly identified, DNA analysis can be used to confirm species) if required, determine if the detection is identified as an exotic vector of concern, and if so, notify stakeholders and prepare a local action plan. If response is required, fogging, residual treatment, and receptacle surveys will occur. If PO or others conduct control, S/T Health will supervise treatments and review treatment report., If treatments are not conducted, S/T Health will issue a legal direction to carry out control activities. If treatment response is satisfactory, undertake enhanced surveillance, service traps daily, include additional BG traps, additional sticky ovitraps, suspend tyre traps, replace standard ovitraps with sticky ovitraps, and provide daily update reports, if not, fogging, residual treatment in harbouring areas, receptacle surveys will occur. Update stakeholders daily. If further detection of Aedes exotic specimens is found, Agriculture take samples and preserve specimens and follow steps from there. If there is no further detection of Aedes exotic specimen, stand down and cease enhanced surveillance and advise stakeholders, alongside documenting detection and response.&#10;&#10;Scenario 4 shows the process to be followed for the detection of suspected exotic non-Aedes spp. (all life stages), during routine mosquito monitoring/trapping. The flow chart identifies that the Agriculture will perform routine mosquito monitoring/trapping. Detection of suspected exotic non-Aedes species (all life stages) will result in Agriculture taking samples and preserving specimens. Agriculture will identify (through classical taxonomy) and confirm (confirmation of identification by relevant S/T Health medical entomologist) the species. Use DNA analysis (for specimens unable to be clearly identified, DNA analysis can be used to confirm species) if required, determine if the detection is identified as an exotic vector of concern, and if so, notify stakeholders and prepare a local action plan. If response is required, fogging, residual treatment, and larval habitat surveys within 1km of detection. If PO or others conduct control, S/T Health will supervise treatments and review treatment report. If treatments are not conducted, S/T Health will issue a legal direction to carry out control activities. If treatment response is satisfactory, undertake enhanced surveillance and additional EVS &amp; BG traps, if not, fogging, residual treatment, and larval habitat surveys within 1km of detection will occur. Update stakeholders daily. If further detection of non-Aedes specimens is found, Agriculture take samples and preserve specimens and follow steps from there. If there is no further detection of non-Aedes specimen, stand down and cease enhanced surveillance and advise stakeholders, alongside documenting detection and response . &#10;Scenario 5 shows the process to be followed for the detection of suspected exotic species (all life stages), during mosquito monitoring outside the 400m zone inside port boundaries. The flow chart identifies that S/T Health will perform mosquito monitoring outside 400m zone inside port boundaries. Detection of suspected exotic species (all life stages) will result in S/T Health taking samples and preserving specimens. S/T Health will get confirmation of  identification by a medical entomologist. Use DNA analysis (For specimens unable to be clearly identified, DNA analysis can be used to confirm species) if required, determine if the detection is identified as exotic with an ID report, and if so, notify stakeholders and prepare a local action plan. If response is required, fogging in key sites in port, residual treatment in key harbouring areas, receptacle surveys inside port boundaries, receptacle surveys outside of port boundaries will occur. If PO or others conduct control, S/T Health will supervise treatments and review treatment report, and if treatments are not conducted, will issue legal direction to carry out control activities. If treatment response is satisfactory, undertake enhanced surveillance and additional BG &amp; EVS traps, sticky ovitraps within 1km of detection site and use Rapid Surveillance for Vector Presence trapping, if not, fogging in key sites in port, residual treatment in key harbouring areas, receptacle surveys inside port boundaries, receptacle surveys outside of port boundaries will occur. Update stakeholders daily. If further detection of Aedes specimens is found, S/T Health will identify (Identification through classical taxonomy) and confirm (confirmation of identification by medical entomologist) species. Use DNA analysis (For specimens unable to be clearly identified, DNA analysis can be used to confirm species) if required and follow steps from there. If there is no further detection of Aedes specimen, stand down and cease enhanced surveillance and advise stakeholders, alongside documenting detection and response.&#10;&#10;Scenario 6 shows the process to be followed for the Detection of suspected exotic species (all life stages) outside port boundaries, during mosquito monitoring outside port boundaries. S/T Health will perform mosquito monitoring outside port boundaries. Detection of any suspected exotic species (all life stages) will result in S/T Health taking samples and preserving specimens. S/T Health will identify (Identification through classical taxonomy) and confirm (confirmation of identification by medical entomologist) species. Use DNA analysis (For specimens unable to be clearly identified, DNA analysis can be used to confirm species) if required, determine if the detection is identified as an exotic vector of concern with an ID report, and if so, notify stakeholders and prepare a local action plan. If response is required, fogging in key sites in vicinity of detection site, receptacle surveys within 1km of detection site, residual treatment in key harbouring areas will occur. S/T Health will supervise treatments and review treatment reports. If treatment response is satisfactory, undertake enhanced surveillance and additional BG &amp; EVS traps within 1km of detection site, sticky ovitraps within 1km of detection site. If not, fogging in key sites in vicinity of detection site, receptacle surveys within 1km of detection site, residual treatment in key harbouring areas will occur. Update stakeholders daily. If further detection of any exotic specimens is found, S/T Health will confirm (confirmation of identification by medical entomologist) species. Use DNA analysis (For specimens unable to be clearly identified, DNA analysis can be used to confirm species) if required and follow steps from there. If there is no further detection of any exotic specimen, stand down and cease enhanced surveillance and advise stakeholders, alongside documenting detection and response.&#10;"/>
      </w:tblPr>
      <w:tblGrid>
        <w:gridCol w:w="328"/>
        <w:gridCol w:w="2250"/>
        <w:gridCol w:w="1754"/>
        <w:gridCol w:w="1430"/>
        <w:gridCol w:w="1488"/>
        <w:gridCol w:w="1902"/>
        <w:gridCol w:w="2022"/>
        <w:gridCol w:w="1720"/>
        <w:gridCol w:w="1928"/>
      </w:tblGrid>
      <w:tr w:rsidR="00B10856" w:rsidRPr="00DC13ED" w14:paraId="0DA3288C" w14:textId="77777777" w:rsidTr="001533CF">
        <w:trPr>
          <w:tblHeader/>
        </w:trPr>
        <w:tc>
          <w:tcPr>
            <w:tcW w:w="328" w:type="dxa"/>
            <w:shd w:val="clear" w:color="auto" w:fill="A8D08D" w:themeFill="accent6" w:themeFillTint="99"/>
          </w:tcPr>
          <w:p w14:paraId="1DDD3894" w14:textId="2D8B6A1C" w:rsidR="000B1479" w:rsidRPr="00DC13ED" w:rsidRDefault="00F66721" w:rsidP="003C7222">
            <w:pPr>
              <w:jc w:val="center"/>
              <w:rPr>
                <w:rFonts w:ascii="Arial" w:hAnsi="Arial" w:cs="Arial"/>
                <w:b/>
                <w:sz w:val="20"/>
                <w:szCs w:val="20"/>
              </w:rPr>
            </w:pPr>
            <w:bookmarkStart w:id="14" w:name="_Hlk483317086"/>
            <w:r>
              <w:rPr>
                <w:rFonts w:ascii="Arial" w:hAnsi="Arial" w:cs="Arial"/>
                <w:b/>
                <w:sz w:val="20"/>
                <w:szCs w:val="20"/>
              </w:rPr>
              <w:t>#</w:t>
            </w:r>
          </w:p>
        </w:tc>
        <w:tc>
          <w:tcPr>
            <w:tcW w:w="2250" w:type="dxa"/>
            <w:shd w:val="clear" w:color="auto" w:fill="A8D08D" w:themeFill="accent6" w:themeFillTint="99"/>
          </w:tcPr>
          <w:p w14:paraId="4AD038DE"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Situation</w:t>
            </w:r>
          </w:p>
        </w:tc>
        <w:tc>
          <w:tcPr>
            <w:tcW w:w="1754" w:type="dxa"/>
            <w:shd w:val="clear" w:color="auto" w:fill="A8D08D" w:themeFill="accent6" w:themeFillTint="99"/>
          </w:tcPr>
          <w:p w14:paraId="312271D8" w14:textId="7433DA7B" w:rsidR="000B1479" w:rsidRPr="00DC13ED" w:rsidRDefault="00B10856" w:rsidP="00B10856">
            <w:pPr>
              <w:jc w:val="center"/>
              <w:rPr>
                <w:rFonts w:ascii="Arial" w:hAnsi="Arial" w:cs="Arial"/>
                <w:b/>
                <w:sz w:val="20"/>
                <w:szCs w:val="20"/>
              </w:rPr>
            </w:pPr>
            <w:r>
              <w:rPr>
                <w:rFonts w:ascii="Arial" w:hAnsi="Arial" w:cs="Arial"/>
                <w:b/>
                <w:sz w:val="20"/>
                <w:szCs w:val="20"/>
              </w:rPr>
              <w:t>Correspondin</w:t>
            </w:r>
            <w:r w:rsidR="000B1479" w:rsidRPr="00DC13ED">
              <w:rPr>
                <w:rFonts w:ascii="Arial" w:hAnsi="Arial" w:cs="Arial"/>
                <w:b/>
                <w:sz w:val="20"/>
                <w:szCs w:val="20"/>
              </w:rPr>
              <w:t xml:space="preserve">g </w:t>
            </w:r>
            <w:r w:rsidR="00E321CA" w:rsidRPr="00DC13ED">
              <w:rPr>
                <w:rFonts w:ascii="Arial" w:hAnsi="Arial" w:cs="Arial"/>
                <w:b/>
                <w:sz w:val="20"/>
                <w:szCs w:val="20"/>
              </w:rPr>
              <w:t>f</w:t>
            </w:r>
            <w:r w:rsidR="000B1479" w:rsidRPr="00DC13ED">
              <w:rPr>
                <w:rFonts w:ascii="Arial" w:hAnsi="Arial" w:cs="Arial"/>
                <w:b/>
                <w:sz w:val="20"/>
                <w:szCs w:val="20"/>
              </w:rPr>
              <w:t>lowchart</w:t>
            </w:r>
          </w:p>
        </w:tc>
        <w:tc>
          <w:tcPr>
            <w:tcW w:w="1430" w:type="dxa"/>
            <w:shd w:val="clear" w:color="auto" w:fill="A8D08D" w:themeFill="accent6" w:themeFillTint="99"/>
          </w:tcPr>
          <w:p w14:paraId="1176331A"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Lead</w:t>
            </w:r>
          </w:p>
          <w:p w14:paraId="7E9338CB"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stakeholder</w:t>
            </w:r>
          </w:p>
          <w:p w14:paraId="70F6C778" w14:textId="77777777" w:rsidR="000B1479" w:rsidRPr="00DC13ED" w:rsidRDefault="000B1479" w:rsidP="00B10856">
            <w:pPr>
              <w:jc w:val="center"/>
              <w:rPr>
                <w:rFonts w:ascii="Arial" w:hAnsi="Arial" w:cs="Arial"/>
                <w:b/>
                <w:sz w:val="20"/>
                <w:szCs w:val="20"/>
              </w:rPr>
            </w:pPr>
          </w:p>
        </w:tc>
        <w:tc>
          <w:tcPr>
            <w:tcW w:w="1488" w:type="dxa"/>
            <w:shd w:val="clear" w:color="auto" w:fill="A8D08D" w:themeFill="accent6" w:themeFillTint="99"/>
          </w:tcPr>
          <w:p w14:paraId="464F2D05"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Is enhanced surveillance</w:t>
            </w:r>
          </w:p>
          <w:p w14:paraId="667EFE58"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required? By whom?</w:t>
            </w:r>
          </w:p>
        </w:tc>
        <w:tc>
          <w:tcPr>
            <w:tcW w:w="1902" w:type="dxa"/>
            <w:shd w:val="clear" w:color="auto" w:fill="A8D08D" w:themeFill="accent6" w:themeFillTint="99"/>
          </w:tcPr>
          <w:p w14:paraId="30F05488"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Enhanced surveillance methods</w:t>
            </w:r>
          </w:p>
          <w:p w14:paraId="0EE7A1BA"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recommended</w:t>
            </w:r>
          </w:p>
        </w:tc>
        <w:tc>
          <w:tcPr>
            <w:tcW w:w="2022" w:type="dxa"/>
            <w:shd w:val="clear" w:color="auto" w:fill="A8D08D" w:themeFill="accent6" w:themeFillTint="99"/>
          </w:tcPr>
          <w:p w14:paraId="67341883"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Recommended response</w:t>
            </w:r>
          </w:p>
          <w:p w14:paraId="549D3F6B" w14:textId="77777777" w:rsidR="000B1479" w:rsidRPr="00DC13ED" w:rsidRDefault="000B1479" w:rsidP="00B10856">
            <w:pPr>
              <w:jc w:val="center"/>
              <w:rPr>
                <w:rFonts w:ascii="Arial" w:hAnsi="Arial" w:cs="Arial"/>
                <w:b/>
                <w:sz w:val="20"/>
                <w:szCs w:val="20"/>
              </w:rPr>
            </w:pPr>
          </w:p>
        </w:tc>
        <w:tc>
          <w:tcPr>
            <w:tcW w:w="1720" w:type="dxa"/>
            <w:shd w:val="clear" w:color="auto" w:fill="A8D08D" w:themeFill="accent6" w:themeFillTint="99"/>
          </w:tcPr>
          <w:p w14:paraId="2F96BFF1" w14:textId="77777777" w:rsidR="000B1479" w:rsidRPr="00DC13ED" w:rsidRDefault="000B1479" w:rsidP="00B10856">
            <w:pPr>
              <w:jc w:val="center"/>
              <w:rPr>
                <w:rFonts w:ascii="Arial" w:hAnsi="Arial" w:cs="Arial"/>
                <w:b/>
                <w:sz w:val="20"/>
                <w:szCs w:val="20"/>
              </w:rPr>
            </w:pPr>
            <w:r w:rsidRPr="00DC13ED">
              <w:rPr>
                <w:rFonts w:ascii="Arial" w:hAnsi="Arial" w:cs="Arial"/>
                <w:b/>
                <w:sz w:val="20"/>
                <w:szCs w:val="20"/>
              </w:rPr>
              <w:t>Responsibility for response</w:t>
            </w:r>
          </w:p>
          <w:p w14:paraId="454E52BF" w14:textId="77777777" w:rsidR="000B1479" w:rsidRPr="00DC13ED" w:rsidRDefault="000B1479" w:rsidP="00B10856">
            <w:pPr>
              <w:jc w:val="center"/>
              <w:rPr>
                <w:rFonts w:ascii="Arial" w:hAnsi="Arial" w:cs="Arial"/>
                <w:b/>
                <w:sz w:val="20"/>
                <w:szCs w:val="20"/>
              </w:rPr>
            </w:pPr>
          </w:p>
        </w:tc>
        <w:tc>
          <w:tcPr>
            <w:tcW w:w="1928" w:type="dxa"/>
            <w:shd w:val="clear" w:color="auto" w:fill="A8D08D" w:themeFill="accent6" w:themeFillTint="99"/>
          </w:tcPr>
          <w:p w14:paraId="68C94D30" w14:textId="04519EDE" w:rsidR="000B1479" w:rsidRPr="00DC13ED" w:rsidRDefault="000B1479" w:rsidP="00B10856">
            <w:pPr>
              <w:jc w:val="center"/>
              <w:rPr>
                <w:rFonts w:ascii="Arial" w:hAnsi="Arial" w:cs="Arial"/>
                <w:b/>
                <w:sz w:val="20"/>
                <w:szCs w:val="20"/>
              </w:rPr>
            </w:pPr>
            <w:r w:rsidRPr="00DC13ED">
              <w:rPr>
                <w:rFonts w:ascii="Arial" w:hAnsi="Arial" w:cs="Arial"/>
                <w:b/>
                <w:sz w:val="20"/>
                <w:szCs w:val="20"/>
              </w:rPr>
              <w:t>Identification (ID) requirements</w:t>
            </w:r>
            <w:r w:rsidR="00DC35C7" w:rsidRPr="00DC13ED">
              <w:rPr>
                <w:rFonts w:ascii="Arial" w:hAnsi="Arial" w:cs="Arial"/>
                <w:b/>
                <w:sz w:val="20"/>
                <w:szCs w:val="20"/>
              </w:rPr>
              <w:t>*</w:t>
            </w:r>
          </w:p>
        </w:tc>
      </w:tr>
      <w:bookmarkEnd w:id="14"/>
      <w:tr w:rsidR="00B10856" w:rsidRPr="00DC13ED" w14:paraId="19CBB7EF" w14:textId="77777777" w:rsidTr="001533CF">
        <w:tc>
          <w:tcPr>
            <w:tcW w:w="328" w:type="dxa"/>
          </w:tcPr>
          <w:p w14:paraId="47572ADF" w14:textId="77777777" w:rsidR="000B1479" w:rsidRPr="00DC13ED" w:rsidRDefault="000B1479" w:rsidP="003C7222">
            <w:pPr>
              <w:rPr>
                <w:rFonts w:ascii="Arial" w:hAnsi="Arial" w:cs="Arial"/>
                <w:sz w:val="20"/>
                <w:szCs w:val="20"/>
              </w:rPr>
            </w:pPr>
          </w:p>
        </w:tc>
        <w:tc>
          <w:tcPr>
            <w:tcW w:w="2250" w:type="dxa"/>
          </w:tcPr>
          <w:p w14:paraId="761486B3" w14:textId="77777777" w:rsidR="000B1479" w:rsidRPr="00DC13ED" w:rsidRDefault="000B1479" w:rsidP="003C7222">
            <w:pPr>
              <w:rPr>
                <w:rFonts w:ascii="Arial" w:hAnsi="Arial" w:cs="Arial"/>
                <w:sz w:val="20"/>
                <w:szCs w:val="20"/>
              </w:rPr>
            </w:pPr>
            <w:r w:rsidRPr="00DC13ED">
              <w:rPr>
                <w:rFonts w:ascii="Arial" w:hAnsi="Arial" w:cs="Arial"/>
                <w:sz w:val="20"/>
                <w:szCs w:val="20"/>
              </w:rPr>
              <w:t>Observation of mosquitoes on vessel, aircraft or air bridge but unable to collect specimen or confirm if exotic or local.</w:t>
            </w:r>
          </w:p>
        </w:tc>
        <w:tc>
          <w:tcPr>
            <w:tcW w:w="1754" w:type="dxa"/>
          </w:tcPr>
          <w:p w14:paraId="0C806B21" w14:textId="77777777" w:rsidR="000B1479" w:rsidRPr="00DC13ED" w:rsidRDefault="000B1479" w:rsidP="003C7222">
            <w:pPr>
              <w:rPr>
                <w:rFonts w:ascii="Arial" w:hAnsi="Arial" w:cs="Arial"/>
                <w:sz w:val="20"/>
                <w:szCs w:val="20"/>
              </w:rPr>
            </w:pPr>
          </w:p>
        </w:tc>
        <w:tc>
          <w:tcPr>
            <w:tcW w:w="1430" w:type="dxa"/>
          </w:tcPr>
          <w:p w14:paraId="359A8C42" w14:textId="77777777" w:rsidR="000B1479" w:rsidRPr="00DC13ED" w:rsidRDefault="000B1479" w:rsidP="003C7222">
            <w:pPr>
              <w:rPr>
                <w:rFonts w:ascii="Arial" w:hAnsi="Arial" w:cs="Arial"/>
                <w:sz w:val="20"/>
                <w:szCs w:val="20"/>
              </w:rPr>
            </w:pPr>
            <w:r w:rsidRPr="00DC13ED">
              <w:rPr>
                <w:rFonts w:ascii="Arial" w:hAnsi="Arial" w:cs="Arial"/>
                <w:sz w:val="20"/>
                <w:szCs w:val="20"/>
              </w:rPr>
              <w:t>Agriculture</w:t>
            </w:r>
          </w:p>
        </w:tc>
        <w:tc>
          <w:tcPr>
            <w:tcW w:w="1488" w:type="dxa"/>
          </w:tcPr>
          <w:p w14:paraId="05038D75" w14:textId="77777777" w:rsidR="000B1479" w:rsidRPr="00DC13ED" w:rsidRDefault="000B1479" w:rsidP="003C7222">
            <w:pPr>
              <w:rPr>
                <w:rFonts w:ascii="Arial" w:hAnsi="Arial" w:cs="Arial"/>
                <w:sz w:val="20"/>
                <w:szCs w:val="20"/>
              </w:rPr>
            </w:pPr>
            <w:r w:rsidRPr="00DC13ED">
              <w:rPr>
                <w:rFonts w:ascii="Arial" w:hAnsi="Arial" w:cs="Arial"/>
                <w:sz w:val="20"/>
                <w:szCs w:val="20"/>
              </w:rPr>
              <w:t>No, but consider as a precaution.</w:t>
            </w:r>
          </w:p>
        </w:tc>
        <w:tc>
          <w:tcPr>
            <w:tcW w:w="1902" w:type="dxa"/>
          </w:tcPr>
          <w:p w14:paraId="74566DEF" w14:textId="77777777" w:rsidR="000B1479" w:rsidRPr="00DC13ED" w:rsidRDefault="000B1479" w:rsidP="003C7222">
            <w:pPr>
              <w:rPr>
                <w:rFonts w:ascii="Arial" w:hAnsi="Arial" w:cs="Arial"/>
                <w:sz w:val="20"/>
                <w:szCs w:val="20"/>
              </w:rPr>
            </w:pPr>
            <w:r w:rsidRPr="00DC13ED">
              <w:rPr>
                <w:rFonts w:ascii="Arial" w:hAnsi="Arial" w:cs="Arial"/>
                <w:sz w:val="20"/>
                <w:szCs w:val="20"/>
              </w:rPr>
              <w:t>None required.</w:t>
            </w:r>
          </w:p>
        </w:tc>
        <w:tc>
          <w:tcPr>
            <w:tcW w:w="2022" w:type="dxa"/>
          </w:tcPr>
          <w:p w14:paraId="32C45F03" w14:textId="77777777" w:rsidR="000B1479" w:rsidRPr="00DC13ED" w:rsidRDefault="000B1479" w:rsidP="003C7222">
            <w:pPr>
              <w:rPr>
                <w:rFonts w:ascii="Arial" w:hAnsi="Arial" w:cs="Arial"/>
                <w:sz w:val="20"/>
                <w:szCs w:val="20"/>
              </w:rPr>
            </w:pPr>
            <w:r w:rsidRPr="00DC13ED">
              <w:rPr>
                <w:rFonts w:ascii="Arial" w:hAnsi="Arial" w:cs="Arial"/>
                <w:sz w:val="20"/>
                <w:szCs w:val="20"/>
              </w:rPr>
              <w:t>Collect mosquitoes and identify wherever possible. Routine surveillance.</w:t>
            </w:r>
          </w:p>
        </w:tc>
        <w:tc>
          <w:tcPr>
            <w:tcW w:w="1720" w:type="dxa"/>
          </w:tcPr>
          <w:p w14:paraId="327DD33A" w14:textId="77777777" w:rsidR="000B1479" w:rsidRPr="00DC13ED" w:rsidRDefault="000B1479" w:rsidP="003C7222">
            <w:pPr>
              <w:rPr>
                <w:rFonts w:ascii="Arial" w:hAnsi="Arial" w:cs="Arial"/>
                <w:sz w:val="20"/>
                <w:szCs w:val="20"/>
              </w:rPr>
            </w:pPr>
            <w:r w:rsidRPr="00DC13ED">
              <w:rPr>
                <w:rFonts w:ascii="Arial" w:hAnsi="Arial" w:cs="Arial"/>
                <w:sz w:val="20"/>
                <w:szCs w:val="20"/>
              </w:rPr>
              <w:t>Agriculture</w:t>
            </w:r>
          </w:p>
        </w:tc>
        <w:tc>
          <w:tcPr>
            <w:tcW w:w="1928" w:type="dxa"/>
            <w:tcBorders>
              <w:bottom w:val="single" w:sz="4" w:space="0" w:color="auto"/>
            </w:tcBorders>
          </w:tcPr>
          <w:p w14:paraId="201D2972" w14:textId="77777777" w:rsidR="000B1479" w:rsidRPr="00DC13ED" w:rsidRDefault="000B1479" w:rsidP="003C7222">
            <w:pPr>
              <w:rPr>
                <w:rFonts w:ascii="Arial" w:hAnsi="Arial" w:cs="Arial"/>
                <w:sz w:val="20"/>
                <w:szCs w:val="20"/>
              </w:rPr>
            </w:pPr>
          </w:p>
        </w:tc>
      </w:tr>
      <w:tr w:rsidR="009C2CB2" w:rsidRPr="00DC13ED" w14:paraId="6018D63D" w14:textId="77777777" w:rsidTr="001533CF">
        <w:trPr>
          <w:trHeight w:val="445"/>
        </w:trPr>
        <w:tc>
          <w:tcPr>
            <w:tcW w:w="14822" w:type="dxa"/>
            <w:gridSpan w:val="9"/>
            <w:shd w:val="clear" w:color="auto" w:fill="E2EFD9" w:themeFill="accent6" w:themeFillTint="33"/>
            <w:vAlign w:val="center"/>
          </w:tcPr>
          <w:p w14:paraId="375C042C" w14:textId="77777777" w:rsidR="009C2CB2" w:rsidRPr="00DC13ED" w:rsidRDefault="009C2CB2" w:rsidP="005F19BB">
            <w:pPr>
              <w:jc w:val="center"/>
              <w:rPr>
                <w:rFonts w:ascii="Arial" w:hAnsi="Arial" w:cs="Arial"/>
                <w:b/>
                <w:sz w:val="20"/>
                <w:szCs w:val="20"/>
              </w:rPr>
            </w:pPr>
            <w:r w:rsidRPr="00DC13ED">
              <w:rPr>
                <w:rFonts w:ascii="Arial" w:hAnsi="Arial" w:cs="Arial"/>
                <w:b/>
                <w:sz w:val="20"/>
                <w:szCs w:val="20"/>
              </w:rPr>
              <w:t>Routine inspection of vessels, planes and cargo by Agriculture</w:t>
            </w:r>
          </w:p>
        </w:tc>
      </w:tr>
      <w:tr w:rsidR="009C2CB2" w:rsidRPr="00DC13ED" w14:paraId="3D55DE27" w14:textId="77777777" w:rsidTr="001533CF">
        <w:trPr>
          <w:trHeight w:val="840"/>
        </w:trPr>
        <w:tc>
          <w:tcPr>
            <w:tcW w:w="328" w:type="dxa"/>
          </w:tcPr>
          <w:p w14:paraId="33DFBC3A" w14:textId="77777777" w:rsidR="009C2CB2" w:rsidRPr="00DC13ED" w:rsidRDefault="00284D54" w:rsidP="003C7222">
            <w:pPr>
              <w:rPr>
                <w:rFonts w:ascii="Arial" w:hAnsi="Arial" w:cs="Arial"/>
                <w:sz w:val="20"/>
                <w:szCs w:val="20"/>
              </w:rPr>
            </w:pPr>
            <w:r w:rsidRPr="00DC13ED">
              <w:rPr>
                <w:rFonts w:ascii="Arial" w:hAnsi="Arial" w:cs="Arial"/>
                <w:sz w:val="20"/>
                <w:szCs w:val="20"/>
              </w:rPr>
              <w:t>1</w:t>
            </w:r>
          </w:p>
        </w:tc>
        <w:tc>
          <w:tcPr>
            <w:tcW w:w="2250" w:type="dxa"/>
          </w:tcPr>
          <w:p w14:paraId="2944BD49" w14:textId="61EB8EDF" w:rsidR="009C2CB2" w:rsidRPr="00DC13ED" w:rsidRDefault="009C2CB2" w:rsidP="003C7222">
            <w:pPr>
              <w:rPr>
                <w:rFonts w:ascii="Arial" w:hAnsi="Arial" w:cs="Arial"/>
                <w:sz w:val="20"/>
                <w:szCs w:val="20"/>
              </w:rPr>
            </w:pPr>
            <w:r w:rsidRPr="00DC13ED">
              <w:rPr>
                <w:rFonts w:ascii="Arial" w:hAnsi="Arial" w:cs="Arial"/>
                <w:sz w:val="20"/>
                <w:szCs w:val="20"/>
              </w:rPr>
              <w:t xml:space="preserve">Detection of any larvae (no pupal skins) in </w:t>
            </w:r>
            <w:r w:rsidR="00C8773C" w:rsidRPr="00DC13ED">
              <w:rPr>
                <w:rFonts w:ascii="Arial" w:hAnsi="Arial" w:cs="Arial"/>
                <w:sz w:val="20"/>
                <w:szCs w:val="20"/>
              </w:rPr>
              <w:t xml:space="preserve">recently imported </w:t>
            </w:r>
            <w:r w:rsidRPr="00DC13ED">
              <w:rPr>
                <w:rFonts w:ascii="Arial" w:hAnsi="Arial" w:cs="Arial"/>
                <w:sz w:val="20"/>
                <w:szCs w:val="20"/>
              </w:rPr>
              <w:t>cargo</w:t>
            </w:r>
            <w:r w:rsidR="00C8773C" w:rsidRPr="00DC13ED">
              <w:rPr>
                <w:rFonts w:ascii="Arial" w:hAnsi="Arial" w:cs="Arial"/>
                <w:sz w:val="20"/>
                <w:szCs w:val="20"/>
              </w:rPr>
              <w:t xml:space="preserve"> where there is no evidence of adult emergence</w:t>
            </w:r>
            <w:r w:rsidRPr="00DC13ED">
              <w:rPr>
                <w:rFonts w:ascii="Arial" w:hAnsi="Arial" w:cs="Arial"/>
                <w:sz w:val="20"/>
                <w:szCs w:val="20"/>
              </w:rPr>
              <w:t>.</w:t>
            </w:r>
          </w:p>
        </w:tc>
        <w:tc>
          <w:tcPr>
            <w:tcW w:w="1754" w:type="dxa"/>
          </w:tcPr>
          <w:p w14:paraId="4D1E668C" w14:textId="77777777" w:rsidR="009C2CB2" w:rsidRPr="00DC13ED" w:rsidRDefault="00361876" w:rsidP="003C7222">
            <w:pPr>
              <w:rPr>
                <w:rFonts w:ascii="Arial" w:hAnsi="Arial" w:cs="Arial"/>
                <w:sz w:val="20"/>
                <w:szCs w:val="20"/>
              </w:rPr>
            </w:pPr>
            <w:r w:rsidRPr="00DC13ED">
              <w:rPr>
                <w:rFonts w:ascii="Arial" w:hAnsi="Arial" w:cs="Arial"/>
                <w:sz w:val="20"/>
                <w:szCs w:val="20"/>
              </w:rPr>
              <w:t xml:space="preserve">Scenario </w:t>
            </w:r>
            <w:r w:rsidR="00B218DD" w:rsidRPr="00DC13ED">
              <w:rPr>
                <w:rFonts w:ascii="Arial" w:hAnsi="Arial" w:cs="Arial"/>
                <w:sz w:val="20"/>
                <w:szCs w:val="20"/>
              </w:rPr>
              <w:t>1</w:t>
            </w:r>
          </w:p>
        </w:tc>
        <w:tc>
          <w:tcPr>
            <w:tcW w:w="1430" w:type="dxa"/>
          </w:tcPr>
          <w:p w14:paraId="2250D836" w14:textId="77777777" w:rsidR="009C2CB2" w:rsidRPr="00DC13ED" w:rsidRDefault="009C2CB2" w:rsidP="003C7222">
            <w:pPr>
              <w:rPr>
                <w:rFonts w:ascii="Arial" w:hAnsi="Arial" w:cs="Arial"/>
                <w:sz w:val="20"/>
                <w:szCs w:val="20"/>
              </w:rPr>
            </w:pPr>
            <w:r w:rsidRPr="00DC13ED">
              <w:rPr>
                <w:rFonts w:ascii="Arial" w:hAnsi="Arial" w:cs="Arial"/>
                <w:sz w:val="20"/>
                <w:szCs w:val="20"/>
              </w:rPr>
              <w:t>Agriculture</w:t>
            </w:r>
          </w:p>
        </w:tc>
        <w:tc>
          <w:tcPr>
            <w:tcW w:w="1488" w:type="dxa"/>
          </w:tcPr>
          <w:p w14:paraId="128350CF" w14:textId="77777777" w:rsidR="009C2CB2" w:rsidRPr="00DC13ED" w:rsidRDefault="009C2CB2" w:rsidP="008E6779">
            <w:pPr>
              <w:rPr>
                <w:rFonts w:ascii="Arial" w:hAnsi="Arial" w:cs="Arial"/>
                <w:sz w:val="20"/>
                <w:szCs w:val="20"/>
              </w:rPr>
            </w:pPr>
            <w:r w:rsidRPr="00DC13ED">
              <w:rPr>
                <w:rFonts w:ascii="Arial" w:hAnsi="Arial" w:cs="Arial"/>
                <w:sz w:val="20"/>
                <w:szCs w:val="20"/>
              </w:rPr>
              <w:t>No, but consider as a precaution.</w:t>
            </w:r>
          </w:p>
          <w:p w14:paraId="52BFC9B9" w14:textId="77777777" w:rsidR="009C2CB2" w:rsidRPr="00DC13ED" w:rsidRDefault="009C2CB2" w:rsidP="008E6779">
            <w:pPr>
              <w:rPr>
                <w:rFonts w:ascii="Arial" w:hAnsi="Arial" w:cs="Arial"/>
                <w:sz w:val="20"/>
                <w:szCs w:val="20"/>
              </w:rPr>
            </w:pPr>
          </w:p>
          <w:p w14:paraId="22AAA4B6" w14:textId="77777777" w:rsidR="009C2CB2" w:rsidRPr="00DC13ED" w:rsidRDefault="009C2CB2" w:rsidP="003C7222">
            <w:pPr>
              <w:rPr>
                <w:rFonts w:ascii="Arial" w:hAnsi="Arial" w:cs="Arial"/>
                <w:sz w:val="20"/>
                <w:szCs w:val="20"/>
              </w:rPr>
            </w:pPr>
          </w:p>
        </w:tc>
        <w:tc>
          <w:tcPr>
            <w:tcW w:w="1902" w:type="dxa"/>
          </w:tcPr>
          <w:p w14:paraId="077DA02E" w14:textId="77777777" w:rsidR="009C2CB2" w:rsidRPr="00DC13ED" w:rsidRDefault="009C2CB2" w:rsidP="003C7222">
            <w:pPr>
              <w:rPr>
                <w:rFonts w:ascii="Arial" w:hAnsi="Arial" w:cs="Arial"/>
                <w:sz w:val="20"/>
                <w:szCs w:val="20"/>
              </w:rPr>
            </w:pPr>
            <w:r w:rsidRPr="00DC13ED">
              <w:rPr>
                <w:rFonts w:ascii="Arial" w:hAnsi="Arial" w:cs="Arial"/>
                <w:sz w:val="20"/>
                <w:szCs w:val="20"/>
              </w:rPr>
              <w:t>None required.</w:t>
            </w:r>
          </w:p>
        </w:tc>
        <w:tc>
          <w:tcPr>
            <w:tcW w:w="2022" w:type="dxa"/>
          </w:tcPr>
          <w:p w14:paraId="7976B1D1" w14:textId="77777777" w:rsidR="009C2CB2" w:rsidRPr="00DC13ED" w:rsidRDefault="009C2CB2" w:rsidP="008E6779">
            <w:pPr>
              <w:rPr>
                <w:rFonts w:ascii="Arial" w:hAnsi="Arial" w:cs="Arial"/>
                <w:sz w:val="20"/>
                <w:szCs w:val="20"/>
              </w:rPr>
            </w:pPr>
            <w:r w:rsidRPr="00DC13ED">
              <w:rPr>
                <w:rFonts w:ascii="Arial" w:hAnsi="Arial" w:cs="Arial"/>
                <w:sz w:val="20"/>
                <w:szCs w:val="20"/>
              </w:rPr>
              <w:t>Treatment of infested cargo</w:t>
            </w:r>
          </w:p>
          <w:p w14:paraId="5990861A" w14:textId="77777777" w:rsidR="009C2CB2" w:rsidRPr="00DC13ED" w:rsidRDefault="009C2CB2" w:rsidP="008E6779">
            <w:pPr>
              <w:rPr>
                <w:rFonts w:ascii="Arial" w:hAnsi="Arial" w:cs="Arial"/>
                <w:sz w:val="20"/>
                <w:szCs w:val="20"/>
              </w:rPr>
            </w:pPr>
            <w:r w:rsidRPr="00DC13ED">
              <w:rPr>
                <w:rFonts w:ascii="Arial" w:hAnsi="Arial" w:cs="Arial"/>
                <w:sz w:val="20"/>
                <w:szCs w:val="20"/>
              </w:rPr>
              <w:t xml:space="preserve">and further </w:t>
            </w:r>
          </w:p>
          <w:p w14:paraId="187571EF" w14:textId="77777777" w:rsidR="009C2CB2" w:rsidRPr="00DC13ED" w:rsidRDefault="009C2CB2" w:rsidP="003C7222">
            <w:pPr>
              <w:rPr>
                <w:rFonts w:ascii="Arial" w:hAnsi="Arial" w:cs="Arial"/>
                <w:sz w:val="20"/>
                <w:szCs w:val="20"/>
              </w:rPr>
            </w:pPr>
            <w:r w:rsidRPr="00DC13ED">
              <w:rPr>
                <w:rFonts w:ascii="Arial" w:hAnsi="Arial" w:cs="Arial"/>
                <w:sz w:val="20"/>
                <w:szCs w:val="20"/>
              </w:rPr>
              <w:t>inspections of cargo.</w:t>
            </w:r>
          </w:p>
        </w:tc>
        <w:tc>
          <w:tcPr>
            <w:tcW w:w="1720" w:type="dxa"/>
          </w:tcPr>
          <w:p w14:paraId="6CA0932C" w14:textId="77777777" w:rsidR="009C2CB2" w:rsidRPr="00DC13ED" w:rsidRDefault="009C2CB2" w:rsidP="003C7222">
            <w:pPr>
              <w:rPr>
                <w:rFonts w:ascii="Arial" w:hAnsi="Arial" w:cs="Arial"/>
                <w:sz w:val="20"/>
                <w:szCs w:val="20"/>
              </w:rPr>
            </w:pPr>
            <w:r w:rsidRPr="00DC13ED">
              <w:rPr>
                <w:rFonts w:ascii="Arial" w:hAnsi="Arial" w:cs="Arial"/>
                <w:sz w:val="20"/>
                <w:szCs w:val="20"/>
              </w:rPr>
              <w:t>Agriculture</w:t>
            </w:r>
          </w:p>
        </w:tc>
        <w:tc>
          <w:tcPr>
            <w:tcW w:w="1928" w:type="dxa"/>
            <w:tcBorders>
              <w:bottom w:val="single" w:sz="4" w:space="0" w:color="auto"/>
            </w:tcBorders>
          </w:tcPr>
          <w:p w14:paraId="673AE569" w14:textId="36F313D5" w:rsidR="009C2CB2" w:rsidRPr="00DC13ED" w:rsidRDefault="00740F03" w:rsidP="00313470">
            <w:pPr>
              <w:pStyle w:val="ListParagraph"/>
              <w:numPr>
                <w:ilvl w:val="0"/>
                <w:numId w:val="27"/>
              </w:numPr>
              <w:ind w:left="309" w:hanging="260"/>
              <w:rPr>
                <w:rFonts w:ascii="Arial" w:hAnsi="Arial" w:cs="Arial"/>
                <w:sz w:val="20"/>
                <w:szCs w:val="20"/>
              </w:rPr>
            </w:pPr>
            <w:r>
              <w:rPr>
                <w:rFonts w:ascii="Arial" w:hAnsi="Arial" w:cs="Arial"/>
                <w:sz w:val="20"/>
                <w:szCs w:val="20"/>
              </w:rPr>
              <w:t>Morphological</w:t>
            </w:r>
          </w:p>
          <w:p w14:paraId="597FD2AC" w14:textId="77777777" w:rsidR="00313470" w:rsidRPr="00DC13ED" w:rsidRDefault="00313470" w:rsidP="00313470">
            <w:pPr>
              <w:pStyle w:val="ListParagraph"/>
              <w:numPr>
                <w:ilvl w:val="0"/>
                <w:numId w:val="27"/>
              </w:numPr>
              <w:ind w:left="309" w:hanging="260"/>
              <w:rPr>
                <w:rFonts w:ascii="Arial" w:hAnsi="Arial" w:cs="Arial"/>
                <w:sz w:val="20"/>
                <w:szCs w:val="20"/>
              </w:rPr>
            </w:pPr>
            <w:r w:rsidRPr="00DC13ED">
              <w:rPr>
                <w:rFonts w:ascii="Arial" w:hAnsi="Arial" w:cs="Arial"/>
                <w:sz w:val="20"/>
                <w:szCs w:val="20"/>
              </w:rPr>
              <w:t>Confirmation</w:t>
            </w:r>
          </w:p>
          <w:p w14:paraId="17C1EF0C" w14:textId="35ADD621" w:rsidR="00313470" w:rsidRPr="00DC13ED" w:rsidRDefault="00740F03" w:rsidP="00313470">
            <w:pPr>
              <w:pStyle w:val="ListParagraph"/>
              <w:numPr>
                <w:ilvl w:val="0"/>
                <w:numId w:val="27"/>
              </w:numPr>
              <w:ind w:left="309" w:hanging="260"/>
              <w:rPr>
                <w:rFonts w:ascii="Arial" w:hAnsi="Arial" w:cs="Arial"/>
                <w:sz w:val="20"/>
                <w:szCs w:val="20"/>
              </w:rPr>
            </w:pPr>
            <w:r>
              <w:rPr>
                <w:rFonts w:ascii="Arial" w:hAnsi="Arial" w:cs="Arial"/>
                <w:sz w:val="20"/>
                <w:szCs w:val="20"/>
              </w:rPr>
              <w:t>Molecular</w:t>
            </w:r>
          </w:p>
          <w:p w14:paraId="05FC5BAE" w14:textId="77777777" w:rsidR="009C2CB2" w:rsidRPr="00DC13ED" w:rsidRDefault="009C2CB2" w:rsidP="003C7222">
            <w:pPr>
              <w:rPr>
                <w:rFonts w:ascii="Arial" w:hAnsi="Arial" w:cs="Arial"/>
                <w:sz w:val="20"/>
                <w:szCs w:val="20"/>
              </w:rPr>
            </w:pPr>
          </w:p>
        </w:tc>
      </w:tr>
      <w:tr w:rsidR="009C2CB2" w:rsidRPr="00DC13ED" w14:paraId="3AAF010F" w14:textId="77777777" w:rsidTr="001533CF">
        <w:trPr>
          <w:trHeight w:val="840"/>
        </w:trPr>
        <w:tc>
          <w:tcPr>
            <w:tcW w:w="328" w:type="dxa"/>
          </w:tcPr>
          <w:p w14:paraId="223863FF" w14:textId="77777777" w:rsidR="009C2CB2" w:rsidRPr="00DC13ED" w:rsidRDefault="00284D54" w:rsidP="003C7222">
            <w:pPr>
              <w:rPr>
                <w:rFonts w:ascii="Arial" w:hAnsi="Arial" w:cs="Arial"/>
                <w:sz w:val="20"/>
                <w:szCs w:val="20"/>
              </w:rPr>
            </w:pPr>
            <w:r w:rsidRPr="00DC13ED">
              <w:rPr>
                <w:rFonts w:ascii="Arial" w:hAnsi="Arial" w:cs="Arial"/>
                <w:sz w:val="20"/>
                <w:szCs w:val="20"/>
              </w:rPr>
              <w:t>2</w:t>
            </w:r>
          </w:p>
        </w:tc>
        <w:tc>
          <w:tcPr>
            <w:tcW w:w="2250" w:type="dxa"/>
          </w:tcPr>
          <w:p w14:paraId="686101B4" w14:textId="6458544D" w:rsidR="009C2CB2" w:rsidRPr="00DC13ED" w:rsidRDefault="009C2CB2" w:rsidP="003C7222">
            <w:pPr>
              <w:rPr>
                <w:rFonts w:ascii="Arial" w:hAnsi="Arial" w:cs="Arial"/>
                <w:sz w:val="20"/>
                <w:szCs w:val="20"/>
              </w:rPr>
            </w:pPr>
            <w:r w:rsidRPr="00DC13ED">
              <w:rPr>
                <w:rFonts w:ascii="Arial" w:hAnsi="Arial" w:cs="Arial"/>
                <w:sz w:val="20"/>
                <w:szCs w:val="20"/>
              </w:rPr>
              <w:t xml:space="preserve">Detection of </w:t>
            </w:r>
            <w:r w:rsidR="00B37099">
              <w:rPr>
                <w:rFonts w:ascii="Arial" w:hAnsi="Arial" w:cs="Arial"/>
                <w:sz w:val="20"/>
                <w:szCs w:val="20"/>
              </w:rPr>
              <w:t xml:space="preserve">suspected </w:t>
            </w:r>
            <w:r w:rsidRPr="00DC13ED">
              <w:rPr>
                <w:rFonts w:ascii="Arial" w:hAnsi="Arial" w:cs="Arial"/>
                <w:sz w:val="20"/>
                <w:szCs w:val="20"/>
              </w:rPr>
              <w:t>exotic</w:t>
            </w:r>
            <w:r w:rsidR="000B3F77" w:rsidRPr="00DC13ED">
              <w:rPr>
                <w:rFonts w:ascii="Arial" w:hAnsi="Arial" w:cs="Arial"/>
                <w:sz w:val="20"/>
                <w:szCs w:val="20"/>
              </w:rPr>
              <w:t xml:space="preserve"> </w:t>
            </w:r>
            <w:r w:rsidR="00B37099">
              <w:rPr>
                <w:rFonts w:ascii="Arial" w:hAnsi="Arial" w:cs="Arial"/>
                <w:sz w:val="20"/>
                <w:szCs w:val="20"/>
              </w:rPr>
              <w:t>species (all life stages)</w:t>
            </w:r>
            <w:r w:rsidRPr="00DC13ED">
              <w:rPr>
                <w:rFonts w:ascii="Arial" w:hAnsi="Arial" w:cs="Arial"/>
                <w:sz w:val="20"/>
                <w:szCs w:val="20"/>
              </w:rPr>
              <w:t xml:space="preserve"> on vessels, planes or air bridges</w:t>
            </w:r>
            <w:r w:rsidR="000B3F77" w:rsidRPr="00DC13ED">
              <w:rPr>
                <w:rFonts w:ascii="Arial" w:hAnsi="Arial" w:cs="Arial"/>
                <w:sz w:val="20"/>
                <w:szCs w:val="20"/>
              </w:rPr>
              <w:t xml:space="preserve"> or associated with cargo</w:t>
            </w:r>
            <w:r w:rsidR="00C80858">
              <w:rPr>
                <w:rFonts w:ascii="Arial" w:hAnsi="Arial" w:cs="Arial"/>
                <w:sz w:val="20"/>
                <w:szCs w:val="20"/>
              </w:rPr>
              <w:t>,</w:t>
            </w:r>
            <w:r w:rsidR="000B3F77" w:rsidRPr="00DC13ED">
              <w:rPr>
                <w:rFonts w:ascii="Arial" w:hAnsi="Arial" w:cs="Arial"/>
                <w:sz w:val="20"/>
                <w:szCs w:val="20"/>
              </w:rPr>
              <w:t xml:space="preserve"> where adult emergence/dispersal is likely</w:t>
            </w:r>
            <w:r w:rsidRPr="00DC13ED">
              <w:rPr>
                <w:rFonts w:ascii="Arial" w:hAnsi="Arial" w:cs="Arial"/>
                <w:sz w:val="20"/>
                <w:szCs w:val="20"/>
              </w:rPr>
              <w:t>.</w:t>
            </w:r>
          </w:p>
        </w:tc>
        <w:tc>
          <w:tcPr>
            <w:tcW w:w="1754" w:type="dxa"/>
          </w:tcPr>
          <w:p w14:paraId="6C8B4EF3" w14:textId="77777777" w:rsidR="009C2CB2" w:rsidRPr="00DC13ED" w:rsidRDefault="00361876" w:rsidP="003C7222">
            <w:pPr>
              <w:rPr>
                <w:rFonts w:ascii="Arial" w:hAnsi="Arial" w:cs="Arial"/>
                <w:sz w:val="20"/>
                <w:szCs w:val="20"/>
              </w:rPr>
            </w:pPr>
            <w:r w:rsidRPr="00DC13ED">
              <w:rPr>
                <w:rFonts w:ascii="Arial" w:hAnsi="Arial" w:cs="Arial"/>
                <w:sz w:val="20"/>
                <w:szCs w:val="20"/>
              </w:rPr>
              <w:t xml:space="preserve">Scenario </w:t>
            </w:r>
            <w:r w:rsidR="00C47CE5" w:rsidRPr="00DC13ED">
              <w:rPr>
                <w:rFonts w:ascii="Arial" w:hAnsi="Arial" w:cs="Arial"/>
                <w:sz w:val="20"/>
                <w:szCs w:val="20"/>
              </w:rPr>
              <w:t>2</w:t>
            </w:r>
          </w:p>
        </w:tc>
        <w:tc>
          <w:tcPr>
            <w:tcW w:w="1430" w:type="dxa"/>
          </w:tcPr>
          <w:p w14:paraId="3760A415" w14:textId="77777777" w:rsidR="009C2CB2" w:rsidRPr="00DC13ED" w:rsidRDefault="009C2CB2" w:rsidP="003C7222">
            <w:pPr>
              <w:rPr>
                <w:rFonts w:ascii="Arial" w:hAnsi="Arial" w:cs="Arial"/>
                <w:sz w:val="20"/>
                <w:szCs w:val="20"/>
              </w:rPr>
            </w:pPr>
            <w:r w:rsidRPr="00DC13ED">
              <w:rPr>
                <w:rFonts w:ascii="Arial" w:hAnsi="Arial" w:cs="Arial"/>
                <w:sz w:val="20"/>
                <w:szCs w:val="20"/>
              </w:rPr>
              <w:t>Agriculture</w:t>
            </w:r>
          </w:p>
        </w:tc>
        <w:tc>
          <w:tcPr>
            <w:tcW w:w="1488" w:type="dxa"/>
          </w:tcPr>
          <w:p w14:paraId="11839160" w14:textId="77777777" w:rsidR="009C2CB2" w:rsidRPr="00DC13ED" w:rsidRDefault="009C2CB2" w:rsidP="003C7222">
            <w:pPr>
              <w:rPr>
                <w:rFonts w:ascii="Arial" w:hAnsi="Arial" w:cs="Arial"/>
                <w:sz w:val="20"/>
                <w:szCs w:val="20"/>
              </w:rPr>
            </w:pPr>
            <w:r w:rsidRPr="00DC13ED">
              <w:rPr>
                <w:rFonts w:ascii="Arial" w:hAnsi="Arial" w:cs="Arial"/>
                <w:sz w:val="20"/>
                <w:szCs w:val="20"/>
              </w:rPr>
              <w:t>Yes - Agriculture</w:t>
            </w:r>
          </w:p>
        </w:tc>
        <w:tc>
          <w:tcPr>
            <w:tcW w:w="1902" w:type="dxa"/>
          </w:tcPr>
          <w:p w14:paraId="7F6CB7E2" w14:textId="0CCBEC99" w:rsidR="009C2CB2" w:rsidRPr="00DC13ED" w:rsidRDefault="00FE1F7A" w:rsidP="008E6779">
            <w:pPr>
              <w:rPr>
                <w:rFonts w:ascii="Arial" w:hAnsi="Arial" w:cs="Arial"/>
                <w:sz w:val="20"/>
                <w:szCs w:val="20"/>
              </w:rPr>
            </w:pPr>
            <w:r>
              <w:rPr>
                <w:rFonts w:ascii="Arial" w:hAnsi="Arial" w:cs="Arial"/>
                <w:sz w:val="20"/>
                <w:szCs w:val="20"/>
              </w:rPr>
              <w:t xml:space="preserve">Additional </w:t>
            </w:r>
            <w:proofErr w:type="spellStart"/>
            <w:r>
              <w:rPr>
                <w:rFonts w:ascii="Arial" w:hAnsi="Arial" w:cs="Arial"/>
                <w:sz w:val="20"/>
                <w:szCs w:val="20"/>
              </w:rPr>
              <w:t>BioGents</w:t>
            </w:r>
            <w:proofErr w:type="spellEnd"/>
            <w:r>
              <w:rPr>
                <w:rFonts w:ascii="Arial" w:hAnsi="Arial" w:cs="Arial"/>
                <w:sz w:val="20"/>
                <w:szCs w:val="20"/>
              </w:rPr>
              <w:t>-Sentinel (BG)</w:t>
            </w:r>
            <w:r w:rsidR="009C2CB2" w:rsidRPr="00DC13ED">
              <w:rPr>
                <w:rFonts w:ascii="Arial" w:hAnsi="Arial" w:cs="Arial"/>
                <w:sz w:val="20"/>
                <w:szCs w:val="20"/>
              </w:rPr>
              <w:t xml:space="preserve"> traps. Replace standard ovitraps with sticky ovitraps. Additional sticky ovitraps. </w:t>
            </w:r>
          </w:p>
          <w:p w14:paraId="08D75928" w14:textId="77777777" w:rsidR="009C2CB2" w:rsidRPr="00DC13ED" w:rsidRDefault="009C2CB2" w:rsidP="003C7222">
            <w:pPr>
              <w:rPr>
                <w:rFonts w:ascii="Arial" w:hAnsi="Arial" w:cs="Arial"/>
                <w:sz w:val="20"/>
                <w:szCs w:val="20"/>
              </w:rPr>
            </w:pPr>
            <w:r w:rsidRPr="00DC13ED">
              <w:rPr>
                <w:rFonts w:ascii="Arial" w:hAnsi="Arial" w:cs="Arial"/>
                <w:sz w:val="20"/>
                <w:szCs w:val="20"/>
              </w:rPr>
              <w:t>Use CO</w:t>
            </w:r>
            <w:r w:rsidRPr="00DC13ED">
              <w:rPr>
                <w:rFonts w:ascii="Arial" w:hAnsi="Arial" w:cs="Arial"/>
                <w:sz w:val="20"/>
                <w:szCs w:val="20"/>
                <w:vertAlign w:val="subscript"/>
              </w:rPr>
              <w:t>2</w:t>
            </w:r>
            <w:r w:rsidRPr="00DC13ED">
              <w:rPr>
                <w:rFonts w:ascii="Arial" w:hAnsi="Arial" w:cs="Arial"/>
                <w:sz w:val="20"/>
                <w:szCs w:val="20"/>
              </w:rPr>
              <w:t xml:space="preserve"> light traps (if non-</w:t>
            </w:r>
            <w:r w:rsidRPr="00DC13ED">
              <w:rPr>
                <w:rFonts w:ascii="Arial" w:hAnsi="Arial" w:cs="Arial"/>
                <w:i/>
                <w:sz w:val="20"/>
                <w:szCs w:val="20"/>
              </w:rPr>
              <w:t>Aedes</w:t>
            </w:r>
            <w:r w:rsidRPr="00DC13ED">
              <w:rPr>
                <w:rFonts w:ascii="Arial" w:hAnsi="Arial" w:cs="Arial"/>
                <w:sz w:val="20"/>
                <w:szCs w:val="20"/>
              </w:rPr>
              <w:t>)</w:t>
            </w:r>
            <w:r w:rsidR="009558A5" w:rsidRPr="00DC13ED">
              <w:rPr>
                <w:rFonts w:ascii="Arial" w:hAnsi="Arial" w:cs="Arial"/>
                <w:sz w:val="20"/>
                <w:szCs w:val="20"/>
              </w:rPr>
              <w:t>.</w:t>
            </w:r>
          </w:p>
        </w:tc>
        <w:tc>
          <w:tcPr>
            <w:tcW w:w="2022" w:type="dxa"/>
          </w:tcPr>
          <w:p w14:paraId="48841757" w14:textId="77777777" w:rsidR="009C2CB2" w:rsidRPr="00DC13ED" w:rsidRDefault="009C2CB2" w:rsidP="008E6779">
            <w:pPr>
              <w:rPr>
                <w:rFonts w:ascii="Arial" w:hAnsi="Arial" w:cs="Arial"/>
                <w:sz w:val="20"/>
                <w:szCs w:val="20"/>
              </w:rPr>
            </w:pPr>
            <w:r w:rsidRPr="00DC13ED">
              <w:rPr>
                <w:rFonts w:ascii="Arial" w:hAnsi="Arial" w:cs="Arial"/>
                <w:sz w:val="20"/>
                <w:szCs w:val="20"/>
              </w:rPr>
              <w:t>Fogging within identified risk environments. Residual treatment in harbouring areas.</w:t>
            </w:r>
          </w:p>
          <w:p w14:paraId="32C69479" w14:textId="77777777" w:rsidR="003256AC" w:rsidRDefault="003256AC" w:rsidP="004F274C">
            <w:pPr>
              <w:rPr>
                <w:rFonts w:ascii="Arial" w:hAnsi="Arial" w:cs="Arial"/>
                <w:sz w:val="20"/>
                <w:szCs w:val="20"/>
              </w:rPr>
            </w:pPr>
          </w:p>
          <w:p w14:paraId="073AA99F" w14:textId="2B569FEF" w:rsidR="003256AC" w:rsidRDefault="003256AC" w:rsidP="004F274C">
            <w:pPr>
              <w:rPr>
                <w:rFonts w:ascii="Arial" w:hAnsi="Arial" w:cs="Arial"/>
                <w:sz w:val="20"/>
                <w:szCs w:val="20"/>
              </w:rPr>
            </w:pPr>
            <w:r>
              <w:rPr>
                <w:rFonts w:ascii="Arial" w:hAnsi="Arial" w:cs="Arial"/>
                <w:sz w:val="20"/>
                <w:szCs w:val="20"/>
              </w:rPr>
              <w:t>Receptacle surveys</w:t>
            </w:r>
          </w:p>
          <w:p w14:paraId="74236AD4" w14:textId="77777777" w:rsidR="003256AC" w:rsidRDefault="003256AC" w:rsidP="004F274C">
            <w:pPr>
              <w:rPr>
                <w:rFonts w:ascii="Arial" w:hAnsi="Arial" w:cs="Arial"/>
                <w:sz w:val="20"/>
                <w:szCs w:val="20"/>
              </w:rPr>
            </w:pPr>
          </w:p>
          <w:p w14:paraId="6B1EB39B" w14:textId="00C27CB3" w:rsidR="001533CF" w:rsidRPr="00DC13ED" w:rsidRDefault="001533CF" w:rsidP="003256AC">
            <w:pPr>
              <w:rPr>
                <w:rFonts w:ascii="Arial" w:hAnsi="Arial" w:cs="Arial"/>
                <w:sz w:val="20"/>
                <w:szCs w:val="20"/>
              </w:rPr>
            </w:pPr>
            <w:r>
              <w:rPr>
                <w:rFonts w:ascii="Arial" w:hAnsi="Arial" w:cs="Arial"/>
                <w:sz w:val="20"/>
                <w:szCs w:val="20"/>
              </w:rPr>
              <w:t>Treatment of potential</w:t>
            </w:r>
            <w:r w:rsidR="003256AC">
              <w:rPr>
                <w:rFonts w:ascii="Arial" w:hAnsi="Arial" w:cs="Arial"/>
                <w:sz w:val="20"/>
                <w:szCs w:val="20"/>
              </w:rPr>
              <w:t xml:space="preserve"> breeding sites.</w:t>
            </w:r>
          </w:p>
        </w:tc>
        <w:tc>
          <w:tcPr>
            <w:tcW w:w="1720" w:type="dxa"/>
          </w:tcPr>
          <w:p w14:paraId="13DD3AD8" w14:textId="77777777" w:rsidR="009C2CB2" w:rsidRPr="00DC13ED" w:rsidRDefault="009C2CB2" w:rsidP="008E6779">
            <w:pPr>
              <w:rPr>
                <w:rFonts w:ascii="Arial" w:hAnsi="Arial" w:cs="Arial"/>
                <w:sz w:val="20"/>
                <w:szCs w:val="20"/>
              </w:rPr>
            </w:pPr>
            <w:r w:rsidRPr="00DC13ED">
              <w:rPr>
                <w:rFonts w:ascii="Arial" w:hAnsi="Arial" w:cs="Arial"/>
                <w:sz w:val="20"/>
                <w:szCs w:val="20"/>
              </w:rPr>
              <w:t>PO</w:t>
            </w:r>
          </w:p>
          <w:p w14:paraId="29273BEC" w14:textId="77777777" w:rsidR="009C2CB2" w:rsidRPr="00DC13ED" w:rsidRDefault="009C2CB2" w:rsidP="008E6779">
            <w:pPr>
              <w:rPr>
                <w:rFonts w:ascii="Arial" w:hAnsi="Arial" w:cs="Arial"/>
                <w:sz w:val="20"/>
                <w:szCs w:val="20"/>
              </w:rPr>
            </w:pPr>
          </w:p>
          <w:p w14:paraId="6132A333" w14:textId="77777777" w:rsidR="008916C2" w:rsidRPr="00DC13ED" w:rsidRDefault="008916C2" w:rsidP="008E6779">
            <w:pPr>
              <w:rPr>
                <w:rFonts w:ascii="Arial" w:hAnsi="Arial" w:cs="Arial"/>
                <w:sz w:val="20"/>
                <w:szCs w:val="20"/>
              </w:rPr>
            </w:pPr>
          </w:p>
          <w:p w14:paraId="33628644" w14:textId="77777777" w:rsidR="001533CF" w:rsidRDefault="001533CF" w:rsidP="001533CF">
            <w:pPr>
              <w:rPr>
                <w:rFonts w:ascii="Arial" w:hAnsi="Arial" w:cs="Arial"/>
                <w:sz w:val="20"/>
                <w:szCs w:val="20"/>
              </w:rPr>
            </w:pPr>
            <w:r>
              <w:rPr>
                <w:rFonts w:ascii="Arial" w:hAnsi="Arial" w:cs="Arial"/>
                <w:sz w:val="20"/>
                <w:szCs w:val="20"/>
              </w:rPr>
              <w:t>PO</w:t>
            </w:r>
          </w:p>
          <w:p w14:paraId="6AD89A1A" w14:textId="77777777" w:rsidR="001533CF" w:rsidRDefault="001533CF" w:rsidP="001533CF">
            <w:pPr>
              <w:rPr>
                <w:rFonts w:ascii="Arial" w:hAnsi="Arial" w:cs="Arial"/>
                <w:sz w:val="20"/>
                <w:szCs w:val="20"/>
              </w:rPr>
            </w:pPr>
          </w:p>
          <w:p w14:paraId="7B583D0E" w14:textId="77777777" w:rsidR="003256AC" w:rsidRDefault="003256AC" w:rsidP="003256AC">
            <w:pPr>
              <w:rPr>
                <w:rFonts w:ascii="Arial" w:hAnsi="Arial" w:cs="Arial"/>
                <w:sz w:val="20"/>
                <w:szCs w:val="20"/>
              </w:rPr>
            </w:pPr>
          </w:p>
          <w:p w14:paraId="44BF260C" w14:textId="77777777" w:rsidR="003256AC" w:rsidRDefault="003256AC" w:rsidP="003256AC">
            <w:pPr>
              <w:rPr>
                <w:rFonts w:ascii="Arial" w:hAnsi="Arial" w:cs="Arial"/>
                <w:sz w:val="20"/>
                <w:szCs w:val="20"/>
              </w:rPr>
            </w:pPr>
            <w:r w:rsidRPr="00DC13ED">
              <w:rPr>
                <w:rFonts w:ascii="Arial" w:hAnsi="Arial" w:cs="Arial"/>
                <w:sz w:val="20"/>
                <w:szCs w:val="20"/>
              </w:rPr>
              <w:t>Agriculture and S/T Health</w:t>
            </w:r>
          </w:p>
          <w:p w14:paraId="109D3DCB" w14:textId="77777777" w:rsidR="003256AC" w:rsidRDefault="003256AC" w:rsidP="003256AC">
            <w:pPr>
              <w:rPr>
                <w:rFonts w:ascii="Arial" w:hAnsi="Arial" w:cs="Arial"/>
                <w:sz w:val="20"/>
                <w:szCs w:val="20"/>
              </w:rPr>
            </w:pPr>
            <w:r>
              <w:rPr>
                <w:rFonts w:ascii="Arial" w:hAnsi="Arial" w:cs="Arial"/>
                <w:sz w:val="20"/>
                <w:szCs w:val="20"/>
              </w:rPr>
              <w:t>PO</w:t>
            </w:r>
            <w:r w:rsidRPr="00DC13ED">
              <w:rPr>
                <w:rFonts w:ascii="Arial" w:hAnsi="Arial" w:cs="Arial"/>
                <w:sz w:val="20"/>
                <w:szCs w:val="20"/>
              </w:rPr>
              <w:t xml:space="preserve"> </w:t>
            </w:r>
          </w:p>
          <w:p w14:paraId="52FB3291" w14:textId="77777777" w:rsidR="001533CF" w:rsidRDefault="001533CF" w:rsidP="001533CF">
            <w:pPr>
              <w:rPr>
                <w:rFonts w:ascii="Arial" w:hAnsi="Arial" w:cs="Arial"/>
                <w:sz w:val="20"/>
                <w:szCs w:val="20"/>
              </w:rPr>
            </w:pPr>
          </w:p>
          <w:p w14:paraId="5C845C4E" w14:textId="5C49ED3F" w:rsidR="001533CF" w:rsidRPr="00DC13ED" w:rsidRDefault="001533CF" w:rsidP="003256AC">
            <w:pPr>
              <w:rPr>
                <w:rFonts w:ascii="Arial" w:hAnsi="Arial" w:cs="Arial"/>
                <w:sz w:val="20"/>
                <w:szCs w:val="20"/>
              </w:rPr>
            </w:pPr>
          </w:p>
        </w:tc>
        <w:tc>
          <w:tcPr>
            <w:tcW w:w="1928" w:type="dxa"/>
            <w:tcBorders>
              <w:bottom w:val="single" w:sz="4" w:space="0" w:color="auto"/>
            </w:tcBorders>
          </w:tcPr>
          <w:p w14:paraId="5CD5F5A6" w14:textId="6BA224FB" w:rsidR="00313470" w:rsidRPr="00DC13ED" w:rsidRDefault="00740F03" w:rsidP="00313470">
            <w:pPr>
              <w:pStyle w:val="ListParagraph"/>
              <w:numPr>
                <w:ilvl w:val="0"/>
                <w:numId w:val="27"/>
              </w:numPr>
              <w:ind w:left="309" w:hanging="260"/>
              <w:rPr>
                <w:rFonts w:ascii="Arial" w:hAnsi="Arial" w:cs="Arial"/>
                <w:sz w:val="20"/>
                <w:szCs w:val="20"/>
              </w:rPr>
            </w:pPr>
            <w:r>
              <w:rPr>
                <w:rFonts w:ascii="Arial" w:hAnsi="Arial" w:cs="Arial"/>
                <w:sz w:val="20"/>
                <w:szCs w:val="20"/>
              </w:rPr>
              <w:t>Morphological</w:t>
            </w:r>
          </w:p>
          <w:p w14:paraId="173DCEED" w14:textId="77777777" w:rsidR="00313470" w:rsidRPr="00DC13ED" w:rsidRDefault="00313470" w:rsidP="00313470">
            <w:pPr>
              <w:pStyle w:val="ListParagraph"/>
              <w:numPr>
                <w:ilvl w:val="0"/>
                <w:numId w:val="27"/>
              </w:numPr>
              <w:ind w:left="309" w:hanging="260"/>
              <w:rPr>
                <w:rFonts w:ascii="Arial" w:hAnsi="Arial" w:cs="Arial"/>
                <w:sz w:val="20"/>
                <w:szCs w:val="20"/>
              </w:rPr>
            </w:pPr>
            <w:r w:rsidRPr="00DC13ED">
              <w:rPr>
                <w:rFonts w:ascii="Arial" w:hAnsi="Arial" w:cs="Arial"/>
                <w:sz w:val="20"/>
                <w:szCs w:val="20"/>
              </w:rPr>
              <w:t>Confirmation</w:t>
            </w:r>
          </w:p>
          <w:p w14:paraId="393829F9" w14:textId="384CBF11" w:rsidR="009C2CB2" w:rsidRPr="00DC13ED" w:rsidRDefault="00740F03" w:rsidP="004C3D80">
            <w:pPr>
              <w:pStyle w:val="ListParagraph"/>
              <w:numPr>
                <w:ilvl w:val="0"/>
                <w:numId w:val="27"/>
              </w:numPr>
              <w:ind w:left="309" w:hanging="260"/>
              <w:rPr>
                <w:rFonts w:ascii="Arial" w:hAnsi="Arial" w:cs="Arial"/>
                <w:sz w:val="20"/>
                <w:szCs w:val="20"/>
              </w:rPr>
            </w:pPr>
            <w:r>
              <w:rPr>
                <w:rFonts w:ascii="Arial" w:hAnsi="Arial" w:cs="Arial"/>
                <w:sz w:val="20"/>
                <w:szCs w:val="20"/>
              </w:rPr>
              <w:t>Molecular</w:t>
            </w:r>
            <w:r w:rsidR="00313470" w:rsidRPr="00DC13ED">
              <w:rPr>
                <w:rFonts w:ascii="Arial" w:hAnsi="Arial" w:cs="Arial"/>
                <w:sz w:val="20"/>
                <w:szCs w:val="20"/>
              </w:rPr>
              <w:t xml:space="preserve"> </w:t>
            </w:r>
          </w:p>
        </w:tc>
      </w:tr>
    </w:tbl>
    <w:p w14:paraId="35041452" w14:textId="77777777" w:rsidR="00DC13ED" w:rsidRPr="00DC35C7" w:rsidRDefault="00DC13ED" w:rsidP="00DC13ED">
      <w:pPr>
        <w:spacing w:after="0" w:line="240" w:lineRule="auto"/>
        <w:rPr>
          <w:rFonts w:ascii="Arial" w:eastAsia="Times New Roman" w:hAnsi="Arial" w:cs="Arial"/>
          <w:b/>
          <w:sz w:val="18"/>
          <w:szCs w:val="18"/>
          <w:lang w:eastAsia="en-AU"/>
        </w:rPr>
      </w:pPr>
      <w:r w:rsidRPr="00DC35C7">
        <w:rPr>
          <w:b/>
          <w:lang w:eastAsia="en-AU"/>
        </w:rPr>
        <w:t>*</w:t>
      </w:r>
      <w:r>
        <w:rPr>
          <w:lang w:eastAsia="en-AU"/>
        </w:rPr>
        <w:t xml:space="preserve"> </w:t>
      </w:r>
      <w:r w:rsidRPr="00DC13ED">
        <w:rPr>
          <w:rFonts w:ascii="Arial" w:hAnsi="Arial" w:cs="Arial"/>
          <w:b/>
          <w:sz w:val="16"/>
          <w:szCs w:val="16"/>
          <w:lang w:eastAsia="en-AU"/>
        </w:rPr>
        <w:t>Legend:</w:t>
      </w:r>
      <w:r w:rsidRPr="00DC13ED">
        <w:rPr>
          <w:sz w:val="16"/>
          <w:szCs w:val="16"/>
          <w:lang w:eastAsia="en-AU"/>
        </w:rPr>
        <w:t xml:space="preserve"> </w:t>
      </w:r>
      <w:r w:rsidRPr="00DC13ED">
        <w:rPr>
          <w:rFonts w:ascii="Arial" w:eastAsia="Times New Roman" w:hAnsi="Arial" w:cs="Arial"/>
          <w:b/>
          <w:sz w:val="16"/>
          <w:szCs w:val="16"/>
          <w:lang w:eastAsia="en-AU"/>
        </w:rPr>
        <w:t>ID requirements: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egend"/>
        <w:tblDescription w:val="This small table shows a legend for abbreviations in the table above. All are explained in the alternative text for the previous table explaining the six scenarios."/>
      </w:tblPr>
      <w:tblGrid>
        <w:gridCol w:w="329"/>
        <w:gridCol w:w="1987"/>
        <w:gridCol w:w="2274"/>
        <w:gridCol w:w="1339"/>
        <w:gridCol w:w="110"/>
        <w:gridCol w:w="1400"/>
        <w:gridCol w:w="1713"/>
        <w:gridCol w:w="355"/>
        <w:gridCol w:w="1796"/>
        <w:gridCol w:w="1583"/>
        <w:gridCol w:w="1955"/>
        <w:gridCol w:w="58"/>
      </w:tblGrid>
      <w:tr w:rsidR="00DC13ED" w:rsidRPr="00DC13ED" w14:paraId="4C718931" w14:textId="77777777" w:rsidTr="003256AC">
        <w:trPr>
          <w:gridBefore w:val="1"/>
          <w:wBefore w:w="329" w:type="dxa"/>
          <w:tblHeader/>
        </w:trPr>
        <w:tc>
          <w:tcPr>
            <w:tcW w:w="4261" w:type="dxa"/>
            <w:gridSpan w:val="2"/>
          </w:tcPr>
          <w:p w14:paraId="788C618E" w14:textId="2DE434C4" w:rsidR="00DC13ED" w:rsidRPr="00DC13ED" w:rsidRDefault="00740F03" w:rsidP="00F31B89">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Morphological</w:t>
            </w:r>
            <w:r w:rsidR="00DC13ED" w:rsidRPr="00DC13ED">
              <w:rPr>
                <w:rFonts w:ascii="Arial" w:eastAsia="Times New Roman" w:hAnsi="Arial" w:cs="Arial"/>
                <w:sz w:val="16"/>
                <w:szCs w:val="16"/>
                <w:lang w:eastAsia="en-AU"/>
              </w:rPr>
              <w:t xml:space="preserve"> = taxonomical ID by Agriculture</w:t>
            </w:r>
          </w:p>
        </w:tc>
        <w:tc>
          <w:tcPr>
            <w:tcW w:w="4917" w:type="dxa"/>
            <w:gridSpan w:val="5"/>
          </w:tcPr>
          <w:p w14:paraId="3C8787A3" w14:textId="26C90F42" w:rsidR="00DC13ED" w:rsidRPr="00DC13ED" w:rsidRDefault="00DC13ED" w:rsidP="00F31B89">
            <w:pPr>
              <w:pStyle w:val="ListParagraph"/>
              <w:numPr>
                <w:ilvl w:val="0"/>
                <w:numId w:val="11"/>
              </w:numPr>
              <w:ind w:left="284" w:hanging="142"/>
              <w:rPr>
                <w:sz w:val="16"/>
                <w:szCs w:val="16"/>
                <w:lang w:eastAsia="en-AU"/>
              </w:rPr>
            </w:pPr>
            <w:r w:rsidRPr="00DC13ED">
              <w:rPr>
                <w:rFonts w:ascii="Arial" w:eastAsia="Times New Roman" w:hAnsi="Arial" w:cs="Arial"/>
                <w:sz w:val="16"/>
                <w:szCs w:val="16"/>
                <w:lang w:eastAsia="en-AU"/>
              </w:rPr>
              <w:t xml:space="preserve">Confirmation = </w:t>
            </w:r>
            <w:r w:rsidR="00740F03">
              <w:rPr>
                <w:rFonts w:ascii="Arial" w:eastAsia="Times New Roman" w:hAnsi="Arial" w:cs="Arial"/>
                <w:sz w:val="16"/>
                <w:szCs w:val="16"/>
                <w:lang w:eastAsia="en-AU"/>
              </w:rPr>
              <w:t xml:space="preserve">morphological </w:t>
            </w:r>
            <w:r w:rsidRPr="00DC13ED">
              <w:rPr>
                <w:rFonts w:ascii="Arial" w:eastAsia="Times New Roman" w:hAnsi="Arial" w:cs="Arial"/>
                <w:sz w:val="16"/>
                <w:szCs w:val="16"/>
                <w:lang w:eastAsia="en-AU"/>
              </w:rPr>
              <w:t>confirmation by medical entomologist</w:t>
            </w:r>
          </w:p>
        </w:tc>
        <w:tc>
          <w:tcPr>
            <w:tcW w:w="5392" w:type="dxa"/>
            <w:gridSpan w:val="4"/>
          </w:tcPr>
          <w:p w14:paraId="366B4637" w14:textId="40886B73" w:rsidR="00DC13ED" w:rsidRPr="00DC13ED" w:rsidRDefault="00740F03" w:rsidP="00740F03">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Molecular</w:t>
            </w:r>
            <w:r w:rsidR="00DC13ED" w:rsidRPr="00DC13ED">
              <w:rPr>
                <w:rFonts w:ascii="Arial" w:eastAsia="Times New Roman" w:hAnsi="Arial" w:cs="Arial"/>
                <w:sz w:val="16"/>
                <w:szCs w:val="16"/>
                <w:lang w:eastAsia="en-AU"/>
              </w:rPr>
              <w:t xml:space="preserve"> = </w:t>
            </w:r>
            <w:r w:rsidR="00C12CD3">
              <w:rPr>
                <w:rFonts w:ascii="Arial" w:eastAsia="Times New Roman" w:hAnsi="Arial" w:cs="Arial"/>
                <w:sz w:val="16"/>
                <w:szCs w:val="16"/>
                <w:lang w:eastAsia="en-AU"/>
              </w:rPr>
              <w:t xml:space="preserve">supplementary </w:t>
            </w:r>
            <w:r w:rsidR="00DC13ED" w:rsidRPr="00DC13ED">
              <w:rPr>
                <w:rFonts w:ascii="Arial" w:eastAsia="Times New Roman" w:hAnsi="Arial" w:cs="Arial"/>
                <w:sz w:val="16"/>
                <w:szCs w:val="16"/>
                <w:lang w:eastAsia="en-AU"/>
              </w:rPr>
              <w:t xml:space="preserve">use of </w:t>
            </w:r>
            <w:r>
              <w:rPr>
                <w:rFonts w:ascii="Arial" w:eastAsia="Times New Roman" w:hAnsi="Arial" w:cs="Arial"/>
                <w:sz w:val="16"/>
                <w:szCs w:val="16"/>
                <w:lang w:eastAsia="en-AU"/>
              </w:rPr>
              <w:t>molecular</w:t>
            </w:r>
            <w:r w:rsidR="00DC13ED" w:rsidRPr="00DC13ED">
              <w:rPr>
                <w:rFonts w:ascii="Arial" w:eastAsia="Times New Roman" w:hAnsi="Arial" w:cs="Arial"/>
                <w:sz w:val="16"/>
                <w:szCs w:val="16"/>
                <w:lang w:eastAsia="en-AU"/>
              </w:rPr>
              <w:t xml:space="preserve"> techniques to ID species if identity is uncertain</w:t>
            </w:r>
          </w:p>
        </w:tc>
      </w:tr>
      <w:tr w:rsidR="00AB1367" w:rsidRPr="00DC13ED" w14:paraId="335FE8D3" w14:textId="77777777" w:rsidTr="003256AC">
        <w:trPr>
          <w:gridBefore w:val="1"/>
          <w:wBefore w:w="329" w:type="dxa"/>
        </w:trPr>
        <w:tc>
          <w:tcPr>
            <w:tcW w:w="4261" w:type="dxa"/>
            <w:gridSpan w:val="2"/>
          </w:tcPr>
          <w:p w14:paraId="3AA8F524" w14:textId="1127449A" w:rsidR="00AB1367" w:rsidRPr="00DC13ED" w:rsidRDefault="00AB1367" w:rsidP="00AB1367">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O</w:t>
            </w:r>
            <w:r w:rsidRPr="00DC13ED">
              <w:rPr>
                <w:rFonts w:ascii="Arial" w:eastAsia="Times New Roman" w:hAnsi="Arial" w:cs="Arial"/>
                <w:sz w:val="16"/>
                <w:szCs w:val="16"/>
                <w:lang w:eastAsia="en-AU"/>
              </w:rPr>
              <w:t xml:space="preserve">rigin testing = advanced </w:t>
            </w:r>
            <w:r>
              <w:rPr>
                <w:rFonts w:ascii="Arial" w:eastAsia="Times New Roman" w:hAnsi="Arial" w:cs="Arial"/>
                <w:sz w:val="16"/>
                <w:szCs w:val="16"/>
                <w:lang w:eastAsia="en-AU"/>
              </w:rPr>
              <w:t>molecular</w:t>
            </w:r>
            <w:r w:rsidRPr="00DC13ED">
              <w:rPr>
                <w:rFonts w:ascii="Arial" w:eastAsia="Times New Roman" w:hAnsi="Arial" w:cs="Arial"/>
                <w:sz w:val="16"/>
                <w:szCs w:val="16"/>
                <w:lang w:eastAsia="en-AU"/>
              </w:rPr>
              <w:t xml:space="preserve"> analysis to determine the origin of the exotic mosquito</w:t>
            </w:r>
          </w:p>
        </w:tc>
        <w:tc>
          <w:tcPr>
            <w:tcW w:w="4917" w:type="dxa"/>
            <w:gridSpan w:val="5"/>
          </w:tcPr>
          <w:p w14:paraId="7ED145D5" w14:textId="17131270" w:rsidR="00AB1367" w:rsidRPr="00DC13ED" w:rsidRDefault="008920B6" w:rsidP="008920B6">
            <w:pPr>
              <w:pStyle w:val="ListParagraph"/>
              <w:numPr>
                <w:ilvl w:val="0"/>
                <w:numId w:val="11"/>
              </w:numPr>
              <w:ind w:left="284" w:hanging="142"/>
              <w:rPr>
                <w:sz w:val="16"/>
                <w:szCs w:val="16"/>
                <w:lang w:eastAsia="en-AU"/>
              </w:rPr>
            </w:pPr>
            <w:r w:rsidRPr="00DC13ED">
              <w:rPr>
                <w:rFonts w:ascii="Arial" w:eastAsia="Times New Roman" w:hAnsi="Arial" w:cs="Arial"/>
                <w:sz w:val="16"/>
                <w:szCs w:val="16"/>
                <w:lang w:eastAsia="en-AU"/>
              </w:rPr>
              <w:t>eDNA =</w:t>
            </w:r>
            <w:r>
              <w:rPr>
                <w:rFonts w:ascii="Arial" w:eastAsia="Times New Roman" w:hAnsi="Arial" w:cs="Arial"/>
                <w:sz w:val="16"/>
                <w:szCs w:val="16"/>
                <w:lang w:eastAsia="en-AU"/>
              </w:rPr>
              <w:t xml:space="preserve"> molecular analysis of </w:t>
            </w:r>
            <w:r w:rsidRPr="00DC13ED">
              <w:rPr>
                <w:rFonts w:ascii="Arial" w:eastAsia="Times New Roman" w:hAnsi="Arial" w:cs="Arial"/>
                <w:sz w:val="16"/>
                <w:szCs w:val="16"/>
                <w:lang w:eastAsia="en-AU"/>
              </w:rPr>
              <w:t>water samples from potential breeding sites</w:t>
            </w:r>
            <w:r>
              <w:rPr>
                <w:rFonts w:ascii="Arial" w:eastAsia="Times New Roman" w:hAnsi="Arial" w:cs="Arial"/>
                <w:sz w:val="16"/>
                <w:szCs w:val="16"/>
                <w:lang w:eastAsia="en-AU"/>
              </w:rPr>
              <w:t xml:space="preserve"> for evidence of</w:t>
            </w:r>
            <w:r w:rsidRPr="00DC13ED">
              <w:rPr>
                <w:rFonts w:ascii="Arial" w:eastAsia="Times New Roman" w:hAnsi="Arial" w:cs="Arial"/>
                <w:sz w:val="16"/>
                <w:szCs w:val="16"/>
                <w:lang w:eastAsia="en-AU"/>
              </w:rPr>
              <w:t xml:space="preserve"> exotic mosquito breeding</w:t>
            </w:r>
          </w:p>
        </w:tc>
        <w:tc>
          <w:tcPr>
            <w:tcW w:w="5392" w:type="dxa"/>
            <w:gridSpan w:val="4"/>
          </w:tcPr>
          <w:p w14:paraId="3D7101D4" w14:textId="77777777" w:rsidR="00AB1367" w:rsidRPr="00DC13ED" w:rsidRDefault="00AB1367" w:rsidP="00F31B89">
            <w:pPr>
              <w:rPr>
                <w:sz w:val="16"/>
                <w:szCs w:val="16"/>
                <w:lang w:eastAsia="en-AU"/>
              </w:rPr>
            </w:pPr>
          </w:p>
        </w:tc>
      </w:tr>
      <w:tr w:rsidR="003256AC" w:rsidRPr="00DC13ED" w14:paraId="5EE5EFAE" w14:textId="77777777" w:rsidTr="0032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blHeader/>
        </w:trPr>
        <w:tc>
          <w:tcPr>
            <w:tcW w:w="0" w:type="auto"/>
            <w:tcBorders>
              <w:bottom w:val="single" w:sz="4" w:space="0" w:color="auto"/>
            </w:tcBorders>
            <w:shd w:val="clear" w:color="auto" w:fill="A8D08D" w:themeFill="accent6" w:themeFillTint="99"/>
          </w:tcPr>
          <w:p w14:paraId="4EA9EA98" w14:textId="6FE74362" w:rsidR="0021511A" w:rsidRPr="00DC13ED" w:rsidRDefault="00F66721" w:rsidP="0021511A">
            <w:pPr>
              <w:rPr>
                <w:rFonts w:ascii="Arial" w:hAnsi="Arial" w:cs="Arial"/>
                <w:sz w:val="20"/>
                <w:szCs w:val="20"/>
              </w:rPr>
            </w:pPr>
            <w:r>
              <w:rPr>
                <w:rFonts w:ascii="Arial" w:hAnsi="Arial" w:cs="Arial"/>
                <w:sz w:val="20"/>
                <w:szCs w:val="20"/>
              </w:rPr>
              <w:lastRenderedPageBreak/>
              <w:t>#</w:t>
            </w:r>
          </w:p>
        </w:tc>
        <w:tc>
          <w:tcPr>
            <w:tcW w:w="1987" w:type="dxa"/>
            <w:tcBorders>
              <w:bottom w:val="single" w:sz="4" w:space="0" w:color="auto"/>
            </w:tcBorders>
            <w:shd w:val="clear" w:color="auto" w:fill="A8D08D" w:themeFill="accent6" w:themeFillTint="99"/>
          </w:tcPr>
          <w:p w14:paraId="6799AB60" w14:textId="77777777" w:rsidR="0021511A" w:rsidRPr="00DC13ED" w:rsidRDefault="0021511A" w:rsidP="00F66721">
            <w:pPr>
              <w:jc w:val="center"/>
              <w:rPr>
                <w:rFonts w:ascii="Arial" w:hAnsi="Arial" w:cs="Arial"/>
                <w:sz w:val="20"/>
                <w:szCs w:val="20"/>
              </w:rPr>
            </w:pPr>
            <w:r w:rsidRPr="00DC13ED">
              <w:rPr>
                <w:rFonts w:ascii="Arial" w:hAnsi="Arial" w:cs="Arial"/>
                <w:b/>
                <w:sz w:val="20"/>
                <w:szCs w:val="20"/>
              </w:rPr>
              <w:t>Situation</w:t>
            </w:r>
          </w:p>
        </w:tc>
        <w:tc>
          <w:tcPr>
            <w:tcW w:w="2274" w:type="dxa"/>
            <w:tcBorders>
              <w:bottom w:val="single" w:sz="4" w:space="0" w:color="auto"/>
            </w:tcBorders>
            <w:shd w:val="clear" w:color="auto" w:fill="A8D08D" w:themeFill="accent6" w:themeFillTint="99"/>
          </w:tcPr>
          <w:p w14:paraId="0D50653C" w14:textId="77777777" w:rsidR="0021511A" w:rsidRPr="00DC13ED" w:rsidRDefault="0021511A" w:rsidP="00F66721">
            <w:pPr>
              <w:jc w:val="center"/>
              <w:rPr>
                <w:rFonts w:ascii="Arial" w:hAnsi="Arial" w:cs="Arial"/>
                <w:sz w:val="20"/>
                <w:szCs w:val="20"/>
              </w:rPr>
            </w:pPr>
            <w:r w:rsidRPr="00DC13ED">
              <w:rPr>
                <w:rFonts w:ascii="Arial" w:hAnsi="Arial" w:cs="Arial"/>
                <w:b/>
                <w:sz w:val="20"/>
                <w:szCs w:val="20"/>
              </w:rPr>
              <w:t>Corresponding flowchart</w:t>
            </w:r>
          </w:p>
        </w:tc>
        <w:tc>
          <w:tcPr>
            <w:tcW w:w="1339" w:type="dxa"/>
            <w:tcBorders>
              <w:bottom w:val="single" w:sz="4" w:space="0" w:color="auto"/>
            </w:tcBorders>
            <w:shd w:val="clear" w:color="auto" w:fill="A8D08D" w:themeFill="accent6" w:themeFillTint="99"/>
          </w:tcPr>
          <w:p w14:paraId="60485CBA"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Lead</w:t>
            </w:r>
          </w:p>
          <w:p w14:paraId="531A32AC"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stakeholder</w:t>
            </w:r>
          </w:p>
          <w:p w14:paraId="2F16C7ED" w14:textId="77777777" w:rsidR="0021511A" w:rsidRPr="00DC13ED" w:rsidRDefault="0021511A" w:rsidP="00F66721">
            <w:pPr>
              <w:jc w:val="center"/>
              <w:rPr>
                <w:rFonts w:ascii="Arial" w:hAnsi="Arial" w:cs="Arial"/>
                <w:sz w:val="20"/>
                <w:szCs w:val="20"/>
              </w:rPr>
            </w:pPr>
          </w:p>
        </w:tc>
        <w:tc>
          <w:tcPr>
            <w:tcW w:w="1510" w:type="dxa"/>
            <w:gridSpan w:val="2"/>
            <w:tcBorders>
              <w:bottom w:val="single" w:sz="4" w:space="0" w:color="auto"/>
            </w:tcBorders>
            <w:shd w:val="clear" w:color="auto" w:fill="A8D08D" w:themeFill="accent6" w:themeFillTint="99"/>
          </w:tcPr>
          <w:p w14:paraId="1800A7F7"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Is enhanced surveillance</w:t>
            </w:r>
          </w:p>
          <w:p w14:paraId="6C38728A" w14:textId="77777777" w:rsidR="0021511A" w:rsidRPr="00DC13ED" w:rsidRDefault="0021511A" w:rsidP="00F66721">
            <w:pPr>
              <w:jc w:val="center"/>
              <w:rPr>
                <w:rFonts w:ascii="Arial" w:hAnsi="Arial" w:cs="Arial"/>
                <w:sz w:val="20"/>
                <w:szCs w:val="20"/>
              </w:rPr>
            </w:pPr>
            <w:r w:rsidRPr="00DC13ED">
              <w:rPr>
                <w:rFonts w:ascii="Arial" w:hAnsi="Arial" w:cs="Arial"/>
                <w:b/>
                <w:sz w:val="20"/>
                <w:szCs w:val="20"/>
              </w:rPr>
              <w:t>required? By whom?</w:t>
            </w:r>
          </w:p>
        </w:tc>
        <w:tc>
          <w:tcPr>
            <w:tcW w:w="1713" w:type="dxa"/>
            <w:tcBorders>
              <w:bottom w:val="single" w:sz="4" w:space="0" w:color="auto"/>
            </w:tcBorders>
            <w:shd w:val="clear" w:color="auto" w:fill="A8D08D" w:themeFill="accent6" w:themeFillTint="99"/>
          </w:tcPr>
          <w:p w14:paraId="4C8F00BB"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Enhanced surveillance methods</w:t>
            </w:r>
          </w:p>
          <w:p w14:paraId="251BF5A7" w14:textId="77777777" w:rsidR="0021511A" w:rsidRPr="00DC13ED" w:rsidRDefault="0021511A" w:rsidP="00F66721">
            <w:pPr>
              <w:jc w:val="center"/>
              <w:rPr>
                <w:rFonts w:ascii="Arial" w:hAnsi="Arial" w:cs="Arial"/>
                <w:sz w:val="20"/>
                <w:szCs w:val="20"/>
              </w:rPr>
            </w:pPr>
            <w:r w:rsidRPr="00DC13ED">
              <w:rPr>
                <w:rFonts w:ascii="Arial" w:hAnsi="Arial" w:cs="Arial"/>
                <w:b/>
                <w:sz w:val="20"/>
                <w:szCs w:val="20"/>
              </w:rPr>
              <w:t>recommended</w:t>
            </w:r>
          </w:p>
        </w:tc>
        <w:tc>
          <w:tcPr>
            <w:tcW w:w="2151" w:type="dxa"/>
            <w:gridSpan w:val="2"/>
            <w:tcBorders>
              <w:bottom w:val="single" w:sz="4" w:space="0" w:color="auto"/>
            </w:tcBorders>
            <w:shd w:val="clear" w:color="auto" w:fill="A8D08D" w:themeFill="accent6" w:themeFillTint="99"/>
          </w:tcPr>
          <w:p w14:paraId="3CABDAD7"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Recommended response</w:t>
            </w:r>
          </w:p>
          <w:p w14:paraId="27F73569" w14:textId="77777777" w:rsidR="0021511A" w:rsidRPr="00DC13ED" w:rsidRDefault="0021511A" w:rsidP="00F66721">
            <w:pPr>
              <w:jc w:val="center"/>
              <w:rPr>
                <w:rFonts w:ascii="Arial" w:hAnsi="Arial" w:cs="Arial"/>
                <w:sz w:val="20"/>
                <w:szCs w:val="20"/>
              </w:rPr>
            </w:pPr>
          </w:p>
        </w:tc>
        <w:tc>
          <w:tcPr>
            <w:tcW w:w="1583" w:type="dxa"/>
            <w:tcBorders>
              <w:bottom w:val="single" w:sz="4" w:space="0" w:color="auto"/>
            </w:tcBorders>
            <w:shd w:val="clear" w:color="auto" w:fill="A8D08D" w:themeFill="accent6" w:themeFillTint="99"/>
          </w:tcPr>
          <w:p w14:paraId="51C8C5AD" w14:textId="77777777" w:rsidR="0021511A" w:rsidRPr="00DC13ED" w:rsidRDefault="0021511A" w:rsidP="00F66721">
            <w:pPr>
              <w:jc w:val="center"/>
              <w:rPr>
                <w:rFonts w:ascii="Arial" w:hAnsi="Arial" w:cs="Arial"/>
                <w:b/>
                <w:sz w:val="20"/>
                <w:szCs w:val="20"/>
              </w:rPr>
            </w:pPr>
            <w:r w:rsidRPr="00DC13ED">
              <w:rPr>
                <w:rFonts w:ascii="Arial" w:hAnsi="Arial" w:cs="Arial"/>
                <w:b/>
                <w:sz w:val="20"/>
                <w:szCs w:val="20"/>
              </w:rPr>
              <w:t>Responsibility for response</w:t>
            </w:r>
          </w:p>
          <w:p w14:paraId="1E545118" w14:textId="77777777" w:rsidR="0021511A" w:rsidRPr="00DC13ED" w:rsidRDefault="0021511A" w:rsidP="00F66721">
            <w:pPr>
              <w:jc w:val="center"/>
              <w:rPr>
                <w:rFonts w:ascii="Arial" w:hAnsi="Arial" w:cs="Arial"/>
                <w:sz w:val="20"/>
                <w:szCs w:val="20"/>
              </w:rPr>
            </w:pPr>
          </w:p>
        </w:tc>
        <w:tc>
          <w:tcPr>
            <w:tcW w:w="1955" w:type="dxa"/>
            <w:tcBorders>
              <w:bottom w:val="single" w:sz="4" w:space="0" w:color="auto"/>
            </w:tcBorders>
            <w:shd w:val="clear" w:color="auto" w:fill="A8D08D" w:themeFill="accent6" w:themeFillTint="99"/>
          </w:tcPr>
          <w:p w14:paraId="23B7D7FE" w14:textId="587284B8" w:rsidR="0021511A" w:rsidRPr="00DC13ED" w:rsidRDefault="0021511A" w:rsidP="00F66721">
            <w:pPr>
              <w:pStyle w:val="ListParagraph"/>
              <w:ind w:left="309"/>
              <w:jc w:val="center"/>
              <w:rPr>
                <w:rFonts w:ascii="Arial" w:hAnsi="Arial" w:cs="Arial"/>
                <w:sz w:val="20"/>
                <w:szCs w:val="20"/>
              </w:rPr>
            </w:pPr>
            <w:r w:rsidRPr="00DC13ED">
              <w:rPr>
                <w:rFonts w:ascii="Arial" w:hAnsi="Arial" w:cs="Arial"/>
                <w:b/>
                <w:sz w:val="20"/>
                <w:szCs w:val="20"/>
              </w:rPr>
              <w:t>Identification (ID) requirements*</w:t>
            </w:r>
          </w:p>
        </w:tc>
      </w:tr>
      <w:tr w:rsidR="0021511A" w:rsidRPr="00DC13ED" w14:paraId="289C8AD8" w14:textId="77777777" w:rsidTr="0032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Height w:val="421"/>
        </w:trPr>
        <w:tc>
          <w:tcPr>
            <w:tcW w:w="14841" w:type="dxa"/>
            <w:gridSpan w:val="11"/>
            <w:shd w:val="clear" w:color="auto" w:fill="E2EFD9" w:themeFill="accent6" w:themeFillTint="33"/>
            <w:vAlign w:val="center"/>
          </w:tcPr>
          <w:p w14:paraId="484F632D" w14:textId="081256E1" w:rsidR="0021511A" w:rsidRPr="003256AC" w:rsidRDefault="0021511A" w:rsidP="003256AC">
            <w:pPr>
              <w:jc w:val="center"/>
              <w:rPr>
                <w:rFonts w:ascii="Arial" w:hAnsi="Arial" w:cs="Arial"/>
                <w:b/>
                <w:sz w:val="20"/>
                <w:szCs w:val="20"/>
              </w:rPr>
            </w:pPr>
            <w:r w:rsidRPr="00DC13ED">
              <w:rPr>
                <w:rFonts w:ascii="Arial" w:hAnsi="Arial" w:cs="Arial"/>
                <w:b/>
                <w:sz w:val="20"/>
                <w:szCs w:val="20"/>
              </w:rPr>
              <w:t>Routine mosquito mon</w:t>
            </w:r>
            <w:r w:rsidR="003256AC">
              <w:rPr>
                <w:rFonts w:ascii="Arial" w:hAnsi="Arial" w:cs="Arial"/>
                <w:b/>
                <w:sz w:val="20"/>
                <w:szCs w:val="20"/>
              </w:rPr>
              <w:t>itoring/trapping by Agriculture</w:t>
            </w:r>
          </w:p>
        </w:tc>
      </w:tr>
      <w:tr w:rsidR="001533CF" w:rsidRPr="00DC13ED" w14:paraId="7939130A" w14:textId="77777777" w:rsidTr="0032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0" w:type="auto"/>
          </w:tcPr>
          <w:p w14:paraId="18873D9D" w14:textId="77777777" w:rsidR="0021511A" w:rsidRPr="00DC13ED" w:rsidRDefault="0021511A" w:rsidP="0021511A">
            <w:pPr>
              <w:rPr>
                <w:rFonts w:ascii="Arial" w:hAnsi="Arial" w:cs="Arial"/>
                <w:sz w:val="20"/>
                <w:szCs w:val="20"/>
              </w:rPr>
            </w:pPr>
            <w:r w:rsidRPr="00DC13ED">
              <w:rPr>
                <w:rFonts w:ascii="Arial" w:hAnsi="Arial" w:cs="Arial"/>
                <w:sz w:val="20"/>
                <w:szCs w:val="20"/>
              </w:rPr>
              <w:t>3</w:t>
            </w:r>
          </w:p>
        </w:tc>
        <w:tc>
          <w:tcPr>
            <w:tcW w:w="1987" w:type="dxa"/>
          </w:tcPr>
          <w:p w14:paraId="17536BE8" w14:textId="04DB7680" w:rsidR="0021511A" w:rsidRPr="00DC13ED" w:rsidRDefault="0021511A" w:rsidP="0021511A">
            <w:pPr>
              <w:rPr>
                <w:rFonts w:ascii="Arial" w:hAnsi="Arial" w:cs="Arial"/>
                <w:sz w:val="20"/>
                <w:szCs w:val="20"/>
              </w:rPr>
            </w:pPr>
            <w:r w:rsidRPr="00DC13ED">
              <w:rPr>
                <w:rFonts w:ascii="Arial" w:hAnsi="Arial" w:cs="Arial"/>
                <w:sz w:val="20"/>
                <w:szCs w:val="20"/>
              </w:rPr>
              <w:t>Detection of</w:t>
            </w:r>
            <w:r w:rsidR="00B37099">
              <w:rPr>
                <w:rFonts w:ascii="Arial" w:hAnsi="Arial" w:cs="Arial"/>
                <w:sz w:val="20"/>
                <w:szCs w:val="20"/>
              </w:rPr>
              <w:t xml:space="preserve"> suspected</w:t>
            </w:r>
            <w:r w:rsidRPr="00DC13ED">
              <w:rPr>
                <w:rFonts w:ascii="Arial" w:hAnsi="Arial" w:cs="Arial"/>
                <w:sz w:val="20"/>
                <w:szCs w:val="20"/>
              </w:rPr>
              <w:t xml:space="preserve"> exotic </w:t>
            </w:r>
            <w:r w:rsidRPr="00DC13ED">
              <w:rPr>
                <w:rFonts w:ascii="Arial" w:hAnsi="Arial" w:cs="Arial"/>
                <w:i/>
                <w:sz w:val="20"/>
                <w:szCs w:val="20"/>
              </w:rPr>
              <w:t>Aedes</w:t>
            </w:r>
            <w:r w:rsidRPr="00DC13ED">
              <w:rPr>
                <w:rFonts w:ascii="Arial" w:hAnsi="Arial" w:cs="Arial"/>
                <w:sz w:val="20"/>
                <w:szCs w:val="20"/>
              </w:rPr>
              <w:t xml:space="preserve"> spp. (all life stages)</w:t>
            </w:r>
            <w:r w:rsidR="00B37099">
              <w:rPr>
                <w:rFonts w:ascii="Arial" w:hAnsi="Arial" w:cs="Arial"/>
                <w:sz w:val="20"/>
                <w:szCs w:val="20"/>
              </w:rPr>
              <w:t>.</w:t>
            </w:r>
          </w:p>
        </w:tc>
        <w:tc>
          <w:tcPr>
            <w:tcW w:w="2274" w:type="dxa"/>
          </w:tcPr>
          <w:p w14:paraId="765F5BC6" w14:textId="77777777" w:rsidR="0021511A" w:rsidRPr="00DC13ED" w:rsidRDefault="0021511A" w:rsidP="0021511A">
            <w:pPr>
              <w:rPr>
                <w:rFonts w:ascii="Arial" w:hAnsi="Arial" w:cs="Arial"/>
                <w:sz w:val="20"/>
                <w:szCs w:val="20"/>
              </w:rPr>
            </w:pPr>
            <w:r w:rsidRPr="00DC13ED">
              <w:rPr>
                <w:rFonts w:ascii="Arial" w:hAnsi="Arial" w:cs="Arial"/>
                <w:sz w:val="20"/>
                <w:szCs w:val="20"/>
              </w:rPr>
              <w:t>Scenario 3</w:t>
            </w:r>
          </w:p>
        </w:tc>
        <w:tc>
          <w:tcPr>
            <w:tcW w:w="1449" w:type="dxa"/>
            <w:gridSpan w:val="2"/>
          </w:tcPr>
          <w:p w14:paraId="4350B97C" w14:textId="77777777" w:rsidR="0021511A" w:rsidRPr="00DC13ED" w:rsidRDefault="0021511A" w:rsidP="0021511A">
            <w:pPr>
              <w:rPr>
                <w:rFonts w:ascii="Arial" w:hAnsi="Arial" w:cs="Arial"/>
                <w:sz w:val="20"/>
                <w:szCs w:val="20"/>
              </w:rPr>
            </w:pPr>
            <w:r w:rsidRPr="00DC13ED">
              <w:rPr>
                <w:rFonts w:ascii="Arial" w:hAnsi="Arial" w:cs="Arial"/>
                <w:sz w:val="20"/>
                <w:szCs w:val="20"/>
              </w:rPr>
              <w:t>Agriculture</w:t>
            </w:r>
          </w:p>
        </w:tc>
        <w:tc>
          <w:tcPr>
            <w:tcW w:w="1400" w:type="dxa"/>
          </w:tcPr>
          <w:p w14:paraId="0AE89BF2" w14:textId="77777777" w:rsidR="0021511A" w:rsidRPr="00DC13ED" w:rsidRDefault="0021511A" w:rsidP="0021511A">
            <w:pPr>
              <w:rPr>
                <w:rFonts w:ascii="Arial" w:hAnsi="Arial" w:cs="Arial"/>
                <w:sz w:val="20"/>
                <w:szCs w:val="20"/>
              </w:rPr>
            </w:pPr>
            <w:r w:rsidRPr="00DC13ED">
              <w:rPr>
                <w:rFonts w:ascii="Arial" w:hAnsi="Arial" w:cs="Arial"/>
                <w:sz w:val="20"/>
                <w:szCs w:val="20"/>
              </w:rPr>
              <w:t>Yes - Agriculture</w:t>
            </w:r>
          </w:p>
        </w:tc>
        <w:tc>
          <w:tcPr>
            <w:tcW w:w="1713" w:type="dxa"/>
          </w:tcPr>
          <w:p w14:paraId="18B35AD9" w14:textId="77777777" w:rsidR="0021511A" w:rsidRPr="00DC13ED" w:rsidRDefault="0021511A" w:rsidP="0021511A">
            <w:pPr>
              <w:rPr>
                <w:rFonts w:ascii="Arial" w:hAnsi="Arial" w:cs="Arial"/>
                <w:sz w:val="20"/>
                <w:szCs w:val="20"/>
              </w:rPr>
            </w:pPr>
            <w:r w:rsidRPr="00DC13ED">
              <w:rPr>
                <w:rFonts w:ascii="Arial" w:hAnsi="Arial" w:cs="Arial"/>
                <w:sz w:val="20"/>
                <w:szCs w:val="20"/>
              </w:rPr>
              <w:t xml:space="preserve">Additional BG traps. </w:t>
            </w:r>
          </w:p>
          <w:p w14:paraId="33B0F8B2" w14:textId="77777777" w:rsidR="0021511A" w:rsidRPr="00DC13ED" w:rsidRDefault="0021511A" w:rsidP="0021511A">
            <w:pPr>
              <w:rPr>
                <w:rFonts w:ascii="Arial" w:hAnsi="Arial" w:cs="Arial"/>
                <w:sz w:val="20"/>
                <w:szCs w:val="20"/>
              </w:rPr>
            </w:pPr>
            <w:r w:rsidRPr="00DC13ED">
              <w:rPr>
                <w:rFonts w:ascii="Arial" w:hAnsi="Arial" w:cs="Arial"/>
                <w:sz w:val="20"/>
                <w:szCs w:val="20"/>
              </w:rPr>
              <w:t>Replace standard ovitraps with sticky ovitraps.</w:t>
            </w:r>
          </w:p>
          <w:p w14:paraId="2741918B" w14:textId="77777777" w:rsidR="0021511A" w:rsidRPr="00DC13ED" w:rsidRDefault="0021511A" w:rsidP="0021511A">
            <w:pPr>
              <w:rPr>
                <w:rFonts w:ascii="Arial" w:hAnsi="Arial" w:cs="Arial"/>
                <w:sz w:val="20"/>
                <w:szCs w:val="20"/>
              </w:rPr>
            </w:pPr>
            <w:r w:rsidRPr="00DC13ED">
              <w:rPr>
                <w:rFonts w:ascii="Arial" w:hAnsi="Arial" w:cs="Arial"/>
                <w:sz w:val="20"/>
                <w:szCs w:val="20"/>
              </w:rPr>
              <w:t>Additional sticky ovitraps.</w:t>
            </w:r>
          </w:p>
          <w:p w14:paraId="197942E9" w14:textId="77777777" w:rsidR="0021511A" w:rsidRPr="00DC13ED" w:rsidRDefault="0021511A" w:rsidP="0021511A">
            <w:pPr>
              <w:rPr>
                <w:rFonts w:ascii="Arial" w:hAnsi="Arial" w:cs="Arial"/>
                <w:sz w:val="20"/>
                <w:szCs w:val="20"/>
              </w:rPr>
            </w:pPr>
          </w:p>
        </w:tc>
        <w:tc>
          <w:tcPr>
            <w:tcW w:w="2151" w:type="dxa"/>
            <w:gridSpan w:val="2"/>
          </w:tcPr>
          <w:p w14:paraId="5C08AE13" w14:textId="77777777" w:rsidR="0021511A" w:rsidRPr="00DC13ED" w:rsidRDefault="0021511A" w:rsidP="0021511A">
            <w:pPr>
              <w:rPr>
                <w:rFonts w:ascii="Arial" w:hAnsi="Arial" w:cs="Arial"/>
                <w:sz w:val="20"/>
                <w:szCs w:val="20"/>
              </w:rPr>
            </w:pPr>
            <w:r w:rsidRPr="00DC13ED">
              <w:rPr>
                <w:rFonts w:ascii="Arial" w:hAnsi="Arial" w:cs="Arial"/>
                <w:sz w:val="20"/>
                <w:szCs w:val="20"/>
              </w:rPr>
              <w:t xml:space="preserve">Fogging. </w:t>
            </w:r>
          </w:p>
          <w:p w14:paraId="419B122E" w14:textId="10DEBAB0" w:rsidR="0021511A" w:rsidRDefault="0021511A" w:rsidP="0021511A">
            <w:pPr>
              <w:rPr>
                <w:rFonts w:ascii="Arial" w:hAnsi="Arial" w:cs="Arial"/>
                <w:sz w:val="20"/>
                <w:szCs w:val="20"/>
              </w:rPr>
            </w:pPr>
            <w:r w:rsidRPr="00DC13ED">
              <w:rPr>
                <w:rFonts w:ascii="Arial" w:hAnsi="Arial" w:cs="Arial"/>
                <w:sz w:val="20"/>
                <w:szCs w:val="20"/>
              </w:rPr>
              <w:t>Residual treat</w:t>
            </w:r>
            <w:r w:rsidR="001533CF">
              <w:rPr>
                <w:rFonts w:ascii="Arial" w:hAnsi="Arial" w:cs="Arial"/>
                <w:sz w:val="20"/>
                <w:szCs w:val="20"/>
              </w:rPr>
              <w:t xml:space="preserve">ment in receptacles/ harbouring </w:t>
            </w:r>
            <w:r w:rsidRPr="00DC13ED">
              <w:rPr>
                <w:rFonts w:ascii="Arial" w:hAnsi="Arial" w:cs="Arial"/>
                <w:sz w:val="20"/>
                <w:szCs w:val="20"/>
              </w:rPr>
              <w:t>areas.</w:t>
            </w:r>
          </w:p>
          <w:p w14:paraId="3F4B984E" w14:textId="77777777" w:rsidR="001533CF" w:rsidRDefault="001533CF" w:rsidP="0021511A">
            <w:pPr>
              <w:rPr>
                <w:rFonts w:ascii="Arial" w:hAnsi="Arial" w:cs="Arial"/>
                <w:sz w:val="20"/>
                <w:szCs w:val="20"/>
              </w:rPr>
            </w:pPr>
          </w:p>
          <w:p w14:paraId="7515379D" w14:textId="4276097C" w:rsidR="0021511A" w:rsidRDefault="0021511A" w:rsidP="0021511A">
            <w:pPr>
              <w:rPr>
                <w:rFonts w:ascii="Arial" w:hAnsi="Arial" w:cs="Arial"/>
                <w:sz w:val="20"/>
                <w:szCs w:val="20"/>
              </w:rPr>
            </w:pPr>
            <w:r w:rsidRPr="00DC13ED">
              <w:rPr>
                <w:rFonts w:ascii="Arial" w:hAnsi="Arial" w:cs="Arial"/>
                <w:sz w:val="20"/>
                <w:szCs w:val="20"/>
              </w:rPr>
              <w:t>Receptacle sur</w:t>
            </w:r>
            <w:r w:rsidR="001533CF">
              <w:rPr>
                <w:rFonts w:ascii="Arial" w:hAnsi="Arial" w:cs="Arial"/>
                <w:sz w:val="20"/>
                <w:szCs w:val="20"/>
              </w:rPr>
              <w:t>veys.</w:t>
            </w:r>
          </w:p>
          <w:p w14:paraId="050ABAE5" w14:textId="77777777" w:rsidR="001533CF" w:rsidRPr="00DC13ED" w:rsidRDefault="001533CF" w:rsidP="0021511A">
            <w:pPr>
              <w:rPr>
                <w:rFonts w:ascii="Arial" w:hAnsi="Arial" w:cs="Arial"/>
                <w:sz w:val="20"/>
                <w:szCs w:val="20"/>
              </w:rPr>
            </w:pPr>
          </w:p>
          <w:p w14:paraId="71FE2E85" w14:textId="77777777" w:rsidR="001533CF" w:rsidRDefault="001533CF" w:rsidP="001533CF">
            <w:pPr>
              <w:rPr>
                <w:rFonts w:ascii="Arial" w:hAnsi="Arial" w:cs="Arial"/>
                <w:sz w:val="20"/>
                <w:szCs w:val="20"/>
              </w:rPr>
            </w:pPr>
            <w:r>
              <w:rPr>
                <w:rFonts w:ascii="Arial" w:hAnsi="Arial" w:cs="Arial"/>
                <w:sz w:val="20"/>
                <w:szCs w:val="20"/>
              </w:rPr>
              <w:t>Treatment of potential breeding sites.</w:t>
            </w:r>
          </w:p>
          <w:p w14:paraId="07B0A774" w14:textId="77777777" w:rsidR="001533CF" w:rsidRPr="00DC13ED" w:rsidRDefault="001533CF" w:rsidP="001533CF">
            <w:pPr>
              <w:rPr>
                <w:rFonts w:ascii="Arial" w:hAnsi="Arial" w:cs="Arial"/>
                <w:sz w:val="20"/>
                <w:szCs w:val="20"/>
              </w:rPr>
            </w:pPr>
          </w:p>
          <w:p w14:paraId="4A03781F" w14:textId="77777777" w:rsidR="0021511A" w:rsidRPr="00DC13ED" w:rsidRDefault="0021511A" w:rsidP="0021511A">
            <w:pPr>
              <w:rPr>
                <w:rFonts w:ascii="Arial" w:hAnsi="Arial" w:cs="Arial"/>
                <w:sz w:val="20"/>
                <w:szCs w:val="20"/>
              </w:rPr>
            </w:pPr>
            <w:r w:rsidRPr="00DC13ED">
              <w:rPr>
                <w:rFonts w:ascii="Arial" w:hAnsi="Arial" w:cs="Arial"/>
                <w:sz w:val="20"/>
                <w:szCs w:val="20"/>
              </w:rPr>
              <w:t>Suspend operation of tyre traps and replace standard ovitraps with sticky traps in proximity of detection site.</w:t>
            </w:r>
          </w:p>
        </w:tc>
        <w:tc>
          <w:tcPr>
            <w:tcW w:w="1583" w:type="dxa"/>
          </w:tcPr>
          <w:p w14:paraId="23C3C786" w14:textId="7B2FBC0F" w:rsidR="001533CF" w:rsidRDefault="001533CF" w:rsidP="0093418E">
            <w:pPr>
              <w:spacing w:after="840"/>
              <w:rPr>
                <w:rFonts w:ascii="Arial" w:hAnsi="Arial" w:cs="Arial"/>
                <w:sz w:val="20"/>
                <w:szCs w:val="20"/>
              </w:rPr>
            </w:pPr>
            <w:r w:rsidRPr="00DC13ED">
              <w:rPr>
                <w:rFonts w:ascii="Arial" w:hAnsi="Arial" w:cs="Arial"/>
                <w:sz w:val="20"/>
                <w:szCs w:val="20"/>
              </w:rPr>
              <w:t>PO</w:t>
            </w:r>
          </w:p>
          <w:p w14:paraId="5C3C014C" w14:textId="77777777" w:rsidR="001533CF" w:rsidRPr="00DC13ED" w:rsidRDefault="001533CF" w:rsidP="001533CF">
            <w:pPr>
              <w:rPr>
                <w:rFonts w:ascii="Arial" w:hAnsi="Arial" w:cs="Arial"/>
                <w:sz w:val="20"/>
                <w:szCs w:val="20"/>
              </w:rPr>
            </w:pPr>
            <w:r w:rsidRPr="00DC13ED">
              <w:rPr>
                <w:rFonts w:ascii="Arial" w:hAnsi="Arial" w:cs="Arial"/>
                <w:sz w:val="20"/>
                <w:szCs w:val="20"/>
              </w:rPr>
              <w:t>Agriculture and S/T Health</w:t>
            </w:r>
          </w:p>
          <w:p w14:paraId="6DA8BDCC" w14:textId="31E81DD1" w:rsidR="001533CF" w:rsidRDefault="001533CF" w:rsidP="001516D0">
            <w:pPr>
              <w:spacing w:after="720"/>
              <w:rPr>
                <w:rFonts w:ascii="Arial" w:hAnsi="Arial" w:cs="Arial"/>
                <w:sz w:val="20"/>
                <w:szCs w:val="20"/>
              </w:rPr>
            </w:pPr>
            <w:r w:rsidRPr="00DC13ED">
              <w:rPr>
                <w:rFonts w:ascii="Arial" w:hAnsi="Arial" w:cs="Arial"/>
                <w:sz w:val="20"/>
                <w:szCs w:val="20"/>
              </w:rPr>
              <w:t>PO</w:t>
            </w:r>
          </w:p>
          <w:p w14:paraId="37898C91" w14:textId="5489C222" w:rsidR="0021511A" w:rsidRPr="00DC13ED" w:rsidRDefault="001533CF" w:rsidP="001533CF">
            <w:pPr>
              <w:rPr>
                <w:rFonts w:ascii="Arial" w:hAnsi="Arial" w:cs="Arial"/>
                <w:sz w:val="20"/>
                <w:szCs w:val="20"/>
              </w:rPr>
            </w:pPr>
            <w:r w:rsidRPr="00DC13ED">
              <w:rPr>
                <w:rFonts w:ascii="Arial" w:hAnsi="Arial" w:cs="Arial"/>
                <w:sz w:val="20"/>
                <w:szCs w:val="20"/>
              </w:rPr>
              <w:t>Agriculture</w:t>
            </w:r>
          </w:p>
        </w:tc>
        <w:tc>
          <w:tcPr>
            <w:tcW w:w="1955" w:type="dxa"/>
          </w:tcPr>
          <w:p w14:paraId="4F617625" w14:textId="77777777" w:rsidR="00AB1367" w:rsidRPr="00DC13ED" w:rsidRDefault="00AB1367" w:rsidP="00AB1367">
            <w:pPr>
              <w:pStyle w:val="ListParagraph"/>
              <w:numPr>
                <w:ilvl w:val="0"/>
                <w:numId w:val="27"/>
              </w:numPr>
              <w:ind w:left="309" w:hanging="260"/>
              <w:rPr>
                <w:rFonts w:ascii="Arial" w:hAnsi="Arial" w:cs="Arial"/>
                <w:sz w:val="20"/>
                <w:szCs w:val="20"/>
              </w:rPr>
            </w:pPr>
            <w:r>
              <w:rPr>
                <w:rFonts w:ascii="Arial" w:hAnsi="Arial" w:cs="Arial"/>
                <w:sz w:val="20"/>
                <w:szCs w:val="20"/>
              </w:rPr>
              <w:t>Morphological</w:t>
            </w:r>
          </w:p>
          <w:p w14:paraId="68FE56D6" w14:textId="77777777" w:rsidR="00AB1367" w:rsidRPr="00DC13ED" w:rsidRDefault="00AB1367" w:rsidP="00AB1367">
            <w:pPr>
              <w:pStyle w:val="ListParagraph"/>
              <w:numPr>
                <w:ilvl w:val="0"/>
                <w:numId w:val="27"/>
              </w:numPr>
              <w:ind w:left="309" w:hanging="260"/>
              <w:rPr>
                <w:rFonts w:ascii="Arial" w:hAnsi="Arial" w:cs="Arial"/>
                <w:sz w:val="20"/>
                <w:szCs w:val="20"/>
              </w:rPr>
            </w:pPr>
            <w:r w:rsidRPr="00DC13ED">
              <w:rPr>
                <w:rFonts w:ascii="Arial" w:hAnsi="Arial" w:cs="Arial"/>
                <w:sz w:val="20"/>
                <w:szCs w:val="20"/>
              </w:rPr>
              <w:t>Confirmation</w:t>
            </w:r>
          </w:p>
          <w:p w14:paraId="05A57DDF" w14:textId="77777777" w:rsidR="00AB1367" w:rsidRDefault="00AB1367" w:rsidP="00AB1367">
            <w:pPr>
              <w:pStyle w:val="ListParagraph"/>
              <w:numPr>
                <w:ilvl w:val="0"/>
                <w:numId w:val="27"/>
              </w:numPr>
              <w:ind w:left="309" w:hanging="260"/>
              <w:rPr>
                <w:rFonts w:ascii="Arial" w:hAnsi="Arial" w:cs="Arial"/>
                <w:sz w:val="20"/>
                <w:szCs w:val="20"/>
              </w:rPr>
            </w:pPr>
            <w:r>
              <w:rPr>
                <w:rFonts w:ascii="Arial" w:hAnsi="Arial" w:cs="Arial"/>
                <w:sz w:val="20"/>
                <w:szCs w:val="20"/>
              </w:rPr>
              <w:t>Molecular</w:t>
            </w:r>
            <w:r w:rsidRPr="00DC13ED">
              <w:rPr>
                <w:rFonts w:ascii="Arial" w:hAnsi="Arial" w:cs="Arial"/>
                <w:sz w:val="20"/>
                <w:szCs w:val="20"/>
              </w:rPr>
              <w:t xml:space="preserve"> </w:t>
            </w:r>
          </w:p>
          <w:p w14:paraId="7F37EC1C" w14:textId="2357840B" w:rsidR="0021511A" w:rsidRPr="00DC13ED" w:rsidRDefault="0021511A" w:rsidP="00AB1367">
            <w:pPr>
              <w:pStyle w:val="ListParagraph"/>
              <w:numPr>
                <w:ilvl w:val="0"/>
                <w:numId w:val="27"/>
              </w:numPr>
              <w:ind w:left="309" w:hanging="260"/>
              <w:rPr>
                <w:rFonts w:ascii="Arial" w:hAnsi="Arial" w:cs="Arial"/>
                <w:sz w:val="20"/>
                <w:szCs w:val="20"/>
              </w:rPr>
            </w:pPr>
            <w:r w:rsidRPr="00DC13ED">
              <w:rPr>
                <w:rFonts w:ascii="Arial" w:hAnsi="Arial" w:cs="Arial"/>
                <w:sz w:val="20"/>
                <w:szCs w:val="20"/>
              </w:rPr>
              <w:t xml:space="preserve">eDNA </w:t>
            </w:r>
            <w:r w:rsidR="008920B6">
              <w:rPr>
                <w:rFonts w:ascii="Arial" w:hAnsi="Arial" w:cs="Arial"/>
                <w:sz w:val="20"/>
                <w:szCs w:val="20"/>
              </w:rPr>
              <w:t>(if available)</w:t>
            </w:r>
          </w:p>
          <w:p w14:paraId="1F69F079" w14:textId="1166DD77" w:rsidR="0021511A" w:rsidRPr="00DC13ED" w:rsidRDefault="00AB1367" w:rsidP="0021511A">
            <w:pPr>
              <w:pStyle w:val="ListParagraph"/>
              <w:numPr>
                <w:ilvl w:val="0"/>
                <w:numId w:val="27"/>
              </w:numPr>
              <w:ind w:left="309" w:hanging="260"/>
              <w:rPr>
                <w:rFonts w:ascii="Arial" w:hAnsi="Arial" w:cs="Arial"/>
                <w:sz w:val="20"/>
                <w:szCs w:val="20"/>
              </w:rPr>
            </w:pPr>
            <w:r>
              <w:rPr>
                <w:rFonts w:ascii="Arial" w:hAnsi="Arial" w:cs="Arial"/>
                <w:sz w:val="20"/>
                <w:szCs w:val="20"/>
              </w:rPr>
              <w:t>O</w:t>
            </w:r>
            <w:r w:rsidR="0021511A" w:rsidRPr="00DC13ED">
              <w:rPr>
                <w:rFonts w:ascii="Arial" w:hAnsi="Arial" w:cs="Arial"/>
                <w:sz w:val="20"/>
                <w:szCs w:val="20"/>
              </w:rPr>
              <w:t>rigin testing</w:t>
            </w:r>
          </w:p>
          <w:p w14:paraId="3E3B2700" w14:textId="77777777" w:rsidR="0021511A" w:rsidRPr="00DC13ED" w:rsidRDefault="0021511A" w:rsidP="0021511A">
            <w:pPr>
              <w:rPr>
                <w:rFonts w:ascii="Arial" w:hAnsi="Arial" w:cs="Arial"/>
                <w:sz w:val="20"/>
                <w:szCs w:val="20"/>
              </w:rPr>
            </w:pPr>
          </w:p>
          <w:p w14:paraId="7E540B0E" w14:textId="77777777" w:rsidR="0021511A" w:rsidRPr="00DC13ED" w:rsidRDefault="0021511A" w:rsidP="0021511A">
            <w:pPr>
              <w:rPr>
                <w:rFonts w:ascii="Arial" w:hAnsi="Arial" w:cs="Arial"/>
                <w:sz w:val="20"/>
                <w:szCs w:val="20"/>
              </w:rPr>
            </w:pPr>
          </w:p>
        </w:tc>
      </w:tr>
      <w:tr w:rsidR="001533CF" w:rsidRPr="00DC13ED" w14:paraId="48652774" w14:textId="77777777" w:rsidTr="0032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0" w:type="auto"/>
            <w:tcBorders>
              <w:bottom w:val="single" w:sz="4" w:space="0" w:color="auto"/>
            </w:tcBorders>
          </w:tcPr>
          <w:p w14:paraId="1D9C69AF" w14:textId="77777777" w:rsidR="0021511A" w:rsidRPr="00DC13ED" w:rsidRDefault="0021511A" w:rsidP="0021511A">
            <w:pPr>
              <w:rPr>
                <w:rFonts w:ascii="Arial" w:hAnsi="Arial" w:cs="Arial"/>
                <w:sz w:val="20"/>
                <w:szCs w:val="20"/>
              </w:rPr>
            </w:pPr>
            <w:r w:rsidRPr="00DC13ED">
              <w:rPr>
                <w:rFonts w:ascii="Arial" w:hAnsi="Arial" w:cs="Arial"/>
                <w:sz w:val="20"/>
                <w:szCs w:val="20"/>
              </w:rPr>
              <w:t>4</w:t>
            </w:r>
          </w:p>
        </w:tc>
        <w:tc>
          <w:tcPr>
            <w:tcW w:w="1987" w:type="dxa"/>
            <w:tcBorders>
              <w:bottom w:val="single" w:sz="4" w:space="0" w:color="auto"/>
            </w:tcBorders>
          </w:tcPr>
          <w:p w14:paraId="148F2C94" w14:textId="71A31C95" w:rsidR="0021511A" w:rsidRPr="00DC13ED" w:rsidRDefault="0021511A" w:rsidP="0021511A">
            <w:pPr>
              <w:rPr>
                <w:rFonts w:ascii="Arial" w:hAnsi="Arial" w:cs="Arial"/>
                <w:sz w:val="20"/>
                <w:szCs w:val="20"/>
              </w:rPr>
            </w:pPr>
            <w:r w:rsidRPr="00DC13ED">
              <w:rPr>
                <w:rFonts w:ascii="Arial" w:hAnsi="Arial" w:cs="Arial"/>
                <w:sz w:val="20"/>
                <w:szCs w:val="20"/>
              </w:rPr>
              <w:t xml:space="preserve">Detection of </w:t>
            </w:r>
            <w:r w:rsidR="00B37099">
              <w:rPr>
                <w:rFonts w:ascii="Arial" w:hAnsi="Arial" w:cs="Arial"/>
                <w:sz w:val="20"/>
                <w:szCs w:val="20"/>
              </w:rPr>
              <w:t xml:space="preserve">suspected </w:t>
            </w:r>
            <w:r w:rsidRPr="00DC13ED">
              <w:rPr>
                <w:rFonts w:ascii="Arial" w:hAnsi="Arial" w:cs="Arial"/>
                <w:sz w:val="20"/>
                <w:szCs w:val="20"/>
              </w:rPr>
              <w:t>exotic non-</w:t>
            </w:r>
            <w:r w:rsidRPr="00DC13ED">
              <w:rPr>
                <w:rFonts w:ascii="Arial" w:hAnsi="Arial" w:cs="Arial"/>
                <w:i/>
                <w:sz w:val="20"/>
                <w:szCs w:val="20"/>
              </w:rPr>
              <w:t>Aedes</w:t>
            </w:r>
            <w:r w:rsidRPr="00DC13ED">
              <w:rPr>
                <w:rFonts w:ascii="Arial" w:hAnsi="Arial" w:cs="Arial"/>
                <w:sz w:val="20"/>
                <w:szCs w:val="20"/>
              </w:rPr>
              <w:t xml:space="preserve"> spp. (all life stages)</w:t>
            </w:r>
            <w:r w:rsidR="00B37099">
              <w:rPr>
                <w:rFonts w:ascii="Arial" w:hAnsi="Arial" w:cs="Arial"/>
                <w:sz w:val="20"/>
                <w:szCs w:val="20"/>
              </w:rPr>
              <w:t>.</w:t>
            </w:r>
          </w:p>
        </w:tc>
        <w:tc>
          <w:tcPr>
            <w:tcW w:w="2274" w:type="dxa"/>
            <w:tcBorders>
              <w:bottom w:val="single" w:sz="4" w:space="0" w:color="auto"/>
            </w:tcBorders>
          </w:tcPr>
          <w:p w14:paraId="53ADE09D" w14:textId="77777777" w:rsidR="0021511A" w:rsidRPr="00DC13ED" w:rsidRDefault="0021511A" w:rsidP="0021511A">
            <w:pPr>
              <w:rPr>
                <w:rFonts w:ascii="Arial" w:hAnsi="Arial" w:cs="Arial"/>
                <w:sz w:val="20"/>
                <w:szCs w:val="20"/>
              </w:rPr>
            </w:pPr>
            <w:r w:rsidRPr="00DC13ED">
              <w:rPr>
                <w:rFonts w:ascii="Arial" w:hAnsi="Arial" w:cs="Arial"/>
                <w:sz w:val="20"/>
                <w:szCs w:val="20"/>
              </w:rPr>
              <w:t>Scenario 4</w:t>
            </w:r>
          </w:p>
        </w:tc>
        <w:tc>
          <w:tcPr>
            <w:tcW w:w="1449" w:type="dxa"/>
            <w:gridSpan w:val="2"/>
            <w:tcBorders>
              <w:bottom w:val="single" w:sz="4" w:space="0" w:color="auto"/>
            </w:tcBorders>
          </w:tcPr>
          <w:p w14:paraId="508EBF60" w14:textId="77777777" w:rsidR="0021511A" w:rsidRPr="00DC13ED" w:rsidRDefault="0021511A" w:rsidP="0021511A">
            <w:pPr>
              <w:rPr>
                <w:rFonts w:ascii="Arial" w:hAnsi="Arial" w:cs="Arial"/>
                <w:sz w:val="20"/>
                <w:szCs w:val="20"/>
              </w:rPr>
            </w:pPr>
            <w:r w:rsidRPr="00DC13ED">
              <w:rPr>
                <w:rFonts w:ascii="Arial" w:hAnsi="Arial" w:cs="Arial"/>
                <w:sz w:val="20"/>
                <w:szCs w:val="20"/>
              </w:rPr>
              <w:t>Agriculture</w:t>
            </w:r>
          </w:p>
        </w:tc>
        <w:tc>
          <w:tcPr>
            <w:tcW w:w="1400" w:type="dxa"/>
            <w:tcBorders>
              <w:bottom w:val="single" w:sz="4" w:space="0" w:color="auto"/>
            </w:tcBorders>
          </w:tcPr>
          <w:p w14:paraId="0F50A5A3" w14:textId="77777777" w:rsidR="0021511A" w:rsidRPr="00DC13ED" w:rsidRDefault="0021511A" w:rsidP="0021511A">
            <w:pPr>
              <w:rPr>
                <w:rFonts w:ascii="Arial" w:hAnsi="Arial" w:cs="Arial"/>
                <w:sz w:val="20"/>
                <w:szCs w:val="20"/>
              </w:rPr>
            </w:pPr>
            <w:r w:rsidRPr="00DC13ED">
              <w:rPr>
                <w:rFonts w:ascii="Arial" w:hAnsi="Arial" w:cs="Arial"/>
                <w:sz w:val="20"/>
                <w:szCs w:val="20"/>
              </w:rPr>
              <w:t>Yes - Agriculture</w:t>
            </w:r>
          </w:p>
        </w:tc>
        <w:tc>
          <w:tcPr>
            <w:tcW w:w="1713" w:type="dxa"/>
            <w:tcBorders>
              <w:bottom w:val="single" w:sz="4" w:space="0" w:color="auto"/>
            </w:tcBorders>
          </w:tcPr>
          <w:p w14:paraId="23EF16F0" w14:textId="77777777" w:rsidR="0021511A" w:rsidRPr="00DC13ED" w:rsidRDefault="0021511A" w:rsidP="0021511A">
            <w:pPr>
              <w:rPr>
                <w:rFonts w:ascii="Arial" w:hAnsi="Arial" w:cs="Arial"/>
                <w:sz w:val="20"/>
                <w:szCs w:val="20"/>
              </w:rPr>
            </w:pPr>
            <w:r w:rsidRPr="00DC13ED">
              <w:rPr>
                <w:rFonts w:ascii="Arial" w:hAnsi="Arial" w:cs="Arial"/>
                <w:sz w:val="20"/>
                <w:szCs w:val="20"/>
              </w:rPr>
              <w:t xml:space="preserve">Additional BG traps. </w:t>
            </w:r>
          </w:p>
          <w:p w14:paraId="264FBBEC" w14:textId="77777777" w:rsidR="0021511A" w:rsidRPr="00DC13ED" w:rsidRDefault="0021511A" w:rsidP="0021511A">
            <w:pPr>
              <w:rPr>
                <w:rFonts w:ascii="Arial" w:hAnsi="Arial" w:cs="Arial"/>
                <w:sz w:val="20"/>
                <w:szCs w:val="20"/>
              </w:rPr>
            </w:pPr>
            <w:r w:rsidRPr="00DC13ED">
              <w:rPr>
                <w:rFonts w:ascii="Arial" w:hAnsi="Arial" w:cs="Arial"/>
                <w:sz w:val="20"/>
                <w:szCs w:val="20"/>
              </w:rPr>
              <w:t>Use CO</w:t>
            </w:r>
            <w:r w:rsidRPr="00DC13ED">
              <w:rPr>
                <w:rFonts w:ascii="Arial" w:hAnsi="Arial" w:cs="Arial"/>
                <w:sz w:val="20"/>
                <w:szCs w:val="20"/>
                <w:vertAlign w:val="subscript"/>
              </w:rPr>
              <w:t>2</w:t>
            </w:r>
            <w:r w:rsidRPr="00DC13ED">
              <w:rPr>
                <w:rFonts w:ascii="Arial" w:hAnsi="Arial" w:cs="Arial"/>
                <w:sz w:val="20"/>
                <w:szCs w:val="20"/>
              </w:rPr>
              <w:t xml:space="preserve"> light traps.</w:t>
            </w:r>
          </w:p>
          <w:p w14:paraId="5BE91231" w14:textId="77777777" w:rsidR="0021511A" w:rsidRPr="00DC13ED" w:rsidRDefault="0021511A" w:rsidP="0021511A">
            <w:pPr>
              <w:rPr>
                <w:rFonts w:ascii="Arial" w:hAnsi="Arial" w:cs="Arial"/>
                <w:sz w:val="20"/>
                <w:szCs w:val="20"/>
              </w:rPr>
            </w:pPr>
          </w:p>
        </w:tc>
        <w:tc>
          <w:tcPr>
            <w:tcW w:w="2151" w:type="dxa"/>
            <w:gridSpan w:val="2"/>
            <w:tcBorders>
              <w:bottom w:val="single" w:sz="4" w:space="0" w:color="auto"/>
            </w:tcBorders>
          </w:tcPr>
          <w:p w14:paraId="176BCA41" w14:textId="77777777" w:rsidR="0021511A" w:rsidRPr="00DC13ED" w:rsidRDefault="0021511A" w:rsidP="0021511A">
            <w:pPr>
              <w:rPr>
                <w:rFonts w:ascii="Arial" w:hAnsi="Arial" w:cs="Arial"/>
                <w:sz w:val="20"/>
                <w:szCs w:val="20"/>
              </w:rPr>
            </w:pPr>
            <w:r w:rsidRPr="00DC13ED">
              <w:rPr>
                <w:rFonts w:ascii="Arial" w:hAnsi="Arial" w:cs="Arial"/>
                <w:sz w:val="20"/>
                <w:szCs w:val="20"/>
              </w:rPr>
              <w:t>Targeted fogging.</w:t>
            </w:r>
          </w:p>
          <w:p w14:paraId="1D3ADB09" w14:textId="69E6B1E1" w:rsidR="0021511A" w:rsidRPr="00DC13ED" w:rsidRDefault="0021511A" w:rsidP="0021511A">
            <w:pPr>
              <w:rPr>
                <w:rFonts w:ascii="Arial" w:hAnsi="Arial" w:cs="Arial"/>
                <w:sz w:val="20"/>
                <w:szCs w:val="20"/>
              </w:rPr>
            </w:pPr>
            <w:r w:rsidRPr="00DC13ED">
              <w:rPr>
                <w:rFonts w:ascii="Arial" w:hAnsi="Arial" w:cs="Arial"/>
                <w:sz w:val="20"/>
                <w:szCs w:val="20"/>
              </w:rPr>
              <w:t>R</w:t>
            </w:r>
            <w:r w:rsidR="003256AC">
              <w:rPr>
                <w:rFonts w:ascii="Arial" w:hAnsi="Arial" w:cs="Arial"/>
                <w:sz w:val="20"/>
                <w:szCs w:val="20"/>
              </w:rPr>
              <w:t xml:space="preserve">esidual treatment in harbouring </w:t>
            </w:r>
            <w:r w:rsidRPr="00DC13ED">
              <w:rPr>
                <w:rFonts w:ascii="Arial" w:hAnsi="Arial" w:cs="Arial"/>
                <w:sz w:val="20"/>
                <w:szCs w:val="20"/>
              </w:rPr>
              <w:t>areas.</w:t>
            </w:r>
          </w:p>
          <w:p w14:paraId="2B4A3D4C" w14:textId="77777777" w:rsidR="005166E7" w:rsidRDefault="005166E7" w:rsidP="001533CF">
            <w:pPr>
              <w:rPr>
                <w:rFonts w:ascii="Arial" w:hAnsi="Arial" w:cs="Arial"/>
                <w:sz w:val="20"/>
                <w:szCs w:val="20"/>
              </w:rPr>
            </w:pPr>
          </w:p>
          <w:p w14:paraId="0D2CEAA0" w14:textId="32B6D65B" w:rsidR="001533CF" w:rsidRDefault="001533CF" w:rsidP="001533CF">
            <w:pPr>
              <w:rPr>
                <w:rFonts w:ascii="Arial" w:hAnsi="Arial" w:cs="Arial"/>
                <w:sz w:val="20"/>
                <w:szCs w:val="20"/>
              </w:rPr>
            </w:pPr>
            <w:r w:rsidRPr="00DC13ED">
              <w:rPr>
                <w:rFonts w:ascii="Arial" w:hAnsi="Arial" w:cs="Arial"/>
                <w:sz w:val="20"/>
                <w:szCs w:val="20"/>
              </w:rPr>
              <w:t>Larval habitat surveys</w:t>
            </w:r>
            <w:r>
              <w:rPr>
                <w:rStyle w:val="FootnoteReference"/>
              </w:rPr>
              <w:t xml:space="preserve"> </w:t>
            </w:r>
            <w:r w:rsidRPr="00DC13ED">
              <w:rPr>
                <w:rFonts w:ascii="Arial" w:hAnsi="Arial" w:cs="Arial"/>
                <w:sz w:val="20"/>
                <w:szCs w:val="20"/>
              </w:rPr>
              <w:t xml:space="preserve">within </w:t>
            </w:r>
            <w:r w:rsidR="005166E7">
              <w:rPr>
                <w:rFonts w:ascii="Arial" w:hAnsi="Arial" w:cs="Arial"/>
                <w:sz w:val="20"/>
                <w:szCs w:val="20"/>
              </w:rPr>
              <w:t>1km of</w:t>
            </w:r>
            <w:r w:rsidR="003256AC">
              <w:rPr>
                <w:rFonts w:ascii="Arial" w:hAnsi="Arial" w:cs="Arial"/>
                <w:sz w:val="20"/>
                <w:szCs w:val="20"/>
              </w:rPr>
              <w:t xml:space="preserve"> d</w:t>
            </w:r>
            <w:r>
              <w:rPr>
                <w:rFonts w:ascii="Arial" w:hAnsi="Arial" w:cs="Arial"/>
                <w:sz w:val="20"/>
                <w:szCs w:val="20"/>
              </w:rPr>
              <w:t>etection site.</w:t>
            </w:r>
          </w:p>
          <w:p w14:paraId="58FFD5F6" w14:textId="77777777" w:rsidR="005166E7" w:rsidRDefault="005166E7" w:rsidP="003256AC">
            <w:pPr>
              <w:rPr>
                <w:rFonts w:ascii="Arial" w:hAnsi="Arial" w:cs="Arial"/>
                <w:sz w:val="20"/>
                <w:szCs w:val="20"/>
              </w:rPr>
            </w:pPr>
          </w:p>
          <w:p w14:paraId="512D1D58" w14:textId="58BBE6A9" w:rsidR="0021511A" w:rsidRPr="00DC13ED" w:rsidRDefault="001533CF" w:rsidP="003256AC">
            <w:pPr>
              <w:rPr>
                <w:rFonts w:ascii="Arial" w:hAnsi="Arial" w:cs="Arial"/>
                <w:sz w:val="20"/>
                <w:szCs w:val="20"/>
              </w:rPr>
            </w:pPr>
            <w:r>
              <w:rPr>
                <w:rFonts w:ascii="Arial" w:hAnsi="Arial" w:cs="Arial"/>
                <w:sz w:val="20"/>
                <w:szCs w:val="20"/>
              </w:rPr>
              <w:t>Treatment of potential breeding sites.</w:t>
            </w:r>
          </w:p>
        </w:tc>
        <w:tc>
          <w:tcPr>
            <w:tcW w:w="1583" w:type="dxa"/>
            <w:tcBorders>
              <w:bottom w:val="single" w:sz="4" w:space="0" w:color="auto"/>
            </w:tcBorders>
          </w:tcPr>
          <w:p w14:paraId="4ACB889E" w14:textId="77777777" w:rsidR="0021511A" w:rsidRPr="00DC13ED" w:rsidRDefault="0021511A" w:rsidP="0021511A">
            <w:pPr>
              <w:rPr>
                <w:rFonts w:ascii="Arial" w:hAnsi="Arial" w:cs="Arial"/>
                <w:sz w:val="20"/>
                <w:szCs w:val="20"/>
              </w:rPr>
            </w:pPr>
            <w:r w:rsidRPr="00DC13ED">
              <w:rPr>
                <w:rFonts w:ascii="Arial" w:hAnsi="Arial" w:cs="Arial"/>
                <w:sz w:val="20"/>
                <w:szCs w:val="20"/>
              </w:rPr>
              <w:t>PO</w:t>
            </w:r>
          </w:p>
          <w:p w14:paraId="7D44F275" w14:textId="77777777" w:rsidR="0021511A" w:rsidRPr="00DC13ED" w:rsidRDefault="0021511A" w:rsidP="0021511A">
            <w:pPr>
              <w:rPr>
                <w:rFonts w:ascii="Arial" w:hAnsi="Arial" w:cs="Arial"/>
                <w:sz w:val="20"/>
                <w:szCs w:val="20"/>
              </w:rPr>
            </w:pPr>
          </w:p>
          <w:p w14:paraId="393C9421" w14:textId="77777777" w:rsidR="001533CF" w:rsidRDefault="001533CF" w:rsidP="001533CF">
            <w:pPr>
              <w:rPr>
                <w:rFonts w:ascii="Arial" w:hAnsi="Arial" w:cs="Arial"/>
                <w:sz w:val="20"/>
                <w:szCs w:val="20"/>
              </w:rPr>
            </w:pPr>
            <w:r>
              <w:rPr>
                <w:rFonts w:ascii="Arial" w:hAnsi="Arial" w:cs="Arial"/>
                <w:sz w:val="20"/>
                <w:szCs w:val="20"/>
              </w:rPr>
              <w:t>PO</w:t>
            </w:r>
          </w:p>
          <w:p w14:paraId="69C01894" w14:textId="04B544E0" w:rsidR="005166E7" w:rsidRDefault="001533CF" w:rsidP="001516D0">
            <w:pPr>
              <w:spacing w:after="720"/>
              <w:rPr>
                <w:rFonts w:ascii="Arial" w:hAnsi="Arial" w:cs="Arial"/>
                <w:sz w:val="20"/>
                <w:szCs w:val="20"/>
              </w:rPr>
            </w:pPr>
            <w:r>
              <w:rPr>
                <w:rFonts w:ascii="Arial" w:hAnsi="Arial" w:cs="Arial"/>
                <w:sz w:val="20"/>
                <w:szCs w:val="20"/>
              </w:rPr>
              <w:t>Agriculture and S/T Health</w:t>
            </w:r>
          </w:p>
          <w:p w14:paraId="5EB1DF07" w14:textId="3B8CC8CC" w:rsidR="0021511A" w:rsidRPr="00DC13ED" w:rsidRDefault="001533CF" w:rsidP="001533CF">
            <w:pPr>
              <w:rPr>
                <w:rFonts w:ascii="Arial" w:hAnsi="Arial" w:cs="Arial"/>
                <w:sz w:val="20"/>
                <w:szCs w:val="20"/>
              </w:rPr>
            </w:pPr>
            <w:r>
              <w:rPr>
                <w:rFonts w:ascii="Arial" w:hAnsi="Arial" w:cs="Arial"/>
                <w:sz w:val="20"/>
                <w:szCs w:val="20"/>
              </w:rPr>
              <w:t>PO</w:t>
            </w:r>
          </w:p>
        </w:tc>
        <w:tc>
          <w:tcPr>
            <w:tcW w:w="1955" w:type="dxa"/>
            <w:tcBorders>
              <w:bottom w:val="single" w:sz="4" w:space="0" w:color="auto"/>
            </w:tcBorders>
          </w:tcPr>
          <w:p w14:paraId="00AFC6F8" w14:textId="77777777" w:rsidR="00AB1367" w:rsidRPr="00DC13ED" w:rsidRDefault="00AB1367" w:rsidP="00AB1367">
            <w:pPr>
              <w:pStyle w:val="ListParagraph"/>
              <w:numPr>
                <w:ilvl w:val="0"/>
                <w:numId w:val="27"/>
              </w:numPr>
              <w:ind w:left="309" w:hanging="260"/>
              <w:rPr>
                <w:rFonts w:ascii="Arial" w:hAnsi="Arial" w:cs="Arial"/>
                <w:sz w:val="20"/>
                <w:szCs w:val="20"/>
              </w:rPr>
            </w:pPr>
            <w:r>
              <w:rPr>
                <w:rFonts w:ascii="Arial" w:hAnsi="Arial" w:cs="Arial"/>
                <w:sz w:val="20"/>
                <w:szCs w:val="20"/>
              </w:rPr>
              <w:t>Morphological</w:t>
            </w:r>
          </w:p>
          <w:p w14:paraId="7270D861" w14:textId="77777777" w:rsidR="00AB1367" w:rsidRPr="00DC13ED" w:rsidRDefault="00AB1367" w:rsidP="00AB1367">
            <w:pPr>
              <w:pStyle w:val="ListParagraph"/>
              <w:numPr>
                <w:ilvl w:val="0"/>
                <w:numId w:val="27"/>
              </w:numPr>
              <w:ind w:left="309" w:hanging="260"/>
              <w:rPr>
                <w:rFonts w:ascii="Arial" w:hAnsi="Arial" w:cs="Arial"/>
                <w:sz w:val="20"/>
                <w:szCs w:val="20"/>
              </w:rPr>
            </w:pPr>
            <w:r w:rsidRPr="00DC13ED">
              <w:rPr>
                <w:rFonts w:ascii="Arial" w:hAnsi="Arial" w:cs="Arial"/>
                <w:sz w:val="20"/>
                <w:szCs w:val="20"/>
              </w:rPr>
              <w:t>Confirmation</w:t>
            </w:r>
          </w:p>
          <w:p w14:paraId="6E29FB98" w14:textId="77777777" w:rsidR="00AB1367" w:rsidRDefault="00AB1367" w:rsidP="00AB1367">
            <w:pPr>
              <w:pStyle w:val="ListParagraph"/>
              <w:numPr>
                <w:ilvl w:val="0"/>
                <w:numId w:val="27"/>
              </w:numPr>
              <w:ind w:left="309" w:hanging="260"/>
              <w:rPr>
                <w:rFonts w:ascii="Arial" w:hAnsi="Arial" w:cs="Arial"/>
                <w:sz w:val="20"/>
                <w:szCs w:val="20"/>
              </w:rPr>
            </w:pPr>
            <w:r>
              <w:rPr>
                <w:rFonts w:ascii="Arial" w:hAnsi="Arial" w:cs="Arial"/>
                <w:sz w:val="20"/>
                <w:szCs w:val="20"/>
              </w:rPr>
              <w:t>Molecular</w:t>
            </w:r>
            <w:r w:rsidRPr="00DC13ED">
              <w:rPr>
                <w:rFonts w:ascii="Arial" w:hAnsi="Arial" w:cs="Arial"/>
                <w:sz w:val="20"/>
                <w:szCs w:val="20"/>
              </w:rPr>
              <w:t xml:space="preserve"> </w:t>
            </w:r>
          </w:p>
          <w:p w14:paraId="5BA5F346" w14:textId="3292D0C7" w:rsidR="00AB1367" w:rsidRPr="00DC13ED" w:rsidRDefault="00AB1367" w:rsidP="00AB1367">
            <w:pPr>
              <w:pStyle w:val="ListParagraph"/>
              <w:numPr>
                <w:ilvl w:val="0"/>
                <w:numId w:val="27"/>
              </w:numPr>
              <w:ind w:left="309" w:hanging="260"/>
              <w:rPr>
                <w:rFonts w:ascii="Arial" w:hAnsi="Arial" w:cs="Arial"/>
                <w:sz w:val="20"/>
                <w:szCs w:val="20"/>
              </w:rPr>
            </w:pPr>
            <w:r w:rsidRPr="00DC13ED">
              <w:rPr>
                <w:rFonts w:ascii="Arial" w:hAnsi="Arial" w:cs="Arial"/>
                <w:sz w:val="20"/>
                <w:szCs w:val="20"/>
              </w:rPr>
              <w:t xml:space="preserve">eDNA </w:t>
            </w:r>
            <w:r w:rsidR="008920B6">
              <w:rPr>
                <w:rFonts w:ascii="Arial" w:hAnsi="Arial" w:cs="Arial"/>
                <w:sz w:val="20"/>
                <w:szCs w:val="20"/>
              </w:rPr>
              <w:t>(if available)</w:t>
            </w:r>
          </w:p>
          <w:p w14:paraId="46D08402" w14:textId="77777777" w:rsidR="0021511A" w:rsidRPr="00AB1367" w:rsidRDefault="0021511A" w:rsidP="00AB1367">
            <w:pPr>
              <w:ind w:left="49"/>
              <w:rPr>
                <w:rFonts w:ascii="Arial" w:hAnsi="Arial" w:cs="Arial"/>
                <w:sz w:val="20"/>
                <w:szCs w:val="20"/>
              </w:rPr>
            </w:pPr>
          </w:p>
        </w:tc>
      </w:tr>
    </w:tbl>
    <w:p w14:paraId="6BA7681A" w14:textId="77777777" w:rsidR="00DC13ED" w:rsidRPr="00DC35C7" w:rsidRDefault="00DC13ED" w:rsidP="00DC13ED">
      <w:pPr>
        <w:spacing w:after="0" w:line="240" w:lineRule="auto"/>
        <w:rPr>
          <w:rFonts w:ascii="Arial" w:eastAsia="Times New Roman" w:hAnsi="Arial" w:cs="Arial"/>
          <w:b/>
          <w:sz w:val="18"/>
          <w:szCs w:val="18"/>
          <w:lang w:eastAsia="en-AU"/>
        </w:rPr>
      </w:pPr>
      <w:r w:rsidRPr="00DC35C7">
        <w:rPr>
          <w:b/>
          <w:lang w:eastAsia="en-AU"/>
        </w:rPr>
        <w:t>*</w:t>
      </w:r>
      <w:r>
        <w:rPr>
          <w:lang w:eastAsia="en-AU"/>
        </w:rPr>
        <w:t xml:space="preserve"> </w:t>
      </w:r>
      <w:r w:rsidRPr="00DC13ED">
        <w:rPr>
          <w:rFonts w:ascii="Arial" w:hAnsi="Arial" w:cs="Arial"/>
          <w:b/>
          <w:sz w:val="16"/>
          <w:szCs w:val="16"/>
          <w:lang w:eastAsia="en-AU"/>
        </w:rPr>
        <w:t>Legend:</w:t>
      </w:r>
      <w:r w:rsidRPr="00DC13ED">
        <w:rPr>
          <w:sz w:val="16"/>
          <w:szCs w:val="16"/>
          <w:lang w:eastAsia="en-AU"/>
        </w:rPr>
        <w:t xml:space="preserve"> </w:t>
      </w:r>
      <w:r w:rsidRPr="00DC13ED">
        <w:rPr>
          <w:rFonts w:ascii="Arial" w:eastAsia="Times New Roman" w:hAnsi="Arial" w:cs="Arial"/>
          <w:b/>
          <w:sz w:val="16"/>
          <w:szCs w:val="16"/>
          <w:lang w:eastAsia="en-AU"/>
        </w:rPr>
        <w:t>ID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egend"/>
        <w:tblDescription w:val="This small table shows a legend for abbreviations in the table above. All are explained in the alternative text for the previous table explaining the six scenarios."/>
      </w:tblPr>
      <w:tblGrid>
        <w:gridCol w:w="4786"/>
        <w:gridCol w:w="5103"/>
        <w:gridCol w:w="4897"/>
      </w:tblGrid>
      <w:tr w:rsidR="00DC13ED" w:rsidRPr="00DC13ED" w14:paraId="1501670B" w14:textId="77777777" w:rsidTr="008920B6">
        <w:trPr>
          <w:tblHeader/>
        </w:trPr>
        <w:tc>
          <w:tcPr>
            <w:tcW w:w="4786" w:type="dxa"/>
          </w:tcPr>
          <w:p w14:paraId="10519AEB" w14:textId="780D919C" w:rsidR="00DC13ED" w:rsidRPr="00DC13ED" w:rsidRDefault="00AB1367" w:rsidP="00F31B89">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Morphological</w:t>
            </w:r>
            <w:r w:rsidR="00DC13ED" w:rsidRPr="00DC13ED">
              <w:rPr>
                <w:rFonts w:ascii="Arial" w:eastAsia="Times New Roman" w:hAnsi="Arial" w:cs="Arial"/>
                <w:sz w:val="16"/>
                <w:szCs w:val="16"/>
                <w:lang w:eastAsia="en-AU"/>
              </w:rPr>
              <w:t xml:space="preserve"> = taxonomical ID by Agriculture</w:t>
            </w:r>
          </w:p>
        </w:tc>
        <w:tc>
          <w:tcPr>
            <w:tcW w:w="5103" w:type="dxa"/>
          </w:tcPr>
          <w:p w14:paraId="25B0EB63" w14:textId="6248ECBA" w:rsidR="00DC13ED" w:rsidRPr="00DC13ED" w:rsidRDefault="00DC13ED" w:rsidP="00F31B89">
            <w:pPr>
              <w:pStyle w:val="ListParagraph"/>
              <w:numPr>
                <w:ilvl w:val="0"/>
                <w:numId w:val="11"/>
              </w:numPr>
              <w:ind w:left="284" w:hanging="142"/>
              <w:rPr>
                <w:sz w:val="16"/>
                <w:szCs w:val="16"/>
                <w:lang w:eastAsia="en-AU"/>
              </w:rPr>
            </w:pPr>
            <w:r w:rsidRPr="00DC13ED">
              <w:rPr>
                <w:rFonts w:ascii="Arial" w:eastAsia="Times New Roman" w:hAnsi="Arial" w:cs="Arial"/>
                <w:sz w:val="16"/>
                <w:szCs w:val="16"/>
                <w:lang w:eastAsia="en-AU"/>
              </w:rPr>
              <w:t xml:space="preserve">Confirmation = </w:t>
            </w:r>
            <w:r w:rsidR="00AB1367">
              <w:rPr>
                <w:rFonts w:ascii="Arial" w:eastAsia="Times New Roman" w:hAnsi="Arial" w:cs="Arial"/>
                <w:sz w:val="16"/>
                <w:szCs w:val="16"/>
                <w:lang w:eastAsia="en-AU"/>
              </w:rPr>
              <w:t xml:space="preserve">morphological </w:t>
            </w:r>
            <w:r w:rsidRPr="00DC13ED">
              <w:rPr>
                <w:rFonts w:ascii="Arial" w:eastAsia="Times New Roman" w:hAnsi="Arial" w:cs="Arial"/>
                <w:sz w:val="16"/>
                <w:szCs w:val="16"/>
                <w:lang w:eastAsia="en-AU"/>
              </w:rPr>
              <w:t>confirmation by medical entomologist</w:t>
            </w:r>
          </w:p>
        </w:tc>
        <w:tc>
          <w:tcPr>
            <w:tcW w:w="4897" w:type="dxa"/>
          </w:tcPr>
          <w:p w14:paraId="0F42E96B" w14:textId="38300F8B" w:rsidR="00DC13ED" w:rsidRPr="00DC13ED" w:rsidRDefault="00AB1367" w:rsidP="00C12CD3">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Molecular</w:t>
            </w:r>
            <w:r w:rsidR="00DC13ED" w:rsidRPr="00DC13ED">
              <w:rPr>
                <w:rFonts w:ascii="Arial" w:eastAsia="Times New Roman" w:hAnsi="Arial" w:cs="Arial"/>
                <w:sz w:val="16"/>
                <w:szCs w:val="16"/>
                <w:lang w:eastAsia="en-AU"/>
              </w:rPr>
              <w:t xml:space="preserve"> = </w:t>
            </w:r>
            <w:r w:rsidR="00C12CD3">
              <w:rPr>
                <w:rFonts w:ascii="Arial" w:eastAsia="Times New Roman" w:hAnsi="Arial" w:cs="Arial"/>
                <w:sz w:val="16"/>
                <w:szCs w:val="16"/>
                <w:lang w:eastAsia="en-AU"/>
              </w:rPr>
              <w:t xml:space="preserve">supplementary </w:t>
            </w:r>
            <w:r w:rsidR="00DC13ED" w:rsidRPr="00DC13ED">
              <w:rPr>
                <w:rFonts w:ascii="Arial" w:eastAsia="Times New Roman" w:hAnsi="Arial" w:cs="Arial"/>
                <w:sz w:val="16"/>
                <w:szCs w:val="16"/>
                <w:lang w:eastAsia="en-AU"/>
              </w:rPr>
              <w:t xml:space="preserve">use of </w:t>
            </w:r>
            <w:r>
              <w:rPr>
                <w:rFonts w:ascii="Arial" w:eastAsia="Times New Roman" w:hAnsi="Arial" w:cs="Arial"/>
                <w:sz w:val="16"/>
                <w:szCs w:val="16"/>
                <w:lang w:eastAsia="en-AU"/>
              </w:rPr>
              <w:t>molecular</w:t>
            </w:r>
            <w:r w:rsidR="00DC13ED" w:rsidRPr="00DC13ED">
              <w:rPr>
                <w:rFonts w:ascii="Arial" w:eastAsia="Times New Roman" w:hAnsi="Arial" w:cs="Arial"/>
                <w:sz w:val="16"/>
                <w:szCs w:val="16"/>
                <w:lang w:eastAsia="en-AU"/>
              </w:rPr>
              <w:t xml:space="preserve"> techniques to ID species if identity is uncertain</w:t>
            </w:r>
          </w:p>
        </w:tc>
      </w:tr>
      <w:tr w:rsidR="00AB1367" w:rsidRPr="00DC13ED" w14:paraId="7C026758" w14:textId="77777777" w:rsidTr="008920B6">
        <w:trPr>
          <w:trHeight w:val="362"/>
        </w:trPr>
        <w:tc>
          <w:tcPr>
            <w:tcW w:w="4786" w:type="dxa"/>
          </w:tcPr>
          <w:p w14:paraId="71DADB2C" w14:textId="2CBE32DA" w:rsidR="00AB1367" w:rsidRPr="00DC13ED" w:rsidRDefault="00AB1367" w:rsidP="00AB1367">
            <w:pPr>
              <w:pStyle w:val="ListParagraph"/>
              <w:numPr>
                <w:ilvl w:val="0"/>
                <w:numId w:val="11"/>
              </w:numPr>
              <w:ind w:left="284" w:hanging="142"/>
              <w:rPr>
                <w:sz w:val="16"/>
                <w:szCs w:val="16"/>
                <w:lang w:eastAsia="en-AU"/>
              </w:rPr>
            </w:pPr>
            <w:r>
              <w:rPr>
                <w:rFonts w:ascii="Arial" w:eastAsia="Times New Roman" w:hAnsi="Arial" w:cs="Arial"/>
                <w:sz w:val="16"/>
                <w:szCs w:val="16"/>
                <w:lang w:eastAsia="en-AU"/>
              </w:rPr>
              <w:t>O</w:t>
            </w:r>
            <w:r w:rsidRPr="00DC13ED">
              <w:rPr>
                <w:rFonts w:ascii="Arial" w:eastAsia="Times New Roman" w:hAnsi="Arial" w:cs="Arial"/>
                <w:sz w:val="16"/>
                <w:szCs w:val="16"/>
                <w:lang w:eastAsia="en-AU"/>
              </w:rPr>
              <w:t xml:space="preserve">rigin testing = advanced </w:t>
            </w:r>
            <w:r>
              <w:rPr>
                <w:rFonts w:ascii="Arial" w:eastAsia="Times New Roman" w:hAnsi="Arial" w:cs="Arial"/>
                <w:sz w:val="16"/>
                <w:szCs w:val="16"/>
                <w:lang w:eastAsia="en-AU"/>
              </w:rPr>
              <w:t>molecular</w:t>
            </w:r>
            <w:r w:rsidRPr="00DC13ED">
              <w:rPr>
                <w:rFonts w:ascii="Arial" w:eastAsia="Times New Roman" w:hAnsi="Arial" w:cs="Arial"/>
                <w:sz w:val="16"/>
                <w:szCs w:val="16"/>
                <w:lang w:eastAsia="en-AU"/>
              </w:rPr>
              <w:t xml:space="preserve"> analysis to determine the origin of the exotic mosquito</w:t>
            </w:r>
          </w:p>
        </w:tc>
        <w:tc>
          <w:tcPr>
            <w:tcW w:w="5103" w:type="dxa"/>
          </w:tcPr>
          <w:p w14:paraId="74172071" w14:textId="6DCE702A" w:rsidR="00AB1367" w:rsidRPr="00DC13ED" w:rsidRDefault="00AB1367" w:rsidP="008920B6">
            <w:pPr>
              <w:pStyle w:val="ListParagraph"/>
              <w:numPr>
                <w:ilvl w:val="0"/>
                <w:numId w:val="11"/>
              </w:numPr>
              <w:ind w:left="284" w:hanging="142"/>
              <w:rPr>
                <w:sz w:val="16"/>
                <w:szCs w:val="16"/>
                <w:lang w:eastAsia="en-AU"/>
              </w:rPr>
            </w:pPr>
            <w:r w:rsidRPr="00DC13ED">
              <w:rPr>
                <w:rFonts w:ascii="Arial" w:eastAsia="Times New Roman" w:hAnsi="Arial" w:cs="Arial"/>
                <w:sz w:val="16"/>
                <w:szCs w:val="16"/>
                <w:lang w:eastAsia="en-AU"/>
              </w:rPr>
              <w:t>eDNA =</w:t>
            </w:r>
            <w:r w:rsidR="008920B6">
              <w:rPr>
                <w:rFonts w:ascii="Arial" w:eastAsia="Times New Roman" w:hAnsi="Arial" w:cs="Arial"/>
                <w:sz w:val="16"/>
                <w:szCs w:val="16"/>
                <w:lang w:eastAsia="en-AU"/>
              </w:rPr>
              <w:t xml:space="preserve"> molecular analysis</w:t>
            </w:r>
            <w:r w:rsidRPr="00DC13ED">
              <w:rPr>
                <w:rFonts w:ascii="Arial" w:eastAsia="Times New Roman" w:hAnsi="Arial" w:cs="Arial"/>
                <w:sz w:val="16"/>
                <w:szCs w:val="16"/>
                <w:lang w:eastAsia="en-AU"/>
              </w:rPr>
              <w:t xml:space="preserve"> </w:t>
            </w:r>
            <w:r w:rsidR="00C12CD3">
              <w:rPr>
                <w:rFonts w:ascii="Arial" w:eastAsia="Times New Roman" w:hAnsi="Arial" w:cs="Arial"/>
                <w:sz w:val="16"/>
                <w:szCs w:val="16"/>
                <w:lang w:eastAsia="en-AU"/>
              </w:rPr>
              <w:t xml:space="preserve">of </w:t>
            </w:r>
            <w:r w:rsidRPr="00DC13ED">
              <w:rPr>
                <w:rFonts w:ascii="Arial" w:eastAsia="Times New Roman" w:hAnsi="Arial" w:cs="Arial"/>
                <w:sz w:val="16"/>
                <w:szCs w:val="16"/>
                <w:lang w:eastAsia="en-AU"/>
              </w:rPr>
              <w:t>water samples from potential breeding sites</w:t>
            </w:r>
            <w:r w:rsidR="008920B6">
              <w:rPr>
                <w:rFonts w:ascii="Arial" w:eastAsia="Times New Roman" w:hAnsi="Arial" w:cs="Arial"/>
                <w:sz w:val="16"/>
                <w:szCs w:val="16"/>
                <w:lang w:eastAsia="en-AU"/>
              </w:rPr>
              <w:t xml:space="preserve"> to confirm</w:t>
            </w:r>
            <w:r w:rsidRPr="00DC13ED">
              <w:rPr>
                <w:rFonts w:ascii="Arial" w:eastAsia="Times New Roman" w:hAnsi="Arial" w:cs="Arial"/>
                <w:sz w:val="16"/>
                <w:szCs w:val="16"/>
                <w:lang w:eastAsia="en-AU"/>
              </w:rPr>
              <w:t xml:space="preserve"> exotic mosquito breeding</w:t>
            </w:r>
          </w:p>
        </w:tc>
        <w:tc>
          <w:tcPr>
            <w:tcW w:w="4897" w:type="dxa"/>
          </w:tcPr>
          <w:p w14:paraId="364479D3" w14:textId="77777777" w:rsidR="00AB1367" w:rsidRPr="00DC13ED" w:rsidRDefault="00AB1367" w:rsidP="00F31B89">
            <w:pPr>
              <w:rPr>
                <w:sz w:val="16"/>
                <w:szCs w:val="16"/>
                <w:lang w:eastAsia="en-AU"/>
              </w:rPr>
            </w:pPr>
          </w:p>
        </w:tc>
      </w:tr>
    </w:tbl>
    <w:p w14:paraId="5BAF7FD3" w14:textId="77777777" w:rsidR="007510CA" w:rsidRPr="007510CA" w:rsidRDefault="007510CA" w:rsidP="007510CA">
      <w:pPr>
        <w:spacing w:after="0" w:line="240" w:lineRule="auto"/>
        <w:rPr>
          <w:rFonts w:ascii="Arial" w:eastAsia="Times New Roman" w:hAnsi="Arial" w:cs="Arial"/>
          <w:b/>
          <w:sz w:val="18"/>
          <w:szCs w:val="18"/>
          <w:lang w:eastAsia="en-AU"/>
        </w:rPr>
        <w:sectPr w:rsidR="007510CA" w:rsidRPr="007510CA" w:rsidSect="00A23230">
          <w:headerReference w:type="default" r:id="rId16"/>
          <w:pgSz w:w="16838" w:h="11906" w:orient="landscape"/>
          <w:pgMar w:top="1134" w:right="1134" w:bottom="1134" w:left="1134" w:header="227" w:footer="227" w:gutter="0"/>
          <w:cols w:space="720"/>
          <w:docGrid w:linePitch="360"/>
        </w:sectPr>
      </w:pPr>
    </w:p>
    <w:p w14:paraId="76C7B0EB" w14:textId="77777777" w:rsidR="00313470" w:rsidRPr="006E31C4" w:rsidRDefault="00313470" w:rsidP="006E31C4">
      <w:pPr>
        <w:spacing w:after="0" w:line="240" w:lineRule="auto"/>
        <w:rPr>
          <w:rFonts w:ascii="Arial" w:eastAsia="Times New Roman" w:hAnsi="Arial" w:cs="Arial"/>
          <w:b/>
          <w:sz w:val="18"/>
          <w:szCs w:val="18"/>
          <w:lang w:eastAsia="en-AU"/>
        </w:rPr>
      </w:pPr>
    </w:p>
    <w:p w14:paraId="4834D311" w14:textId="77777777" w:rsidR="00EC095F" w:rsidRPr="00FC1027" w:rsidRDefault="00EC095F" w:rsidP="00EC095F">
      <w:pPr>
        <w:pStyle w:val="Heading3"/>
        <w:spacing w:before="120" w:after="120" w:line="276" w:lineRule="auto"/>
      </w:pPr>
      <w:bookmarkStart w:id="15" w:name="_Toc483904761"/>
      <w:bookmarkStart w:id="16" w:name="_Toc498413720"/>
      <w:r>
        <w:t>Section</w:t>
      </w:r>
      <w:r w:rsidRPr="00FC1027">
        <w:t xml:space="preserve"> </w:t>
      </w:r>
      <w:r>
        <w:t>2</w:t>
      </w:r>
      <w:r w:rsidRPr="00FC1027">
        <w:t xml:space="preserve">: </w:t>
      </w:r>
      <w:r>
        <w:t>Scenario flow charts</w:t>
      </w:r>
      <w:bookmarkEnd w:id="15"/>
      <w:bookmarkEnd w:id="16"/>
    </w:p>
    <w:p w14:paraId="5A1AE0D1" w14:textId="77777777" w:rsidR="00EC095F" w:rsidRPr="009229CB" w:rsidRDefault="00EC095F" w:rsidP="009229CB">
      <w:pPr>
        <w:spacing w:before="360" w:after="240"/>
        <w:rPr>
          <w:rFonts w:ascii="Arial" w:hAnsi="Arial" w:cs="Arial"/>
          <w:b/>
        </w:rPr>
      </w:pPr>
      <w:r w:rsidRPr="009229CB">
        <w:rPr>
          <w:rFonts w:ascii="Arial" w:hAnsi="Arial" w:cs="Arial"/>
          <w:b/>
        </w:rPr>
        <w:t>About the scenario flow charts</w:t>
      </w:r>
    </w:p>
    <w:p w14:paraId="542FA52A" w14:textId="77777777" w:rsidR="00EC095F" w:rsidRPr="00744A26" w:rsidRDefault="00EC095F" w:rsidP="00EC095F">
      <w:pPr>
        <w:spacing w:before="120" w:after="120" w:line="276" w:lineRule="auto"/>
        <w:rPr>
          <w:rFonts w:ascii="Arial" w:hAnsi="Arial" w:cs="Arial"/>
        </w:rPr>
      </w:pPr>
      <w:r w:rsidRPr="00744A26">
        <w:rPr>
          <w:rFonts w:ascii="Arial" w:hAnsi="Arial" w:cs="Arial"/>
        </w:rPr>
        <w:t xml:space="preserve">This scenario guidance refers readers to specific advice contained in Section 1 (Response guide) and Section </w:t>
      </w:r>
      <w:r>
        <w:rPr>
          <w:rFonts w:ascii="Arial" w:hAnsi="Arial" w:cs="Arial"/>
        </w:rPr>
        <w:t>3</w:t>
      </w:r>
      <w:r w:rsidRPr="00744A26">
        <w:rPr>
          <w:rFonts w:ascii="Arial" w:hAnsi="Arial" w:cs="Arial"/>
        </w:rPr>
        <w:t xml:space="preserve"> (Action guide).</w:t>
      </w:r>
    </w:p>
    <w:p w14:paraId="42E02409" w14:textId="77777777" w:rsidR="00EC095F" w:rsidRPr="00744A26" w:rsidRDefault="00EC095F" w:rsidP="00EC095F">
      <w:pPr>
        <w:spacing w:before="120" w:after="120" w:line="276" w:lineRule="auto"/>
        <w:rPr>
          <w:rFonts w:ascii="Arial" w:hAnsi="Arial" w:cs="Arial"/>
        </w:rPr>
      </w:pPr>
      <w:r w:rsidRPr="00744A26">
        <w:rPr>
          <w:rFonts w:ascii="Arial" w:hAnsi="Arial" w:cs="Arial"/>
        </w:rPr>
        <w:t xml:space="preserve">Please refer as needed to additional guidance and information contained in </w:t>
      </w:r>
      <w:r>
        <w:rPr>
          <w:rFonts w:ascii="Arial" w:hAnsi="Arial" w:cs="Arial"/>
        </w:rPr>
        <w:t>Part 3.</w:t>
      </w:r>
    </w:p>
    <w:p w14:paraId="796948AA" w14:textId="4D0C2A5A" w:rsidR="00994D51" w:rsidRDefault="00994D51" w:rsidP="009D4AF6">
      <w:pPr>
        <w:spacing w:before="6120"/>
        <w:rPr>
          <w:rStyle w:val="Strong"/>
          <w:rFonts w:ascii="Arial" w:hAnsi="Arial" w:cs="Arial"/>
          <w:sz w:val="28"/>
          <w:szCs w:val="28"/>
        </w:rPr>
      </w:pPr>
      <w:r w:rsidRPr="007E1930">
        <w:rPr>
          <w:rStyle w:val="Strong"/>
          <w:rFonts w:ascii="Arial" w:hAnsi="Arial" w:cs="Arial"/>
          <w:sz w:val="28"/>
          <w:szCs w:val="28"/>
        </w:rPr>
        <w:lastRenderedPageBreak/>
        <w:t>Scenario 1: Detection</w:t>
      </w:r>
      <w:r>
        <w:rPr>
          <w:rStyle w:val="Strong"/>
          <w:rFonts w:ascii="Arial" w:hAnsi="Arial" w:cs="Arial"/>
          <w:sz w:val="28"/>
          <w:szCs w:val="28"/>
        </w:rPr>
        <w:t xml:space="preserve"> of any larvae (no pupal skins), </w:t>
      </w:r>
      <w:r w:rsidRPr="007E1930">
        <w:rPr>
          <w:rStyle w:val="Strong"/>
          <w:rFonts w:ascii="Arial" w:hAnsi="Arial" w:cs="Arial"/>
          <w:sz w:val="28"/>
          <w:szCs w:val="28"/>
        </w:rPr>
        <w:t>where there is no evidence of adult emerg</w:t>
      </w:r>
      <w:r>
        <w:rPr>
          <w:rStyle w:val="Strong"/>
          <w:rFonts w:ascii="Arial" w:hAnsi="Arial" w:cs="Arial"/>
          <w:sz w:val="28"/>
          <w:szCs w:val="28"/>
        </w:rPr>
        <w:t>ence, during routine inspection</w:t>
      </w:r>
      <w:r w:rsidR="00B8161F">
        <w:rPr>
          <w:rStyle w:val="Strong"/>
          <w:rFonts w:ascii="Arial" w:hAnsi="Arial" w:cs="Arial"/>
          <w:sz w:val="28"/>
          <w:szCs w:val="28"/>
        </w:rPr>
        <w:t>s.</w:t>
      </w:r>
      <w:r w:rsidR="003224CC" w:rsidRPr="003224CC">
        <w:t xml:space="preserve"> </w:t>
      </w:r>
    </w:p>
    <w:p w14:paraId="036DCF5C" w14:textId="2C0A05B1" w:rsidR="00994D51" w:rsidRPr="007E1930" w:rsidRDefault="00AE4540" w:rsidP="00EC095F">
      <w:pPr>
        <w:rPr>
          <w:rStyle w:val="Strong"/>
          <w:rFonts w:ascii="Arial" w:hAnsi="Arial" w:cs="Arial"/>
          <w:sz w:val="28"/>
          <w:szCs w:val="28"/>
        </w:rPr>
      </w:pPr>
      <w:r>
        <w:object w:dxaOrig="15506" w:dyaOrig="9788" w14:anchorId="37C9F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enario 1 shows a flowchart identifying the process to be followed for the detection of any larvae (no pupal skins) in recently imported cargo where there is no evidence of adult emergence, during routine inspection of vessels, planes and cargo. The flow chart identifies that Agriculture will perform routine inspections of vessels, planes and cargo. Detection of any larvae (no pupal skins) in recently imported cargo where there is no evidence of adult emergence (see Section 3: Item 1) will result in samples being collected and  specimens preserved. Agriculture will identify (through classical taxonomy) and confirm (confirmation by relevant S/T Health medical entomologist) the species. Use DNA analysis (For specimens unable to be clearly identified, DNA analysis can be used to confirm species) if required (see Section 3: Item 1), determine if the detection is identified as exotic with an ID report, and if so, notify stakeholders. Within 24 hours, Agriculture will treat infested cargo and document activities (see Section 3: Item 2), supervise treatments and review treatment report (see Section 3: Item 5), and if treatment is satisfactory, notify stakeholders. Agriculture will undertake enhanced inspection of cargo with daily update reports to notify stakeholder. If further larvae are detected in cargo, Agriculture will treat infested cargo and document activities within 24 hours, supervise treatments and review treatment report, and if treatment is satisfactory, notify stakeholders.  If no further larvae are detected in cargo, document detection and response and continue routine inspection (see Section 3: Item 9). " style="width:727pt;height:262.5pt" o:ole="">
            <v:imagedata r:id="rId17" o:title="" cropbottom="28129f"/>
          </v:shape>
          <o:OLEObject Type="Embed" ProgID="Visio.Drawing.11" ShapeID="_x0000_i1025" DrawAspect="Content" ObjectID="_1730795488" r:id="rId18"/>
        </w:object>
      </w:r>
      <w:r w:rsidR="009C14F1">
        <w:rPr>
          <w:rFonts w:ascii="Arial" w:hAnsi="Arial" w:cs="Arial"/>
        </w:rPr>
        <w:t xml:space="preserve"> </w:t>
      </w:r>
    </w:p>
    <w:p w14:paraId="60374EB4" w14:textId="48A65D46" w:rsidR="005370E6" w:rsidRPr="00B0467F" w:rsidRDefault="005370E6" w:rsidP="00DE0F10">
      <w:pPr>
        <w:spacing w:before="180" w:after="3" w:line="264" w:lineRule="auto"/>
        <w:ind w:left="295" w:firstLine="204"/>
        <w:rPr>
          <w:rFonts w:ascii="Calibri" w:eastAsia="Calibri" w:hAnsi="Calibri" w:cs="Calibri"/>
          <w:sz w:val="17"/>
        </w:rPr>
      </w:pPr>
      <w:r w:rsidRPr="00DE0F10">
        <w:rPr>
          <w:rFonts w:ascii="Calibri" w:eastAsia="Calibri" w:hAnsi="Calibri" w:cs="Calibri"/>
          <w:sz w:val="17"/>
        </w:rPr>
        <w:t>Notes</w:t>
      </w:r>
      <w:r>
        <w:rPr>
          <w:rFonts w:ascii="Calibri" w:eastAsia="Calibri" w:hAnsi="Calibri" w:cs="Calibri"/>
          <w:sz w:val="17"/>
        </w:rPr>
        <w:t>:</w:t>
      </w:r>
    </w:p>
    <w:p w14:paraId="598BF32A" w14:textId="1850CE85" w:rsidR="00EC095F" w:rsidRDefault="00EC095F" w:rsidP="00EC095F">
      <w:pPr>
        <w:numPr>
          <w:ilvl w:val="0"/>
          <w:numId w:val="29"/>
        </w:numPr>
        <w:spacing w:after="3" w:line="264" w:lineRule="auto"/>
        <w:ind w:left="725" w:hanging="215"/>
      </w:pPr>
      <w:r>
        <w:rPr>
          <w:rFonts w:ascii="Calibri" w:eastAsia="Calibri" w:hAnsi="Calibri" w:cs="Calibri"/>
          <w:sz w:val="17"/>
        </w:rPr>
        <w:t xml:space="preserve">Identification through </w:t>
      </w:r>
      <w:r w:rsidR="004F274C">
        <w:rPr>
          <w:rFonts w:ascii="Calibri" w:eastAsia="Calibri" w:hAnsi="Calibri" w:cs="Calibri"/>
          <w:sz w:val="17"/>
        </w:rPr>
        <w:t>morphological</w:t>
      </w:r>
      <w:r>
        <w:rPr>
          <w:rFonts w:ascii="Calibri" w:eastAsia="Calibri" w:hAnsi="Calibri" w:cs="Calibri"/>
          <w:sz w:val="17"/>
        </w:rPr>
        <w:t xml:space="preserve"> taxonomy</w:t>
      </w:r>
    </w:p>
    <w:p w14:paraId="68FC6C52" w14:textId="77777777" w:rsidR="00EC095F" w:rsidRDefault="00EC095F" w:rsidP="00EC095F">
      <w:pPr>
        <w:numPr>
          <w:ilvl w:val="0"/>
          <w:numId w:val="29"/>
        </w:numPr>
        <w:spacing w:after="3" w:line="264" w:lineRule="auto"/>
        <w:ind w:left="725" w:hanging="215"/>
      </w:pPr>
      <w:r>
        <w:rPr>
          <w:rFonts w:ascii="Calibri" w:eastAsia="Calibri" w:hAnsi="Calibri" w:cs="Calibri"/>
          <w:sz w:val="17"/>
        </w:rPr>
        <w:t>Confirmation of identification by medical entomologist</w:t>
      </w:r>
    </w:p>
    <w:p w14:paraId="36D46C5E" w14:textId="65EE426E" w:rsidR="00EC095F" w:rsidRDefault="00EC095F" w:rsidP="00EC095F">
      <w:pPr>
        <w:numPr>
          <w:ilvl w:val="0"/>
          <w:numId w:val="29"/>
        </w:numPr>
        <w:spacing w:after="163" w:line="264" w:lineRule="auto"/>
        <w:ind w:left="725" w:hanging="215"/>
      </w:pPr>
      <w:r>
        <w:rPr>
          <w:rFonts w:ascii="Calibri" w:eastAsia="Calibri" w:hAnsi="Calibri" w:cs="Calibri"/>
          <w:sz w:val="17"/>
        </w:rPr>
        <w:t xml:space="preserve">For specimens unable to be clearly identified, </w:t>
      </w:r>
      <w:r w:rsidR="00CB04B6">
        <w:rPr>
          <w:rFonts w:ascii="Calibri" w:eastAsia="Calibri" w:hAnsi="Calibri" w:cs="Calibri"/>
          <w:sz w:val="17"/>
        </w:rPr>
        <w:t>molecular</w:t>
      </w:r>
      <w:r>
        <w:rPr>
          <w:rFonts w:ascii="Calibri" w:eastAsia="Calibri" w:hAnsi="Calibri" w:cs="Calibri"/>
          <w:sz w:val="17"/>
        </w:rPr>
        <w:t xml:space="preserve"> analysis can be used to confirm species</w:t>
      </w:r>
    </w:p>
    <w:p w14:paraId="0E4E1F2E" w14:textId="4C7617FF" w:rsidR="00EC095F" w:rsidRDefault="00EC095F" w:rsidP="00EC095F">
      <w:pPr>
        <w:spacing w:after="0"/>
        <w:ind w:left="294" w:firstLine="204"/>
      </w:pPr>
      <w:r>
        <w:rPr>
          <w:rFonts w:ascii="Calibri" w:eastAsia="Calibri" w:hAnsi="Calibri" w:cs="Calibri"/>
          <w:sz w:val="17"/>
        </w:rPr>
        <w:t>The usual lead agency is identified in BOLD. Check for involvement of other agencies in Section 3: Action guide of the</w:t>
      </w:r>
      <w:r>
        <w:rPr>
          <w:rFonts w:ascii="Calibri" w:eastAsia="Calibri" w:hAnsi="Calibri" w:cs="Calibri"/>
          <w:i/>
          <w:sz w:val="17"/>
        </w:rPr>
        <w:t xml:space="preserve"> Response guide for exotic mosquito detections at Australian first points of entry</w:t>
      </w:r>
      <w:r>
        <w:rPr>
          <w:rFonts w:ascii="Calibri" w:eastAsia="Calibri" w:hAnsi="Calibri" w:cs="Calibri"/>
          <w:sz w:val="17"/>
        </w:rPr>
        <w:t>.</w:t>
      </w:r>
    </w:p>
    <w:p w14:paraId="660ED0B2" w14:textId="69835EF6" w:rsidR="00EC095F" w:rsidRDefault="00EC095F" w:rsidP="00776B4D">
      <w:pPr>
        <w:spacing w:after="0"/>
        <w:ind w:right="-474" w:firstLine="498"/>
        <w:rPr>
          <w:rFonts w:ascii="Calibri" w:eastAsia="Calibri" w:hAnsi="Calibri" w:cs="Calibri"/>
          <w:i/>
          <w:sz w:val="17"/>
        </w:rPr>
      </w:pPr>
      <w:r>
        <w:rPr>
          <w:rFonts w:ascii="Calibri" w:eastAsia="Calibri" w:hAnsi="Calibri" w:cs="Calibri"/>
          <w:sz w:val="17"/>
        </w:rPr>
        <w:t xml:space="preserve">Section and item numbers refer to further information provided in Sections 1 and 3 of the </w:t>
      </w:r>
      <w:r>
        <w:rPr>
          <w:rFonts w:ascii="Calibri" w:eastAsia="Calibri" w:hAnsi="Calibri" w:cs="Calibri"/>
          <w:i/>
          <w:sz w:val="17"/>
        </w:rPr>
        <w:t>Response</w:t>
      </w:r>
      <w:r>
        <w:rPr>
          <w:rFonts w:ascii="Calibri" w:eastAsia="Calibri" w:hAnsi="Calibri" w:cs="Calibri"/>
          <w:sz w:val="17"/>
        </w:rPr>
        <w:t xml:space="preserve"> </w:t>
      </w:r>
      <w:r>
        <w:rPr>
          <w:rFonts w:ascii="Calibri" w:eastAsia="Calibri" w:hAnsi="Calibri" w:cs="Calibri"/>
          <w:i/>
          <w:sz w:val="17"/>
        </w:rPr>
        <w:t>guide for exotic mosquito detections at Australian first points of entry</w:t>
      </w:r>
    </w:p>
    <w:p w14:paraId="30CCA4C9" w14:textId="77777777" w:rsidR="00776B4D" w:rsidRDefault="00776B4D" w:rsidP="00776B4D">
      <w:pPr>
        <w:rPr>
          <w:sz w:val="18"/>
        </w:rPr>
      </w:pPr>
    </w:p>
    <w:p w14:paraId="35C90D05" w14:textId="1E2ABF45" w:rsidR="00B0467F" w:rsidRDefault="00B0467F" w:rsidP="00EC095F">
      <w:pPr>
        <w:rPr>
          <w:rStyle w:val="Strong"/>
          <w:rFonts w:ascii="Arial" w:hAnsi="Arial" w:cs="Arial"/>
          <w:sz w:val="28"/>
          <w:szCs w:val="28"/>
        </w:rPr>
      </w:pPr>
    </w:p>
    <w:p w14:paraId="61692437" w14:textId="033BE966" w:rsidR="00EC095F" w:rsidRPr="00501CC1" w:rsidRDefault="00EC095F" w:rsidP="00EC095F">
      <w:pPr>
        <w:rPr>
          <w:rFonts w:ascii="Arial" w:hAnsi="Arial" w:cs="Arial"/>
          <w:b/>
          <w:bCs/>
          <w:sz w:val="28"/>
          <w:szCs w:val="28"/>
        </w:rPr>
      </w:pPr>
      <w:r>
        <w:rPr>
          <w:rStyle w:val="Strong"/>
          <w:rFonts w:ascii="Arial" w:hAnsi="Arial" w:cs="Arial"/>
          <w:sz w:val="28"/>
          <w:szCs w:val="28"/>
        </w:rPr>
        <w:lastRenderedPageBreak/>
        <w:t>S</w:t>
      </w:r>
      <w:r w:rsidRPr="007E1930">
        <w:rPr>
          <w:rStyle w:val="Strong"/>
          <w:rFonts w:ascii="Arial" w:hAnsi="Arial" w:cs="Arial"/>
          <w:sz w:val="28"/>
          <w:szCs w:val="28"/>
        </w:rPr>
        <w:t xml:space="preserve">cenario 2: Detection of suspected exotic </w:t>
      </w:r>
      <w:r w:rsidR="00B37099">
        <w:rPr>
          <w:rStyle w:val="Strong"/>
          <w:rFonts w:ascii="Arial" w:hAnsi="Arial" w:cs="Arial"/>
          <w:sz w:val="28"/>
          <w:szCs w:val="28"/>
        </w:rPr>
        <w:t>species</w:t>
      </w:r>
      <w:r w:rsidRPr="007E1930">
        <w:rPr>
          <w:rStyle w:val="Strong"/>
          <w:rFonts w:ascii="Arial" w:hAnsi="Arial" w:cs="Arial"/>
          <w:sz w:val="28"/>
          <w:szCs w:val="28"/>
        </w:rPr>
        <w:t xml:space="preserve"> </w:t>
      </w:r>
      <w:r w:rsidR="00B37099">
        <w:rPr>
          <w:rStyle w:val="Strong"/>
          <w:rFonts w:ascii="Arial" w:hAnsi="Arial" w:cs="Arial"/>
          <w:sz w:val="28"/>
          <w:szCs w:val="28"/>
        </w:rPr>
        <w:t>(</w:t>
      </w:r>
      <w:r w:rsidR="00CB04B6">
        <w:rPr>
          <w:rStyle w:val="Strong"/>
          <w:rFonts w:ascii="Arial" w:hAnsi="Arial" w:cs="Arial"/>
          <w:sz w:val="28"/>
          <w:szCs w:val="28"/>
        </w:rPr>
        <w:t>any</w:t>
      </w:r>
      <w:r w:rsidR="00B37099">
        <w:rPr>
          <w:rStyle w:val="Strong"/>
          <w:rFonts w:ascii="Arial" w:hAnsi="Arial" w:cs="Arial"/>
          <w:sz w:val="28"/>
          <w:szCs w:val="28"/>
        </w:rPr>
        <w:t xml:space="preserve"> life stage) </w:t>
      </w:r>
      <w:r w:rsidR="00304027">
        <w:rPr>
          <w:rStyle w:val="Strong"/>
          <w:rFonts w:ascii="Arial" w:hAnsi="Arial" w:cs="Arial"/>
          <w:sz w:val="28"/>
          <w:szCs w:val="28"/>
        </w:rPr>
        <w:t>during routine inspections</w:t>
      </w:r>
      <w:r w:rsidR="00304027" w:rsidRPr="007E1930">
        <w:rPr>
          <w:rStyle w:val="Strong"/>
          <w:rFonts w:ascii="Arial" w:hAnsi="Arial" w:cs="Arial"/>
          <w:sz w:val="28"/>
          <w:szCs w:val="28"/>
        </w:rPr>
        <w:t xml:space="preserve"> </w:t>
      </w:r>
      <w:r w:rsidR="00304027">
        <w:rPr>
          <w:rStyle w:val="Strong"/>
          <w:rFonts w:ascii="Arial" w:hAnsi="Arial" w:cs="Arial"/>
          <w:sz w:val="28"/>
          <w:szCs w:val="28"/>
        </w:rPr>
        <w:t xml:space="preserve">of vessels, planes and cargo </w:t>
      </w:r>
      <w:r w:rsidRPr="007E1930">
        <w:rPr>
          <w:rStyle w:val="Strong"/>
          <w:rFonts w:ascii="Arial" w:hAnsi="Arial" w:cs="Arial"/>
          <w:sz w:val="28"/>
          <w:szCs w:val="28"/>
        </w:rPr>
        <w:t>where adult emergence/dispersal is li</w:t>
      </w:r>
      <w:r w:rsidR="00304027">
        <w:rPr>
          <w:rStyle w:val="Strong"/>
          <w:rFonts w:ascii="Arial" w:hAnsi="Arial" w:cs="Arial"/>
          <w:sz w:val="28"/>
          <w:szCs w:val="28"/>
        </w:rPr>
        <w:t>kely</w:t>
      </w:r>
      <w:r w:rsidR="00B8161F">
        <w:rPr>
          <w:rStyle w:val="Strong"/>
          <w:rFonts w:ascii="Arial" w:hAnsi="Arial" w:cs="Arial"/>
          <w:sz w:val="28"/>
          <w:szCs w:val="28"/>
        </w:rPr>
        <w:t>.</w:t>
      </w:r>
    </w:p>
    <w:p w14:paraId="199F2CDF" w14:textId="41B9B2B8" w:rsidR="00EC095F" w:rsidRDefault="003131D0" w:rsidP="003A7015">
      <w:pPr>
        <w:tabs>
          <w:tab w:val="left" w:pos="142"/>
        </w:tabs>
        <w:spacing w:before="120" w:after="120" w:line="276" w:lineRule="auto"/>
        <w:rPr>
          <w:rFonts w:ascii="Arial" w:hAnsi="Arial" w:cs="Arial"/>
        </w:rPr>
      </w:pPr>
      <w:r>
        <w:object w:dxaOrig="15816" w:dyaOrig="10873" w14:anchorId="3824FED8">
          <v:shape id="_x0000_i1026" type="#_x0000_t75" alt="Scenario 2 shows a flowchart identifying the process to be followed for the detection of suspected exotic species (all life stages) on vessels, planes or air bridges or associated with cargo where adult emergence/dispersal is likely, during routine inspection of vessels, planes, and cargo. The flow chart identifies that Agriculture will perform routine inspections of vessels, planes and cargo. Detection of suspected exotic species (all life stages) on vessels, planes or air bridges or associated with cargo where adult emergence/dispersal is likely (see Section 1: Item 2) will result in Agriculture undertaking immediate emergency treatment of infested cargo (Section 3: Item 2) and taking samples and preserving specimens (see Section 3: Item 1). Agriculture will identify (through classical taxonomy) and confirm (confirmation of identification by relevant S/T Health medical entomologist) the species. Use DNA analysis (for specimens unable to be clearly identified, DNA analysis can be used to confirm species) if required (see Section 3: Item 1), if the detection is identified as an exotic vector of concern, notify stakeholders and prepare a local action plan (see Section 3: Items 3, 7, 8). If response is required, fogging, residual treatment of harbouring areas and receptacle surveys will occur within 24 hours. Update stakeholders daily (see Section 3: Item 5). If PO or others conduct control, S/T Health will supervise treatments and review treatment report. If treatments are not conducted, S/T Health will issue a legal direction to carry out control activities (see Section 3: Item 5) and notify stakeholders and prepare a local action plan (see Section 3: Items 3, 7, 8). If treatment response is satisfactory, undertake enhanced surveillance, service traps daily, include additional BG traps, additional sticky ovitraps, suspend tyre traps, replace standard ovitraps with sticky ovitraps, and provide daily update reports (see Section 3: Item 6), if not, fogging, residual treatment in harbouring areas, receptacle surveys will occur within 24 hours. Update stakeholders daily (see Section 3: Item 5). If further detection of Aedes specimens is found, Agriculture take samples and preserve specimens (see Section 3: Item 1) and follow steps from there. If there is no further detection of Aedes species, stand down and cease enhanced surveillance and advise stakeholders (see Section 3: Item 9)." style="width:700.5pt;height:316pt" o:ole="">
            <v:imagedata r:id="rId19" o:title="" croptop="15138f" cropbottom="10969f"/>
          </v:shape>
          <o:OLEObject Type="Embed" ProgID="Visio.Drawing.11" ShapeID="_x0000_i1026" DrawAspect="Content" ObjectID="_1730795489" r:id="rId20"/>
        </w:object>
      </w:r>
    </w:p>
    <w:p w14:paraId="0A892727" w14:textId="77777777" w:rsidR="00EC095F" w:rsidRDefault="00EC095F" w:rsidP="00DE0F10">
      <w:pPr>
        <w:spacing w:after="3" w:line="264" w:lineRule="auto"/>
        <w:ind w:left="499"/>
        <w:rPr>
          <w:sz w:val="17"/>
          <w:szCs w:val="17"/>
        </w:rPr>
      </w:pPr>
      <w:r>
        <w:rPr>
          <w:sz w:val="17"/>
          <w:szCs w:val="17"/>
        </w:rPr>
        <w:t>Notes:</w:t>
      </w:r>
    </w:p>
    <w:p w14:paraId="4AAFC93A" w14:textId="7261F5CB" w:rsidR="00EC095F" w:rsidRPr="00284279" w:rsidRDefault="00EC095F" w:rsidP="00EC095F">
      <w:pPr>
        <w:numPr>
          <w:ilvl w:val="0"/>
          <w:numId w:val="30"/>
        </w:numPr>
        <w:spacing w:after="3" w:line="265" w:lineRule="auto"/>
        <w:rPr>
          <w:sz w:val="17"/>
          <w:szCs w:val="17"/>
        </w:rPr>
      </w:pPr>
      <w:r w:rsidRPr="00284279">
        <w:rPr>
          <w:sz w:val="17"/>
          <w:szCs w:val="17"/>
        </w:rPr>
        <w:t>Identification thr</w:t>
      </w:r>
      <w:r>
        <w:rPr>
          <w:sz w:val="17"/>
          <w:szCs w:val="17"/>
        </w:rPr>
        <w:t>o</w:t>
      </w:r>
      <w:r w:rsidRPr="00284279">
        <w:rPr>
          <w:sz w:val="17"/>
          <w:szCs w:val="17"/>
        </w:rPr>
        <w:t xml:space="preserve">ugh </w:t>
      </w:r>
      <w:r w:rsidR="00CB04B6">
        <w:rPr>
          <w:sz w:val="17"/>
          <w:szCs w:val="17"/>
        </w:rPr>
        <w:t>morphological</w:t>
      </w:r>
      <w:r w:rsidRPr="00284279">
        <w:rPr>
          <w:sz w:val="17"/>
          <w:szCs w:val="17"/>
        </w:rPr>
        <w:t xml:space="preserve"> taxonomy</w:t>
      </w:r>
    </w:p>
    <w:p w14:paraId="54C7898A" w14:textId="77777777" w:rsidR="00EC095F" w:rsidRDefault="00EC095F" w:rsidP="00EC095F">
      <w:pPr>
        <w:numPr>
          <w:ilvl w:val="0"/>
          <w:numId w:val="30"/>
        </w:numPr>
        <w:spacing w:after="3" w:line="264" w:lineRule="auto"/>
      </w:pPr>
      <w:r>
        <w:rPr>
          <w:rFonts w:ascii="Calibri" w:eastAsia="Calibri" w:hAnsi="Calibri" w:cs="Calibri"/>
          <w:sz w:val="17"/>
        </w:rPr>
        <w:t>Confirmation of identification by medical entomologist</w:t>
      </w:r>
    </w:p>
    <w:p w14:paraId="05F45A50" w14:textId="4B7F8B8B" w:rsidR="00EC095F" w:rsidRDefault="00EC095F" w:rsidP="00EC095F">
      <w:pPr>
        <w:numPr>
          <w:ilvl w:val="0"/>
          <w:numId w:val="30"/>
        </w:numPr>
        <w:spacing w:after="162" w:line="265" w:lineRule="auto"/>
      </w:pPr>
      <w:r>
        <w:rPr>
          <w:rFonts w:ascii="Calibri" w:eastAsia="Calibri" w:hAnsi="Calibri" w:cs="Calibri"/>
          <w:sz w:val="17"/>
        </w:rPr>
        <w:t xml:space="preserve">For specimens unable to be clearly identified, </w:t>
      </w:r>
      <w:r w:rsidR="00CB04B6">
        <w:rPr>
          <w:rFonts w:ascii="Calibri" w:eastAsia="Calibri" w:hAnsi="Calibri" w:cs="Calibri"/>
          <w:sz w:val="17"/>
        </w:rPr>
        <w:t>molecular</w:t>
      </w:r>
      <w:r>
        <w:rPr>
          <w:rFonts w:ascii="Calibri" w:eastAsia="Calibri" w:hAnsi="Calibri" w:cs="Calibri"/>
          <w:sz w:val="17"/>
        </w:rPr>
        <w:t xml:space="preserve"> analysis can be used to confirm species</w:t>
      </w:r>
    </w:p>
    <w:p w14:paraId="0A39671D" w14:textId="0715EA10" w:rsidR="00EC095F" w:rsidRDefault="00EC095F" w:rsidP="00EC095F">
      <w:pPr>
        <w:spacing w:after="0"/>
        <w:ind w:left="568"/>
      </w:pPr>
      <w:r>
        <w:rPr>
          <w:rFonts w:ascii="Calibri" w:eastAsia="Calibri" w:hAnsi="Calibri" w:cs="Calibri"/>
          <w:sz w:val="17"/>
        </w:rPr>
        <w:t>The usual lead agency is identified in BOLD. Check for involvement of other agencies in Section 3: Action guide of the</w:t>
      </w:r>
      <w:r>
        <w:rPr>
          <w:rFonts w:ascii="Calibri" w:eastAsia="Calibri" w:hAnsi="Calibri" w:cs="Calibri"/>
          <w:i/>
          <w:sz w:val="17"/>
        </w:rPr>
        <w:t xml:space="preserve"> Response guide for exotic mosquito detections at Australian first points of entry</w:t>
      </w:r>
      <w:r>
        <w:rPr>
          <w:rFonts w:ascii="Calibri" w:eastAsia="Calibri" w:hAnsi="Calibri" w:cs="Calibri"/>
          <w:sz w:val="17"/>
        </w:rPr>
        <w:t>.</w:t>
      </w:r>
    </w:p>
    <w:p w14:paraId="573571EA" w14:textId="6EC12746" w:rsidR="00EC095F" w:rsidRPr="00D9352D" w:rsidRDefault="00EC095F" w:rsidP="00EC095F">
      <w:pPr>
        <w:spacing w:after="3" w:line="265" w:lineRule="auto"/>
        <w:ind w:left="578" w:hanging="10"/>
      </w:pPr>
      <w:r>
        <w:rPr>
          <w:rFonts w:ascii="Calibri" w:eastAsia="Calibri" w:hAnsi="Calibri" w:cs="Calibri"/>
          <w:sz w:val="17"/>
        </w:rPr>
        <w:t xml:space="preserve">Section and item numbers refer to further information provided in Sections 1 and 3 of the </w:t>
      </w:r>
      <w:r>
        <w:rPr>
          <w:rFonts w:ascii="Calibri" w:eastAsia="Calibri" w:hAnsi="Calibri" w:cs="Calibri"/>
          <w:i/>
          <w:sz w:val="17"/>
        </w:rPr>
        <w:t>Response</w:t>
      </w:r>
      <w:r>
        <w:rPr>
          <w:rFonts w:ascii="Calibri" w:eastAsia="Calibri" w:hAnsi="Calibri" w:cs="Calibri"/>
          <w:sz w:val="17"/>
        </w:rPr>
        <w:t xml:space="preserve"> </w:t>
      </w:r>
      <w:r>
        <w:rPr>
          <w:rFonts w:ascii="Calibri" w:eastAsia="Calibri" w:hAnsi="Calibri" w:cs="Calibri"/>
          <w:i/>
          <w:sz w:val="17"/>
        </w:rPr>
        <w:t>guide for exotic mosquito detections at Australian first points of entry</w:t>
      </w:r>
      <w:r>
        <w:rPr>
          <w:rFonts w:ascii="Calibri" w:eastAsia="Calibri" w:hAnsi="Calibri" w:cs="Calibri"/>
          <w:sz w:val="17"/>
        </w:rPr>
        <w:t>.</w:t>
      </w:r>
    </w:p>
    <w:p w14:paraId="573514AA" w14:textId="1476FF72" w:rsidR="00EC095F" w:rsidRPr="00D01D0E" w:rsidRDefault="00EC095F" w:rsidP="00EC095F">
      <w:pPr>
        <w:rPr>
          <w:rStyle w:val="Strong"/>
          <w:rFonts w:ascii="Arial" w:hAnsi="Arial" w:cs="Arial"/>
          <w:sz w:val="28"/>
          <w:szCs w:val="28"/>
        </w:rPr>
      </w:pPr>
      <w:r w:rsidRPr="00D01D0E">
        <w:rPr>
          <w:rStyle w:val="Strong"/>
          <w:rFonts w:ascii="Arial" w:hAnsi="Arial" w:cs="Arial"/>
          <w:sz w:val="28"/>
          <w:szCs w:val="28"/>
        </w:rPr>
        <w:lastRenderedPageBreak/>
        <w:t xml:space="preserve">Scenario 3: Detection of suspected exotic </w:t>
      </w:r>
      <w:r w:rsidRPr="00B37099">
        <w:rPr>
          <w:rStyle w:val="Strong"/>
          <w:rFonts w:ascii="Arial" w:hAnsi="Arial" w:cs="Arial"/>
          <w:i/>
          <w:sz w:val="28"/>
          <w:szCs w:val="28"/>
        </w:rPr>
        <w:t>Aedes</w:t>
      </w:r>
      <w:r w:rsidRPr="00D01D0E">
        <w:rPr>
          <w:rStyle w:val="Strong"/>
          <w:rFonts w:ascii="Arial" w:hAnsi="Arial" w:cs="Arial"/>
          <w:sz w:val="28"/>
          <w:szCs w:val="28"/>
        </w:rPr>
        <w:t xml:space="preserve"> spp. (</w:t>
      </w:r>
      <w:r w:rsidR="00F66721">
        <w:rPr>
          <w:rStyle w:val="Strong"/>
          <w:rFonts w:ascii="Arial" w:hAnsi="Arial" w:cs="Arial"/>
          <w:sz w:val="28"/>
          <w:szCs w:val="28"/>
        </w:rPr>
        <w:t>any life stage</w:t>
      </w:r>
      <w:r w:rsidRPr="00D01D0E">
        <w:rPr>
          <w:rStyle w:val="Strong"/>
          <w:rFonts w:ascii="Arial" w:hAnsi="Arial" w:cs="Arial"/>
          <w:sz w:val="28"/>
          <w:szCs w:val="28"/>
        </w:rPr>
        <w:t>), during routine mosquito monitoring/trapping</w:t>
      </w:r>
    </w:p>
    <w:p w14:paraId="6BDBF2B1" w14:textId="0DB932ED" w:rsidR="003C5017" w:rsidRDefault="00AE4540" w:rsidP="00766F98">
      <w:pPr>
        <w:spacing w:after="3" w:line="265" w:lineRule="auto"/>
        <w:ind w:left="846" w:hanging="846"/>
        <w:rPr>
          <w:rFonts w:ascii="Calibri" w:eastAsia="Calibri" w:hAnsi="Calibri" w:cs="Calibri"/>
          <w:sz w:val="17"/>
        </w:rPr>
      </w:pPr>
      <w:r>
        <w:object w:dxaOrig="15324" w:dyaOrig="6025" w14:anchorId="69B13A4F">
          <v:shape id="_x0000_i1027" type="#_x0000_t75" alt="Scenario 3 shows a flowchart identifying the process to be followed for the Detection of suspected exotic Aedes spp. (all life stages), during routine mosquito monitoring/trapping. The flow chart identifies that the Agriculture will perform routine mosquito monitoring/trapping. Detection of suspected exotic Aedes species (all life stages) (see Section 1: Item 3) will result in Agriculture taking samples and preserving specimens (see Section 3: Item 1). Agriculture will identify (through classical taxonomy) and confirm (confirmation of identification by relevant S/T Health medical entomologist) species. Use DNA analysis (for specimens unable to be clearly identified, DNA analysis can be used to confirm species) if required (see Section 3: Item 1), determine if the detection is identified as an exotic vector of concern, and if so, notify stakeholders and prepare a local action plan (see Section 3: Items 3, 7, 8). If response is required, fogging, residual treatment, and receptacle surveys will occur (see Section 3: Items 2-5). If PO or others conduct control, S/T Health will supervise treatments and review treatment report., If treatments are not conducted, S/T Health will issue a legal direction to carry out control activities (see Section 3: Item 5). If treatment response is satisfactory, undertake enhanced surveillance, service traps daily, include additional BG traps, additional sticky ovitraps, suspend tyre traps, replace standard ovitraps with sticky ovitraps, and provide daily update reports (see Section 3: Item 6), if not, fogging, residual treatment in harbouring areas, receptacle surveys will occur. Update stakeholders daily (see Section 3: Item 2-5). If further detection of Aedes exotic specimens is found, Agriculture take samples and preserve specimens (see Section 3: Item 1) and follow steps from there. If there is no further detection of Aedes exotic specimen, stand down and cease enhanced surveillance and advise stakeholders, alongside documenting detection and response  (see Section 3: Item 9)." style="width:728pt;height:287.5pt" o:ole="">
            <v:imagedata r:id="rId21" o:title=""/>
          </v:shape>
          <o:OLEObject Type="Embed" ProgID="Visio.Drawing.11" ShapeID="_x0000_i1027" DrawAspect="Content" ObjectID="_1730795490" r:id="rId22"/>
        </w:object>
      </w:r>
    </w:p>
    <w:p w14:paraId="3D03780E" w14:textId="77777777" w:rsidR="00EC095F" w:rsidRDefault="00EC095F" w:rsidP="00766F98">
      <w:pPr>
        <w:spacing w:after="3" w:line="264" w:lineRule="auto"/>
        <w:ind w:left="499"/>
      </w:pPr>
      <w:r w:rsidRPr="00766F98">
        <w:rPr>
          <w:sz w:val="17"/>
          <w:szCs w:val="17"/>
        </w:rPr>
        <w:t>Notes</w:t>
      </w:r>
      <w:r>
        <w:rPr>
          <w:rFonts w:ascii="Calibri" w:eastAsia="Calibri" w:hAnsi="Calibri" w:cs="Calibri"/>
          <w:sz w:val="17"/>
        </w:rPr>
        <w:t>:</w:t>
      </w:r>
    </w:p>
    <w:p w14:paraId="49219125" w14:textId="4E32E6D0" w:rsidR="00EC095F" w:rsidRDefault="00EC095F" w:rsidP="00766F98">
      <w:pPr>
        <w:numPr>
          <w:ilvl w:val="0"/>
          <w:numId w:val="40"/>
        </w:numPr>
        <w:spacing w:after="3" w:line="265" w:lineRule="auto"/>
      </w:pPr>
      <w:r w:rsidRPr="00766F98">
        <w:rPr>
          <w:sz w:val="17"/>
          <w:szCs w:val="17"/>
        </w:rPr>
        <w:t>Identification</w:t>
      </w:r>
      <w:r>
        <w:rPr>
          <w:rFonts w:ascii="Calibri" w:eastAsia="Calibri" w:hAnsi="Calibri" w:cs="Calibri"/>
          <w:sz w:val="17"/>
        </w:rPr>
        <w:t xml:space="preserve"> through </w:t>
      </w:r>
      <w:r w:rsidR="00CB04B6">
        <w:rPr>
          <w:rFonts w:ascii="Calibri" w:eastAsia="Calibri" w:hAnsi="Calibri" w:cs="Calibri"/>
          <w:sz w:val="17"/>
        </w:rPr>
        <w:t>morphological</w:t>
      </w:r>
      <w:r>
        <w:rPr>
          <w:rFonts w:ascii="Calibri" w:eastAsia="Calibri" w:hAnsi="Calibri" w:cs="Calibri"/>
          <w:sz w:val="17"/>
        </w:rPr>
        <w:t xml:space="preserve"> taxonomy</w:t>
      </w:r>
    </w:p>
    <w:p w14:paraId="27CA0D0A" w14:textId="77777777" w:rsidR="00EC095F" w:rsidRDefault="00EC095F" w:rsidP="00766F98">
      <w:pPr>
        <w:numPr>
          <w:ilvl w:val="0"/>
          <w:numId w:val="40"/>
        </w:numPr>
        <w:spacing w:after="3" w:line="265" w:lineRule="auto"/>
      </w:pPr>
      <w:r w:rsidRPr="00766F98">
        <w:rPr>
          <w:sz w:val="17"/>
          <w:szCs w:val="17"/>
        </w:rPr>
        <w:t>Confirmation</w:t>
      </w:r>
      <w:r>
        <w:rPr>
          <w:rFonts w:ascii="Calibri" w:eastAsia="Calibri" w:hAnsi="Calibri" w:cs="Calibri"/>
          <w:sz w:val="17"/>
        </w:rPr>
        <w:t xml:space="preserve"> of identification by medical entomologist</w:t>
      </w:r>
    </w:p>
    <w:p w14:paraId="0D62EEE2" w14:textId="0A73F7BF" w:rsidR="00EC095F" w:rsidRPr="00766F98" w:rsidRDefault="00EC095F" w:rsidP="00766F98">
      <w:pPr>
        <w:numPr>
          <w:ilvl w:val="0"/>
          <w:numId w:val="40"/>
        </w:numPr>
        <w:spacing w:after="3" w:line="265" w:lineRule="auto"/>
      </w:pPr>
      <w:r>
        <w:rPr>
          <w:rFonts w:ascii="Calibri" w:eastAsia="Calibri" w:hAnsi="Calibri" w:cs="Calibri"/>
          <w:sz w:val="17"/>
        </w:rPr>
        <w:t xml:space="preserve">For </w:t>
      </w:r>
      <w:r w:rsidRPr="00766F98">
        <w:rPr>
          <w:sz w:val="17"/>
          <w:szCs w:val="17"/>
        </w:rPr>
        <w:t>specimens</w:t>
      </w:r>
      <w:r>
        <w:rPr>
          <w:rFonts w:ascii="Calibri" w:eastAsia="Calibri" w:hAnsi="Calibri" w:cs="Calibri"/>
          <w:sz w:val="17"/>
        </w:rPr>
        <w:t xml:space="preserve"> unable to be clearly identified, </w:t>
      </w:r>
      <w:r w:rsidR="00CB04B6">
        <w:rPr>
          <w:rFonts w:ascii="Calibri" w:eastAsia="Calibri" w:hAnsi="Calibri" w:cs="Calibri"/>
          <w:sz w:val="17"/>
        </w:rPr>
        <w:t>molecular</w:t>
      </w:r>
      <w:r>
        <w:rPr>
          <w:rFonts w:ascii="Calibri" w:eastAsia="Calibri" w:hAnsi="Calibri" w:cs="Calibri"/>
          <w:sz w:val="17"/>
        </w:rPr>
        <w:t xml:space="preserve"> analysis can be used to confirm species</w:t>
      </w:r>
    </w:p>
    <w:p w14:paraId="77CEDBEF" w14:textId="77777777" w:rsidR="00766F98" w:rsidRDefault="00766F98" w:rsidP="00766F98">
      <w:pPr>
        <w:spacing w:after="3" w:line="265" w:lineRule="auto"/>
        <w:ind w:left="499"/>
      </w:pPr>
    </w:p>
    <w:p w14:paraId="27731B0F" w14:textId="3018FBE6" w:rsidR="00EC095F" w:rsidRDefault="00EC095F" w:rsidP="00766F98">
      <w:pPr>
        <w:spacing w:after="0"/>
        <w:ind w:left="568"/>
      </w:pPr>
      <w:r>
        <w:rPr>
          <w:rFonts w:ascii="Calibri" w:eastAsia="Calibri" w:hAnsi="Calibri" w:cs="Calibri"/>
          <w:sz w:val="17"/>
        </w:rPr>
        <w:t>The usual lead agency is identified in BOLD. Check for involvement of other agencies in Section 3: Action guide of the</w:t>
      </w:r>
      <w:r>
        <w:rPr>
          <w:rFonts w:ascii="Calibri" w:eastAsia="Calibri" w:hAnsi="Calibri" w:cs="Calibri"/>
          <w:i/>
          <w:sz w:val="17"/>
        </w:rPr>
        <w:t xml:space="preserve"> Response guide for exotic mosquito detections at Australian first points of entry</w:t>
      </w:r>
      <w:r>
        <w:rPr>
          <w:rFonts w:ascii="Calibri" w:eastAsia="Calibri" w:hAnsi="Calibri" w:cs="Calibri"/>
          <w:sz w:val="17"/>
        </w:rPr>
        <w:t>.</w:t>
      </w:r>
    </w:p>
    <w:p w14:paraId="05E1E8D1" w14:textId="49846977" w:rsidR="00EC095F" w:rsidRPr="00D9352D" w:rsidRDefault="00EC095F" w:rsidP="00766F98">
      <w:pPr>
        <w:spacing w:after="0"/>
        <w:ind w:left="568"/>
      </w:pPr>
      <w:r>
        <w:rPr>
          <w:rFonts w:ascii="Calibri" w:eastAsia="Calibri" w:hAnsi="Calibri" w:cs="Calibri"/>
          <w:sz w:val="17"/>
        </w:rPr>
        <w:t xml:space="preserve">Section and </w:t>
      </w:r>
      <w:r w:rsidRPr="009519E5">
        <w:rPr>
          <w:rFonts w:ascii="Calibri" w:eastAsia="Calibri" w:hAnsi="Calibri" w:cs="Calibri"/>
          <w:sz w:val="17"/>
        </w:rPr>
        <w:t>item</w:t>
      </w:r>
      <w:r>
        <w:rPr>
          <w:rFonts w:ascii="Calibri" w:eastAsia="Calibri" w:hAnsi="Calibri" w:cs="Calibri"/>
          <w:sz w:val="17"/>
        </w:rPr>
        <w:t xml:space="preserve"> numbers refer to further information provided in Sections 1 and 3 of the </w:t>
      </w:r>
      <w:r>
        <w:rPr>
          <w:rFonts w:ascii="Calibri" w:eastAsia="Calibri" w:hAnsi="Calibri" w:cs="Calibri"/>
          <w:i/>
          <w:sz w:val="17"/>
        </w:rPr>
        <w:t>Response</w:t>
      </w:r>
      <w:r>
        <w:rPr>
          <w:rFonts w:ascii="Calibri" w:eastAsia="Calibri" w:hAnsi="Calibri" w:cs="Calibri"/>
          <w:sz w:val="17"/>
        </w:rPr>
        <w:t xml:space="preserve"> </w:t>
      </w:r>
      <w:r>
        <w:rPr>
          <w:rFonts w:ascii="Calibri" w:eastAsia="Calibri" w:hAnsi="Calibri" w:cs="Calibri"/>
          <w:i/>
          <w:sz w:val="17"/>
        </w:rPr>
        <w:t>guide for exotic mosquito detections at Australian first points of entry</w:t>
      </w:r>
      <w:r>
        <w:rPr>
          <w:rFonts w:ascii="Calibri" w:eastAsia="Calibri" w:hAnsi="Calibri" w:cs="Calibri"/>
          <w:sz w:val="17"/>
        </w:rPr>
        <w:t>.</w:t>
      </w:r>
    </w:p>
    <w:p w14:paraId="46AD4FA6" w14:textId="77777777" w:rsidR="00EC095F" w:rsidRDefault="00EC095F" w:rsidP="00EC095F">
      <w:pPr>
        <w:rPr>
          <w:rFonts w:ascii="Arial" w:hAnsi="Arial" w:cs="Arial"/>
        </w:rPr>
      </w:pPr>
    </w:p>
    <w:p w14:paraId="01D57637" w14:textId="1CA97258" w:rsidR="00EC095F" w:rsidRDefault="00EC095F" w:rsidP="00EC095F">
      <w:pPr>
        <w:spacing w:before="120" w:after="120" w:line="276" w:lineRule="auto"/>
        <w:rPr>
          <w:rFonts w:ascii="Arial" w:hAnsi="Arial" w:cs="Arial"/>
        </w:rPr>
      </w:pPr>
    </w:p>
    <w:p w14:paraId="1EDE9CB3" w14:textId="38161C97" w:rsidR="00EC095F" w:rsidRPr="00D01D0E" w:rsidRDefault="00EC095F" w:rsidP="00EC095F">
      <w:pPr>
        <w:rPr>
          <w:rStyle w:val="Strong"/>
          <w:rFonts w:ascii="Arial" w:hAnsi="Arial" w:cs="Arial"/>
          <w:sz w:val="28"/>
          <w:szCs w:val="28"/>
        </w:rPr>
      </w:pPr>
      <w:r w:rsidRPr="00D01D0E">
        <w:rPr>
          <w:rStyle w:val="Strong"/>
          <w:rFonts w:ascii="Arial" w:hAnsi="Arial" w:cs="Arial"/>
          <w:sz w:val="28"/>
          <w:szCs w:val="28"/>
        </w:rPr>
        <w:lastRenderedPageBreak/>
        <w:t>Scenario 4: Detection of suspected exotic non-</w:t>
      </w:r>
      <w:r w:rsidRPr="00B37099">
        <w:rPr>
          <w:rStyle w:val="Strong"/>
          <w:rFonts w:ascii="Arial" w:hAnsi="Arial" w:cs="Arial"/>
          <w:i/>
          <w:sz w:val="28"/>
          <w:szCs w:val="28"/>
        </w:rPr>
        <w:t>Aedes</w:t>
      </w:r>
      <w:r w:rsidRPr="00D01D0E">
        <w:rPr>
          <w:rStyle w:val="Strong"/>
          <w:rFonts w:ascii="Arial" w:hAnsi="Arial" w:cs="Arial"/>
          <w:sz w:val="28"/>
          <w:szCs w:val="28"/>
        </w:rPr>
        <w:t xml:space="preserve"> spp. (</w:t>
      </w:r>
      <w:r w:rsidR="00F66721">
        <w:rPr>
          <w:rStyle w:val="Strong"/>
          <w:rFonts w:ascii="Arial" w:hAnsi="Arial" w:cs="Arial"/>
          <w:sz w:val="28"/>
          <w:szCs w:val="28"/>
        </w:rPr>
        <w:t>any life stage</w:t>
      </w:r>
      <w:r w:rsidRPr="00D01D0E">
        <w:rPr>
          <w:rStyle w:val="Strong"/>
          <w:rFonts w:ascii="Arial" w:hAnsi="Arial" w:cs="Arial"/>
          <w:sz w:val="28"/>
          <w:szCs w:val="28"/>
        </w:rPr>
        <w:t>), during routine mosquito monitoring/trapping</w:t>
      </w:r>
    </w:p>
    <w:p w14:paraId="531770B8" w14:textId="274151DA" w:rsidR="00EC095F" w:rsidRPr="009519E5" w:rsidRDefault="00AE4540" w:rsidP="009519E5">
      <w:pPr>
        <w:spacing w:after="3" w:line="264" w:lineRule="auto"/>
        <w:ind w:left="499" w:hanging="499"/>
        <w:rPr>
          <w:rFonts w:ascii="Arial" w:hAnsi="Arial" w:cs="Arial"/>
        </w:rPr>
      </w:pPr>
      <w:r>
        <w:object w:dxaOrig="15323" w:dyaOrig="6025" w14:anchorId="3F7DDAB0">
          <v:shape id="_x0000_i1028" type="#_x0000_t75" alt="Scenario 4 shows a flowchart identifying the process to be followed for the Detection of suspected exotic non-Aedes spp. (all life stages), during routine mosquito monitoring/trapping. The flow chart identifies that the Agriculture will perform routine mosquito monitoring/trapping. Detection of suspected exotic non-Aedes species (all life stages) (see Section 1: Item 3) will result in Agriculture taking samples and preserving specimens (see Section 3: Item 1). Agriculture will identify (through classical taxonomy) and confirm (confirmation of identification by relevant S/T Health medical entomologist) the species. Use DNA analysis (for specimens unable to be clearly identified, DNA analysis can be used to confirm species) if required (see Section 3: Item 1), determine if the detection is identified as an exotic vector of concern, and if so, notify stakeholders and prepare a local action plan (see Section 3: Items 3, 7, 8). If response is required, fogging, residual treatment, and larval habitat surveys within 1km of detection (see Section 3: Items 5). If PO or others conduct control, S/T Health will supervise treatments and review treatment report. If treatments are not conducted, S/T Health will issue a legal direction to carry out control activities (see Section 3: Item 5). If treatment response is satisfactory, undertake enhanced surveillance and additional EVS &amp; BG traps (see Section 3: Item 6), if not, fogging, residual treatment, and larval habitat surveys within 1km of detection will occur. Update stakeholders daily (see Section 3: Item 5). If further detection of non-Aedes specimens is found, Agriculture take samples and preservee specimens (see Section 3: Item 1) and follow steps from there. If there is no further detection of non-Aedes specimen, stand down and cease enhanced surveillance and advise stakeholders, alongside documenting detection and response  (see Section 3: Item 9). " style="width:728pt;height:287.5pt" o:ole="">
            <v:imagedata r:id="rId23" o:title=""/>
          </v:shape>
          <o:OLEObject Type="Embed" ProgID="Visio.Drawing.11" ShapeID="_x0000_i1028" DrawAspect="Content" ObjectID="_1730795491" r:id="rId24"/>
        </w:object>
      </w:r>
      <w:r w:rsidR="00EC095F" w:rsidRPr="009519E5">
        <w:rPr>
          <w:sz w:val="17"/>
          <w:szCs w:val="17"/>
        </w:rPr>
        <w:t>Notes</w:t>
      </w:r>
      <w:r w:rsidR="00EC095F">
        <w:rPr>
          <w:rFonts w:ascii="Calibri" w:eastAsia="Calibri" w:hAnsi="Calibri" w:cs="Calibri"/>
          <w:sz w:val="17"/>
        </w:rPr>
        <w:t>:</w:t>
      </w:r>
    </w:p>
    <w:p w14:paraId="454C3243" w14:textId="1C2A5744" w:rsidR="00EC095F" w:rsidRDefault="00EC095F" w:rsidP="009519E5">
      <w:pPr>
        <w:numPr>
          <w:ilvl w:val="0"/>
          <w:numId w:val="41"/>
        </w:numPr>
        <w:spacing w:after="3" w:line="265" w:lineRule="auto"/>
      </w:pPr>
      <w:r w:rsidRPr="009519E5">
        <w:rPr>
          <w:sz w:val="17"/>
          <w:szCs w:val="17"/>
        </w:rPr>
        <w:t>Identification</w:t>
      </w:r>
      <w:r>
        <w:rPr>
          <w:rFonts w:ascii="Calibri" w:eastAsia="Calibri" w:hAnsi="Calibri" w:cs="Calibri"/>
          <w:sz w:val="17"/>
        </w:rPr>
        <w:t xml:space="preserve"> through </w:t>
      </w:r>
      <w:r w:rsidR="00CB04B6">
        <w:rPr>
          <w:rFonts w:ascii="Calibri" w:eastAsia="Calibri" w:hAnsi="Calibri" w:cs="Calibri"/>
          <w:sz w:val="17"/>
        </w:rPr>
        <w:t>morphological</w:t>
      </w:r>
      <w:r>
        <w:rPr>
          <w:rFonts w:ascii="Calibri" w:eastAsia="Calibri" w:hAnsi="Calibri" w:cs="Calibri"/>
          <w:sz w:val="17"/>
        </w:rPr>
        <w:t xml:space="preserve"> taxonomy</w:t>
      </w:r>
    </w:p>
    <w:p w14:paraId="17311201" w14:textId="77777777" w:rsidR="00EC095F" w:rsidRDefault="00EC095F" w:rsidP="009519E5">
      <w:pPr>
        <w:numPr>
          <w:ilvl w:val="0"/>
          <w:numId w:val="41"/>
        </w:numPr>
        <w:spacing w:after="3" w:line="265" w:lineRule="auto"/>
      </w:pPr>
      <w:r w:rsidRPr="009519E5">
        <w:rPr>
          <w:sz w:val="17"/>
          <w:szCs w:val="17"/>
        </w:rPr>
        <w:t>Confirmation</w:t>
      </w:r>
      <w:r>
        <w:rPr>
          <w:rFonts w:ascii="Calibri" w:eastAsia="Calibri" w:hAnsi="Calibri" w:cs="Calibri"/>
          <w:sz w:val="17"/>
        </w:rPr>
        <w:t xml:space="preserve"> of identification by medical entomologist</w:t>
      </w:r>
    </w:p>
    <w:p w14:paraId="508C65C9" w14:textId="655D8B53" w:rsidR="00EC095F" w:rsidRPr="009519E5" w:rsidRDefault="00EC095F" w:rsidP="009519E5">
      <w:pPr>
        <w:numPr>
          <w:ilvl w:val="0"/>
          <w:numId w:val="41"/>
        </w:numPr>
        <w:spacing w:after="3" w:line="265" w:lineRule="auto"/>
      </w:pPr>
      <w:r>
        <w:rPr>
          <w:rFonts w:ascii="Calibri" w:eastAsia="Calibri" w:hAnsi="Calibri" w:cs="Calibri"/>
          <w:sz w:val="17"/>
        </w:rPr>
        <w:t xml:space="preserve">For specimens unable to be clearly identified, </w:t>
      </w:r>
      <w:r w:rsidR="00CB04B6">
        <w:rPr>
          <w:rFonts w:ascii="Calibri" w:eastAsia="Calibri" w:hAnsi="Calibri" w:cs="Calibri"/>
          <w:sz w:val="17"/>
        </w:rPr>
        <w:t>molecular</w:t>
      </w:r>
      <w:r>
        <w:rPr>
          <w:rFonts w:ascii="Calibri" w:eastAsia="Calibri" w:hAnsi="Calibri" w:cs="Calibri"/>
          <w:sz w:val="17"/>
        </w:rPr>
        <w:t xml:space="preserve"> analysis can be used to confirm species</w:t>
      </w:r>
    </w:p>
    <w:p w14:paraId="0A2CD348" w14:textId="77777777" w:rsidR="009519E5" w:rsidRDefault="009519E5" w:rsidP="009519E5">
      <w:pPr>
        <w:spacing w:after="3" w:line="265" w:lineRule="auto"/>
        <w:ind w:left="499"/>
      </w:pPr>
    </w:p>
    <w:p w14:paraId="3529BD6A" w14:textId="07CDA03D" w:rsidR="00EC095F" w:rsidRDefault="00EC095F" w:rsidP="009519E5">
      <w:pPr>
        <w:spacing w:after="0"/>
        <w:ind w:left="568"/>
      </w:pPr>
      <w:r>
        <w:rPr>
          <w:rFonts w:ascii="Calibri" w:eastAsia="Calibri" w:hAnsi="Calibri" w:cs="Calibri"/>
          <w:sz w:val="17"/>
        </w:rPr>
        <w:t>The usual lead agency is identified in BOLD. Check for involvement of other agencies in Section 3: Action guide of the</w:t>
      </w:r>
      <w:r>
        <w:rPr>
          <w:rFonts w:ascii="Calibri" w:eastAsia="Calibri" w:hAnsi="Calibri" w:cs="Calibri"/>
          <w:i/>
          <w:sz w:val="17"/>
        </w:rPr>
        <w:t xml:space="preserve"> Response guide for exotic mosquito detections at Australian first points of entry</w:t>
      </w:r>
      <w:r>
        <w:rPr>
          <w:rFonts w:ascii="Calibri" w:eastAsia="Calibri" w:hAnsi="Calibri" w:cs="Calibri"/>
          <w:sz w:val="17"/>
        </w:rPr>
        <w:t>.</w:t>
      </w:r>
    </w:p>
    <w:p w14:paraId="1D546CD8" w14:textId="7688F95B" w:rsidR="00EC095F" w:rsidRPr="00D9352D" w:rsidRDefault="00EC095F" w:rsidP="009519E5">
      <w:pPr>
        <w:spacing w:after="0"/>
        <w:ind w:left="568"/>
      </w:pPr>
      <w:r>
        <w:rPr>
          <w:rFonts w:ascii="Calibri" w:eastAsia="Calibri" w:hAnsi="Calibri" w:cs="Calibri"/>
          <w:sz w:val="17"/>
        </w:rPr>
        <w:t xml:space="preserve">Section and item numbers refer to further information provided in Sections 1 and 3 of the </w:t>
      </w:r>
      <w:r>
        <w:rPr>
          <w:rFonts w:ascii="Calibri" w:eastAsia="Calibri" w:hAnsi="Calibri" w:cs="Calibri"/>
          <w:i/>
          <w:sz w:val="17"/>
        </w:rPr>
        <w:t>Response</w:t>
      </w:r>
      <w:r>
        <w:rPr>
          <w:rFonts w:ascii="Calibri" w:eastAsia="Calibri" w:hAnsi="Calibri" w:cs="Calibri"/>
          <w:sz w:val="17"/>
        </w:rPr>
        <w:t xml:space="preserve"> </w:t>
      </w:r>
      <w:r>
        <w:rPr>
          <w:rFonts w:ascii="Calibri" w:eastAsia="Calibri" w:hAnsi="Calibri" w:cs="Calibri"/>
          <w:i/>
          <w:sz w:val="17"/>
        </w:rPr>
        <w:t>guide for exotic mosquito detections at Australian first points of entry</w:t>
      </w:r>
      <w:r>
        <w:rPr>
          <w:rFonts w:ascii="Calibri" w:eastAsia="Calibri" w:hAnsi="Calibri" w:cs="Calibri"/>
          <w:sz w:val="17"/>
        </w:rPr>
        <w:t>.</w:t>
      </w:r>
    </w:p>
    <w:p w14:paraId="4AE04C12" w14:textId="77777777" w:rsidR="00EC095F" w:rsidRDefault="00EC095F" w:rsidP="00EC095F">
      <w:r>
        <w:br w:type="page"/>
      </w:r>
    </w:p>
    <w:p w14:paraId="0D3BBF76" w14:textId="77777777" w:rsidR="00533381" w:rsidRDefault="00533381" w:rsidP="00E43B4E">
      <w:pPr>
        <w:pStyle w:val="Heading3"/>
        <w:spacing w:after="120" w:line="276" w:lineRule="auto"/>
      </w:pPr>
      <w:bookmarkStart w:id="17" w:name="_Toc498413721"/>
      <w:r>
        <w:lastRenderedPageBreak/>
        <w:t>Section</w:t>
      </w:r>
      <w:r w:rsidRPr="00FC1027">
        <w:t xml:space="preserve"> </w:t>
      </w:r>
      <w:r w:rsidR="003C1A9E">
        <w:t>3</w:t>
      </w:r>
      <w:r w:rsidRPr="00FC1027">
        <w:t>: Action guide</w:t>
      </w:r>
      <w:bookmarkEnd w:id="17"/>
    </w:p>
    <w:p w14:paraId="482CD514" w14:textId="77777777" w:rsidR="00F9243E" w:rsidRPr="009229CB" w:rsidRDefault="00F9243E" w:rsidP="009229CB">
      <w:pPr>
        <w:spacing w:before="360" w:after="240"/>
        <w:rPr>
          <w:rFonts w:ascii="Arial" w:hAnsi="Arial" w:cs="Arial"/>
          <w:b/>
        </w:rPr>
      </w:pPr>
      <w:r w:rsidRPr="009229CB">
        <w:rPr>
          <w:rFonts w:ascii="Arial" w:hAnsi="Arial" w:cs="Arial"/>
          <w:b/>
        </w:rPr>
        <w:t>About the action guide</w:t>
      </w:r>
    </w:p>
    <w:p w14:paraId="7AF7377B" w14:textId="44F9BB11" w:rsidR="00F9243E" w:rsidRDefault="00F9243E" w:rsidP="00F9243E">
      <w:pPr>
        <w:spacing w:before="120" w:after="120" w:line="276" w:lineRule="auto"/>
        <w:rPr>
          <w:rFonts w:ascii="Arial" w:hAnsi="Arial" w:cs="Arial"/>
        </w:rPr>
      </w:pPr>
      <w:r w:rsidRPr="00F9243E">
        <w:rPr>
          <w:rFonts w:ascii="Arial" w:hAnsi="Arial" w:cs="Arial"/>
        </w:rPr>
        <w:t xml:space="preserve">This </w:t>
      </w:r>
      <w:r>
        <w:rPr>
          <w:rFonts w:ascii="Arial" w:hAnsi="Arial" w:cs="Arial"/>
        </w:rPr>
        <w:t>r</w:t>
      </w:r>
      <w:r w:rsidRPr="00F9243E">
        <w:rPr>
          <w:rFonts w:ascii="Arial" w:hAnsi="Arial" w:cs="Arial"/>
        </w:rPr>
        <w:t xml:space="preserve">esponse action guide is based on a scenario involving the detection of an exotic container/receptacle-breeding mosquito such as </w:t>
      </w:r>
      <w:r w:rsidRPr="00F9243E">
        <w:rPr>
          <w:rFonts w:ascii="Arial" w:hAnsi="Arial" w:cs="Arial"/>
          <w:i/>
        </w:rPr>
        <w:t>Ae</w:t>
      </w:r>
      <w:r w:rsidR="005D354C">
        <w:rPr>
          <w:rFonts w:ascii="Arial" w:hAnsi="Arial" w:cs="Arial"/>
          <w:i/>
        </w:rPr>
        <w:t>.</w:t>
      </w:r>
      <w:r w:rsidRPr="00F9243E">
        <w:rPr>
          <w:rFonts w:ascii="Arial" w:hAnsi="Arial" w:cs="Arial"/>
          <w:i/>
        </w:rPr>
        <w:t xml:space="preserve"> albopictus </w:t>
      </w:r>
      <w:r w:rsidRPr="00F9243E">
        <w:rPr>
          <w:rFonts w:ascii="Arial" w:hAnsi="Arial" w:cs="Arial"/>
        </w:rPr>
        <w:t xml:space="preserve">or </w:t>
      </w:r>
      <w:r w:rsidR="005D354C" w:rsidRPr="00F9243E">
        <w:rPr>
          <w:rFonts w:ascii="Arial" w:hAnsi="Arial" w:cs="Arial"/>
          <w:i/>
        </w:rPr>
        <w:t>Ae</w:t>
      </w:r>
      <w:r w:rsidR="005D354C">
        <w:rPr>
          <w:rFonts w:ascii="Arial" w:hAnsi="Arial" w:cs="Arial"/>
          <w:i/>
        </w:rPr>
        <w:t>.</w:t>
      </w:r>
      <w:r w:rsidR="005D354C" w:rsidRPr="00F9243E">
        <w:rPr>
          <w:rFonts w:ascii="Arial" w:hAnsi="Arial" w:cs="Arial"/>
          <w:i/>
        </w:rPr>
        <w:t xml:space="preserve"> </w:t>
      </w:r>
      <w:r w:rsidRPr="00F9243E">
        <w:rPr>
          <w:rFonts w:ascii="Arial" w:hAnsi="Arial" w:cs="Arial"/>
          <w:i/>
        </w:rPr>
        <w:t xml:space="preserve">aegypti </w:t>
      </w:r>
      <w:r w:rsidRPr="00F9243E">
        <w:rPr>
          <w:rFonts w:ascii="Arial" w:hAnsi="Arial" w:cs="Arial"/>
        </w:rPr>
        <w:t>in areas of Australia where these vect</w:t>
      </w:r>
      <w:r w:rsidR="003D39B5">
        <w:rPr>
          <w:rFonts w:ascii="Arial" w:hAnsi="Arial" w:cs="Arial"/>
        </w:rPr>
        <w:t>ors are currently not present.</w:t>
      </w:r>
    </w:p>
    <w:p w14:paraId="79185401" w14:textId="77777777" w:rsidR="00F9243E" w:rsidRPr="00F9243E" w:rsidRDefault="00F9243E" w:rsidP="00F9243E">
      <w:pPr>
        <w:spacing w:before="120" w:after="120" w:line="276" w:lineRule="auto"/>
        <w:rPr>
          <w:rFonts w:ascii="Arial" w:hAnsi="Arial" w:cs="Arial"/>
        </w:rPr>
      </w:pPr>
      <w:r w:rsidRPr="00F9243E">
        <w:rPr>
          <w:rFonts w:ascii="Arial" w:hAnsi="Arial" w:cs="Arial"/>
        </w:rPr>
        <w:t>The action guide is intended to serve as a ‘best approach’. Jurisdictions with limited resources will need to adjust methods accordingly and request assistance if required.</w:t>
      </w:r>
    </w:p>
    <w:p w14:paraId="043E38F2" w14:textId="77777777" w:rsidR="000271E4" w:rsidRDefault="00F9243E" w:rsidP="00F9243E">
      <w:pPr>
        <w:spacing w:before="120" w:after="120" w:line="276" w:lineRule="auto"/>
        <w:rPr>
          <w:rFonts w:ascii="Arial" w:hAnsi="Arial" w:cs="Arial"/>
        </w:rPr>
      </w:pPr>
      <w:r w:rsidRPr="00F9243E">
        <w:rPr>
          <w:rFonts w:ascii="Arial" w:hAnsi="Arial" w:cs="Arial"/>
        </w:rPr>
        <w:t xml:space="preserve">Depending on the circumstances of a detection, an emergency response may not be required. </w:t>
      </w:r>
      <w:r w:rsidR="003624FE">
        <w:rPr>
          <w:rFonts w:ascii="Arial" w:hAnsi="Arial" w:cs="Arial"/>
        </w:rPr>
        <w:t>A</w:t>
      </w:r>
      <w:r w:rsidRPr="00F9243E">
        <w:rPr>
          <w:rFonts w:ascii="Arial" w:hAnsi="Arial" w:cs="Arial"/>
        </w:rPr>
        <w:t xml:space="preserve"> reduced response regarding insecticides and enhanced surveillance </w:t>
      </w:r>
      <w:r w:rsidR="003624FE">
        <w:rPr>
          <w:rFonts w:ascii="Arial" w:hAnsi="Arial" w:cs="Arial"/>
        </w:rPr>
        <w:t>may</w:t>
      </w:r>
      <w:r w:rsidR="003624FE" w:rsidRPr="00F9243E">
        <w:rPr>
          <w:rFonts w:ascii="Arial" w:hAnsi="Arial" w:cs="Arial"/>
        </w:rPr>
        <w:t xml:space="preserve"> </w:t>
      </w:r>
      <w:r w:rsidRPr="00F9243E">
        <w:rPr>
          <w:rFonts w:ascii="Arial" w:hAnsi="Arial" w:cs="Arial"/>
        </w:rPr>
        <w:t>be appropriate</w:t>
      </w:r>
      <w:r w:rsidR="000271E4">
        <w:rPr>
          <w:rFonts w:ascii="Arial" w:hAnsi="Arial" w:cs="Arial"/>
        </w:rPr>
        <w:t xml:space="preserve"> where:</w:t>
      </w:r>
    </w:p>
    <w:p w14:paraId="1657FFA4" w14:textId="3BD4019C" w:rsidR="000271E4" w:rsidRDefault="000271E4" w:rsidP="00DE0F10">
      <w:pPr>
        <w:pStyle w:val="ListParagraph"/>
        <w:numPr>
          <w:ilvl w:val="0"/>
          <w:numId w:val="36"/>
        </w:numPr>
        <w:spacing w:before="120" w:after="120" w:line="276" w:lineRule="auto"/>
        <w:rPr>
          <w:rFonts w:ascii="Arial" w:hAnsi="Arial" w:cs="Arial"/>
        </w:rPr>
      </w:pPr>
      <w:r w:rsidRPr="00DE0F10">
        <w:rPr>
          <w:rFonts w:ascii="Arial" w:hAnsi="Arial" w:cs="Arial"/>
        </w:rPr>
        <w:t xml:space="preserve">enhanced surveillance is </w:t>
      </w:r>
      <w:r>
        <w:rPr>
          <w:rFonts w:ascii="Arial" w:hAnsi="Arial" w:cs="Arial"/>
        </w:rPr>
        <w:t>already being conduc</w:t>
      </w:r>
      <w:r w:rsidR="004D67DF">
        <w:rPr>
          <w:rFonts w:ascii="Arial" w:hAnsi="Arial" w:cs="Arial"/>
        </w:rPr>
        <w:t>ted due to a previous detection, and/or</w:t>
      </w:r>
    </w:p>
    <w:p w14:paraId="355BA0FA" w14:textId="3ADAB09A" w:rsidR="00F9243E" w:rsidRPr="00DE0F10" w:rsidRDefault="000271E4" w:rsidP="00DE0F10">
      <w:pPr>
        <w:pStyle w:val="ListParagraph"/>
        <w:numPr>
          <w:ilvl w:val="0"/>
          <w:numId w:val="36"/>
        </w:numPr>
        <w:spacing w:before="120" w:after="120" w:line="276" w:lineRule="auto"/>
        <w:rPr>
          <w:rFonts w:ascii="Arial" w:hAnsi="Arial" w:cs="Arial"/>
        </w:rPr>
      </w:pPr>
      <w:r>
        <w:rPr>
          <w:rFonts w:ascii="Arial" w:hAnsi="Arial" w:cs="Arial"/>
        </w:rPr>
        <w:t xml:space="preserve">limited benefit would be gained from additional insecticide treatments </w:t>
      </w:r>
      <w:proofErr w:type="gramStart"/>
      <w:r>
        <w:rPr>
          <w:rFonts w:ascii="Arial" w:hAnsi="Arial" w:cs="Arial"/>
        </w:rPr>
        <w:t>e.g.</w:t>
      </w:r>
      <w:proofErr w:type="gramEnd"/>
      <w:r>
        <w:rPr>
          <w:rFonts w:ascii="Arial" w:hAnsi="Arial" w:cs="Arial"/>
        </w:rPr>
        <w:t xml:space="preserve"> where residual treatments have been applied recently in response to a previous detection</w:t>
      </w:r>
      <w:r w:rsidR="00B930D4">
        <w:rPr>
          <w:rFonts w:ascii="Arial" w:hAnsi="Arial" w:cs="Arial"/>
        </w:rPr>
        <w:t xml:space="preserve"> (provided there is confidence that the previous treatment was effective and appropriate)</w:t>
      </w:r>
      <w:r>
        <w:rPr>
          <w:rFonts w:ascii="Arial" w:hAnsi="Arial" w:cs="Arial"/>
        </w:rPr>
        <w:t>.</w:t>
      </w:r>
      <w:r w:rsidRPr="00DE0F10">
        <w:rPr>
          <w:rFonts w:ascii="Arial" w:hAnsi="Arial" w:cs="Arial"/>
        </w:rPr>
        <w:t xml:space="preserve"> </w:t>
      </w:r>
    </w:p>
    <w:p w14:paraId="173B5EFB" w14:textId="77777777" w:rsidR="00F9243E" w:rsidRPr="00F9243E" w:rsidRDefault="00F9243E" w:rsidP="00F9243E">
      <w:pPr>
        <w:spacing w:before="120" w:after="120" w:line="276" w:lineRule="auto"/>
        <w:rPr>
          <w:rFonts w:ascii="Arial" w:hAnsi="Arial" w:cs="Arial"/>
        </w:rPr>
      </w:pPr>
      <w:r w:rsidRPr="00F9243E">
        <w:rPr>
          <w:rFonts w:ascii="Arial" w:hAnsi="Arial" w:cs="Arial"/>
        </w:rPr>
        <w:t>For ground-pool habitat mosquitoes</w:t>
      </w:r>
      <w:r w:rsidR="003D33E1">
        <w:rPr>
          <w:rFonts w:ascii="Arial" w:hAnsi="Arial" w:cs="Arial"/>
        </w:rPr>
        <w:t xml:space="preserve"> such as </w:t>
      </w:r>
      <w:r w:rsidR="003D33E1">
        <w:rPr>
          <w:rFonts w:ascii="Arial" w:hAnsi="Arial" w:cs="Arial"/>
          <w:i/>
        </w:rPr>
        <w:t xml:space="preserve">Anopheles </w:t>
      </w:r>
      <w:r w:rsidR="003D33E1" w:rsidRPr="00B930D4">
        <w:rPr>
          <w:rFonts w:ascii="Arial" w:hAnsi="Arial" w:cs="Arial"/>
        </w:rPr>
        <w:t>spp</w:t>
      </w:r>
      <w:r w:rsidR="003D39B5">
        <w:rPr>
          <w:rFonts w:ascii="Arial" w:hAnsi="Arial" w:cs="Arial"/>
        </w:rPr>
        <w:t>.,</w:t>
      </w:r>
      <w:r w:rsidRPr="00F9243E">
        <w:rPr>
          <w:rFonts w:ascii="Arial" w:hAnsi="Arial" w:cs="Arial"/>
        </w:rPr>
        <w:t xml:space="preserve"> initial surveillance should be expanded to include potential and relevant larval habitats with</w:t>
      </w:r>
      <w:r w:rsidR="000C4F53">
        <w:rPr>
          <w:rFonts w:ascii="Arial" w:hAnsi="Arial" w:cs="Arial"/>
        </w:rPr>
        <w:t>in 1km of the detection site</w:t>
      </w:r>
      <w:r w:rsidRPr="00F9243E">
        <w:rPr>
          <w:rFonts w:ascii="Arial" w:hAnsi="Arial" w:cs="Arial"/>
        </w:rPr>
        <w:t xml:space="preserve">. NAMAC should be consulted regarding further action in these circumstances. </w:t>
      </w:r>
    </w:p>
    <w:p w14:paraId="5BB77396" w14:textId="77777777" w:rsidR="00E43B4E" w:rsidRDefault="00E43B4E">
      <w:pPr>
        <w:rPr>
          <w:rFonts w:ascii="Arial" w:hAnsi="Arial" w:cs="Arial"/>
          <w:b/>
          <w:color w:val="002060"/>
        </w:rPr>
      </w:pPr>
      <w:r>
        <w:br w:type="page"/>
      </w:r>
    </w:p>
    <w:p w14:paraId="27DA285F" w14:textId="77777777" w:rsidR="00F9243E" w:rsidRDefault="00F9243E" w:rsidP="00533381">
      <w:pPr>
        <w:pStyle w:val="TableHeading"/>
        <w:spacing w:before="120" w:after="120" w:line="276" w:lineRule="auto"/>
        <w:rPr>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850"/>
        <w:gridCol w:w="12977"/>
      </w:tblGrid>
      <w:tr w:rsidR="00921789" w:rsidRPr="00D6760E" w14:paraId="78D9142A" w14:textId="77777777" w:rsidTr="00F66721">
        <w:trPr>
          <w:cantSplit/>
          <w:tblHeader/>
        </w:trPr>
        <w:tc>
          <w:tcPr>
            <w:tcW w:w="1135" w:type="dxa"/>
            <w:shd w:val="clear" w:color="auto" w:fill="A8D08D" w:themeFill="accent6" w:themeFillTint="99"/>
            <w:vAlign w:val="center"/>
          </w:tcPr>
          <w:p w14:paraId="774B870C" w14:textId="77777777" w:rsidR="00921789" w:rsidRPr="00D6760E" w:rsidRDefault="00921789" w:rsidP="00F31B89">
            <w:pPr>
              <w:autoSpaceDE w:val="0"/>
              <w:autoSpaceDN w:val="0"/>
              <w:adjustRightInd w:val="0"/>
              <w:jc w:val="center"/>
              <w:rPr>
                <w:rFonts w:ascii="Arial" w:hAnsi="Arial" w:cs="Arial"/>
                <w:b/>
                <w:sz w:val="20"/>
                <w:szCs w:val="20"/>
              </w:rPr>
            </w:pPr>
            <w:r w:rsidRPr="00D6760E">
              <w:rPr>
                <w:rFonts w:ascii="Arial" w:hAnsi="Arial" w:cs="Arial"/>
                <w:b/>
                <w:sz w:val="20"/>
                <w:szCs w:val="20"/>
              </w:rPr>
              <w:t>Day of detection</w:t>
            </w:r>
          </w:p>
        </w:tc>
        <w:tc>
          <w:tcPr>
            <w:tcW w:w="850" w:type="dxa"/>
            <w:shd w:val="clear" w:color="auto" w:fill="A8D08D" w:themeFill="accent6" w:themeFillTint="99"/>
            <w:vAlign w:val="center"/>
          </w:tcPr>
          <w:p w14:paraId="2788BC97" w14:textId="1475C3E9" w:rsidR="00921789" w:rsidRPr="00D6760E" w:rsidRDefault="00F66721" w:rsidP="00F31B89">
            <w:pPr>
              <w:autoSpaceDE w:val="0"/>
              <w:autoSpaceDN w:val="0"/>
              <w:adjustRightInd w:val="0"/>
              <w:jc w:val="center"/>
              <w:rPr>
                <w:rFonts w:ascii="Arial" w:hAnsi="Arial" w:cs="Arial"/>
                <w:b/>
                <w:sz w:val="20"/>
                <w:szCs w:val="20"/>
              </w:rPr>
            </w:pPr>
            <w:r>
              <w:rPr>
                <w:rFonts w:ascii="Arial" w:hAnsi="Arial" w:cs="Arial"/>
                <w:b/>
                <w:sz w:val="20"/>
                <w:szCs w:val="20"/>
              </w:rPr>
              <w:t>Item</w:t>
            </w:r>
          </w:p>
        </w:tc>
        <w:tc>
          <w:tcPr>
            <w:tcW w:w="12977" w:type="dxa"/>
            <w:shd w:val="clear" w:color="auto" w:fill="A8D08D" w:themeFill="accent6" w:themeFillTint="99"/>
            <w:vAlign w:val="center"/>
          </w:tcPr>
          <w:p w14:paraId="43B7AF9E" w14:textId="77777777" w:rsidR="00921789" w:rsidRPr="00D6760E" w:rsidRDefault="00921789" w:rsidP="00F31B89">
            <w:pPr>
              <w:autoSpaceDE w:val="0"/>
              <w:autoSpaceDN w:val="0"/>
              <w:adjustRightInd w:val="0"/>
              <w:jc w:val="center"/>
              <w:rPr>
                <w:rFonts w:ascii="Arial" w:hAnsi="Arial" w:cs="Arial"/>
                <w:b/>
                <w:sz w:val="20"/>
                <w:szCs w:val="20"/>
              </w:rPr>
            </w:pPr>
            <w:r w:rsidRPr="00D6760E">
              <w:rPr>
                <w:rFonts w:ascii="Arial" w:hAnsi="Arial" w:cs="Arial"/>
                <w:b/>
                <w:sz w:val="20"/>
                <w:szCs w:val="20"/>
              </w:rPr>
              <w:t>Action</w:t>
            </w:r>
          </w:p>
        </w:tc>
      </w:tr>
      <w:tr w:rsidR="00921789" w:rsidRPr="00D6760E" w14:paraId="7C34210E" w14:textId="77777777" w:rsidTr="00F66721">
        <w:tc>
          <w:tcPr>
            <w:tcW w:w="1135" w:type="dxa"/>
            <w:vAlign w:val="center"/>
          </w:tcPr>
          <w:p w14:paraId="3AE7924F"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w:t>
            </w:r>
          </w:p>
        </w:tc>
        <w:tc>
          <w:tcPr>
            <w:tcW w:w="850" w:type="dxa"/>
            <w:vAlign w:val="center"/>
          </w:tcPr>
          <w:p w14:paraId="60E4AEB3"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w:t>
            </w:r>
          </w:p>
        </w:tc>
        <w:tc>
          <w:tcPr>
            <w:tcW w:w="12977" w:type="dxa"/>
          </w:tcPr>
          <w:p w14:paraId="400EE63D" w14:textId="77777777" w:rsidR="00921789" w:rsidRPr="00D6760E" w:rsidRDefault="00921789" w:rsidP="002800C1">
            <w:pPr>
              <w:autoSpaceDE w:val="0"/>
              <w:autoSpaceDN w:val="0"/>
              <w:adjustRightInd w:val="0"/>
              <w:spacing w:before="60" w:after="0" w:line="240" w:lineRule="auto"/>
              <w:ind w:left="20"/>
              <w:rPr>
                <w:rFonts w:ascii="Arial" w:hAnsi="Arial" w:cs="Arial"/>
                <w:b/>
                <w:sz w:val="20"/>
                <w:szCs w:val="20"/>
              </w:rPr>
            </w:pPr>
            <w:r w:rsidRPr="00D6760E">
              <w:rPr>
                <w:rFonts w:ascii="Arial" w:hAnsi="Arial" w:cs="Arial"/>
                <w:b/>
                <w:sz w:val="20"/>
                <w:szCs w:val="20"/>
              </w:rPr>
              <w:t xml:space="preserve">Sampling and identification (Agriculture, S/T Health) </w:t>
            </w:r>
          </w:p>
          <w:p w14:paraId="1B053043" w14:textId="48D26C59" w:rsidR="00921789" w:rsidRPr="00A84808" w:rsidRDefault="00921789" w:rsidP="00DE0F10">
            <w:pPr>
              <w:numPr>
                <w:ilvl w:val="0"/>
                <w:numId w:val="5"/>
              </w:numPr>
              <w:tabs>
                <w:tab w:val="clear" w:pos="720"/>
                <w:tab w:val="num" w:pos="303"/>
              </w:tabs>
              <w:autoSpaceDE w:val="0"/>
              <w:autoSpaceDN w:val="0"/>
              <w:adjustRightInd w:val="0"/>
              <w:spacing w:before="60" w:after="0" w:line="240" w:lineRule="auto"/>
              <w:ind w:left="289" w:hanging="289"/>
              <w:rPr>
                <w:rFonts w:ascii="Arial" w:hAnsi="Arial" w:cs="Arial"/>
                <w:sz w:val="20"/>
                <w:szCs w:val="20"/>
              </w:rPr>
            </w:pPr>
            <w:r w:rsidRPr="00D6760E">
              <w:rPr>
                <w:rFonts w:ascii="Arial" w:hAnsi="Arial" w:cs="Arial"/>
                <w:sz w:val="20"/>
                <w:szCs w:val="20"/>
              </w:rPr>
              <w:t>Collect all specimens present including</w:t>
            </w:r>
            <w:r w:rsidR="00A84808">
              <w:rPr>
                <w:rFonts w:ascii="Arial" w:hAnsi="Arial" w:cs="Arial"/>
                <w:sz w:val="20"/>
                <w:szCs w:val="20"/>
              </w:rPr>
              <w:t xml:space="preserve"> adults,</w:t>
            </w:r>
            <w:r w:rsidRPr="00D6760E">
              <w:rPr>
                <w:rFonts w:ascii="Arial" w:hAnsi="Arial" w:cs="Arial"/>
                <w:sz w:val="20"/>
                <w:szCs w:val="20"/>
              </w:rPr>
              <w:t xml:space="preserve"> larvae, pupae and skins from all infested receptacles, or from larval, egg, or adult monitoring traps.</w:t>
            </w:r>
          </w:p>
          <w:p w14:paraId="31193310" w14:textId="5DFAA47C"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85"/>
              <w:rPr>
                <w:rFonts w:ascii="Arial" w:hAnsi="Arial" w:cs="Arial"/>
                <w:sz w:val="20"/>
                <w:szCs w:val="20"/>
              </w:rPr>
            </w:pPr>
            <w:r w:rsidRPr="00D6760E">
              <w:rPr>
                <w:rFonts w:ascii="Arial" w:hAnsi="Arial" w:cs="Arial"/>
                <w:sz w:val="20"/>
                <w:szCs w:val="20"/>
              </w:rPr>
              <w:t xml:space="preserve">Identify mosquito samples as rapidly as possible. </w:t>
            </w:r>
            <w:r w:rsidR="003602DC" w:rsidRPr="00D6760E">
              <w:rPr>
                <w:rFonts w:ascii="Arial" w:hAnsi="Arial" w:cs="Arial"/>
                <w:sz w:val="20"/>
                <w:szCs w:val="20"/>
              </w:rPr>
              <w:t xml:space="preserve">If a specimen is </w:t>
            </w:r>
            <w:r w:rsidR="003602DC">
              <w:rPr>
                <w:rFonts w:ascii="Arial" w:hAnsi="Arial" w:cs="Arial"/>
                <w:sz w:val="20"/>
                <w:szCs w:val="20"/>
              </w:rPr>
              <w:t xml:space="preserve">identified as </w:t>
            </w:r>
            <w:r w:rsidR="003602DC" w:rsidRPr="00D6760E">
              <w:rPr>
                <w:rFonts w:ascii="Arial" w:hAnsi="Arial" w:cs="Arial"/>
                <w:sz w:val="20"/>
                <w:szCs w:val="20"/>
              </w:rPr>
              <w:t>exotic,</w:t>
            </w:r>
            <w:r w:rsidR="003602DC">
              <w:rPr>
                <w:rFonts w:ascii="Arial" w:hAnsi="Arial" w:cs="Arial"/>
                <w:sz w:val="20"/>
                <w:szCs w:val="20"/>
              </w:rPr>
              <w:t xml:space="preserve"> a</w:t>
            </w:r>
            <w:r w:rsidR="003602DC" w:rsidRPr="00D6760E">
              <w:rPr>
                <w:rFonts w:ascii="Arial" w:hAnsi="Arial" w:cs="Arial"/>
                <w:sz w:val="20"/>
                <w:szCs w:val="20"/>
              </w:rPr>
              <w:t xml:space="preserve"> </w:t>
            </w:r>
            <w:r w:rsidR="003602DC">
              <w:rPr>
                <w:rFonts w:ascii="Arial" w:hAnsi="Arial" w:cs="Arial"/>
                <w:sz w:val="20"/>
                <w:szCs w:val="20"/>
              </w:rPr>
              <w:t xml:space="preserve">S/T Health </w:t>
            </w:r>
            <w:r w:rsidR="003602DC" w:rsidRPr="00D6760E">
              <w:rPr>
                <w:rFonts w:ascii="Arial" w:hAnsi="Arial" w:cs="Arial"/>
                <w:sz w:val="20"/>
                <w:szCs w:val="20"/>
              </w:rPr>
              <w:t>medical entomologist must confirm</w:t>
            </w:r>
            <w:r w:rsidR="003602DC">
              <w:rPr>
                <w:rFonts w:ascii="Arial" w:hAnsi="Arial" w:cs="Arial"/>
                <w:sz w:val="20"/>
                <w:szCs w:val="20"/>
              </w:rPr>
              <w:t xml:space="preserve"> the</w:t>
            </w:r>
            <w:r w:rsidR="003602DC" w:rsidRPr="00D6760E">
              <w:rPr>
                <w:rFonts w:ascii="Arial" w:hAnsi="Arial" w:cs="Arial"/>
                <w:sz w:val="20"/>
                <w:szCs w:val="20"/>
              </w:rPr>
              <w:t xml:space="preserve"> identification.</w:t>
            </w:r>
          </w:p>
          <w:p w14:paraId="4C7AB6C5" w14:textId="77777777" w:rsidR="003602DC" w:rsidRPr="00D6760E" w:rsidRDefault="003602DC" w:rsidP="003602DC">
            <w:pPr>
              <w:numPr>
                <w:ilvl w:val="0"/>
                <w:numId w:val="5"/>
              </w:numPr>
              <w:tabs>
                <w:tab w:val="clear" w:pos="720"/>
                <w:tab w:val="num" w:pos="303"/>
              </w:tabs>
              <w:autoSpaceDE w:val="0"/>
              <w:autoSpaceDN w:val="0"/>
              <w:adjustRightInd w:val="0"/>
              <w:spacing w:before="60" w:after="0" w:line="240" w:lineRule="auto"/>
              <w:ind w:hanging="720"/>
              <w:rPr>
                <w:rFonts w:ascii="Arial" w:hAnsi="Arial" w:cs="Arial"/>
                <w:sz w:val="20"/>
                <w:szCs w:val="20"/>
              </w:rPr>
            </w:pPr>
            <w:r w:rsidRPr="00D6760E">
              <w:rPr>
                <w:rFonts w:ascii="Arial" w:hAnsi="Arial" w:cs="Arial"/>
                <w:sz w:val="20"/>
                <w:szCs w:val="20"/>
              </w:rPr>
              <w:t>Kill larvae using hot water and transfer into vials of 100% ethanol and label with all relevant collection data.</w:t>
            </w:r>
          </w:p>
          <w:p w14:paraId="1AC27DA2" w14:textId="7385105F" w:rsidR="003602DC" w:rsidRPr="00D6760E" w:rsidRDefault="003602DC" w:rsidP="003602DC">
            <w:pPr>
              <w:numPr>
                <w:ilvl w:val="0"/>
                <w:numId w:val="5"/>
              </w:numPr>
              <w:tabs>
                <w:tab w:val="clear" w:pos="720"/>
                <w:tab w:val="num" w:pos="303"/>
              </w:tabs>
              <w:autoSpaceDE w:val="0"/>
              <w:autoSpaceDN w:val="0"/>
              <w:adjustRightInd w:val="0"/>
              <w:spacing w:before="60" w:after="0" w:line="240" w:lineRule="auto"/>
              <w:ind w:hanging="720"/>
              <w:rPr>
                <w:rFonts w:ascii="Arial" w:hAnsi="Arial" w:cs="Arial"/>
                <w:sz w:val="20"/>
                <w:szCs w:val="20"/>
              </w:rPr>
            </w:pPr>
            <w:r w:rsidRPr="00D6760E">
              <w:rPr>
                <w:rFonts w:ascii="Arial" w:hAnsi="Arial" w:cs="Arial"/>
                <w:sz w:val="20"/>
                <w:szCs w:val="20"/>
              </w:rPr>
              <w:t xml:space="preserve">Kill </w:t>
            </w:r>
            <w:r>
              <w:rPr>
                <w:rFonts w:ascii="Arial" w:hAnsi="Arial" w:cs="Arial"/>
                <w:sz w:val="20"/>
                <w:szCs w:val="20"/>
              </w:rPr>
              <w:t>adults</w:t>
            </w:r>
            <w:r w:rsidRPr="00D6760E">
              <w:rPr>
                <w:rFonts w:ascii="Arial" w:hAnsi="Arial" w:cs="Arial"/>
                <w:sz w:val="20"/>
                <w:szCs w:val="20"/>
              </w:rPr>
              <w:t xml:space="preserve"> and keep them dry and frozen until identification is confirmed. </w:t>
            </w:r>
          </w:p>
          <w:p w14:paraId="6D9756E0" w14:textId="5C6045A6" w:rsidR="00921789" w:rsidRPr="00D6760E" w:rsidRDefault="00A84808" w:rsidP="00DE0F10">
            <w:pPr>
              <w:numPr>
                <w:ilvl w:val="0"/>
                <w:numId w:val="5"/>
              </w:numPr>
              <w:tabs>
                <w:tab w:val="clear" w:pos="720"/>
                <w:tab w:val="num" w:pos="303"/>
              </w:tabs>
              <w:autoSpaceDE w:val="0"/>
              <w:autoSpaceDN w:val="0"/>
              <w:adjustRightInd w:val="0"/>
              <w:spacing w:before="60" w:after="0" w:line="240" w:lineRule="auto"/>
              <w:ind w:left="285" w:hanging="285"/>
              <w:rPr>
                <w:rFonts w:ascii="Arial" w:hAnsi="Arial" w:cs="Arial"/>
                <w:sz w:val="20"/>
                <w:szCs w:val="20"/>
              </w:rPr>
            </w:pPr>
            <w:r>
              <w:rPr>
                <w:rFonts w:ascii="Arial" w:hAnsi="Arial" w:cs="Arial"/>
                <w:sz w:val="20"/>
                <w:szCs w:val="20"/>
              </w:rPr>
              <w:t>T</w:t>
            </w:r>
            <w:r w:rsidR="00921789" w:rsidRPr="00D6760E">
              <w:rPr>
                <w:rFonts w:ascii="Arial" w:hAnsi="Arial" w:cs="Arial"/>
                <w:sz w:val="20"/>
                <w:szCs w:val="20"/>
              </w:rPr>
              <w:t xml:space="preserve">ake high-resolution photos </w:t>
            </w:r>
            <w:r w:rsidR="003602DC">
              <w:rPr>
                <w:rFonts w:ascii="Arial" w:hAnsi="Arial" w:cs="Arial"/>
                <w:sz w:val="20"/>
                <w:szCs w:val="20"/>
              </w:rPr>
              <w:t>of specimens for</w:t>
            </w:r>
            <w:r w:rsidRPr="00D6760E">
              <w:rPr>
                <w:rFonts w:ascii="Arial" w:hAnsi="Arial" w:cs="Arial"/>
                <w:sz w:val="20"/>
                <w:szCs w:val="20"/>
              </w:rPr>
              <w:t xml:space="preserve"> </w:t>
            </w:r>
            <w:r w:rsidR="00921789" w:rsidRPr="00D6760E">
              <w:rPr>
                <w:rFonts w:ascii="Arial" w:hAnsi="Arial" w:cs="Arial"/>
                <w:sz w:val="20"/>
                <w:szCs w:val="20"/>
              </w:rPr>
              <w:t>confirmation</w:t>
            </w:r>
            <w:r w:rsidR="003602DC">
              <w:rPr>
                <w:rFonts w:ascii="Arial" w:hAnsi="Arial" w:cs="Arial"/>
                <w:sz w:val="20"/>
                <w:szCs w:val="20"/>
              </w:rPr>
              <w:t xml:space="preserve"> by a medical entomologist</w:t>
            </w:r>
            <w:r w:rsidR="00921789" w:rsidRPr="00D6760E">
              <w:rPr>
                <w:rFonts w:ascii="Arial" w:hAnsi="Arial" w:cs="Arial"/>
                <w:sz w:val="20"/>
                <w:szCs w:val="20"/>
              </w:rPr>
              <w:t>. If delays with confirmation are expected, keep specimen</w:t>
            </w:r>
            <w:r w:rsidR="003602DC">
              <w:rPr>
                <w:rFonts w:ascii="Arial" w:hAnsi="Arial" w:cs="Arial"/>
                <w:sz w:val="20"/>
                <w:szCs w:val="20"/>
              </w:rPr>
              <w:t>s</w:t>
            </w:r>
            <w:r w:rsidR="00921789" w:rsidRPr="00D6760E">
              <w:rPr>
                <w:rFonts w:ascii="Arial" w:hAnsi="Arial" w:cs="Arial"/>
                <w:sz w:val="20"/>
                <w:szCs w:val="20"/>
              </w:rPr>
              <w:t xml:space="preserve"> in </w:t>
            </w:r>
            <w:r w:rsidR="003602DC">
              <w:rPr>
                <w:rFonts w:ascii="Arial" w:hAnsi="Arial" w:cs="Arial"/>
                <w:sz w:val="20"/>
                <w:szCs w:val="20"/>
              </w:rPr>
              <w:t>the</w:t>
            </w:r>
            <w:r w:rsidR="003602DC" w:rsidRPr="00D6760E">
              <w:rPr>
                <w:rFonts w:ascii="Arial" w:hAnsi="Arial" w:cs="Arial"/>
                <w:sz w:val="20"/>
                <w:szCs w:val="20"/>
              </w:rPr>
              <w:t xml:space="preserve"> </w:t>
            </w:r>
            <w:r w:rsidR="00921789" w:rsidRPr="00D6760E">
              <w:rPr>
                <w:rFonts w:ascii="Arial" w:hAnsi="Arial" w:cs="Arial"/>
                <w:sz w:val="20"/>
                <w:szCs w:val="20"/>
              </w:rPr>
              <w:t>freezer. Once confirmation is obtained, place adult specimen</w:t>
            </w:r>
            <w:r w:rsidR="003602DC">
              <w:rPr>
                <w:rFonts w:ascii="Arial" w:hAnsi="Arial" w:cs="Arial"/>
                <w:sz w:val="20"/>
                <w:szCs w:val="20"/>
              </w:rPr>
              <w:t>s</w:t>
            </w:r>
            <w:r w:rsidR="00921789" w:rsidRPr="00D6760E">
              <w:rPr>
                <w:rFonts w:ascii="Arial" w:hAnsi="Arial" w:cs="Arial"/>
                <w:sz w:val="20"/>
                <w:szCs w:val="20"/>
              </w:rPr>
              <w:t xml:space="preserve"> into 100% ethanol for DNA analysis. </w:t>
            </w:r>
            <w:r>
              <w:rPr>
                <w:rFonts w:ascii="Arial" w:hAnsi="Arial" w:cs="Arial"/>
                <w:sz w:val="20"/>
                <w:szCs w:val="20"/>
              </w:rPr>
              <w:t>I</w:t>
            </w:r>
            <w:r w:rsidR="00921789" w:rsidRPr="00D6760E">
              <w:rPr>
                <w:rFonts w:ascii="Arial" w:hAnsi="Arial" w:cs="Arial"/>
                <w:sz w:val="20"/>
                <w:szCs w:val="20"/>
              </w:rPr>
              <w:t xml:space="preserve">f the specimen is to undergo virus testing it should be preserved in </w:t>
            </w:r>
            <w:proofErr w:type="spellStart"/>
            <w:r w:rsidR="00921789" w:rsidRPr="00D6760E">
              <w:rPr>
                <w:rFonts w:ascii="Arial" w:hAnsi="Arial" w:cs="Arial"/>
                <w:sz w:val="20"/>
                <w:szCs w:val="20"/>
              </w:rPr>
              <w:t>RNAlater</w:t>
            </w:r>
            <w:proofErr w:type="spellEnd"/>
            <w:r w:rsidR="00921789" w:rsidRPr="00D6760E">
              <w:rPr>
                <w:rFonts w:ascii="Arial" w:hAnsi="Arial" w:cs="Arial"/>
                <w:sz w:val="20"/>
                <w:szCs w:val="20"/>
                <w:vertAlign w:val="superscript"/>
              </w:rPr>
              <w:t>®</w:t>
            </w:r>
            <w:r w:rsidR="00921789" w:rsidRPr="00D6760E">
              <w:rPr>
                <w:rFonts w:ascii="Arial" w:hAnsi="Arial" w:cs="Arial"/>
                <w:sz w:val="20"/>
                <w:szCs w:val="20"/>
              </w:rPr>
              <w:t xml:space="preserve"> rather than ethanol, and stored in the freezer.</w:t>
            </w:r>
          </w:p>
          <w:p w14:paraId="6DC6BC56" w14:textId="05F610B3" w:rsidR="00921789" w:rsidRPr="00D6760E" w:rsidRDefault="001B5D01"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Pr>
                <w:rFonts w:ascii="Arial" w:hAnsi="Arial" w:cs="Arial"/>
                <w:sz w:val="20"/>
                <w:szCs w:val="20"/>
              </w:rPr>
              <w:t>Species confirmation, especially for damaged specimens or larvae,</w:t>
            </w:r>
            <w:r w:rsidR="00921789" w:rsidRPr="00D6760E">
              <w:rPr>
                <w:rFonts w:ascii="Arial" w:hAnsi="Arial" w:cs="Arial"/>
                <w:sz w:val="20"/>
                <w:szCs w:val="20"/>
              </w:rPr>
              <w:t xml:space="preserve"> may require rapid molecular techniques. Check</w:t>
            </w:r>
            <w:r>
              <w:rPr>
                <w:rFonts w:ascii="Arial" w:hAnsi="Arial" w:cs="Arial"/>
                <w:sz w:val="20"/>
                <w:szCs w:val="20"/>
              </w:rPr>
              <w:t xml:space="preserve"> the</w:t>
            </w:r>
            <w:r w:rsidR="00921789" w:rsidRPr="00D6760E">
              <w:rPr>
                <w:rFonts w:ascii="Arial" w:hAnsi="Arial" w:cs="Arial"/>
                <w:sz w:val="20"/>
                <w:szCs w:val="20"/>
              </w:rPr>
              <w:t xml:space="preserve"> requirements for </w:t>
            </w:r>
            <w:r>
              <w:rPr>
                <w:rFonts w:ascii="Arial" w:hAnsi="Arial" w:cs="Arial"/>
                <w:sz w:val="20"/>
                <w:szCs w:val="20"/>
              </w:rPr>
              <w:t xml:space="preserve">preserving and </w:t>
            </w:r>
            <w:r w:rsidR="00921789" w:rsidRPr="00D6760E">
              <w:rPr>
                <w:rFonts w:ascii="Arial" w:hAnsi="Arial" w:cs="Arial"/>
                <w:sz w:val="20"/>
                <w:szCs w:val="20"/>
              </w:rPr>
              <w:t xml:space="preserve">sending </w:t>
            </w:r>
            <w:r>
              <w:rPr>
                <w:rFonts w:ascii="Arial" w:hAnsi="Arial" w:cs="Arial"/>
                <w:sz w:val="20"/>
                <w:szCs w:val="20"/>
              </w:rPr>
              <w:t>specimens for</w:t>
            </w:r>
            <w:r w:rsidRPr="00D6760E">
              <w:rPr>
                <w:rFonts w:ascii="Arial" w:hAnsi="Arial" w:cs="Arial"/>
                <w:sz w:val="20"/>
                <w:szCs w:val="20"/>
              </w:rPr>
              <w:t xml:space="preserve"> </w:t>
            </w:r>
            <w:r w:rsidR="00921789" w:rsidRPr="00D6760E">
              <w:rPr>
                <w:rFonts w:ascii="Arial" w:hAnsi="Arial" w:cs="Arial"/>
                <w:sz w:val="20"/>
                <w:szCs w:val="20"/>
              </w:rPr>
              <w:t>molecular analysis with the medical entomologist and the receiving laboratory.</w:t>
            </w:r>
          </w:p>
        </w:tc>
      </w:tr>
      <w:tr w:rsidR="00424EE4" w:rsidRPr="00D6760E" w14:paraId="0BED3D99" w14:textId="77777777" w:rsidTr="00F66721">
        <w:tc>
          <w:tcPr>
            <w:tcW w:w="1135" w:type="dxa"/>
            <w:vAlign w:val="center"/>
          </w:tcPr>
          <w:p w14:paraId="46B3A3A8" w14:textId="1BA1EC85" w:rsidR="00424EE4" w:rsidRPr="00D6760E" w:rsidRDefault="00424EE4" w:rsidP="00F31B89">
            <w:pPr>
              <w:autoSpaceDE w:val="0"/>
              <w:autoSpaceDN w:val="0"/>
              <w:adjustRightInd w:val="0"/>
              <w:jc w:val="center"/>
              <w:rPr>
                <w:rFonts w:ascii="Arial" w:hAnsi="Arial" w:cs="Arial"/>
                <w:sz w:val="20"/>
                <w:szCs w:val="20"/>
              </w:rPr>
            </w:pPr>
            <w:r w:rsidRPr="00D6760E">
              <w:rPr>
                <w:rFonts w:ascii="Arial" w:hAnsi="Arial" w:cs="Arial"/>
                <w:sz w:val="20"/>
                <w:szCs w:val="20"/>
              </w:rPr>
              <w:t>1</w:t>
            </w:r>
          </w:p>
        </w:tc>
        <w:tc>
          <w:tcPr>
            <w:tcW w:w="850" w:type="dxa"/>
            <w:vAlign w:val="center"/>
          </w:tcPr>
          <w:p w14:paraId="749A334E" w14:textId="2DFB6A9B" w:rsidR="00424EE4" w:rsidRPr="00D6760E" w:rsidRDefault="00424EE4" w:rsidP="00F31B89">
            <w:pPr>
              <w:autoSpaceDE w:val="0"/>
              <w:autoSpaceDN w:val="0"/>
              <w:adjustRightInd w:val="0"/>
              <w:jc w:val="center"/>
              <w:rPr>
                <w:rFonts w:ascii="Arial" w:hAnsi="Arial" w:cs="Arial"/>
                <w:sz w:val="20"/>
                <w:szCs w:val="20"/>
              </w:rPr>
            </w:pPr>
            <w:r w:rsidRPr="00D6760E">
              <w:rPr>
                <w:rFonts w:ascii="Arial" w:hAnsi="Arial" w:cs="Arial"/>
                <w:sz w:val="20"/>
                <w:szCs w:val="20"/>
              </w:rPr>
              <w:t>2</w:t>
            </w:r>
          </w:p>
        </w:tc>
        <w:tc>
          <w:tcPr>
            <w:tcW w:w="12977" w:type="dxa"/>
          </w:tcPr>
          <w:p w14:paraId="2135904E" w14:textId="77777777" w:rsidR="00424EE4" w:rsidRPr="00D6760E" w:rsidRDefault="00424EE4" w:rsidP="00494F58">
            <w:pPr>
              <w:autoSpaceDE w:val="0"/>
              <w:autoSpaceDN w:val="0"/>
              <w:adjustRightInd w:val="0"/>
              <w:spacing w:before="60" w:after="0" w:line="240" w:lineRule="auto"/>
              <w:ind w:left="20"/>
              <w:rPr>
                <w:rFonts w:ascii="Arial" w:hAnsi="Arial" w:cs="Arial"/>
                <w:b/>
                <w:sz w:val="20"/>
                <w:szCs w:val="20"/>
              </w:rPr>
            </w:pPr>
            <w:r w:rsidRPr="00D6760E">
              <w:rPr>
                <w:rFonts w:ascii="Arial" w:hAnsi="Arial" w:cs="Arial"/>
                <w:b/>
                <w:sz w:val="20"/>
                <w:szCs w:val="20"/>
              </w:rPr>
              <w:t>Immediate control of activities at site of detection (Agriculture, S/T Health)</w:t>
            </w:r>
          </w:p>
          <w:p w14:paraId="1EEDCB91" w14:textId="23D110EF"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If the detection is directly associated with imported cargo or an international conveyance, </w:t>
            </w:r>
            <w:r w:rsidR="00772AFD">
              <w:rPr>
                <w:rFonts w:ascii="Arial" w:hAnsi="Arial" w:cs="Arial"/>
                <w:sz w:val="20"/>
                <w:szCs w:val="20"/>
              </w:rPr>
              <w:t>regulations apply</w:t>
            </w:r>
            <w:r w:rsidRPr="00D6760E">
              <w:rPr>
                <w:rFonts w:ascii="Arial" w:hAnsi="Arial" w:cs="Arial"/>
                <w:sz w:val="20"/>
                <w:szCs w:val="20"/>
              </w:rPr>
              <w:t xml:space="preserve">. These include </w:t>
            </w:r>
            <w:r w:rsidR="00772AFD">
              <w:rPr>
                <w:rFonts w:ascii="Arial" w:hAnsi="Arial" w:cs="Arial"/>
                <w:sz w:val="20"/>
                <w:szCs w:val="20"/>
              </w:rPr>
              <w:t>regulations regarding</w:t>
            </w:r>
            <w:r w:rsidRPr="00D6760E">
              <w:rPr>
                <w:rFonts w:ascii="Arial" w:hAnsi="Arial" w:cs="Arial"/>
                <w:sz w:val="20"/>
                <w:szCs w:val="20"/>
              </w:rPr>
              <w:t xml:space="preserve"> biosecurity treatments (e.g. fumigation) </w:t>
            </w:r>
            <w:r w:rsidR="00772AFD">
              <w:rPr>
                <w:rFonts w:ascii="Arial" w:hAnsi="Arial" w:cs="Arial"/>
                <w:sz w:val="20"/>
                <w:szCs w:val="20"/>
              </w:rPr>
              <w:t>of</w:t>
            </w:r>
            <w:r w:rsidRPr="00D6760E">
              <w:rPr>
                <w:rFonts w:ascii="Arial" w:hAnsi="Arial" w:cs="Arial"/>
                <w:sz w:val="20"/>
                <w:szCs w:val="20"/>
              </w:rPr>
              <w:t xml:space="preserve"> imported vessels and cargo suspected of harbouring biosecurity pests. </w:t>
            </w:r>
          </w:p>
          <w:p w14:paraId="23A73B3D" w14:textId="7FE763AB"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Spray </w:t>
            </w:r>
            <w:r w:rsidR="00A2260A">
              <w:rPr>
                <w:rFonts w:ascii="Arial" w:hAnsi="Arial" w:cs="Arial"/>
                <w:sz w:val="20"/>
                <w:szCs w:val="20"/>
              </w:rPr>
              <w:t xml:space="preserve">knock-down </w:t>
            </w:r>
            <w:r w:rsidRPr="00D6760E">
              <w:rPr>
                <w:rFonts w:ascii="Arial" w:hAnsi="Arial" w:cs="Arial"/>
                <w:sz w:val="20"/>
                <w:szCs w:val="20"/>
              </w:rPr>
              <w:t>aerosol into infested receptacle to kill larvae, pupae or adults present after sampling as above.</w:t>
            </w:r>
          </w:p>
          <w:p w14:paraId="61986A86"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Drain all </w:t>
            </w:r>
            <w:r>
              <w:rPr>
                <w:rFonts w:ascii="Arial" w:hAnsi="Arial" w:cs="Arial"/>
                <w:sz w:val="20"/>
                <w:szCs w:val="20"/>
              </w:rPr>
              <w:t>water-holding</w:t>
            </w:r>
            <w:r w:rsidRPr="00D6760E">
              <w:rPr>
                <w:rFonts w:ascii="Arial" w:hAnsi="Arial" w:cs="Arial"/>
                <w:sz w:val="20"/>
                <w:szCs w:val="20"/>
              </w:rPr>
              <w:t xml:space="preserve"> receptacles if possible, and collect all larvae and pupae present.</w:t>
            </w:r>
          </w:p>
          <w:p w14:paraId="2F3B8EF1"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Spray immediate area—and any cargo that may be acting as an adult mosquito harbourage—with an aerosol or ULV knockdown insecticide.</w:t>
            </w:r>
          </w:p>
          <w:p w14:paraId="1AE77B7C"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Surface spray any receptacles associated with the detection with a residual insecticide.</w:t>
            </w:r>
          </w:p>
          <w:p w14:paraId="3D7905E9"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Any receptacles, cargo or vessels associated with the detection should be isolated, contained and the risk managed by an appropriate biosecurity treatment (e.g. fumigation) ordered by Agriculture. While Agriculture can apply a biosecurity </w:t>
            </w:r>
            <w:r>
              <w:rPr>
                <w:rFonts w:ascii="Arial" w:hAnsi="Arial" w:cs="Arial"/>
                <w:sz w:val="20"/>
                <w:szCs w:val="20"/>
              </w:rPr>
              <w:t xml:space="preserve">control </w:t>
            </w:r>
            <w:r w:rsidRPr="00D6760E">
              <w:rPr>
                <w:rFonts w:ascii="Arial" w:hAnsi="Arial" w:cs="Arial"/>
                <w:sz w:val="20"/>
                <w:szCs w:val="20"/>
              </w:rPr>
              <w:t xml:space="preserve">order to any containers or cargo in the port area, this should </w:t>
            </w:r>
            <w:r>
              <w:rPr>
                <w:rFonts w:ascii="Arial" w:hAnsi="Arial" w:cs="Arial"/>
                <w:sz w:val="20"/>
                <w:szCs w:val="20"/>
              </w:rPr>
              <w:t>only be necessary where</w:t>
            </w:r>
            <w:r w:rsidRPr="00D6760E">
              <w:rPr>
                <w:rFonts w:ascii="Arial" w:hAnsi="Arial" w:cs="Arial"/>
                <w:sz w:val="20"/>
                <w:szCs w:val="20"/>
              </w:rPr>
              <w:t xml:space="preserve"> there is firm evidence they are cross-contaminated or pose a real risk of transporting an exotic mosquito.</w:t>
            </w:r>
          </w:p>
          <w:p w14:paraId="66E48885"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If the detection has been made in a larval trap or </w:t>
            </w:r>
            <w:proofErr w:type="spellStart"/>
            <w:r w:rsidRPr="00D6760E">
              <w:rPr>
                <w:rFonts w:ascii="Arial" w:hAnsi="Arial" w:cs="Arial"/>
                <w:sz w:val="20"/>
                <w:szCs w:val="20"/>
              </w:rPr>
              <w:t>ovitrap</w:t>
            </w:r>
            <w:proofErr w:type="spellEnd"/>
            <w:r w:rsidRPr="00D6760E">
              <w:rPr>
                <w:rFonts w:ascii="Arial" w:hAnsi="Arial" w:cs="Arial"/>
                <w:sz w:val="20"/>
                <w:szCs w:val="20"/>
              </w:rPr>
              <w:t>, re-check the trap for larvae and then immediately remove the trap from the port and disinfect it prior to re-use or disposal.</w:t>
            </w:r>
          </w:p>
          <w:p w14:paraId="5AAF2362" w14:textId="68563E17" w:rsidR="00424EE4" w:rsidRPr="00D6760E" w:rsidRDefault="00424EE4" w:rsidP="003166FD">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b/>
                <w:sz w:val="20"/>
                <w:szCs w:val="20"/>
              </w:rPr>
            </w:pPr>
            <w:r w:rsidRPr="00D6760E">
              <w:rPr>
                <w:rFonts w:ascii="Arial" w:hAnsi="Arial" w:cs="Arial"/>
                <w:sz w:val="20"/>
                <w:szCs w:val="20"/>
              </w:rPr>
              <w:t xml:space="preserve"> Agriculture should notify relevant stakeholders of the specific details of the detection.</w:t>
            </w:r>
          </w:p>
        </w:tc>
      </w:tr>
    </w:tbl>
    <w:p w14:paraId="76E512FD" w14:textId="77777777" w:rsidR="00E43B4E" w:rsidRDefault="00E43B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50"/>
        <w:gridCol w:w="12977"/>
      </w:tblGrid>
      <w:tr w:rsidR="00921789" w:rsidRPr="00D6760E" w14:paraId="7CDD0A38" w14:textId="77777777" w:rsidTr="00BE70BC">
        <w:tc>
          <w:tcPr>
            <w:tcW w:w="959" w:type="dxa"/>
            <w:vAlign w:val="center"/>
          </w:tcPr>
          <w:p w14:paraId="5B930D18"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lastRenderedPageBreak/>
              <w:t>1-2</w:t>
            </w:r>
          </w:p>
        </w:tc>
        <w:tc>
          <w:tcPr>
            <w:tcW w:w="850" w:type="dxa"/>
            <w:vAlign w:val="center"/>
          </w:tcPr>
          <w:p w14:paraId="336A2F75"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3</w:t>
            </w:r>
          </w:p>
        </w:tc>
        <w:tc>
          <w:tcPr>
            <w:tcW w:w="12977" w:type="dxa"/>
          </w:tcPr>
          <w:p w14:paraId="0BAB57E6" w14:textId="77777777" w:rsidR="00921789" w:rsidRPr="00D6760E" w:rsidRDefault="00921789" w:rsidP="002800C1">
            <w:pPr>
              <w:autoSpaceDE w:val="0"/>
              <w:autoSpaceDN w:val="0"/>
              <w:adjustRightInd w:val="0"/>
              <w:spacing w:before="60" w:after="0" w:line="240" w:lineRule="auto"/>
              <w:ind w:left="20"/>
              <w:rPr>
                <w:rFonts w:ascii="Arial" w:hAnsi="Arial" w:cs="Arial"/>
                <w:b/>
                <w:sz w:val="20"/>
                <w:szCs w:val="20"/>
              </w:rPr>
            </w:pPr>
            <w:r w:rsidRPr="00D6760E">
              <w:rPr>
                <w:rFonts w:ascii="Arial" w:hAnsi="Arial" w:cs="Arial"/>
                <w:b/>
                <w:sz w:val="20"/>
                <w:szCs w:val="20"/>
              </w:rPr>
              <w:t>Planning and management (Agriculture, PO, S/T Health, Defence and, where relevant, the approved treatment provider)</w:t>
            </w:r>
          </w:p>
          <w:p w14:paraId="4757D577"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Conduct risk assessment—using this guidance.</w:t>
            </w:r>
          </w:p>
          <w:p w14:paraId="0FA517F1" w14:textId="19548F9E"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Arrange meeting of Agriculture, S/T Health, PO, approved treatment provider, and Defence if required, to prepare an action plan. Can be by phone to expedite response.</w:t>
            </w:r>
          </w:p>
          <w:p w14:paraId="4B9426A2" w14:textId="1E2AF382" w:rsidR="00921789" w:rsidRPr="00D6760E" w:rsidRDefault="004341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Pr>
                <w:rFonts w:ascii="Arial" w:hAnsi="Arial" w:cs="Arial"/>
                <w:sz w:val="20"/>
                <w:szCs w:val="20"/>
              </w:rPr>
              <w:t>S/T Health will formally request that the PO carry out required</w:t>
            </w:r>
            <w:r w:rsidRPr="00D6760E">
              <w:rPr>
                <w:rFonts w:ascii="Arial" w:hAnsi="Arial" w:cs="Arial"/>
                <w:sz w:val="20"/>
                <w:szCs w:val="20"/>
              </w:rPr>
              <w:t xml:space="preserve"> </w:t>
            </w:r>
            <w:r>
              <w:rPr>
                <w:rFonts w:ascii="Arial" w:hAnsi="Arial" w:cs="Arial"/>
                <w:sz w:val="20"/>
                <w:szCs w:val="20"/>
              </w:rPr>
              <w:t xml:space="preserve">control measures. </w:t>
            </w:r>
          </w:p>
          <w:p w14:paraId="0D9AE388"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Produce a map of the detection site to assist with operations, including developing priority zones for access and treatment.</w:t>
            </w:r>
          </w:p>
          <w:p w14:paraId="0A17813F"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Agree geographic areas of responsibility and review resources (human and material).</w:t>
            </w:r>
          </w:p>
          <w:p w14:paraId="41267ED8" w14:textId="3BFE34D5"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Consider and discuss implications for working outside normal hours, especially access requirements.</w:t>
            </w:r>
          </w:p>
        </w:tc>
      </w:tr>
      <w:tr w:rsidR="00921789" w:rsidRPr="00D6760E" w14:paraId="24374678" w14:textId="77777777" w:rsidTr="00BE70BC">
        <w:tc>
          <w:tcPr>
            <w:tcW w:w="959" w:type="dxa"/>
            <w:vAlign w:val="center"/>
          </w:tcPr>
          <w:p w14:paraId="46DDF9CF"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1-2</w:t>
            </w:r>
          </w:p>
        </w:tc>
        <w:tc>
          <w:tcPr>
            <w:tcW w:w="850" w:type="dxa"/>
            <w:vAlign w:val="center"/>
          </w:tcPr>
          <w:p w14:paraId="4CC55097"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4</w:t>
            </w:r>
          </w:p>
        </w:tc>
        <w:tc>
          <w:tcPr>
            <w:tcW w:w="12977" w:type="dxa"/>
          </w:tcPr>
          <w:p w14:paraId="48B19B41" w14:textId="77777777" w:rsidR="00921789" w:rsidRPr="00D6760E" w:rsidRDefault="00921789" w:rsidP="002800C1">
            <w:pPr>
              <w:autoSpaceDE w:val="0"/>
              <w:autoSpaceDN w:val="0"/>
              <w:adjustRightInd w:val="0"/>
              <w:spacing w:before="60" w:after="0" w:line="240" w:lineRule="auto"/>
              <w:ind w:left="17"/>
              <w:rPr>
                <w:rFonts w:ascii="Arial" w:hAnsi="Arial" w:cs="Arial"/>
                <w:b/>
                <w:sz w:val="20"/>
                <w:szCs w:val="20"/>
              </w:rPr>
            </w:pPr>
            <w:r w:rsidRPr="00D6760E">
              <w:rPr>
                <w:rFonts w:ascii="Arial" w:hAnsi="Arial" w:cs="Arial"/>
                <w:b/>
                <w:sz w:val="20"/>
                <w:szCs w:val="20"/>
              </w:rPr>
              <w:t xml:space="preserve">Additional measures </w:t>
            </w:r>
            <w:r w:rsidR="00AE4DEB" w:rsidRPr="00D6760E">
              <w:rPr>
                <w:rFonts w:ascii="Arial" w:hAnsi="Arial" w:cs="Arial"/>
                <w:b/>
                <w:sz w:val="20"/>
                <w:szCs w:val="20"/>
              </w:rPr>
              <w:t>(</w:t>
            </w:r>
            <w:r w:rsidR="00AE4DEB" w:rsidRPr="00AE4DEB">
              <w:rPr>
                <w:rFonts w:ascii="Arial" w:hAnsi="Arial" w:cs="Arial"/>
                <w:b/>
                <w:sz w:val="20"/>
                <w:szCs w:val="20"/>
              </w:rPr>
              <w:t>Agriculture</w:t>
            </w:r>
            <w:r w:rsidRPr="00AE4DEB">
              <w:rPr>
                <w:rFonts w:ascii="Arial" w:hAnsi="Arial" w:cs="Arial"/>
                <w:b/>
                <w:sz w:val="20"/>
                <w:szCs w:val="20"/>
              </w:rPr>
              <w:t>,</w:t>
            </w:r>
            <w:r w:rsidRPr="00D6760E">
              <w:rPr>
                <w:rFonts w:ascii="Arial" w:hAnsi="Arial" w:cs="Arial"/>
                <w:b/>
                <w:sz w:val="20"/>
                <w:szCs w:val="20"/>
              </w:rPr>
              <w:t xml:space="preserve"> S/T Health, Defence)</w:t>
            </w:r>
          </w:p>
          <w:p w14:paraId="609DE3C1"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If a property-by-property survey of breeding sites is required, S/T Health should begin the process of implementing an authorised prevention and control program.</w:t>
            </w:r>
          </w:p>
        </w:tc>
      </w:tr>
      <w:tr w:rsidR="00424EE4" w:rsidRPr="00D6760E" w14:paraId="16D0EDF6" w14:textId="77777777" w:rsidTr="00BE70BC">
        <w:tc>
          <w:tcPr>
            <w:tcW w:w="959" w:type="dxa"/>
            <w:vAlign w:val="center"/>
          </w:tcPr>
          <w:p w14:paraId="364A21FE" w14:textId="5277B48E" w:rsidR="00424EE4" w:rsidRPr="00D6760E" w:rsidRDefault="00424EE4" w:rsidP="00F31B89">
            <w:pPr>
              <w:autoSpaceDE w:val="0"/>
              <w:autoSpaceDN w:val="0"/>
              <w:adjustRightInd w:val="0"/>
              <w:jc w:val="center"/>
              <w:rPr>
                <w:rFonts w:ascii="Arial" w:hAnsi="Arial" w:cs="Arial"/>
                <w:sz w:val="20"/>
                <w:szCs w:val="20"/>
              </w:rPr>
            </w:pPr>
            <w:r w:rsidRPr="00D6760E">
              <w:rPr>
                <w:rFonts w:ascii="Arial" w:hAnsi="Arial" w:cs="Arial"/>
                <w:sz w:val="20"/>
                <w:szCs w:val="20"/>
              </w:rPr>
              <w:t>1-5</w:t>
            </w:r>
          </w:p>
        </w:tc>
        <w:tc>
          <w:tcPr>
            <w:tcW w:w="850" w:type="dxa"/>
            <w:vAlign w:val="center"/>
          </w:tcPr>
          <w:p w14:paraId="5506EB02" w14:textId="55568EA4" w:rsidR="00424EE4" w:rsidRPr="00D6760E" w:rsidRDefault="00424EE4" w:rsidP="00F31B89">
            <w:pPr>
              <w:autoSpaceDE w:val="0"/>
              <w:autoSpaceDN w:val="0"/>
              <w:adjustRightInd w:val="0"/>
              <w:jc w:val="center"/>
              <w:rPr>
                <w:rFonts w:ascii="Arial" w:hAnsi="Arial" w:cs="Arial"/>
                <w:sz w:val="20"/>
                <w:szCs w:val="20"/>
              </w:rPr>
            </w:pPr>
            <w:r w:rsidRPr="00D6760E">
              <w:rPr>
                <w:rFonts w:ascii="Arial" w:hAnsi="Arial" w:cs="Arial"/>
                <w:sz w:val="20"/>
                <w:szCs w:val="20"/>
              </w:rPr>
              <w:t>5</w:t>
            </w:r>
          </w:p>
        </w:tc>
        <w:tc>
          <w:tcPr>
            <w:tcW w:w="12977" w:type="dxa"/>
          </w:tcPr>
          <w:p w14:paraId="74AB085C" w14:textId="77777777" w:rsidR="00424EE4" w:rsidRPr="00D6760E" w:rsidRDefault="00424EE4" w:rsidP="00494F58">
            <w:pPr>
              <w:autoSpaceDE w:val="0"/>
              <w:autoSpaceDN w:val="0"/>
              <w:adjustRightInd w:val="0"/>
              <w:spacing w:before="50" w:after="0" w:line="240" w:lineRule="auto"/>
              <w:rPr>
                <w:rFonts w:ascii="Arial" w:hAnsi="Arial" w:cs="Arial"/>
                <w:b/>
                <w:sz w:val="20"/>
                <w:szCs w:val="20"/>
              </w:rPr>
            </w:pPr>
            <w:r>
              <w:rPr>
                <w:rFonts w:ascii="Arial" w:hAnsi="Arial" w:cs="Arial"/>
                <w:b/>
                <w:sz w:val="20"/>
                <w:szCs w:val="20"/>
              </w:rPr>
              <w:t>C</w:t>
            </w:r>
            <w:r w:rsidRPr="00D6760E">
              <w:rPr>
                <w:rFonts w:ascii="Arial" w:hAnsi="Arial" w:cs="Arial"/>
                <w:b/>
                <w:sz w:val="20"/>
                <w:szCs w:val="20"/>
              </w:rPr>
              <w:t>ontrol measures (PO,</w:t>
            </w:r>
            <w:r w:rsidRPr="00D6760E">
              <w:rPr>
                <w:rFonts w:ascii="Arial" w:hAnsi="Arial" w:cs="Arial"/>
                <w:sz w:val="20"/>
                <w:szCs w:val="20"/>
              </w:rPr>
              <w:t xml:space="preserve"> </w:t>
            </w:r>
            <w:r w:rsidRPr="00D6760E">
              <w:rPr>
                <w:rFonts w:ascii="Arial" w:hAnsi="Arial" w:cs="Arial"/>
                <w:b/>
                <w:sz w:val="20"/>
                <w:szCs w:val="20"/>
              </w:rPr>
              <w:t>Agriculture, S/T Health, Defence)</w:t>
            </w:r>
          </w:p>
          <w:p w14:paraId="606CA901" w14:textId="3AD56C65"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Priority should be given to </w:t>
            </w:r>
            <w:r>
              <w:rPr>
                <w:rFonts w:ascii="Arial" w:hAnsi="Arial" w:cs="Arial"/>
                <w:sz w:val="20"/>
                <w:szCs w:val="20"/>
              </w:rPr>
              <w:t>the</w:t>
            </w:r>
            <w:r w:rsidRPr="00D6760E">
              <w:rPr>
                <w:rFonts w:ascii="Arial" w:hAnsi="Arial" w:cs="Arial"/>
                <w:sz w:val="20"/>
                <w:szCs w:val="20"/>
              </w:rPr>
              <w:t xml:space="preserve"> area within a 400m radius of the detection. Initial exotic mosquito control at the detection site should be carried out by Agriculture (e.g. removal of water, chlorination, fumigation, treating with s-</w:t>
            </w:r>
            <w:proofErr w:type="spellStart"/>
            <w:r w:rsidRPr="00D6760E">
              <w:rPr>
                <w:rFonts w:ascii="Arial" w:hAnsi="Arial" w:cs="Arial"/>
                <w:sz w:val="20"/>
                <w:szCs w:val="20"/>
              </w:rPr>
              <w:t>methoprene</w:t>
            </w:r>
            <w:proofErr w:type="spellEnd"/>
            <w:r w:rsidRPr="00D6760E">
              <w:rPr>
                <w:rFonts w:ascii="Arial" w:hAnsi="Arial" w:cs="Arial"/>
                <w:sz w:val="20"/>
                <w:szCs w:val="20"/>
              </w:rPr>
              <w:t>). All other exotic mosquito control using insecticides</w:t>
            </w:r>
            <w:r w:rsidR="00B930D4">
              <w:rPr>
                <w:rFonts w:ascii="Arial" w:hAnsi="Arial" w:cs="Arial"/>
                <w:sz w:val="20"/>
                <w:szCs w:val="20"/>
              </w:rPr>
              <w:t xml:space="preserve"> </w:t>
            </w:r>
            <w:r w:rsidRPr="00D6760E">
              <w:rPr>
                <w:rFonts w:ascii="Arial" w:hAnsi="Arial" w:cs="Arial"/>
                <w:sz w:val="20"/>
                <w:szCs w:val="20"/>
              </w:rPr>
              <w:t xml:space="preserve">should be carried out by the PO (through their nominated treatment provider) in </w:t>
            </w:r>
            <w:r w:rsidR="003166FD">
              <w:rPr>
                <w:rFonts w:ascii="Arial" w:hAnsi="Arial" w:cs="Arial"/>
                <w:sz w:val="20"/>
                <w:szCs w:val="20"/>
              </w:rPr>
              <w:t>conjunction</w:t>
            </w:r>
            <w:r w:rsidRPr="00D6760E">
              <w:rPr>
                <w:rFonts w:ascii="Arial" w:hAnsi="Arial" w:cs="Arial"/>
                <w:sz w:val="20"/>
                <w:szCs w:val="20"/>
              </w:rPr>
              <w:t xml:space="preserve"> with S/T Health (LG and Defence if required). Enhanced surveillance (e.g. additional mosquito trapping) should be undertaken when required.</w:t>
            </w:r>
          </w:p>
          <w:p w14:paraId="439C87AB" w14:textId="77777777" w:rsidR="00424EE4"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Fogging </w:t>
            </w:r>
            <w:r>
              <w:rPr>
                <w:rFonts w:ascii="Arial" w:hAnsi="Arial" w:cs="Arial"/>
                <w:sz w:val="20"/>
                <w:szCs w:val="20"/>
              </w:rPr>
              <w:t>should be conducted</w:t>
            </w:r>
            <w:r w:rsidRPr="00D6760E">
              <w:rPr>
                <w:rFonts w:ascii="Arial" w:hAnsi="Arial" w:cs="Arial"/>
                <w:sz w:val="20"/>
                <w:szCs w:val="20"/>
              </w:rPr>
              <w:t xml:space="preserve"> as soon as possible. This is particularly important if adult mosquitoes have been detected</w:t>
            </w:r>
            <w:r w:rsidRPr="00D6760E">
              <w:rPr>
                <w:rFonts w:ascii="Arial" w:hAnsi="Arial" w:cs="Arial"/>
                <w:b/>
                <w:sz w:val="20"/>
                <w:szCs w:val="20"/>
              </w:rPr>
              <w:t xml:space="preserve">. </w:t>
            </w:r>
            <w:r>
              <w:rPr>
                <w:rFonts w:ascii="Arial" w:hAnsi="Arial" w:cs="Arial"/>
                <w:sz w:val="20"/>
                <w:szCs w:val="20"/>
              </w:rPr>
              <w:t>Fogging is</w:t>
            </w:r>
            <w:r w:rsidRPr="00D6760E">
              <w:rPr>
                <w:rFonts w:ascii="Arial" w:hAnsi="Arial" w:cs="Arial"/>
                <w:sz w:val="20"/>
                <w:szCs w:val="20"/>
              </w:rPr>
              <w:t xml:space="preserve"> conducted by the PO-nominated treatment provider or Defence (for defence bases). </w:t>
            </w:r>
            <w:r w:rsidRPr="00D6760E">
              <w:rPr>
                <w:rFonts w:ascii="Arial" w:hAnsi="Arial" w:cs="Arial"/>
                <w:i/>
                <w:sz w:val="20"/>
                <w:szCs w:val="20"/>
              </w:rPr>
              <w:t>Note:</w:t>
            </w:r>
            <w:r w:rsidRPr="00D6760E">
              <w:rPr>
                <w:rFonts w:ascii="Arial" w:hAnsi="Arial" w:cs="Arial"/>
                <w:sz w:val="20"/>
                <w:szCs w:val="20"/>
              </w:rPr>
              <w:t xml:space="preserve"> Agriculture staff are not trained or licensed to conduct these chemical treatments.  Agriculture staff </w:t>
            </w:r>
            <w:r>
              <w:rPr>
                <w:rFonts w:ascii="Arial" w:hAnsi="Arial" w:cs="Arial"/>
                <w:sz w:val="20"/>
                <w:szCs w:val="20"/>
              </w:rPr>
              <w:t>may</w:t>
            </w:r>
            <w:r w:rsidRPr="00D6760E">
              <w:rPr>
                <w:rFonts w:ascii="Arial" w:hAnsi="Arial" w:cs="Arial"/>
                <w:sz w:val="20"/>
                <w:szCs w:val="20"/>
              </w:rPr>
              <w:t xml:space="preserve"> accompany/escort the trained and licensed treatment provider around the port. </w:t>
            </w:r>
          </w:p>
          <w:p w14:paraId="670D9212"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All harbourage areas associated with the detection site should be treated using an appropriate residual insecticide by the PO-nominated treatment provider or Defence (for defence bases). </w:t>
            </w:r>
            <w:r w:rsidRPr="00D6760E">
              <w:rPr>
                <w:rFonts w:ascii="Arial" w:hAnsi="Arial" w:cs="Arial"/>
                <w:i/>
                <w:sz w:val="20"/>
                <w:szCs w:val="20"/>
              </w:rPr>
              <w:t>Note</w:t>
            </w:r>
            <w:r w:rsidRPr="00D6760E">
              <w:rPr>
                <w:rFonts w:ascii="Arial" w:hAnsi="Arial" w:cs="Arial"/>
                <w:sz w:val="20"/>
                <w:szCs w:val="20"/>
              </w:rPr>
              <w:t>: Agriculture staff are not trained or licensed to conduct these treatments.</w:t>
            </w:r>
          </w:p>
          <w:p w14:paraId="0EA9AC69"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The treatment provider should provide a treatment report for all work undertaken including a list of chemicals used and rates applied as well as a map and/or details on the areas treated.</w:t>
            </w:r>
          </w:p>
          <w:p w14:paraId="1E47F2E4"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All vector monitoring traps within the areas to be treated must be turned off, covered and/or removed prior to any treatments being conducted to avoid the traps becoming contaminated with insecticide. All vector monitoring traps must be redeployed within 12 hours of treatments being conducted.</w:t>
            </w:r>
          </w:p>
          <w:p w14:paraId="493DD7E4" w14:textId="77777777" w:rsidR="00424EE4" w:rsidRPr="00D6760E" w:rsidRDefault="00424EE4" w:rsidP="00494F58">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Agriculture and/or S/T Health should undertake supervision of treatments and review of all treatment reports provided by the treatment provider to ensure that treatments were conducted as requested.</w:t>
            </w:r>
          </w:p>
          <w:p w14:paraId="05728E7C" w14:textId="71AA722F" w:rsidR="00424EE4" w:rsidRPr="00D6760E" w:rsidRDefault="00424EE4" w:rsidP="003166FD">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b/>
                <w:sz w:val="20"/>
                <w:szCs w:val="20"/>
              </w:rPr>
            </w:pPr>
            <w:r w:rsidRPr="00D6760E">
              <w:rPr>
                <w:rFonts w:ascii="Arial" w:hAnsi="Arial" w:cs="Arial"/>
                <w:sz w:val="20"/>
                <w:szCs w:val="20"/>
              </w:rPr>
              <w:t xml:space="preserve">If the PO does not carry out treatments as requested, the relevant Chief Human Biosecurity Officer or </w:t>
            </w:r>
            <w:r w:rsidR="00846A9A">
              <w:rPr>
                <w:rFonts w:ascii="Arial" w:hAnsi="Arial" w:cs="Arial"/>
                <w:sz w:val="20"/>
                <w:szCs w:val="20"/>
              </w:rPr>
              <w:t>Health</w:t>
            </w:r>
            <w:r w:rsidRPr="00D6760E">
              <w:rPr>
                <w:rFonts w:ascii="Arial" w:hAnsi="Arial" w:cs="Arial"/>
                <w:sz w:val="20"/>
                <w:szCs w:val="20"/>
              </w:rPr>
              <w:t xml:space="preserve"> may legally compel the PO </w:t>
            </w:r>
            <w:r>
              <w:rPr>
                <w:rFonts w:ascii="Arial" w:hAnsi="Arial" w:cs="Arial"/>
                <w:sz w:val="20"/>
                <w:szCs w:val="20"/>
              </w:rPr>
              <w:t xml:space="preserve">to do so </w:t>
            </w:r>
            <w:r w:rsidRPr="00D6760E">
              <w:rPr>
                <w:rFonts w:ascii="Arial" w:hAnsi="Arial" w:cs="Arial"/>
                <w:sz w:val="20"/>
                <w:szCs w:val="20"/>
              </w:rPr>
              <w:t xml:space="preserve">by issuing a direction under the </w:t>
            </w:r>
            <w:r w:rsidRPr="00D6760E">
              <w:rPr>
                <w:rFonts w:ascii="Arial" w:hAnsi="Arial" w:cs="Arial"/>
                <w:i/>
                <w:sz w:val="20"/>
                <w:szCs w:val="20"/>
              </w:rPr>
              <w:t>Biosecurity Act 2015.</w:t>
            </w:r>
          </w:p>
        </w:tc>
      </w:tr>
    </w:tbl>
    <w:p w14:paraId="77973DE3" w14:textId="77777777" w:rsidR="00E43B4E" w:rsidRDefault="00E43B4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50"/>
        <w:gridCol w:w="12977"/>
      </w:tblGrid>
      <w:tr w:rsidR="00921789" w:rsidRPr="00D6760E" w14:paraId="2C0C4C25" w14:textId="77777777" w:rsidTr="00BE70BC">
        <w:tc>
          <w:tcPr>
            <w:tcW w:w="959" w:type="dxa"/>
            <w:vAlign w:val="center"/>
          </w:tcPr>
          <w:p w14:paraId="4D1E6115"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lastRenderedPageBreak/>
              <w:t>1-28</w:t>
            </w:r>
          </w:p>
        </w:tc>
        <w:tc>
          <w:tcPr>
            <w:tcW w:w="850" w:type="dxa"/>
            <w:vAlign w:val="center"/>
          </w:tcPr>
          <w:p w14:paraId="217F3AE6"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6</w:t>
            </w:r>
          </w:p>
        </w:tc>
        <w:tc>
          <w:tcPr>
            <w:tcW w:w="12977" w:type="dxa"/>
          </w:tcPr>
          <w:p w14:paraId="29033BFC" w14:textId="77777777" w:rsidR="00921789" w:rsidRPr="00D6760E" w:rsidRDefault="00921789" w:rsidP="002800C1">
            <w:pPr>
              <w:autoSpaceDE w:val="0"/>
              <w:autoSpaceDN w:val="0"/>
              <w:adjustRightInd w:val="0"/>
              <w:spacing w:before="60" w:after="0" w:line="240" w:lineRule="auto"/>
              <w:ind w:left="2"/>
              <w:rPr>
                <w:rFonts w:ascii="Arial" w:hAnsi="Arial" w:cs="Arial"/>
                <w:b/>
                <w:sz w:val="20"/>
                <w:szCs w:val="20"/>
              </w:rPr>
            </w:pPr>
            <w:r w:rsidRPr="00D6760E">
              <w:rPr>
                <w:rFonts w:ascii="Arial" w:hAnsi="Arial" w:cs="Arial"/>
                <w:b/>
                <w:sz w:val="20"/>
                <w:szCs w:val="20"/>
              </w:rPr>
              <w:t>Surveillance (Agriculture, S/T Health, and Defence if required)</w:t>
            </w:r>
          </w:p>
          <w:p w14:paraId="7C20EF63" w14:textId="2AD9836B"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Enhanced trapping and surveillance </w:t>
            </w:r>
            <w:r w:rsidR="006C5891">
              <w:rPr>
                <w:rFonts w:ascii="Arial" w:hAnsi="Arial" w:cs="Arial"/>
                <w:sz w:val="20"/>
                <w:szCs w:val="20"/>
              </w:rPr>
              <w:t>will be implemented</w:t>
            </w:r>
            <w:r w:rsidRPr="00D6760E">
              <w:rPr>
                <w:rFonts w:ascii="Arial" w:hAnsi="Arial" w:cs="Arial"/>
                <w:sz w:val="20"/>
                <w:szCs w:val="20"/>
              </w:rPr>
              <w:t xml:space="preserve"> for at least </w:t>
            </w:r>
            <w:r w:rsidR="00A84BF8">
              <w:rPr>
                <w:rFonts w:ascii="Arial" w:hAnsi="Arial" w:cs="Arial"/>
                <w:sz w:val="20"/>
                <w:szCs w:val="20"/>
              </w:rPr>
              <w:t>one month</w:t>
            </w:r>
            <w:r w:rsidR="00557E67">
              <w:rPr>
                <w:rFonts w:ascii="Arial" w:hAnsi="Arial" w:cs="Arial"/>
                <w:sz w:val="20"/>
                <w:szCs w:val="20"/>
              </w:rPr>
              <w:t xml:space="preserve"> p</w:t>
            </w:r>
            <w:r w:rsidR="00320A2B">
              <w:rPr>
                <w:rFonts w:ascii="Arial" w:hAnsi="Arial" w:cs="Arial"/>
                <w:sz w:val="20"/>
                <w:szCs w:val="20"/>
              </w:rPr>
              <w:t xml:space="preserve">ost detection. </w:t>
            </w:r>
          </w:p>
          <w:p w14:paraId="168C95B0" w14:textId="5C1624E3"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Suitable numbers of traps</w:t>
            </w:r>
            <w:r w:rsidR="008B1309">
              <w:rPr>
                <w:rFonts w:ascii="Arial" w:hAnsi="Arial" w:cs="Arial"/>
                <w:sz w:val="20"/>
                <w:szCs w:val="20"/>
              </w:rPr>
              <w:t xml:space="preserve"> are</w:t>
            </w:r>
            <w:r w:rsidRPr="00D6760E">
              <w:rPr>
                <w:rFonts w:ascii="Arial" w:hAnsi="Arial" w:cs="Arial"/>
                <w:sz w:val="20"/>
                <w:szCs w:val="20"/>
              </w:rPr>
              <w:t xml:space="preserve"> deployed to provide coverage of areas likely to attract mosquitoes (e.g. cooler, shaded, vegetated areas.</w:t>
            </w:r>
          </w:p>
          <w:p w14:paraId="2A5749FF" w14:textId="66E0F318"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Suspend operation of standard ovitraps and tyre traps within the immediate area of the detection during enhanced surveillance by removing them from the environment. </w:t>
            </w:r>
            <w:r w:rsidR="008B1309">
              <w:rPr>
                <w:rFonts w:ascii="Arial" w:hAnsi="Arial" w:cs="Arial"/>
                <w:sz w:val="20"/>
                <w:szCs w:val="20"/>
              </w:rPr>
              <w:t>Replace standard o</w:t>
            </w:r>
            <w:r w:rsidRPr="00D6760E">
              <w:rPr>
                <w:rFonts w:ascii="Arial" w:hAnsi="Arial" w:cs="Arial"/>
                <w:sz w:val="20"/>
                <w:szCs w:val="20"/>
              </w:rPr>
              <w:t xml:space="preserve">vitraps with sticky </w:t>
            </w:r>
            <w:r w:rsidR="008B1309">
              <w:rPr>
                <w:rFonts w:ascii="Arial" w:hAnsi="Arial" w:cs="Arial"/>
                <w:sz w:val="20"/>
                <w:szCs w:val="20"/>
              </w:rPr>
              <w:t>ovi</w:t>
            </w:r>
            <w:r w:rsidRPr="00D6760E">
              <w:rPr>
                <w:rFonts w:ascii="Arial" w:hAnsi="Arial" w:cs="Arial"/>
                <w:sz w:val="20"/>
                <w:szCs w:val="20"/>
              </w:rPr>
              <w:t xml:space="preserve">traps and </w:t>
            </w:r>
            <w:r w:rsidR="008B1309">
              <w:rPr>
                <w:rFonts w:ascii="Arial" w:hAnsi="Arial" w:cs="Arial"/>
                <w:sz w:val="20"/>
                <w:szCs w:val="20"/>
              </w:rPr>
              <w:t xml:space="preserve">deploy </w:t>
            </w:r>
            <w:r w:rsidRPr="00D6760E">
              <w:rPr>
                <w:rFonts w:ascii="Arial" w:hAnsi="Arial" w:cs="Arial"/>
                <w:sz w:val="20"/>
                <w:szCs w:val="20"/>
              </w:rPr>
              <w:t>additional sticky ovitraps.</w:t>
            </w:r>
          </w:p>
          <w:p w14:paraId="71BE72EE" w14:textId="0A100B1D"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Suitable surveillance traps are dependent on the exotic mosquito species</w:t>
            </w:r>
            <w:r w:rsidR="006C5891">
              <w:rPr>
                <w:rFonts w:ascii="Arial" w:hAnsi="Arial" w:cs="Arial"/>
                <w:sz w:val="20"/>
                <w:szCs w:val="20"/>
              </w:rPr>
              <w:t xml:space="preserve"> initially detected</w:t>
            </w:r>
            <w:r w:rsidRPr="00D6760E">
              <w:rPr>
                <w:rFonts w:ascii="Arial" w:hAnsi="Arial" w:cs="Arial"/>
                <w:sz w:val="20"/>
                <w:szCs w:val="20"/>
              </w:rPr>
              <w:t xml:space="preserve"> and </w:t>
            </w:r>
            <w:r w:rsidR="006C5891">
              <w:rPr>
                <w:rFonts w:ascii="Arial" w:hAnsi="Arial" w:cs="Arial"/>
                <w:sz w:val="20"/>
                <w:szCs w:val="20"/>
              </w:rPr>
              <w:t>must be checked</w:t>
            </w:r>
            <w:r w:rsidRPr="00D6760E">
              <w:rPr>
                <w:rFonts w:ascii="Arial" w:hAnsi="Arial" w:cs="Arial"/>
                <w:sz w:val="20"/>
                <w:szCs w:val="20"/>
              </w:rPr>
              <w:t xml:space="preserve"> </w:t>
            </w:r>
            <w:r w:rsidR="008B1309">
              <w:rPr>
                <w:rFonts w:ascii="Arial" w:hAnsi="Arial" w:cs="Arial"/>
                <w:sz w:val="20"/>
                <w:szCs w:val="20"/>
              </w:rPr>
              <w:t>daily</w:t>
            </w:r>
            <w:r w:rsidRPr="00D6760E">
              <w:rPr>
                <w:rFonts w:ascii="Arial" w:hAnsi="Arial" w:cs="Arial"/>
                <w:sz w:val="20"/>
                <w:szCs w:val="20"/>
              </w:rPr>
              <w:t xml:space="preserve"> for the first 10 days (including weekends) post-detection.</w:t>
            </w:r>
          </w:p>
          <w:p w14:paraId="324C169D" w14:textId="554B9479" w:rsidR="00921789" w:rsidRPr="00D6760E" w:rsidRDefault="00921789" w:rsidP="00320A2B">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After 10 days</w:t>
            </w:r>
            <w:r w:rsidR="00320A2B">
              <w:rPr>
                <w:rFonts w:ascii="Arial" w:hAnsi="Arial" w:cs="Arial"/>
                <w:sz w:val="20"/>
                <w:szCs w:val="20"/>
              </w:rPr>
              <w:t xml:space="preserve"> of daily checking</w:t>
            </w:r>
            <w:r w:rsidR="00A84BF8">
              <w:rPr>
                <w:rFonts w:ascii="Arial" w:hAnsi="Arial" w:cs="Arial"/>
                <w:sz w:val="20"/>
                <w:szCs w:val="20"/>
              </w:rPr>
              <w:t xml:space="preserve">, if no additional detections have occurred and </w:t>
            </w:r>
            <w:r w:rsidRPr="00D6760E">
              <w:rPr>
                <w:rFonts w:ascii="Arial" w:hAnsi="Arial" w:cs="Arial"/>
                <w:sz w:val="20"/>
                <w:szCs w:val="20"/>
              </w:rPr>
              <w:t xml:space="preserve">on agreement by key stakeholders, </w:t>
            </w:r>
            <w:r w:rsidR="00320A2B">
              <w:rPr>
                <w:rFonts w:ascii="Arial" w:hAnsi="Arial" w:cs="Arial"/>
                <w:sz w:val="20"/>
                <w:szCs w:val="20"/>
              </w:rPr>
              <w:t>t</w:t>
            </w:r>
            <w:r w:rsidR="008B1309">
              <w:rPr>
                <w:rFonts w:ascii="Arial" w:hAnsi="Arial" w:cs="Arial"/>
                <w:sz w:val="20"/>
                <w:szCs w:val="20"/>
              </w:rPr>
              <w:t xml:space="preserve">raps </w:t>
            </w:r>
            <w:r w:rsidR="00424EE4">
              <w:rPr>
                <w:rFonts w:ascii="Arial" w:hAnsi="Arial" w:cs="Arial"/>
                <w:sz w:val="20"/>
                <w:szCs w:val="20"/>
              </w:rPr>
              <w:t>are</w:t>
            </w:r>
            <w:r w:rsidR="008B1309">
              <w:rPr>
                <w:rFonts w:ascii="Arial" w:hAnsi="Arial" w:cs="Arial"/>
                <w:sz w:val="20"/>
                <w:szCs w:val="20"/>
              </w:rPr>
              <w:t xml:space="preserve"> checked</w:t>
            </w:r>
            <w:r w:rsidRPr="00D6760E">
              <w:rPr>
                <w:rFonts w:ascii="Arial" w:hAnsi="Arial" w:cs="Arial"/>
                <w:sz w:val="20"/>
                <w:szCs w:val="20"/>
              </w:rPr>
              <w:t xml:space="preserve"> every second day for </w:t>
            </w:r>
            <w:r w:rsidR="008B1309">
              <w:rPr>
                <w:rFonts w:ascii="Arial" w:hAnsi="Arial" w:cs="Arial"/>
                <w:sz w:val="20"/>
                <w:szCs w:val="20"/>
              </w:rPr>
              <w:t>one</w:t>
            </w:r>
            <w:r w:rsidR="008B1309" w:rsidRPr="00D6760E">
              <w:rPr>
                <w:rFonts w:ascii="Arial" w:hAnsi="Arial" w:cs="Arial"/>
                <w:sz w:val="20"/>
                <w:szCs w:val="20"/>
              </w:rPr>
              <w:t xml:space="preserve"> </w:t>
            </w:r>
            <w:r w:rsidRPr="00D6760E">
              <w:rPr>
                <w:rFonts w:ascii="Arial" w:hAnsi="Arial" w:cs="Arial"/>
                <w:sz w:val="20"/>
                <w:szCs w:val="20"/>
              </w:rPr>
              <w:t>week and then weekly until key stakeholders agree to stand down enhanced surveillance.</w:t>
            </w:r>
          </w:p>
        </w:tc>
      </w:tr>
      <w:tr w:rsidR="00921789" w:rsidRPr="00D6760E" w14:paraId="2B6D48C0" w14:textId="77777777" w:rsidTr="00BE70BC">
        <w:tc>
          <w:tcPr>
            <w:tcW w:w="959" w:type="dxa"/>
            <w:vAlign w:val="center"/>
          </w:tcPr>
          <w:p w14:paraId="6ED1E960"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1-28</w:t>
            </w:r>
          </w:p>
        </w:tc>
        <w:tc>
          <w:tcPr>
            <w:tcW w:w="850" w:type="dxa"/>
            <w:vAlign w:val="center"/>
          </w:tcPr>
          <w:p w14:paraId="05F30216"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7</w:t>
            </w:r>
          </w:p>
        </w:tc>
        <w:tc>
          <w:tcPr>
            <w:tcW w:w="12977" w:type="dxa"/>
          </w:tcPr>
          <w:p w14:paraId="56A3C35B" w14:textId="77777777" w:rsidR="00921789" w:rsidRPr="00D6760E" w:rsidRDefault="00921789" w:rsidP="002800C1">
            <w:pPr>
              <w:autoSpaceDE w:val="0"/>
              <w:autoSpaceDN w:val="0"/>
              <w:adjustRightInd w:val="0"/>
              <w:spacing w:before="60" w:after="0" w:line="240" w:lineRule="auto"/>
              <w:rPr>
                <w:rFonts w:ascii="Arial" w:hAnsi="Arial" w:cs="Arial"/>
                <w:b/>
                <w:sz w:val="20"/>
                <w:szCs w:val="20"/>
              </w:rPr>
            </w:pPr>
            <w:r w:rsidRPr="00D6760E">
              <w:rPr>
                <w:rFonts w:ascii="Arial" w:hAnsi="Arial" w:cs="Arial"/>
                <w:b/>
                <w:sz w:val="20"/>
                <w:szCs w:val="20"/>
              </w:rPr>
              <w:t>Planning and management (Agriculture, PO, S/T Health, LG where applicable and Defence if required)</w:t>
            </w:r>
          </w:p>
          <w:p w14:paraId="638A7131" w14:textId="362F957C" w:rsidR="00921789" w:rsidRPr="00D6760E" w:rsidRDefault="008B130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Pr>
                <w:rFonts w:ascii="Arial" w:hAnsi="Arial" w:cs="Arial"/>
                <w:sz w:val="20"/>
                <w:szCs w:val="20"/>
              </w:rPr>
              <w:t>U</w:t>
            </w:r>
            <w:r w:rsidRPr="00D6760E">
              <w:rPr>
                <w:rFonts w:ascii="Arial" w:hAnsi="Arial" w:cs="Arial"/>
                <w:sz w:val="20"/>
                <w:szCs w:val="20"/>
              </w:rPr>
              <w:t xml:space="preserve">pdates to all stakeholders </w:t>
            </w:r>
            <w:r>
              <w:rPr>
                <w:rFonts w:ascii="Arial" w:hAnsi="Arial" w:cs="Arial"/>
                <w:sz w:val="20"/>
                <w:szCs w:val="20"/>
              </w:rPr>
              <w:t xml:space="preserve">will be provided by </w:t>
            </w:r>
            <w:r w:rsidR="00921789" w:rsidRPr="00D6760E">
              <w:rPr>
                <w:rFonts w:ascii="Arial" w:hAnsi="Arial" w:cs="Arial"/>
                <w:sz w:val="20"/>
                <w:szCs w:val="20"/>
              </w:rPr>
              <w:t>Agriculture</w:t>
            </w:r>
            <w:r>
              <w:rPr>
                <w:rFonts w:ascii="Arial" w:hAnsi="Arial" w:cs="Arial"/>
                <w:sz w:val="20"/>
                <w:szCs w:val="20"/>
              </w:rPr>
              <w:t>.</w:t>
            </w:r>
            <w:r w:rsidR="00921789" w:rsidRPr="00D6760E">
              <w:rPr>
                <w:rFonts w:ascii="Arial" w:hAnsi="Arial" w:cs="Arial"/>
                <w:sz w:val="20"/>
                <w:szCs w:val="20"/>
              </w:rPr>
              <w:t xml:space="preserve"> </w:t>
            </w:r>
          </w:p>
          <w:p w14:paraId="51255DA9" w14:textId="482C0217" w:rsidR="00921789" w:rsidRPr="00D6760E" w:rsidRDefault="00AE4540"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Pr>
                <w:rFonts w:ascii="Arial" w:hAnsi="Arial" w:cs="Arial"/>
                <w:sz w:val="20"/>
                <w:szCs w:val="20"/>
              </w:rPr>
              <w:t>R</w:t>
            </w:r>
            <w:r w:rsidR="00921789" w:rsidRPr="00D6760E">
              <w:rPr>
                <w:rFonts w:ascii="Arial" w:hAnsi="Arial" w:cs="Arial"/>
                <w:sz w:val="20"/>
                <w:szCs w:val="20"/>
              </w:rPr>
              <w:t xml:space="preserve">eports </w:t>
            </w:r>
            <w:r w:rsidR="008B1309" w:rsidRPr="00D6760E">
              <w:rPr>
                <w:rFonts w:ascii="Arial" w:hAnsi="Arial" w:cs="Arial"/>
                <w:sz w:val="20"/>
                <w:szCs w:val="20"/>
              </w:rPr>
              <w:t xml:space="preserve">by S/T Health, the PO or by other service providers </w:t>
            </w:r>
            <w:r w:rsidR="008B1309">
              <w:rPr>
                <w:rFonts w:ascii="Arial" w:hAnsi="Arial" w:cs="Arial"/>
                <w:sz w:val="20"/>
                <w:szCs w:val="20"/>
              </w:rPr>
              <w:t>are to</w:t>
            </w:r>
            <w:r w:rsidR="008B1309" w:rsidRPr="00D6760E">
              <w:rPr>
                <w:rFonts w:ascii="Arial" w:hAnsi="Arial" w:cs="Arial"/>
                <w:sz w:val="20"/>
                <w:szCs w:val="20"/>
              </w:rPr>
              <w:t xml:space="preserve"> </w:t>
            </w:r>
            <w:r w:rsidR="00921789" w:rsidRPr="00D6760E">
              <w:rPr>
                <w:rFonts w:ascii="Arial" w:hAnsi="Arial" w:cs="Arial"/>
                <w:sz w:val="20"/>
                <w:szCs w:val="20"/>
              </w:rPr>
              <w:t xml:space="preserve">be </w:t>
            </w:r>
            <w:r w:rsidR="008B1309">
              <w:rPr>
                <w:rFonts w:ascii="Arial" w:hAnsi="Arial" w:cs="Arial"/>
                <w:sz w:val="20"/>
                <w:szCs w:val="20"/>
              </w:rPr>
              <w:t>forwarded to</w:t>
            </w:r>
            <w:r w:rsidR="00921789" w:rsidRPr="00D6760E">
              <w:rPr>
                <w:rFonts w:ascii="Arial" w:hAnsi="Arial" w:cs="Arial"/>
                <w:sz w:val="20"/>
                <w:szCs w:val="20"/>
              </w:rPr>
              <w:t xml:space="preserve"> </w:t>
            </w:r>
            <w:r w:rsidR="008B1309" w:rsidRPr="00D6760E">
              <w:rPr>
                <w:rFonts w:ascii="Arial" w:hAnsi="Arial" w:cs="Arial"/>
                <w:sz w:val="20"/>
                <w:szCs w:val="20"/>
              </w:rPr>
              <w:t>Agriculture at agreed intervals</w:t>
            </w:r>
            <w:r w:rsidR="008B1309">
              <w:rPr>
                <w:rFonts w:ascii="Arial" w:hAnsi="Arial" w:cs="Arial"/>
                <w:sz w:val="20"/>
                <w:szCs w:val="20"/>
              </w:rPr>
              <w:t>.</w:t>
            </w:r>
            <w:r w:rsidR="008B1309" w:rsidRPr="00D6760E">
              <w:rPr>
                <w:rFonts w:ascii="Arial" w:hAnsi="Arial" w:cs="Arial"/>
                <w:sz w:val="20"/>
                <w:szCs w:val="20"/>
              </w:rPr>
              <w:t xml:space="preserve"> </w:t>
            </w:r>
          </w:p>
          <w:p w14:paraId="518D0E60"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All operations and surveillance results should be mapped and documented.</w:t>
            </w:r>
          </w:p>
        </w:tc>
      </w:tr>
      <w:tr w:rsidR="00921789" w:rsidRPr="00D6760E" w14:paraId="17FFF7A7" w14:textId="77777777" w:rsidTr="00BE70BC">
        <w:tc>
          <w:tcPr>
            <w:tcW w:w="959" w:type="dxa"/>
            <w:vAlign w:val="center"/>
          </w:tcPr>
          <w:p w14:paraId="1A8CB95B"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1-60</w:t>
            </w:r>
          </w:p>
        </w:tc>
        <w:tc>
          <w:tcPr>
            <w:tcW w:w="850" w:type="dxa"/>
            <w:vAlign w:val="center"/>
          </w:tcPr>
          <w:p w14:paraId="23AF961A"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8</w:t>
            </w:r>
          </w:p>
        </w:tc>
        <w:tc>
          <w:tcPr>
            <w:tcW w:w="12977" w:type="dxa"/>
          </w:tcPr>
          <w:p w14:paraId="221E2635" w14:textId="77777777" w:rsidR="00921789" w:rsidRPr="00D6760E" w:rsidRDefault="00921789" w:rsidP="002800C1">
            <w:pPr>
              <w:autoSpaceDE w:val="0"/>
              <w:autoSpaceDN w:val="0"/>
              <w:adjustRightInd w:val="0"/>
              <w:spacing w:before="60" w:after="0" w:line="240" w:lineRule="auto"/>
              <w:ind w:left="34"/>
              <w:rPr>
                <w:rFonts w:ascii="Arial" w:hAnsi="Arial" w:cs="Arial"/>
                <w:b/>
                <w:sz w:val="20"/>
                <w:szCs w:val="20"/>
              </w:rPr>
            </w:pPr>
            <w:r w:rsidRPr="00D6760E">
              <w:rPr>
                <w:rFonts w:ascii="Arial" w:hAnsi="Arial" w:cs="Arial"/>
                <w:b/>
                <w:sz w:val="20"/>
                <w:szCs w:val="20"/>
              </w:rPr>
              <w:t>Media and communications (Agriculture, S/T Health, PO, and Defence if required)</w:t>
            </w:r>
          </w:p>
          <w:p w14:paraId="61CD077D" w14:textId="765EFA16" w:rsidR="008B1309" w:rsidRDefault="008B130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Pr>
                <w:rFonts w:ascii="Arial" w:hAnsi="Arial" w:cs="Arial"/>
                <w:sz w:val="20"/>
                <w:szCs w:val="20"/>
              </w:rPr>
              <w:t>A</w:t>
            </w:r>
            <w:r w:rsidRPr="00D6760E">
              <w:rPr>
                <w:rFonts w:ascii="Arial" w:hAnsi="Arial" w:cs="Arial"/>
                <w:sz w:val="20"/>
                <w:szCs w:val="20"/>
              </w:rPr>
              <w:t xml:space="preserve"> media statement </w:t>
            </w:r>
            <w:r>
              <w:rPr>
                <w:rFonts w:ascii="Arial" w:hAnsi="Arial" w:cs="Arial"/>
                <w:sz w:val="20"/>
                <w:szCs w:val="20"/>
              </w:rPr>
              <w:t>is only required if</w:t>
            </w:r>
            <w:r w:rsidRPr="00D6760E">
              <w:rPr>
                <w:rFonts w:ascii="Arial" w:hAnsi="Arial" w:cs="Arial"/>
                <w:sz w:val="20"/>
                <w:szCs w:val="20"/>
              </w:rPr>
              <w:t xml:space="preserve"> the media are seeking information or if S/T Health wishes to advise the public of operations.</w:t>
            </w:r>
          </w:p>
          <w:p w14:paraId="6C9129DD" w14:textId="0065A264" w:rsidR="00921789" w:rsidRPr="008B1309"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b/>
                <w:sz w:val="20"/>
                <w:szCs w:val="20"/>
              </w:rPr>
            </w:pPr>
            <w:r w:rsidRPr="00D6760E">
              <w:rPr>
                <w:rFonts w:ascii="Arial" w:hAnsi="Arial" w:cs="Arial"/>
                <w:sz w:val="20"/>
                <w:szCs w:val="20"/>
              </w:rPr>
              <w:t xml:space="preserve">Agriculture, S/T Health, PO, and Defence if relevant, may prepare </w:t>
            </w:r>
            <w:r w:rsidR="008B1309" w:rsidRPr="00D6760E">
              <w:rPr>
                <w:rFonts w:ascii="Arial" w:hAnsi="Arial" w:cs="Arial"/>
                <w:sz w:val="20"/>
                <w:szCs w:val="20"/>
              </w:rPr>
              <w:t xml:space="preserve">media </w:t>
            </w:r>
            <w:r w:rsidRPr="00D6760E">
              <w:rPr>
                <w:rFonts w:ascii="Arial" w:hAnsi="Arial" w:cs="Arial"/>
                <w:sz w:val="20"/>
                <w:szCs w:val="20"/>
              </w:rPr>
              <w:t xml:space="preserve">statements. The information within these statements </w:t>
            </w:r>
            <w:r w:rsidR="00365DFE">
              <w:rPr>
                <w:rFonts w:ascii="Arial" w:hAnsi="Arial" w:cs="Arial"/>
                <w:sz w:val="20"/>
                <w:szCs w:val="20"/>
              </w:rPr>
              <w:t>is to</w:t>
            </w:r>
            <w:r w:rsidR="00365DFE" w:rsidRPr="00D6760E">
              <w:rPr>
                <w:rFonts w:ascii="Arial" w:hAnsi="Arial" w:cs="Arial"/>
                <w:sz w:val="20"/>
                <w:szCs w:val="20"/>
              </w:rPr>
              <w:t xml:space="preserve"> </w:t>
            </w:r>
            <w:r w:rsidRPr="00D6760E">
              <w:rPr>
                <w:rFonts w:ascii="Arial" w:hAnsi="Arial" w:cs="Arial"/>
                <w:sz w:val="20"/>
                <w:szCs w:val="20"/>
              </w:rPr>
              <w:t>be agreed</w:t>
            </w:r>
            <w:r w:rsidR="00365DFE">
              <w:rPr>
                <w:rFonts w:ascii="Arial" w:hAnsi="Arial" w:cs="Arial"/>
                <w:sz w:val="20"/>
                <w:szCs w:val="20"/>
              </w:rPr>
              <w:t xml:space="preserve"> to</w:t>
            </w:r>
            <w:r w:rsidRPr="00D6760E">
              <w:rPr>
                <w:rFonts w:ascii="Arial" w:hAnsi="Arial" w:cs="Arial"/>
                <w:sz w:val="20"/>
                <w:szCs w:val="20"/>
              </w:rPr>
              <w:t xml:space="preserve"> by all key stakeholders. </w:t>
            </w:r>
            <w:r w:rsidR="00365DFE">
              <w:rPr>
                <w:rFonts w:ascii="Arial" w:hAnsi="Arial" w:cs="Arial"/>
                <w:sz w:val="20"/>
                <w:szCs w:val="20"/>
              </w:rPr>
              <w:t>E</w:t>
            </w:r>
            <w:r w:rsidRPr="00D6760E">
              <w:rPr>
                <w:rFonts w:ascii="Arial" w:hAnsi="Arial" w:cs="Arial"/>
                <w:sz w:val="20"/>
                <w:szCs w:val="20"/>
              </w:rPr>
              <w:t>nsure the media sections of all key stakeholders are liaising with one another.</w:t>
            </w:r>
          </w:p>
        </w:tc>
      </w:tr>
      <w:tr w:rsidR="00921789" w:rsidRPr="00D6760E" w14:paraId="2AC5E750" w14:textId="77777777" w:rsidTr="00BE70BC">
        <w:tc>
          <w:tcPr>
            <w:tcW w:w="959" w:type="dxa"/>
            <w:vAlign w:val="center"/>
          </w:tcPr>
          <w:p w14:paraId="51CC7897"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1-60</w:t>
            </w:r>
          </w:p>
        </w:tc>
        <w:tc>
          <w:tcPr>
            <w:tcW w:w="850" w:type="dxa"/>
            <w:vAlign w:val="center"/>
          </w:tcPr>
          <w:p w14:paraId="2C3B182A" w14:textId="77777777" w:rsidR="00921789" w:rsidRPr="00D6760E" w:rsidRDefault="00921789" w:rsidP="00F31B89">
            <w:pPr>
              <w:autoSpaceDE w:val="0"/>
              <w:autoSpaceDN w:val="0"/>
              <w:adjustRightInd w:val="0"/>
              <w:jc w:val="center"/>
              <w:rPr>
                <w:rFonts w:ascii="Arial" w:hAnsi="Arial" w:cs="Arial"/>
                <w:sz w:val="20"/>
                <w:szCs w:val="20"/>
              </w:rPr>
            </w:pPr>
            <w:r w:rsidRPr="00D6760E">
              <w:rPr>
                <w:rFonts w:ascii="Arial" w:hAnsi="Arial" w:cs="Arial"/>
                <w:sz w:val="20"/>
                <w:szCs w:val="20"/>
              </w:rPr>
              <w:t>9</w:t>
            </w:r>
          </w:p>
        </w:tc>
        <w:tc>
          <w:tcPr>
            <w:tcW w:w="12977" w:type="dxa"/>
          </w:tcPr>
          <w:p w14:paraId="721ADEE4" w14:textId="77777777" w:rsidR="00921789" w:rsidRPr="00D6760E" w:rsidRDefault="00921789" w:rsidP="002800C1">
            <w:pPr>
              <w:autoSpaceDE w:val="0"/>
              <w:autoSpaceDN w:val="0"/>
              <w:adjustRightInd w:val="0"/>
              <w:spacing w:before="60" w:after="0" w:line="240" w:lineRule="auto"/>
              <w:ind w:left="357"/>
              <w:rPr>
                <w:rFonts w:ascii="Arial" w:hAnsi="Arial" w:cs="Arial"/>
                <w:b/>
                <w:sz w:val="20"/>
                <w:szCs w:val="20"/>
              </w:rPr>
            </w:pPr>
            <w:r w:rsidRPr="00D6760E">
              <w:rPr>
                <w:rFonts w:ascii="Arial" w:hAnsi="Arial" w:cs="Arial"/>
                <w:b/>
                <w:sz w:val="20"/>
                <w:szCs w:val="20"/>
              </w:rPr>
              <w:t>Stand-down phase (Agriculture, PO, S/T Health, and Defence if required)</w:t>
            </w:r>
          </w:p>
          <w:p w14:paraId="0BE5D6A7" w14:textId="48AAB902"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 xml:space="preserve">If no additional target mosquitoes have been found after </w:t>
            </w:r>
            <w:r w:rsidR="00A84BF8">
              <w:rPr>
                <w:rFonts w:ascii="Arial" w:hAnsi="Arial" w:cs="Arial"/>
                <w:sz w:val="20"/>
                <w:szCs w:val="20"/>
              </w:rPr>
              <w:t>one month</w:t>
            </w:r>
            <w:r w:rsidRPr="00D6760E">
              <w:rPr>
                <w:rFonts w:ascii="Arial" w:hAnsi="Arial" w:cs="Arial"/>
                <w:sz w:val="20"/>
                <w:szCs w:val="20"/>
              </w:rPr>
              <w:t xml:space="preserve">, key stakeholders </w:t>
            </w:r>
            <w:r w:rsidR="00A84BF8">
              <w:rPr>
                <w:rFonts w:ascii="Arial" w:hAnsi="Arial" w:cs="Arial"/>
                <w:sz w:val="20"/>
                <w:szCs w:val="20"/>
              </w:rPr>
              <w:t>may decide to</w:t>
            </w:r>
            <w:r w:rsidRPr="00D6760E">
              <w:rPr>
                <w:rFonts w:ascii="Arial" w:hAnsi="Arial" w:cs="Arial"/>
                <w:sz w:val="20"/>
                <w:szCs w:val="20"/>
              </w:rPr>
              <w:t xml:space="preserve"> reduce the scope of surveillance.</w:t>
            </w:r>
          </w:p>
          <w:p w14:paraId="1A78E3BF" w14:textId="77777777" w:rsidR="00921789" w:rsidRPr="00D6760E" w:rsidRDefault="00921789" w:rsidP="00DE0F10">
            <w:pPr>
              <w:numPr>
                <w:ilvl w:val="0"/>
                <w:numId w:val="5"/>
              </w:numPr>
              <w:tabs>
                <w:tab w:val="clear" w:pos="720"/>
                <w:tab w:val="num" w:pos="303"/>
              </w:tabs>
              <w:autoSpaceDE w:val="0"/>
              <w:autoSpaceDN w:val="0"/>
              <w:adjustRightInd w:val="0"/>
              <w:spacing w:before="60" w:after="0" w:line="240" w:lineRule="auto"/>
              <w:ind w:left="285" w:hanging="294"/>
              <w:rPr>
                <w:rFonts w:ascii="Arial" w:hAnsi="Arial" w:cs="Arial"/>
                <w:sz w:val="20"/>
                <w:szCs w:val="20"/>
              </w:rPr>
            </w:pPr>
            <w:r w:rsidRPr="00D6760E">
              <w:rPr>
                <w:rFonts w:ascii="Arial" w:hAnsi="Arial" w:cs="Arial"/>
                <w:sz w:val="20"/>
                <w:szCs w:val="20"/>
              </w:rPr>
              <w:t>A final report regarding the detection and response should be compiled and distributed by Agriculture to relevant stakeholders.</w:t>
            </w:r>
          </w:p>
        </w:tc>
      </w:tr>
    </w:tbl>
    <w:p w14:paraId="7F0CF49A" w14:textId="10A9C320" w:rsidR="007250E7" w:rsidRDefault="007250E7">
      <w:pPr>
        <w:rPr>
          <w:rFonts w:ascii="Arial" w:eastAsia="Times New Roman" w:hAnsi="Arial" w:cs="Arial"/>
          <w:sz w:val="18"/>
          <w:szCs w:val="18"/>
          <w:u w:val="single"/>
          <w:lang w:eastAsia="en-AU"/>
        </w:rPr>
      </w:pPr>
    </w:p>
    <w:p w14:paraId="20D89386" w14:textId="77777777" w:rsidR="007250E7" w:rsidRDefault="007250E7">
      <w:pPr>
        <w:rPr>
          <w:rFonts w:ascii="Arial" w:eastAsia="Times New Roman" w:hAnsi="Arial" w:cs="Arial"/>
          <w:sz w:val="18"/>
          <w:szCs w:val="18"/>
          <w:u w:val="single"/>
          <w:lang w:eastAsia="en-AU"/>
        </w:rPr>
        <w:sectPr w:rsidR="007250E7" w:rsidSect="00A23230">
          <w:pgSz w:w="16838" w:h="11906" w:orient="landscape"/>
          <w:pgMar w:top="1134" w:right="1134" w:bottom="1134" w:left="1134" w:header="227" w:footer="227" w:gutter="0"/>
          <w:cols w:space="720"/>
          <w:docGrid w:linePitch="360"/>
        </w:sectPr>
      </w:pPr>
      <w:r>
        <w:rPr>
          <w:rFonts w:ascii="Arial" w:eastAsia="Times New Roman" w:hAnsi="Arial" w:cs="Arial"/>
          <w:sz w:val="18"/>
          <w:szCs w:val="18"/>
          <w:u w:val="single"/>
          <w:lang w:eastAsia="en-AU"/>
        </w:rPr>
        <w:br w:type="page"/>
      </w:r>
    </w:p>
    <w:p w14:paraId="2EA9F701" w14:textId="77777777" w:rsidR="007250E7" w:rsidRPr="00FC1027" w:rsidRDefault="007250E7" w:rsidP="007250E7">
      <w:pPr>
        <w:pStyle w:val="Heading3"/>
        <w:spacing w:after="120" w:line="276" w:lineRule="auto"/>
      </w:pPr>
      <w:bookmarkStart w:id="18" w:name="_Toc498413722"/>
      <w:r>
        <w:lastRenderedPageBreak/>
        <w:t>Section</w:t>
      </w:r>
      <w:r w:rsidRPr="00FC1027">
        <w:t xml:space="preserve"> </w:t>
      </w:r>
      <w:r>
        <w:t>4</w:t>
      </w:r>
      <w:r w:rsidRPr="00FC1027">
        <w:t xml:space="preserve">: </w:t>
      </w:r>
      <w:r>
        <w:t>Response verification</w:t>
      </w:r>
      <w:bookmarkEnd w:id="18"/>
    </w:p>
    <w:p w14:paraId="4975B19C" w14:textId="77777777" w:rsidR="007250E7" w:rsidRPr="009229CB" w:rsidRDefault="007250E7" w:rsidP="009229CB">
      <w:pPr>
        <w:spacing w:before="360" w:after="240"/>
        <w:rPr>
          <w:rFonts w:ascii="Arial" w:hAnsi="Arial" w:cs="Arial"/>
          <w:b/>
        </w:rPr>
      </w:pPr>
      <w:r w:rsidRPr="009229CB">
        <w:rPr>
          <w:rFonts w:ascii="Arial" w:hAnsi="Arial" w:cs="Arial"/>
          <w:b/>
        </w:rPr>
        <w:t>Supervision and verification of treatments</w:t>
      </w:r>
    </w:p>
    <w:p w14:paraId="432B9C1E" w14:textId="77777777" w:rsidR="007250E7" w:rsidRPr="00FC1027" w:rsidRDefault="007250E7" w:rsidP="007250E7">
      <w:pPr>
        <w:spacing w:before="120" w:after="120" w:line="276" w:lineRule="auto"/>
        <w:rPr>
          <w:rFonts w:ascii="Arial" w:hAnsi="Arial" w:cs="Arial"/>
          <w:lang w:eastAsia="en-AU"/>
        </w:rPr>
      </w:pPr>
      <w:r>
        <w:rPr>
          <w:rFonts w:ascii="Arial" w:hAnsi="Arial" w:cs="Arial"/>
          <w:lang w:eastAsia="en-AU"/>
        </w:rPr>
        <w:t>Unless there is a suitable level of confidence in the provider, an officer</w:t>
      </w:r>
      <w:r w:rsidRPr="00FC1027">
        <w:rPr>
          <w:rFonts w:ascii="Arial" w:hAnsi="Arial" w:cs="Arial"/>
          <w:lang w:eastAsia="en-AU"/>
        </w:rPr>
        <w:t xml:space="preserve"> from </w:t>
      </w:r>
      <w:r>
        <w:rPr>
          <w:rFonts w:ascii="Arial" w:hAnsi="Arial" w:cs="Arial"/>
          <w:lang w:eastAsia="en-AU"/>
        </w:rPr>
        <w:t>Agriculture</w:t>
      </w:r>
      <w:r w:rsidRPr="00FC1027">
        <w:rPr>
          <w:rFonts w:ascii="Arial" w:hAnsi="Arial" w:cs="Arial"/>
          <w:lang w:eastAsia="en-AU"/>
        </w:rPr>
        <w:t xml:space="preserve"> (and </w:t>
      </w:r>
      <w:r>
        <w:rPr>
          <w:rFonts w:ascii="Arial" w:hAnsi="Arial" w:cs="Arial"/>
          <w:lang w:eastAsia="en-AU"/>
        </w:rPr>
        <w:t>S/T Health</w:t>
      </w:r>
      <w:r w:rsidRPr="00FC1027">
        <w:rPr>
          <w:rFonts w:ascii="Arial" w:hAnsi="Arial" w:cs="Arial"/>
          <w:lang w:eastAsia="en-AU"/>
        </w:rPr>
        <w:t xml:space="preserve"> if required) </w:t>
      </w:r>
      <w:r>
        <w:rPr>
          <w:rFonts w:ascii="Arial" w:hAnsi="Arial" w:cs="Arial"/>
          <w:lang w:eastAsia="en-AU"/>
        </w:rPr>
        <w:t xml:space="preserve">is required to verify that </w:t>
      </w:r>
      <w:r w:rsidRPr="00FC1027">
        <w:rPr>
          <w:rFonts w:ascii="Arial" w:hAnsi="Arial" w:cs="Arial"/>
          <w:lang w:eastAsia="en-AU"/>
        </w:rPr>
        <w:t>treatment procedures</w:t>
      </w:r>
      <w:r w:rsidRPr="00BF6325">
        <w:rPr>
          <w:rFonts w:ascii="Arial" w:hAnsi="Arial" w:cs="Arial"/>
          <w:lang w:eastAsia="en-AU"/>
        </w:rPr>
        <w:t xml:space="preserve"> </w:t>
      </w:r>
      <w:r>
        <w:rPr>
          <w:rFonts w:ascii="Arial" w:hAnsi="Arial" w:cs="Arial"/>
          <w:lang w:eastAsia="en-AU"/>
        </w:rPr>
        <w:t>are carried out by a third-party treatment provider</w:t>
      </w:r>
      <w:r w:rsidRPr="00FC1027">
        <w:rPr>
          <w:rFonts w:ascii="Arial" w:hAnsi="Arial" w:cs="Arial"/>
          <w:lang w:eastAsia="en-AU"/>
        </w:rPr>
        <w:t xml:space="preserve">. </w:t>
      </w:r>
    </w:p>
    <w:p w14:paraId="7B10FAB2" w14:textId="77777777" w:rsidR="007250E7" w:rsidRPr="00FC1027" w:rsidRDefault="007250E7" w:rsidP="007250E7">
      <w:pPr>
        <w:spacing w:before="120" w:after="120" w:line="276" w:lineRule="auto"/>
        <w:rPr>
          <w:rFonts w:ascii="Arial" w:hAnsi="Arial" w:cs="Arial"/>
          <w:lang w:eastAsia="en-AU"/>
        </w:rPr>
      </w:pPr>
      <w:r>
        <w:rPr>
          <w:rFonts w:ascii="Arial" w:hAnsi="Arial" w:cs="Arial"/>
          <w:lang w:eastAsia="en-AU"/>
        </w:rPr>
        <w:t>A</w:t>
      </w:r>
      <w:r w:rsidRPr="00FC1027">
        <w:rPr>
          <w:rFonts w:ascii="Arial" w:hAnsi="Arial" w:cs="Arial"/>
          <w:lang w:eastAsia="en-AU"/>
        </w:rPr>
        <w:t xml:space="preserve"> formal report </w:t>
      </w:r>
      <w:r>
        <w:rPr>
          <w:rFonts w:ascii="Arial" w:hAnsi="Arial" w:cs="Arial"/>
          <w:lang w:eastAsia="en-AU"/>
        </w:rPr>
        <w:t xml:space="preserve">prepared by the </w:t>
      </w:r>
      <w:r w:rsidRPr="00FC1027">
        <w:rPr>
          <w:rFonts w:ascii="Arial" w:hAnsi="Arial" w:cs="Arial"/>
          <w:lang w:eastAsia="en-AU"/>
        </w:rPr>
        <w:t xml:space="preserve">treatment provider should </w:t>
      </w:r>
      <w:r>
        <w:rPr>
          <w:rFonts w:ascii="Arial" w:hAnsi="Arial" w:cs="Arial"/>
          <w:lang w:eastAsia="en-AU"/>
        </w:rPr>
        <w:t>include information regarding</w:t>
      </w:r>
      <w:r w:rsidRPr="00FC1027">
        <w:rPr>
          <w:rFonts w:ascii="Arial" w:hAnsi="Arial" w:cs="Arial"/>
          <w:lang w:eastAsia="en-AU"/>
        </w:rPr>
        <w:t>:</w:t>
      </w:r>
    </w:p>
    <w:p w14:paraId="556E69A9" w14:textId="5BDD6BBB"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the treatment provider</w:t>
      </w:r>
    </w:p>
    <w:p w14:paraId="07D860EC" w14:textId="587ACA29"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 xml:space="preserve">any </w:t>
      </w:r>
      <w:r w:rsidRPr="00FC1027">
        <w:rPr>
          <w:rFonts w:ascii="Arial" w:hAnsi="Arial" w:cs="Arial"/>
        </w:rPr>
        <w:t>fogging</w:t>
      </w:r>
      <w:r w:rsidRPr="00FC1027">
        <w:rPr>
          <w:rFonts w:ascii="Arial" w:hAnsi="Arial" w:cs="Arial"/>
          <w:lang w:eastAsia="en-AU"/>
        </w:rPr>
        <w:t xml:space="preserve"> operations undertaken</w:t>
      </w:r>
    </w:p>
    <w:p w14:paraId="130B0020" w14:textId="79AA6FF1"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 xml:space="preserve">all </w:t>
      </w:r>
      <w:r w:rsidRPr="00FC1027">
        <w:rPr>
          <w:rFonts w:ascii="Arial" w:hAnsi="Arial" w:cs="Arial"/>
        </w:rPr>
        <w:t>treatment</w:t>
      </w:r>
      <w:r w:rsidRPr="00FC1027">
        <w:rPr>
          <w:rFonts w:ascii="Arial" w:hAnsi="Arial" w:cs="Arial"/>
          <w:lang w:eastAsia="en-AU"/>
        </w:rPr>
        <w:t xml:space="preserve"> locations</w:t>
      </w:r>
    </w:p>
    <w:p w14:paraId="28107C8E" w14:textId="701F445C"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all insecticides used</w:t>
      </w:r>
      <w:r>
        <w:rPr>
          <w:rFonts w:ascii="Arial" w:hAnsi="Arial" w:cs="Arial"/>
          <w:lang w:eastAsia="en-AU"/>
        </w:rPr>
        <w:t xml:space="preserve"> (including concentration of active ingredients, brand name, b</w:t>
      </w:r>
      <w:r w:rsidR="000549A5">
        <w:rPr>
          <w:rFonts w:ascii="Arial" w:hAnsi="Arial" w:cs="Arial"/>
          <w:lang w:eastAsia="en-AU"/>
        </w:rPr>
        <w:t>atch number and amount applied)</w:t>
      </w:r>
    </w:p>
    <w:p w14:paraId="1B871E84" w14:textId="7A8E784D"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all equipment used</w:t>
      </w:r>
    </w:p>
    <w:p w14:paraId="29AA7A02" w14:textId="074CF157"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 xml:space="preserve">safety measures taken to prevent </w:t>
      </w:r>
      <w:r w:rsidR="000549A5">
        <w:rPr>
          <w:rFonts w:ascii="Arial" w:hAnsi="Arial" w:cs="Arial"/>
          <w:lang w:eastAsia="en-AU"/>
        </w:rPr>
        <w:t>application to non-target areas</w:t>
      </w:r>
    </w:p>
    <w:p w14:paraId="0C176038" w14:textId="1EDEED04"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the type and destination of cargo (if relevant)</w:t>
      </w:r>
      <w:r w:rsidR="000549A5">
        <w:rPr>
          <w:rFonts w:ascii="Arial" w:hAnsi="Arial" w:cs="Arial"/>
          <w:lang w:eastAsia="en-AU"/>
        </w:rPr>
        <w:t>, and</w:t>
      </w:r>
    </w:p>
    <w:p w14:paraId="77D2EE60" w14:textId="77777777"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the number and type of receptacles treated</w:t>
      </w:r>
      <w:r>
        <w:rPr>
          <w:rFonts w:ascii="Arial" w:hAnsi="Arial" w:cs="Arial"/>
          <w:lang w:eastAsia="en-AU"/>
        </w:rPr>
        <w:t xml:space="preserve"> (if relevant).</w:t>
      </w:r>
    </w:p>
    <w:p w14:paraId="720FD541" w14:textId="77777777" w:rsidR="007250E7" w:rsidRPr="00FC1027" w:rsidRDefault="007250E7" w:rsidP="007250E7">
      <w:pPr>
        <w:spacing w:before="120" w:after="120" w:line="276" w:lineRule="auto"/>
        <w:rPr>
          <w:rFonts w:ascii="Arial" w:hAnsi="Arial" w:cs="Arial"/>
          <w:lang w:eastAsia="en-AU"/>
        </w:rPr>
      </w:pPr>
      <w:r>
        <w:rPr>
          <w:rFonts w:ascii="Arial" w:hAnsi="Arial" w:cs="Arial"/>
          <w:lang w:eastAsia="en-AU"/>
        </w:rPr>
        <w:t>When verifying that treatments are conducted, the relevant party should check and document:</w:t>
      </w:r>
    </w:p>
    <w:p w14:paraId="64750C88" w14:textId="693783F9"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the type and concentration of insecticide used</w:t>
      </w:r>
    </w:p>
    <w:p w14:paraId="796EA93A" w14:textId="477228E6"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the route and</w:t>
      </w:r>
      <w:r>
        <w:rPr>
          <w:rFonts w:ascii="Arial" w:hAnsi="Arial" w:cs="Arial"/>
          <w:lang w:eastAsia="en-AU"/>
        </w:rPr>
        <w:t xml:space="preserve"> intended </w:t>
      </w:r>
      <w:r w:rsidRPr="00FC1027">
        <w:rPr>
          <w:rFonts w:ascii="Arial" w:hAnsi="Arial" w:cs="Arial"/>
          <w:lang w:eastAsia="en-AU"/>
        </w:rPr>
        <w:t>targets of fogging operation</w:t>
      </w:r>
      <w:r w:rsidR="000549A5">
        <w:rPr>
          <w:rFonts w:ascii="Arial" w:hAnsi="Arial" w:cs="Arial"/>
          <w:lang w:eastAsia="en-AU"/>
        </w:rPr>
        <w:t>s</w:t>
      </w:r>
    </w:p>
    <w:p w14:paraId="255EFE86" w14:textId="0197CA90" w:rsidR="007250E7" w:rsidRPr="00FC102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 xml:space="preserve">the </w:t>
      </w:r>
      <w:r>
        <w:rPr>
          <w:rFonts w:ascii="Arial" w:hAnsi="Arial" w:cs="Arial"/>
          <w:lang w:eastAsia="en-AU"/>
        </w:rPr>
        <w:t xml:space="preserve">apparent </w:t>
      </w:r>
      <w:r w:rsidRPr="00FC1027">
        <w:rPr>
          <w:rFonts w:ascii="Arial" w:hAnsi="Arial" w:cs="Arial"/>
          <w:lang w:eastAsia="en-AU"/>
        </w:rPr>
        <w:t>effectiveness of fogging operation</w:t>
      </w:r>
      <w:r>
        <w:rPr>
          <w:rFonts w:ascii="Arial" w:hAnsi="Arial" w:cs="Arial"/>
          <w:lang w:eastAsia="en-AU"/>
        </w:rPr>
        <w:t>s</w:t>
      </w:r>
      <w:r w:rsidRPr="00FC1027">
        <w:rPr>
          <w:rFonts w:ascii="Arial" w:hAnsi="Arial" w:cs="Arial"/>
          <w:lang w:eastAsia="en-AU"/>
        </w:rPr>
        <w:t xml:space="preserve"> for complete coverage of the intended target areas</w:t>
      </w:r>
    </w:p>
    <w:p w14:paraId="48571619" w14:textId="1272E7D4" w:rsidR="007250E7" w:rsidRDefault="007250E7" w:rsidP="007250E7">
      <w:pPr>
        <w:pStyle w:val="ListParagraph"/>
        <w:numPr>
          <w:ilvl w:val="0"/>
          <w:numId w:val="11"/>
        </w:numPr>
        <w:spacing w:before="120" w:after="120" w:line="276" w:lineRule="auto"/>
        <w:contextualSpacing w:val="0"/>
        <w:rPr>
          <w:rFonts w:ascii="Arial" w:hAnsi="Arial" w:cs="Arial"/>
          <w:lang w:eastAsia="en-AU"/>
        </w:rPr>
      </w:pPr>
      <w:r w:rsidRPr="00FC1027">
        <w:rPr>
          <w:rFonts w:ascii="Arial" w:hAnsi="Arial" w:cs="Arial"/>
          <w:lang w:eastAsia="en-AU"/>
        </w:rPr>
        <w:t xml:space="preserve">that all relevant receptacle and </w:t>
      </w:r>
      <w:r>
        <w:rPr>
          <w:rFonts w:ascii="Arial" w:hAnsi="Arial" w:cs="Arial"/>
          <w:lang w:eastAsia="en-AU"/>
        </w:rPr>
        <w:t>residual</w:t>
      </w:r>
      <w:r w:rsidRPr="00FC1027">
        <w:rPr>
          <w:rFonts w:ascii="Arial" w:hAnsi="Arial" w:cs="Arial"/>
          <w:lang w:eastAsia="en-AU"/>
        </w:rPr>
        <w:t xml:space="preserve"> treatments have been carried out</w:t>
      </w:r>
      <w:r w:rsidR="000549A5">
        <w:rPr>
          <w:rFonts w:ascii="Arial" w:hAnsi="Arial" w:cs="Arial"/>
          <w:lang w:eastAsia="en-AU"/>
        </w:rPr>
        <w:t>, and</w:t>
      </w:r>
    </w:p>
    <w:p w14:paraId="4FF7987E" w14:textId="718A25EA" w:rsidR="007250E7" w:rsidRPr="00FC1027" w:rsidRDefault="000549A5" w:rsidP="007250E7">
      <w:pPr>
        <w:pStyle w:val="ListParagraph"/>
        <w:numPr>
          <w:ilvl w:val="0"/>
          <w:numId w:val="11"/>
        </w:numPr>
        <w:spacing w:before="120" w:after="120" w:line="276" w:lineRule="auto"/>
        <w:contextualSpacing w:val="0"/>
        <w:rPr>
          <w:rFonts w:ascii="Arial" w:hAnsi="Arial" w:cs="Arial"/>
          <w:lang w:eastAsia="en-AU"/>
        </w:rPr>
      </w:pPr>
      <w:r>
        <w:rPr>
          <w:rFonts w:ascii="Arial" w:hAnsi="Arial" w:cs="Arial"/>
          <w:lang w:eastAsia="en-AU"/>
        </w:rPr>
        <w:t>a</w:t>
      </w:r>
      <w:r w:rsidR="007250E7">
        <w:rPr>
          <w:rFonts w:ascii="Arial" w:hAnsi="Arial" w:cs="Arial"/>
          <w:lang w:eastAsia="en-AU"/>
        </w:rPr>
        <w:t>ny environmental conditions that may have affected the efficacy of treatments.</w:t>
      </w:r>
    </w:p>
    <w:p w14:paraId="17E47E95" w14:textId="0DB22279" w:rsidR="007250E7" w:rsidRDefault="007250E7">
      <w:pPr>
        <w:rPr>
          <w:rFonts w:ascii="Arial" w:eastAsia="Times New Roman" w:hAnsi="Arial" w:cs="Arial"/>
          <w:sz w:val="18"/>
          <w:szCs w:val="18"/>
          <w:u w:val="single"/>
          <w:lang w:eastAsia="en-AU"/>
        </w:rPr>
      </w:pPr>
      <w:r>
        <w:rPr>
          <w:rFonts w:ascii="Arial" w:eastAsia="Times New Roman" w:hAnsi="Arial" w:cs="Arial"/>
          <w:sz w:val="18"/>
          <w:szCs w:val="18"/>
          <w:u w:val="single"/>
          <w:lang w:eastAsia="en-AU"/>
        </w:rPr>
        <w:br w:type="page"/>
      </w:r>
    </w:p>
    <w:p w14:paraId="631DAFA1" w14:textId="77777777" w:rsidR="007250E7" w:rsidRDefault="007250E7" w:rsidP="007250E7">
      <w:pPr>
        <w:pStyle w:val="Heading3"/>
        <w:spacing w:after="120" w:line="276" w:lineRule="auto"/>
      </w:pPr>
      <w:bookmarkStart w:id="19" w:name="_Toc498413723"/>
      <w:r>
        <w:lastRenderedPageBreak/>
        <w:t>Section</w:t>
      </w:r>
      <w:r w:rsidRPr="00FC1027">
        <w:t xml:space="preserve"> </w:t>
      </w:r>
      <w:r>
        <w:t>5</w:t>
      </w:r>
      <w:r w:rsidRPr="00FC1027">
        <w:t xml:space="preserve">: </w:t>
      </w:r>
      <w:r>
        <w:t>Response checklist</w:t>
      </w:r>
      <w:bookmarkEnd w:id="19"/>
    </w:p>
    <w:tbl>
      <w:tblPr>
        <w:tblStyle w:val="TableGrid"/>
        <w:tblW w:w="0" w:type="auto"/>
        <w:tblInd w:w="-5" w:type="dxa"/>
        <w:tblLook w:val="04A0" w:firstRow="1" w:lastRow="0" w:firstColumn="1" w:lastColumn="0" w:noHBand="0" w:noVBand="1"/>
        <w:tblCaption w:val="Section 5: Response checklist"/>
        <w:tblDescription w:val="This table shows a response checklist with actions and corresponding lead agencies. The information is a shortened version of that in the section 1 response guide tables and the flowcharts containing scenarios."/>
      </w:tblPr>
      <w:tblGrid>
        <w:gridCol w:w="418"/>
        <w:gridCol w:w="3912"/>
        <w:gridCol w:w="3013"/>
        <w:gridCol w:w="2268"/>
      </w:tblGrid>
      <w:tr w:rsidR="007250E7" w:rsidRPr="00C83A02" w14:paraId="7E8D0F16" w14:textId="77777777" w:rsidTr="009B29C6">
        <w:trPr>
          <w:tblHeader/>
        </w:trPr>
        <w:tc>
          <w:tcPr>
            <w:tcW w:w="418" w:type="dxa"/>
            <w:shd w:val="clear" w:color="auto" w:fill="A8D08D" w:themeFill="accent6" w:themeFillTint="99"/>
          </w:tcPr>
          <w:p w14:paraId="04E79772" w14:textId="77777777" w:rsidR="007250E7" w:rsidRPr="00C83A02" w:rsidRDefault="007250E7" w:rsidP="009B29C6">
            <w:pPr>
              <w:pStyle w:val="ListParagraph"/>
              <w:spacing w:before="120" w:after="120" w:line="360" w:lineRule="auto"/>
              <w:ind w:left="0"/>
              <w:contextualSpacing w:val="0"/>
              <w:jc w:val="center"/>
              <w:rPr>
                <w:rFonts w:ascii="Arial" w:hAnsi="Arial" w:cs="Arial"/>
                <w:b/>
              </w:rPr>
            </w:pPr>
            <w:r w:rsidRPr="00C83A02">
              <w:rPr>
                <w:rFonts w:ascii="Arial" w:hAnsi="Arial" w:cs="Arial"/>
                <w:b/>
              </w:rPr>
              <w:sym w:font="Wingdings" w:char="F0FC"/>
            </w:r>
          </w:p>
        </w:tc>
        <w:tc>
          <w:tcPr>
            <w:tcW w:w="3912" w:type="dxa"/>
            <w:shd w:val="clear" w:color="auto" w:fill="A8D08D" w:themeFill="accent6" w:themeFillTint="99"/>
          </w:tcPr>
          <w:p w14:paraId="43A9AFBB" w14:textId="77777777" w:rsidR="007250E7" w:rsidRPr="00C83A02" w:rsidRDefault="007250E7" w:rsidP="009B29C6">
            <w:pPr>
              <w:pStyle w:val="ListParagraph"/>
              <w:spacing w:before="120" w:after="120" w:line="360" w:lineRule="auto"/>
              <w:ind w:left="0"/>
              <w:contextualSpacing w:val="0"/>
              <w:rPr>
                <w:rFonts w:ascii="Arial" w:hAnsi="Arial" w:cs="Arial"/>
                <w:b/>
              </w:rPr>
            </w:pPr>
            <w:r w:rsidRPr="00C83A02">
              <w:rPr>
                <w:rFonts w:ascii="Arial" w:hAnsi="Arial" w:cs="Arial"/>
                <w:b/>
              </w:rPr>
              <w:t>Action</w:t>
            </w:r>
          </w:p>
        </w:tc>
        <w:tc>
          <w:tcPr>
            <w:tcW w:w="3013" w:type="dxa"/>
            <w:shd w:val="clear" w:color="auto" w:fill="A8D08D" w:themeFill="accent6" w:themeFillTint="99"/>
          </w:tcPr>
          <w:p w14:paraId="5FC75F11" w14:textId="77777777" w:rsidR="007250E7" w:rsidRPr="00C83A02" w:rsidRDefault="007250E7" w:rsidP="009B29C6">
            <w:pPr>
              <w:pStyle w:val="ListParagraph"/>
              <w:spacing w:before="120" w:after="120" w:line="360" w:lineRule="auto"/>
              <w:ind w:left="0"/>
              <w:contextualSpacing w:val="0"/>
              <w:rPr>
                <w:rFonts w:ascii="Arial" w:hAnsi="Arial" w:cs="Arial"/>
                <w:b/>
              </w:rPr>
            </w:pPr>
            <w:r>
              <w:rPr>
                <w:rFonts w:ascii="Arial" w:hAnsi="Arial" w:cs="Arial"/>
                <w:b/>
              </w:rPr>
              <w:t>Usual lead agency</w:t>
            </w:r>
          </w:p>
        </w:tc>
        <w:tc>
          <w:tcPr>
            <w:tcW w:w="2268" w:type="dxa"/>
            <w:shd w:val="clear" w:color="auto" w:fill="A8D08D" w:themeFill="accent6" w:themeFillTint="99"/>
          </w:tcPr>
          <w:p w14:paraId="7E96E99C" w14:textId="77777777" w:rsidR="007250E7" w:rsidRPr="00C83A02" w:rsidRDefault="007250E7" w:rsidP="009B29C6">
            <w:pPr>
              <w:pStyle w:val="ListParagraph"/>
              <w:spacing w:before="120" w:after="120" w:line="360" w:lineRule="auto"/>
              <w:ind w:left="0"/>
              <w:contextualSpacing w:val="0"/>
              <w:rPr>
                <w:rFonts w:ascii="Arial" w:hAnsi="Arial" w:cs="Arial"/>
                <w:b/>
              </w:rPr>
            </w:pPr>
            <w:r w:rsidRPr="00C83A02">
              <w:rPr>
                <w:rFonts w:ascii="Arial" w:hAnsi="Arial" w:cs="Arial"/>
                <w:b/>
              </w:rPr>
              <w:t>Comment</w:t>
            </w:r>
          </w:p>
        </w:tc>
      </w:tr>
      <w:tr w:rsidR="007250E7" w:rsidRPr="00C83A02" w14:paraId="40E95B13" w14:textId="77777777" w:rsidTr="009B29C6">
        <w:tc>
          <w:tcPr>
            <w:tcW w:w="418" w:type="dxa"/>
          </w:tcPr>
          <w:p w14:paraId="0488C425"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0DD96A61"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Management of immediate risk associated with the detection when found in/on imported cargo or a conveyance (i.e. collection of all larval and pupal specimens, aerosol knockdown insecticide applied, fumigation of infested goods)</w:t>
            </w:r>
          </w:p>
        </w:tc>
        <w:tc>
          <w:tcPr>
            <w:tcW w:w="3013" w:type="dxa"/>
          </w:tcPr>
          <w:p w14:paraId="68D2C1C9" w14:textId="77777777" w:rsidR="007250E7" w:rsidRDefault="007250E7" w:rsidP="009B29C6">
            <w:pPr>
              <w:pStyle w:val="ListParagraph"/>
              <w:spacing w:before="60"/>
              <w:ind w:left="0"/>
              <w:contextualSpacing w:val="0"/>
              <w:rPr>
                <w:rFonts w:ascii="Arial" w:hAnsi="Arial" w:cs="Arial"/>
              </w:rPr>
            </w:pPr>
            <w:r>
              <w:rPr>
                <w:rFonts w:ascii="Arial" w:hAnsi="Arial" w:cs="Arial"/>
              </w:rPr>
              <w:t>Agriculture</w:t>
            </w:r>
          </w:p>
        </w:tc>
        <w:tc>
          <w:tcPr>
            <w:tcW w:w="2268" w:type="dxa"/>
          </w:tcPr>
          <w:p w14:paraId="78611ED9"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C16FD44" w14:textId="77777777" w:rsidTr="009B29C6">
        <w:tc>
          <w:tcPr>
            <w:tcW w:w="418" w:type="dxa"/>
          </w:tcPr>
          <w:p w14:paraId="5357C57D"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940213A" w14:textId="77777777" w:rsidR="007250E7" w:rsidRDefault="007250E7" w:rsidP="009B29C6">
            <w:pPr>
              <w:pStyle w:val="ListParagraph"/>
              <w:spacing w:before="60"/>
              <w:ind w:left="0"/>
              <w:contextualSpacing w:val="0"/>
              <w:rPr>
                <w:rFonts w:ascii="Arial" w:hAnsi="Arial" w:cs="Arial"/>
              </w:rPr>
            </w:pPr>
            <w:r w:rsidRPr="00C83A02">
              <w:rPr>
                <w:rFonts w:ascii="Arial" w:hAnsi="Arial" w:cs="Arial"/>
              </w:rPr>
              <w:t>Suspect exotic mosquito identified</w:t>
            </w:r>
          </w:p>
        </w:tc>
        <w:tc>
          <w:tcPr>
            <w:tcW w:w="3013" w:type="dxa"/>
          </w:tcPr>
          <w:p w14:paraId="5C479F96" w14:textId="77777777" w:rsidR="007250E7" w:rsidRDefault="007250E7" w:rsidP="009B29C6">
            <w:pPr>
              <w:pStyle w:val="ListParagraph"/>
              <w:spacing w:before="60"/>
              <w:ind w:left="0"/>
              <w:contextualSpacing w:val="0"/>
              <w:rPr>
                <w:rFonts w:ascii="Arial" w:hAnsi="Arial" w:cs="Arial"/>
              </w:rPr>
            </w:pPr>
            <w:r>
              <w:rPr>
                <w:rFonts w:ascii="Arial" w:hAnsi="Arial" w:cs="Arial"/>
              </w:rPr>
              <w:t>Agriculture</w:t>
            </w:r>
            <w:r w:rsidRPr="00691A65">
              <w:rPr>
                <w:rFonts w:ascii="Arial" w:hAnsi="Arial" w:cs="Arial"/>
              </w:rPr>
              <w:t xml:space="preserve"> </w:t>
            </w:r>
          </w:p>
        </w:tc>
        <w:tc>
          <w:tcPr>
            <w:tcW w:w="2268" w:type="dxa"/>
          </w:tcPr>
          <w:p w14:paraId="42C21E73"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5B607E13" w14:textId="77777777" w:rsidTr="009B29C6">
        <w:tc>
          <w:tcPr>
            <w:tcW w:w="418" w:type="dxa"/>
          </w:tcPr>
          <w:p w14:paraId="08FEEB3B"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3692DB86"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Confirmation of identification by medical entomologist</w:t>
            </w:r>
          </w:p>
        </w:tc>
        <w:tc>
          <w:tcPr>
            <w:tcW w:w="3013" w:type="dxa"/>
          </w:tcPr>
          <w:p w14:paraId="3AFC7A26"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S/T Health</w:t>
            </w:r>
          </w:p>
          <w:p w14:paraId="02E6CED0"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6B98AE38"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7988CE72" w14:textId="77777777" w:rsidTr="009B29C6">
        <w:tc>
          <w:tcPr>
            <w:tcW w:w="418" w:type="dxa"/>
          </w:tcPr>
          <w:p w14:paraId="1FD186AE"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44288AA4"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PO notified of the detection</w:t>
            </w:r>
          </w:p>
        </w:tc>
        <w:tc>
          <w:tcPr>
            <w:tcW w:w="3013" w:type="dxa"/>
          </w:tcPr>
          <w:p w14:paraId="625B8FB7" w14:textId="77777777" w:rsidR="007250E7" w:rsidRDefault="007250E7" w:rsidP="009B29C6">
            <w:pPr>
              <w:pStyle w:val="ListParagraph"/>
              <w:spacing w:before="60"/>
              <w:ind w:left="0"/>
              <w:contextualSpacing w:val="0"/>
              <w:rPr>
                <w:rFonts w:ascii="Arial" w:hAnsi="Arial" w:cs="Arial"/>
              </w:rPr>
            </w:pPr>
            <w:r>
              <w:rPr>
                <w:rFonts w:ascii="Arial" w:hAnsi="Arial" w:cs="Arial"/>
              </w:rPr>
              <w:t>Agriculture</w:t>
            </w:r>
          </w:p>
        </w:tc>
        <w:tc>
          <w:tcPr>
            <w:tcW w:w="2268" w:type="dxa"/>
          </w:tcPr>
          <w:p w14:paraId="6DA54D06"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3B60D173" w14:textId="77777777" w:rsidTr="009B29C6">
        <w:tc>
          <w:tcPr>
            <w:tcW w:w="418" w:type="dxa"/>
          </w:tcPr>
          <w:p w14:paraId="1064E194"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092EAF7B"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Risk assessment conducted</w:t>
            </w:r>
          </w:p>
        </w:tc>
        <w:tc>
          <w:tcPr>
            <w:tcW w:w="3013" w:type="dxa"/>
          </w:tcPr>
          <w:p w14:paraId="5F0EA473"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S/T Health, Agriculture</w:t>
            </w:r>
          </w:p>
        </w:tc>
        <w:tc>
          <w:tcPr>
            <w:tcW w:w="2268" w:type="dxa"/>
          </w:tcPr>
          <w:p w14:paraId="4FC7B468"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72E7EEC9" w14:textId="77777777" w:rsidTr="009B29C6">
        <w:tc>
          <w:tcPr>
            <w:tcW w:w="418" w:type="dxa"/>
          </w:tcPr>
          <w:p w14:paraId="0C4FF030"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71BE18E2"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 xml:space="preserve">Local action plan prepared </w:t>
            </w:r>
          </w:p>
        </w:tc>
        <w:tc>
          <w:tcPr>
            <w:tcW w:w="3013" w:type="dxa"/>
          </w:tcPr>
          <w:p w14:paraId="24CD7FD4" w14:textId="77777777" w:rsidR="007250E7" w:rsidRPr="00691A65" w:rsidRDefault="007250E7" w:rsidP="009B29C6">
            <w:pPr>
              <w:pStyle w:val="ListParagraph"/>
              <w:spacing w:before="60"/>
              <w:ind w:left="0"/>
              <w:contextualSpacing w:val="0"/>
              <w:rPr>
                <w:rFonts w:ascii="Arial" w:hAnsi="Arial" w:cs="Arial"/>
              </w:rPr>
            </w:pPr>
            <w:r>
              <w:rPr>
                <w:rFonts w:ascii="Arial" w:hAnsi="Arial" w:cs="Arial"/>
              </w:rPr>
              <w:t>S/T Health, Agriculture</w:t>
            </w:r>
          </w:p>
        </w:tc>
        <w:tc>
          <w:tcPr>
            <w:tcW w:w="2268" w:type="dxa"/>
          </w:tcPr>
          <w:p w14:paraId="7AADA6E1"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0219546D" w14:textId="77777777" w:rsidTr="009B29C6">
        <w:tc>
          <w:tcPr>
            <w:tcW w:w="418" w:type="dxa"/>
          </w:tcPr>
          <w:p w14:paraId="46C0882F"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33553F4"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 xml:space="preserve">PO </w:t>
            </w:r>
            <w:r>
              <w:rPr>
                <w:rFonts w:ascii="Arial" w:hAnsi="Arial" w:cs="Arial"/>
              </w:rPr>
              <w:t xml:space="preserve">formally informed of </w:t>
            </w:r>
            <w:r w:rsidRPr="00C83A02">
              <w:rPr>
                <w:rFonts w:ascii="Arial" w:hAnsi="Arial" w:cs="Arial"/>
              </w:rPr>
              <w:t>treatment requirements</w:t>
            </w:r>
          </w:p>
        </w:tc>
        <w:tc>
          <w:tcPr>
            <w:tcW w:w="3013" w:type="dxa"/>
          </w:tcPr>
          <w:p w14:paraId="0FE2B287" w14:textId="77777777" w:rsidR="007250E7" w:rsidRPr="00691A65" w:rsidRDefault="007250E7" w:rsidP="009B29C6">
            <w:pPr>
              <w:pStyle w:val="ListParagraph"/>
              <w:spacing w:before="60"/>
              <w:ind w:left="0"/>
              <w:contextualSpacing w:val="0"/>
              <w:rPr>
                <w:rFonts w:ascii="Arial" w:hAnsi="Arial" w:cs="Arial"/>
              </w:rPr>
            </w:pPr>
            <w:r>
              <w:rPr>
                <w:rFonts w:ascii="Arial" w:hAnsi="Arial" w:cs="Arial"/>
              </w:rPr>
              <w:t>S/T Health</w:t>
            </w:r>
          </w:p>
          <w:p w14:paraId="06E79454"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7D31FF3A"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4C24BB6D" w14:textId="77777777" w:rsidTr="009B29C6">
        <w:tc>
          <w:tcPr>
            <w:tcW w:w="418" w:type="dxa"/>
          </w:tcPr>
          <w:p w14:paraId="20C892EC"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49B9197D"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Health</w:t>
            </w:r>
            <w:r w:rsidRPr="00C83A02">
              <w:rPr>
                <w:rFonts w:ascii="Arial" w:hAnsi="Arial" w:cs="Arial"/>
              </w:rPr>
              <w:t xml:space="preserve"> advised about the detection and the treatments being requested</w:t>
            </w:r>
          </w:p>
        </w:tc>
        <w:tc>
          <w:tcPr>
            <w:tcW w:w="3013" w:type="dxa"/>
          </w:tcPr>
          <w:p w14:paraId="5D13B244"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Agriculture</w:t>
            </w:r>
          </w:p>
        </w:tc>
        <w:tc>
          <w:tcPr>
            <w:tcW w:w="2268" w:type="dxa"/>
          </w:tcPr>
          <w:p w14:paraId="57AABD15"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E22E30B" w14:textId="77777777" w:rsidTr="009B29C6">
        <w:tc>
          <w:tcPr>
            <w:tcW w:w="418" w:type="dxa"/>
          </w:tcPr>
          <w:p w14:paraId="3837148C"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341C116E"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Treatment provider engaged to carry out required treatments</w:t>
            </w:r>
          </w:p>
        </w:tc>
        <w:tc>
          <w:tcPr>
            <w:tcW w:w="3013" w:type="dxa"/>
          </w:tcPr>
          <w:p w14:paraId="33D5893F" w14:textId="77777777" w:rsidR="007250E7" w:rsidRPr="00B645D1" w:rsidRDefault="007250E7" w:rsidP="009B29C6">
            <w:pPr>
              <w:pStyle w:val="ListParagraph"/>
              <w:spacing w:before="60"/>
              <w:ind w:left="0"/>
              <w:contextualSpacing w:val="0"/>
              <w:rPr>
                <w:rFonts w:ascii="Arial" w:hAnsi="Arial" w:cs="Arial"/>
              </w:rPr>
            </w:pPr>
            <w:r w:rsidRPr="00B645D1">
              <w:rPr>
                <w:rFonts w:ascii="Arial" w:hAnsi="Arial" w:cs="Arial"/>
              </w:rPr>
              <w:t>PO</w:t>
            </w:r>
          </w:p>
          <w:p w14:paraId="21FEF906"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4DA42B6D"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92C11D6" w14:textId="77777777" w:rsidTr="009B29C6">
        <w:tc>
          <w:tcPr>
            <w:tcW w:w="418" w:type="dxa"/>
          </w:tcPr>
          <w:p w14:paraId="0B6CECCC"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CC512BE"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Required</w:t>
            </w:r>
            <w:r w:rsidRPr="00C83A02">
              <w:rPr>
                <w:rFonts w:ascii="Arial" w:hAnsi="Arial" w:cs="Arial"/>
              </w:rPr>
              <w:t xml:space="preserve"> treatments undertaken </w:t>
            </w:r>
            <w:r>
              <w:rPr>
                <w:rFonts w:ascii="Arial" w:hAnsi="Arial" w:cs="Arial"/>
              </w:rPr>
              <w:t>and supervised by Agriculture, S/T Health</w:t>
            </w:r>
          </w:p>
        </w:tc>
        <w:tc>
          <w:tcPr>
            <w:tcW w:w="3013" w:type="dxa"/>
          </w:tcPr>
          <w:p w14:paraId="5F6CEB8C"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Treatment provider</w:t>
            </w:r>
          </w:p>
        </w:tc>
        <w:tc>
          <w:tcPr>
            <w:tcW w:w="2268" w:type="dxa"/>
          </w:tcPr>
          <w:p w14:paraId="709542AE"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0C9BA39F" w14:textId="77777777" w:rsidTr="009B29C6">
        <w:tc>
          <w:tcPr>
            <w:tcW w:w="418" w:type="dxa"/>
          </w:tcPr>
          <w:p w14:paraId="1AB5058D"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2DA2BEA7"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 xml:space="preserve">Additional surveillance traps </w:t>
            </w:r>
            <w:r>
              <w:rPr>
                <w:rFonts w:ascii="Arial" w:hAnsi="Arial" w:cs="Arial"/>
              </w:rPr>
              <w:t>deployed</w:t>
            </w:r>
            <w:r w:rsidRPr="00C83A02">
              <w:rPr>
                <w:rFonts w:ascii="Arial" w:hAnsi="Arial" w:cs="Arial"/>
              </w:rPr>
              <w:t xml:space="preserve"> </w:t>
            </w:r>
          </w:p>
        </w:tc>
        <w:tc>
          <w:tcPr>
            <w:tcW w:w="3013" w:type="dxa"/>
          </w:tcPr>
          <w:p w14:paraId="5778CAA2"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Agriculture</w:t>
            </w:r>
            <w:r w:rsidRPr="00691A65">
              <w:rPr>
                <w:rFonts w:ascii="Arial" w:hAnsi="Arial" w:cs="Arial"/>
              </w:rPr>
              <w:t xml:space="preserve"> </w:t>
            </w:r>
          </w:p>
        </w:tc>
        <w:tc>
          <w:tcPr>
            <w:tcW w:w="2268" w:type="dxa"/>
          </w:tcPr>
          <w:p w14:paraId="50028B02"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6DC57F63" w14:textId="77777777" w:rsidTr="009B29C6">
        <w:tc>
          <w:tcPr>
            <w:tcW w:w="418" w:type="dxa"/>
          </w:tcPr>
          <w:p w14:paraId="49E0C0B6"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4E4DD790"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Ground surveillance/breeding site surveys undertaken</w:t>
            </w:r>
          </w:p>
        </w:tc>
        <w:tc>
          <w:tcPr>
            <w:tcW w:w="3013" w:type="dxa"/>
          </w:tcPr>
          <w:p w14:paraId="1B539A2A" w14:textId="77777777" w:rsidR="007250E7" w:rsidRPr="00B645D1" w:rsidRDefault="007250E7" w:rsidP="009B29C6">
            <w:pPr>
              <w:pStyle w:val="ListParagraph"/>
              <w:spacing w:before="60"/>
              <w:ind w:left="0"/>
              <w:contextualSpacing w:val="0"/>
              <w:rPr>
                <w:rFonts w:ascii="Arial" w:hAnsi="Arial" w:cs="Arial"/>
              </w:rPr>
            </w:pPr>
            <w:r>
              <w:rPr>
                <w:rFonts w:ascii="Arial" w:hAnsi="Arial" w:cs="Arial"/>
              </w:rPr>
              <w:t>Agriculture, S/T Health</w:t>
            </w:r>
          </w:p>
          <w:p w14:paraId="714DF17B"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5635ECAD"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1B3BB210" w14:textId="77777777" w:rsidTr="009B29C6">
        <w:tc>
          <w:tcPr>
            <w:tcW w:w="418" w:type="dxa"/>
          </w:tcPr>
          <w:p w14:paraId="4CB4F14D"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5499E5DF"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Pathway analysis conducted</w:t>
            </w:r>
          </w:p>
        </w:tc>
        <w:tc>
          <w:tcPr>
            <w:tcW w:w="3013" w:type="dxa"/>
          </w:tcPr>
          <w:p w14:paraId="2F14801E" w14:textId="77777777" w:rsidR="007250E7" w:rsidRPr="00B645D1" w:rsidRDefault="007250E7" w:rsidP="009B29C6">
            <w:pPr>
              <w:pStyle w:val="ListParagraph"/>
              <w:spacing w:before="60"/>
              <w:ind w:left="0"/>
              <w:contextualSpacing w:val="0"/>
              <w:rPr>
                <w:rFonts w:ascii="Arial" w:hAnsi="Arial" w:cs="Arial"/>
              </w:rPr>
            </w:pPr>
            <w:r>
              <w:rPr>
                <w:rFonts w:ascii="Arial" w:hAnsi="Arial" w:cs="Arial"/>
              </w:rPr>
              <w:t>Agriculture</w:t>
            </w:r>
          </w:p>
        </w:tc>
        <w:tc>
          <w:tcPr>
            <w:tcW w:w="2268" w:type="dxa"/>
          </w:tcPr>
          <w:p w14:paraId="4083CC26"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42036B9" w14:textId="77777777" w:rsidTr="009B29C6">
        <w:tc>
          <w:tcPr>
            <w:tcW w:w="418" w:type="dxa"/>
          </w:tcPr>
          <w:p w14:paraId="5C2AC4A3"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FC67D39" w14:textId="77777777" w:rsidR="007250E7" w:rsidRPr="00C83A02" w:rsidRDefault="007250E7" w:rsidP="009B29C6">
            <w:pPr>
              <w:pStyle w:val="ListParagraph"/>
              <w:spacing w:before="60"/>
              <w:ind w:left="0"/>
              <w:contextualSpacing w:val="0"/>
              <w:rPr>
                <w:rFonts w:ascii="Arial" w:hAnsi="Arial" w:cs="Arial"/>
              </w:rPr>
            </w:pPr>
            <w:r w:rsidRPr="00C83A02">
              <w:rPr>
                <w:rFonts w:ascii="Arial" w:hAnsi="Arial" w:cs="Arial"/>
              </w:rPr>
              <w:t>Reassessment of situation and expansion of efforts if required</w:t>
            </w:r>
          </w:p>
        </w:tc>
        <w:tc>
          <w:tcPr>
            <w:tcW w:w="3013" w:type="dxa"/>
          </w:tcPr>
          <w:p w14:paraId="2CBEF602" w14:textId="77777777" w:rsidR="007250E7" w:rsidRPr="00B645D1" w:rsidRDefault="007250E7" w:rsidP="009B29C6">
            <w:pPr>
              <w:pStyle w:val="ListParagraph"/>
              <w:spacing w:before="60"/>
              <w:ind w:left="0"/>
              <w:contextualSpacing w:val="0"/>
              <w:rPr>
                <w:rFonts w:ascii="Arial" w:hAnsi="Arial" w:cs="Arial"/>
              </w:rPr>
            </w:pPr>
            <w:r>
              <w:rPr>
                <w:rFonts w:ascii="Arial" w:hAnsi="Arial" w:cs="Arial"/>
              </w:rPr>
              <w:t xml:space="preserve">Agriculture, S/T Health </w:t>
            </w:r>
          </w:p>
          <w:p w14:paraId="34F07FC5"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096288A1"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75C904FC" w14:textId="77777777" w:rsidTr="009B29C6">
        <w:tc>
          <w:tcPr>
            <w:tcW w:w="418" w:type="dxa"/>
          </w:tcPr>
          <w:p w14:paraId="02E00D76"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8710875"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Surveillance traps considered for placement beyond the 400m zone.</w:t>
            </w:r>
          </w:p>
        </w:tc>
        <w:tc>
          <w:tcPr>
            <w:tcW w:w="3013" w:type="dxa"/>
          </w:tcPr>
          <w:p w14:paraId="535E713B"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S/T Health</w:t>
            </w:r>
          </w:p>
          <w:p w14:paraId="692AD785" w14:textId="77777777" w:rsidR="007250E7" w:rsidRPr="00C83A02" w:rsidRDefault="007250E7" w:rsidP="009B29C6">
            <w:pPr>
              <w:pStyle w:val="ListParagraph"/>
              <w:spacing w:before="60"/>
              <w:ind w:left="0"/>
              <w:contextualSpacing w:val="0"/>
              <w:rPr>
                <w:rFonts w:ascii="Arial" w:hAnsi="Arial" w:cs="Arial"/>
              </w:rPr>
            </w:pPr>
          </w:p>
        </w:tc>
        <w:tc>
          <w:tcPr>
            <w:tcW w:w="2268" w:type="dxa"/>
          </w:tcPr>
          <w:p w14:paraId="2B9B0985"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5718566F" w14:textId="77777777" w:rsidTr="009B29C6">
        <w:tc>
          <w:tcPr>
            <w:tcW w:w="418" w:type="dxa"/>
          </w:tcPr>
          <w:p w14:paraId="3BD1374D"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64435345" w14:textId="77777777" w:rsidR="007250E7" w:rsidRPr="00C83A02" w:rsidRDefault="007250E7" w:rsidP="009B29C6">
            <w:pPr>
              <w:pStyle w:val="ListParagraph"/>
              <w:spacing w:before="60"/>
              <w:ind w:left="0"/>
              <w:contextualSpacing w:val="0"/>
              <w:rPr>
                <w:rFonts w:ascii="Arial" w:hAnsi="Arial" w:cs="Arial"/>
              </w:rPr>
            </w:pPr>
            <w:r>
              <w:rPr>
                <w:rFonts w:ascii="Arial" w:hAnsi="Arial" w:cs="Arial"/>
              </w:rPr>
              <w:t>D</w:t>
            </w:r>
            <w:r w:rsidRPr="00C83A02">
              <w:rPr>
                <w:rFonts w:ascii="Arial" w:hAnsi="Arial" w:cs="Arial"/>
              </w:rPr>
              <w:t>ecision</w:t>
            </w:r>
            <w:r>
              <w:rPr>
                <w:rFonts w:ascii="Arial" w:hAnsi="Arial" w:cs="Arial"/>
              </w:rPr>
              <w:t xml:space="preserve"> made</w:t>
            </w:r>
            <w:r w:rsidRPr="00C83A02">
              <w:rPr>
                <w:rFonts w:ascii="Arial" w:hAnsi="Arial" w:cs="Arial"/>
              </w:rPr>
              <w:t xml:space="preserve"> to stand down and cease enhanced surveillance</w:t>
            </w:r>
          </w:p>
        </w:tc>
        <w:tc>
          <w:tcPr>
            <w:tcW w:w="3013" w:type="dxa"/>
          </w:tcPr>
          <w:p w14:paraId="05DE7728" w14:textId="77777777" w:rsidR="007250E7" w:rsidRDefault="007250E7" w:rsidP="009B29C6">
            <w:pPr>
              <w:pStyle w:val="ListParagraph"/>
              <w:spacing w:before="60"/>
              <w:ind w:left="0"/>
              <w:contextualSpacing w:val="0"/>
              <w:rPr>
                <w:rFonts w:ascii="Arial" w:hAnsi="Arial" w:cs="Arial"/>
              </w:rPr>
            </w:pPr>
            <w:r>
              <w:rPr>
                <w:rFonts w:ascii="Arial" w:hAnsi="Arial" w:cs="Arial"/>
              </w:rPr>
              <w:t>Agriculture, S/T Health</w:t>
            </w:r>
          </w:p>
        </w:tc>
        <w:tc>
          <w:tcPr>
            <w:tcW w:w="2268" w:type="dxa"/>
          </w:tcPr>
          <w:p w14:paraId="428DDB06"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B04B2C6" w14:textId="77777777" w:rsidTr="009B29C6">
        <w:trPr>
          <w:trHeight w:val="433"/>
        </w:trPr>
        <w:tc>
          <w:tcPr>
            <w:tcW w:w="418" w:type="dxa"/>
            <w:shd w:val="clear" w:color="auto" w:fill="A8D08D" w:themeFill="accent6" w:themeFillTint="99"/>
          </w:tcPr>
          <w:p w14:paraId="5BB8D7AF" w14:textId="77777777" w:rsidR="007250E7" w:rsidRPr="00C83A02" w:rsidRDefault="007250E7" w:rsidP="009B29C6">
            <w:pPr>
              <w:pStyle w:val="ListParagraph"/>
              <w:spacing w:before="60"/>
              <w:ind w:left="0"/>
              <w:contextualSpacing w:val="0"/>
              <w:rPr>
                <w:rFonts w:ascii="Arial" w:hAnsi="Arial" w:cs="Arial"/>
              </w:rPr>
            </w:pPr>
          </w:p>
        </w:tc>
        <w:tc>
          <w:tcPr>
            <w:tcW w:w="9193" w:type="dxa"/>
            <w:gridSpan w:val="3"/>
            <w:shd w:val="clear" w:color="auto" w:fill="A8D08D" w:themeFill="accent6" w:themeFillTint="99"/>
          </w:tcPr>
          <w:p w14:paraId="5D373BF9" w14:textId="77777777" w:rsidR="007250E7" w:rsidRPr="00207E0D" w:rsidRDefault="007250E7" w:rsidP="009B29C6">
            <w:pPr>
              <w:pStyle w:val="ListParagraph"/>
              <w:spacing w:before="60"/>
              <w:ind w:left="0"/>
              <w:contextualSpacing w:val="0"/>
              <w:rPr>
                <w:rFonts w:ascii="Arial" w:hAnsi="Arial" w:cs="Arial"/>
                <w:b/>
              </w:rPr>
            </w:pPr>
            <w:r w:rsidRPr="00207E0D">
              <w:rPr>
                <w:rFonts w:ascii="Arial" w:hAnsi="Arial" w:cs="Arial"/>
                <w:b/>
              </w:rPr>
              <w:t>Communication strategy</w:t>
            </w:r>
          </w:p>
        </w:tc>
      </w:tr>
      <w:tr w:rsidR="007250E7" w:rsidRPr="00C83A02" w14:paraId="24F0F672" w14:textId="77777777" w:rsidTr="009B29C6">
        <w:tc>
          <w:tcPr>
            <w:tcW w:w="418" w:type="dxa"/>
          </w:tcPr>
          <w:p w14:paraId="6E4B1E4F"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52D6A85F" w14:textId="77777777" w:rsidR="007250E7" w:rsidRPr="00DE0F10" w:rsidRDefault="007250E7" w:rsidP="009B29C6">
            <w:pPr>
              <w:spacing w:before="60"/>
              <w:rPr>
                <w:rFonts w:ascii="Arial" w:hAnsi="Arial" w:cs="Arial"/>
              </w:rPr>
            </w:pPr>
            <w:r w:rsidRPr="00DE0F10">
              <w:rPr>
                <w:rFonts w:ascii="Arial" w:hAnsi="Arial" w:cs="Arial"/>
              </w:rPr>
              <w:t>Updates of enhanced surveillance results provided to all key stakeholders</w:t>
            </w:r>
          </w:p>
        </w:tc>
        <w:tc>
          <w:tcPr>
            <w:tcW w:w="3013" w:type="dxa"/>
          </w:tcPr>
          <w:p w14:paraId="10061F1A" w14:textId="77777777" w:rsidR="007250E7" w:rsidRDefault="007250E7" w:rsidP="009B29C6">
            <w:pPr>
              <w:pStyle w:val="ListParagraph"/>
              <w:spacing w:before="60"/>
              <w:ind w:left="0"/>
              <w:contextualSpacing w:val="0"/>
              <w:rPr>
                <w:rFonts w:ascii="Arial" w:hAnsi="Arial" w:cs="Arial"/>
              </w:rPr>
            </w:pPr>
            <w:r>
              <w:rPr>
                <w:rFonts w:ascii="Arial" w:hAnsi="Arial" w:cs="Arial"/>
              </w:rPr>
              <w:t>Agriculture</w:t>
            </w:r>
          </w:p>
        </w:tc>
        <w:tc>
          <w:tcPr>
            <w:tcW w:w="2268" w:type="dxa"/>
          </w:tcPr>
          <w:p w14:paraId="55E3F313"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136B3206" w14:textId="77777777" w:rsidTr="009B29C6">
        <w:tc>
          <w:tcPr>
            <w:tcW w:w="418" w:type="dxa"/>
          </w:tcPr>
          <w:p w14:paraId="4B2B4563"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5611B5DD" w14:textId="77777777" w:rsidR="007250E7" w:rsidRPr="00DE0F10" w:rsidRDefault="007250E7" w:rsidP="009B29C6">
            <w:pPr>
              <w:spacing w:before="60"/>
              <w:rPr>
                <w:rFonts w:ascii="Arial" w:hAnsi="Arial" w:cs="Arial"/>
              </w:rPr>
            </w:pPr>
            <w:r w:rsidRPr="00DE0F10">
              <w:rPr>
                <w:rFonts w:ascii="Arial" w:hAnsi="Arial" w:cs="Arial"/>
              </w:rPr>
              <w:t>Timing and completion of treatments confirmed</w:t>
            </w:r>
          </w:p>
        </w:tc>
        <w:tc>
          <w:tcPr>
            <w:tcW w:w="3013" w:type="dxa"/>
          </w:tcPr>
          <w:p w14:paraId="007AC365" w14:textId="77777777" w:rsidR="007250E7" w:rsidRDefault="007250E7" w:rsidP="009B29C6">
            <w:pPr>
              <w:pStyle w:val="ListParagraph"/>
              <w:spacing w:before="60"/>
              <w:ind w:left="0"/>
              <w:contextualSpacing w:val="0"/>
              <w:rPr>
                <w:rFonts w:ascii="Arial" w:hAnsi="Arial" w:cs="Arial"/>
              </w:rPr>
            </w:pPr>
            <w:r w:rsidRPr="00404724">
              <w:rPr>
                <w:rFonts w:ascii="Arial" w:hAnsi="Arial" w:cs="Arial"/>
              </w:rPr>
              <w:t>PO</w:t>
            </w:r>
            <w:r>
              <w:rPr>
                <w:rFonts w:ascii="Arial" w:hAnsi="Arial" w:cs="Arial"/>
              </w:rPr>
              <w:t xml:space="preserve">, </w:t>
            </w:r>
            <w:r w:rsidRPr="00404724">
              <w:rPr>
                <w:rFonts w:ascii="Arial" w:hAnsi="Arial" w:cs="Arial"/>
              </w:rPr>
              <w:t>Treatment provider</w:t>
            </w:r>
          </w:p>
        </w:tc>
        <w:tc>
          <w:tcPr>
            <w:tcW w:w="2268" w:type="dxa"/>
          </w:tcPr>
          <w:p w14:paraId="00A6A095"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2372BC6D" w14:textId="77777777" w:rsidTr="009B29C6">
        <w:tc>
          <w:tcPr>
            <w:tcW w:w="418" w:type="dxa"/>
          </w:tcPr>
          <w:p w14:paraId="126AD082"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26CDB886" w14:textId="77777777" w:rsidR="007250E7" w:rsidRPr="00DE0F10" w:rsidRDefault="007250E7" w:rsidP="009B29C6">
            <w:pPr>
              <w:spacing w:before="60"/>
              <w:rPr>
                <w:rFonts w:ascii="Arial" w:hAnsi="Arial" w:cs="Arial"/>
              </w:rPr>
            </w:pPr>
            <w:r w:rsidRPr="00DE0F10">
              <w:rPr>
                <w:rFonts w:ascii="Arial" w:hAnsi="Arial" w:cs="Arial"/>
              </w:rPr>
              <w:t>Media/public communication strategy prepared and delivered if required</w:t>
            </w:r>
          </w:p>
        </w:tc>
        <w:tc>
          <w:tcPr>
            <w:tcW w:w="3013" w:type="dxa"/>
          </w:tcPr>
          <w:p w14:paraId="3D2CABBB" w14:textId="77777777" w:rsidR="007250E7" w:rsidRDefault="007250E7" w:rsidP="009B29C6">
            <w:pPr>
              <w:pStyle w:val="ListParagraph"/>
              <w:spacing w:before="60"/>
              <w:ind w:left="0"/>
              <w:contextualSpacing w:val="0"/>
              <w:rPr>
                <w:rFonts w:ascii="Arial" w:hAnsi="Arial" w:cs="Arial"/>
              </w:rPr>
            </w:pPr>
            <w:r>
              <w:rPr>
                <w:rFonts w:ascii="Arial" w:hAnsi="Arial" w:cs="Arial"/>
              </w:rPr>
              <w:t xml:space="preserve">S/T Health, Agriculture, Health, </w:t>
            </w:r>
            <w:r w:rsidRPr="007C2D0B">
              <w:rPr>
                <w:rFonts w:ascii="Arial" w:hAnsi="Arial" w:cs="Arial"/>
              </w:rPr>
              <w:t>PO</w:t>
            </w:r>
          </w:p>
        </w:tc>
        <w:tc>
          <w:tcPr>
            <w:tcW w:w="2268" w:type="dxa"/>
          </w:tcPr>
          <w:p w14:paraId="75C50C38" w14:textId="77777777" w:rsidR="007250E7" w:rsidRPr="00C83A02" w:rsidRDefault="007250E7" w:rsidP="009B29C6">
            <w:pPr>
              <w:pStyle w:val="ListParagraph"/>
              <w:spacing w:before="60"/>
              <w:ind w:left="0"/>
              <w:contextualSpacing w:val="0"/>
              <w:rPr>
                <w:rFonts w:ascii="Arial" w:hAnsi="Arial" w:cs="Arial"/>
              </w:rPr>
            </w:pPr>
          </w:p>
        </w:tc>
      </w:tr>
      <w:tr w:rsidR="007250E7" w:rsidRPr="00C83A02" w14:paraId="512EA6C2" w14:textId="77777777" w:rsidTr="009B29C6">
        <w:tc>
          <w:tcPr>
            <w:tcW w:w="418" w:type="dxa"/>
          </w:tcPr>
          <w:p w14:paraId="03B373A6" w14:textId="77777777" w:rsidR="007250E7" w:rsidRPr="00C83A02" w:rsidRDefault="007250E7" w:rsidP="009B29C6">
            <w:pPr>
              <w:pStyle w:val="ListParagraph"/>
              <w:spacing w:before="60"/>
              <w:ind w:left="0"/>
              <w:contextualSpacing w:val="0"/>
              <w:rPr>
                <w:rFonts w:ascii="Arial" w:hAnsi="Arial" w:cs="Arial"/>
              </w:rPr>
            </w:pPr>
          </w:p>
        </w:tc>
        <w:tc>
          <w:tcPr>
            <w:tcW w:w="3912" w:type="dxa"/>
          </w:tcPr>
          <w:p w14:paraId="166856D0" w14:textId="77777777" w:rsidR="007250E7" w:rsidRPr="00DE0F10" w:rsidRDefault="007250E7" w:rsidP="009B29C6">
            <w:pPr>
              <w:spacing w:before="60"/>
              <w:rPr>
                <w:rFonts w:ascii="Arial" w:hAnsi="Arial" w:cs="Arial"/>
              </w:rPr>
            </w:pPr>
            <w:r w:rsidRPr="00DE0F10">
              <w:rPr>
                <w:rFonts w:ascii="Arial" w:hAnsi="Arial" w:cs="Arial"/>
              </w:rPr>
              <w:t>Key stakeholder meetings held</w:t>
            </w:r>
          </w:p>
        </w:tc>
        <w:tc>
          <w:tcPr>
            <w:tcW w:w="3013" w:type="dxa"/>
          </w:tcPr>
          <w:p w14:paraId="3BD7232F" w14:textId="77777777" w:rsidR="007250E7" w:rsidRDefault="007250E7" w:rsidP="009B29C6">
            <w:pPr>
              <w:pStyle w:val="ListParagraph"/>
              <w:spacing w:before="60"/>
              <w:ind w:left="0"/>
              <w:contextualSpacing w:val="0"/>
              <w:rPr>
                <w:rFonts w:ascii="Arial" w:hAnsi="Arial" w:cs="Arial"/>
              </w:rPr>
            </w:pPr>
            <w:r>
              <w:rPr>
                <w:rFonts w:ascii="Arial" w:hAnsi="Arial" w:cs="Arial"/>
              </w:rPr>
              <w:t>S/T Health, Agriculture, PO</w:t>
            </w:r>
          </w:p>
        </w:tc>
        <w:tc>
          <w:tcPr>
            <w:tcW w:w="2268" w:type="dxa"/>
          </w:tcPr>
          <w:p w14:paraId="476D8FB3" w14:textId="77777777" w:rsidR="007250E7" w:rsidRPr="00C83A02" w:rsidRDefault="007250E7" w:rsidP="009B29C6">
            <w:pPr>
              <w:pStyle w:val="ListParagraph"/>
              <w:spacing w:before="60"/>
              <w:ind w:left="0"/>
              <w:contextualSpacing w:val="0"/>
              <w:rPr>
                <w:rFonts w:ascii="Arial" w:hAnsi="Arial" w:cs="Arial"/>
              </w:rPr>
            </w:pPr>
          </w:p>
        </w:tc>
      </w:tr>
    </w:tbl>
    <w:p w14:paraId="05E1241F" w14:textId="77777777" w:rsidR="007250E7" w:rsidRDefault="007250E7">
      <w:pPr>
        <w:rPr>
          <w:rFonts w:ascii="Arial" w:eastAsia="Times New Roman" w:hAnsi="Arial" w:cs="Arial"/>
          <w:sz w:val="18"/>
          <w:szCs w:val="18"/>
          <w:u w:val="single"/>
          <w:lang w:eastAsia="en-AU"/>
        </w:rPr>
      </w:pPr>
      <w:r>
        <w:rPr>
          <w:rFonts w:ascii="Arial" w:eastAsia="Times New Roman" w:hAnsi="Arial" w:cs="Arial"/>
          <w:sz w:val="18"/>
          <w:szCs w:val="18"/>
          <w:u w:val="single"/>
          <w:lang w:eastAsia="en-AU"/>
        </w:rPr>
        <w:br w:type="page"/>
      </w:r>
    </w:p>
    <w:p w14:paraId="4C27800F" w14:textId="0693C911" w:rsidR="000136E8" w:rsidRDefault="000136E8" w:rsidP="000136E8">
      <w:pPr>
        <w:pStyle w:val="Heading3"/>
        <w:spacing w:after="120" w:line="276" w:lineRule="auto"/>
      </w:pPr>
      <w:bookmarkStart w:id="20" w:name="_Toc498413724"/>
      <w:r w:rsidRPr="0099480E">
        <w:lastRenderedPageBreak/>
        <w:t xml:space="preserve">Section 6: </w:t>
      </w:r>
      <w:r>
        <w:t xml:space="preserve">Additional </w:t>
      </w:r>
      <w:r w:rsidR="00D425C3">
        <w:t>c</w:t>
      </w:r>
      <w:r>
        <w:t>onsiderations</w:t>
      </w:r>
      <w:bookmarkEnd w:id="20"/>
    </w:p>
    <w:p w14:paraId="4F008F2F" w14:textId="2268A07C" w:rsidR="000136E8" w:rsidRPr="006812F9" w:rsidRDefault="000136E8" w:rsidP="006812F9">
      <w:pPr>
        <w:spacing w:before="360" w:after="240"/>
        <w:rPr>
          <w:b/>
        </w:rPr>
      </w:pPr>
      <w:r w:rsidRPr="006812F9">
        <w:rPr>
          <w:rFonts w:ascii="Arial" w:hAnsi="Arial" w:cs="Arial"/>
          <w:b/>
        </w:rPr>
        <w:t>Detections beyond the 400m zone or beyond the port boundary</w:t>
      </w:r>
    </w:p>
    <w:p w14:paraId="2F2662D7" w14:textId="0A61C948" w:rsidR="000136E8" w:rsidRPr="0099480E" w:rsidRDefault="000136E8" w:rsidP="000136E8">
      <w:pPr>
        <w:spacing w:before="120" w:after="120" w:line="276" w:lineRule="auto"/>
        <w:rPr>
          <w:rFonts w:ascii="Arial" w:hAnsi="Arial" w:cs="Arial"/>
        </w:rPr>
      </w:pPr>
      <w:r w:rsidRPr="0099480E">
        <w:rPr>
          <w:rFonts w:ascii="Arial" w:hAnsi="Arial" w:cs="Arial"/>
        </w:rPr>
        <w:t>At some FPoE, under jurisdictional legislation or with the cooperation of the PO, S/T Health (or LG) may choose to conduct its own surveillance beyond the 400m zone but still within the FPoE boundary. Additional surveillance may also occur beyond the FPoE boundary. In circumstances where this additional jurisdictional surveillance occurs beyond the 400m zone, S/T Health is considered the lead agency for responses to detections. Agri</w:t>
      </w:r>
      <w:r w:rsidR="001E2606">
        <w:rPr>
          <w:rFonts w:ascii="Arial" w:hAnsi="Arial" w:cs="Arial"/>
        </w:rPr>
        <w:t>culture can</w:t>
      </w:r>
      <w:r w:rsidRPr="0099480E">
        <w:rPr>
          <w:rFonts w:ascii="Arial" w:hAnsi="Arial" w:cs="Arial"/>
        </w:rPr>
        <w:t xml:space="preserve"> help facilitate access to secure areas of the port when and where required.</w:t>
      </w:r>
    </w:p>
    <w:p w14:paraId="6EAA90E5" w14:textId="77777777" w:rsidR="000136E8" w:rsidRPr="0099480E" w:rsidRDefault="000136E8" w:rsidP="000136E8">
      <w:pPr>
        <w:spacing w:before="120" w:after="120" w:line="276" w:lineRule="auto"/>
        <w:rPr>
          <w:rFonts w:ascii="Arial" w:hAnsi="Arial" w:cs="Arial"/>
        </w:rPr>
      </w:pPr>
      <w:r w:rsidRPr="0099480E">
        <w:rPr>
          <w:rFonts w:ascii="Arial" w:hAnsi="Arial" w:cs="Arial"/>
        </w:rPr>
        <w:t xml:space="preserve">Communication between stakeholders is vital and Agriculture and Health should be informed immediately of any exotic mosquito detection that occurs within an FPoE as a result of S/T surveillance. </w:t>
      </w:r>
    </w:p>
    <w:p w14:paraId="20858346" w14:textId="77777777" w:rsidR="000136E8" w:rsidRPr="0099480E" w:rsidRDefault="000136E8" w:rsidP="000136E8">
      <w:pPr>
        <w:spacing w:before="120" w:after="120" w:line="276" w:lineRule="auto"/>
        <w:rPr>
          <w:rFonts w:ascii="Arial" w:hAnsi="Arial" w:cs="Arial"/>
        </w:rPr>
      </w:pPr>
      <w:r w:rsidRPr="0099480E">
        <w:rPr>
          <w:rFonts w:ascii="Arial" w:hAnsi="Arial" w:cs="Arial"/>
        </w:rPr>
        <w:t>Both Agriculture and S/T Health may need to conduct enhanced surveillance following an exotic mosquito detection beyond the 400m zone.</w:t>
      </w:r>
    </w:p>
    <w:p w14:paraId="3D09E56D" w14:textId="5516D260" w:rsidR="000136E8" w:rsidRPr="0099480E" w:rsidRDefault="000136E8" w:rsidP="000136E8">
      <w:pPr>
        <w:spacing w:before="120" w:after="120" w:line="276" w:lineRule="auto"/>
        <w:rPr>
          <w:rFonts w:ascii="Arial" w:hAnsi="Arial" w:cs="Arial"/>
        </w:rPr>
      </w:pPr>
      <w:r w:rsidRPr="0099480E">
        <w:rPr>
          <w:rFonts w:ascii="Arial" w:hAnsi="Arial" w:cs="Arial"/>
        </w:rPr>
        <w:t xml:space="preserve">While any response to a detection outside of the 400m zone will be assessed on a </w:t>
      </w:r>
      <w:proofErr w:type="gramStart"/>
      <w:r w:rsidRPr="0099480E">
        <w:rPr>
          <w:rFonts w:ascii="Arial" w:hAnsi="Arial" w:cs="Arial"/>
        </w:rPr>
        <w:t>case by case</w:t>
      </w:r>
      <w:proofErr w:type="gramEnd"/>
      <w:r w:rsidRPr="0099480E">
        <w:rPr>
          <w:rFonts w:ascii="Arial" w:hAnsi="Arial" w:cs="Arial"/>
        </w:rPr>
        <w:t xml:space="preserve"> basis depending on the circumstances, considerations outlined in the previous scenarios regarding enhanced surveillance, habitat surveys and treatment options may provide some guidance. The key stakeholders and the response will vary depending on whether the detection is considered to be within the </w:t>
      </w:r>
      <w:r w:rsidR="001E2606">
        <w:rPr>
          <w:rFonts w:ascii="Arial" w:hAnsi="Arial" w:cs="Arial"/>
        </w:rPr>
        <w:t>FPoE</w:t>
      </w:r>
      <w:r w:rsidRPr="0099480E">
        <w:rPr>
          <w:rFonts w:ascii="Arial" w:hAnsi="Arial" w:cs="Arial"/>
        </w:rPr>
        <w:t xml:space="preserve"> or whether the detection occurs beyond the port boundary. </w:t>
      </w:r>
    </w:p>
    <w:p w14:paraId="2B80F7E0" w14:textId="3B1B9227" w:rsidR="007250E7" w:rsidRDefault="007250E7">
      <w:pPr>
        <w:rPr>
          <w:rFonts w:ascii="Arial" w:eastAsia="Times New Roman" w:hAnsi="Arial" w:cs="Arial"/>
          <w:sz w:val="18"/>
          <w:szCs w:val="18"/>
          <w:u w:val="single"/>
          <w:lang w:eastAsia="en-AU"/>
        </w:rPr>
      </w:pPr>
    </w:p>
    <w:p w14:paraId="05696E05" w14:textId="77777777" w:rsidR="000F123D" w:rsidRDefault="000F123D">
      <w:pPr>
        <w:rPr>
          <w:rFonts w:ascii="Arial" w:eastAsia="Times New Roman" w:hAnsi="Arial" w:cs="Arial"/>
          <w:sz w:val="18"/>
          <w:szCs w:val="18"/>
          <w:u w:val="single"/>
          <w:lang w:eastAsia="en-AU"/>
        </w:rPr>
        <w:sectPr w:rsidR="000F123D" w:rsidSect="007250E7">
          <w:pgSz w:w="11906" w:h="16838"/>
          <w:pgMar w:top="1134" w:right="1134" w:bottom="1134" w:left="1134" w:header="227" w:footer="227" w:gutter="0"/>
          <w:cols w:space="720"/>
          <w:docGrid w:linePitch="360"/>
        </w:sectPr>
      </w:pPr>
    </w:p>
    <w:p w14:paraId="1DCD08F4" w14:textId="77777777" w:rsidR="00112E2F" w:rsidRPr="00FC1027" w:rsidRDefault="00112E2F" w:rsidP="00111631">
      <w:pPr>
        <w:pStyle w:val="Heading1"/>
        <w:numPr>
          <w:ilvl w:val="0"/>
          <w:numId w:val="0"/>
        </w:numPr>
        <w:spacing w:before="240" w:after="120" w:line="276" w:lineRule="auto"/>
        <w:ind w:left="357" w:hanging="357"/>
      </w:pPr>
      <w:bookmarkStart w:id="21" w:name="_Toc498413725"/>
      <w:r w:rsidRPr="00FC1027">
        <w:lastRenderedPageBreak/>
        <w:t xml:space="preserve">Part </w:t>
      </w:r>
      <w:r>
        <w:t>3</w:t>
      </w:r>
      <w:r w:rsidRPr="00FC1027">
        <w:t>: Exotic mosquitoes—</w:t>
      </w:r>
      <w:r>
        <w:t>supporting guidance</w:t>
      </w:r>
      <w:bookmarkEnd w:id="21"/>
    </w:p>
    <w:p w14:paraId="5DDD49A3" w14:textId="77777777" w:rsidR="00112E2F" w:rsidRPr="00C24AA5" w:rsidRDefault="00112E2F" w:rsidP="00C24AA5">
      <w:pPr>
        <w:pStyle w:val="Heading3"/>
      </w:pPr>
      <w:bookmarkStart w:id="22" w:name="_Toc498413726"/>
      <w:r w:rsidRPr="00C24AA5">
        <w:t>About this part</w:t>
      </w:r>
      <w:bookmarkEnd w:id="22"/>
    </w:p>
    <w:p w14:paraId="0D5ED99F" w14:textId="3B6386F5" w:rsidR="00792548" w:rsidRPr="00792548" w:rsidRDefault="00112E2F" w:rsidP="00792548">
      <w:pPr>
        <w:spacing w:before="120" w:after="120" w:line="276" w:lineRule="auto"/>
        <w:rPr>
          <w:rFonts w:ascii="Arial" w:hAnsi="Arial" w:cs="Arial"/>
        </w:rPr>
      </w:pPr>
      <w:r>
        <w:rPr>
          <w:rFonts w:ascii="Arial" w:hAnsi="Arial" w:cs="Arial"/>
        </w:rPr>
        <w:t>Part 3</w:t>
      </w:r>
      <w:r w:rsidR="007562BA">
        <w:rPr>
          <w:rFonts w:ascii="Arial" w:hAnsi="Arial" w:cs="Arial"/>
        </w:rPr>
        <w:t xml:space="preserve"> of this guide</w:t>
      </w:r>
      <w:r w:rsidR="007562BA" w:rsidRPr="00FC1027">
        <w:rPr>
          <w:rFonts w:ascii="Arial" w:hAnsi="Arial" w:cs="Arial"/>
        </w:rPr>
        <w:t xml:space="preserve"> </w:t>
      </w:r>
      <w:r w:rsidR="007562BA">
        <w:rPr>
          <w:rFonts w:ascii="Arial" w:hAnsi="Arial" w:cs="Arial"/>
        </w:rPr>
        <w:t xml:space="preserve">compliments Part 2 by </w:t>
      </w:r>
      <w:r>
        <w:rPr>
          <w:rFonts w:ascii="Arial" w:hAnsi="Arial" w:cs="Arial"/>
        </w:rPr>
        <w:t>provid</w:t>
      </w:r>
      <w:r w:rsidR="007562BA">
        <w:rPr>
          <w:rFonts w:ascii="Arial" w:hAnsi="Arial" w:cs="Arial"/>
        </w:rPr>
        <w:t>ing</w:t>
      </w:r>
      <w:r>
        <w:rPr>
          <w:rFonts w:ascii="Arial" w:hAnsi="Arial" w:cs="Arial"/>
        </w:rPr>
        <w:t xml:space="preserve"> additional </w:t>
      </w:r>
      <w:r w:rsidR="001A1E4C">
        <w:rPr>
          <w:rFonts w:ascii="Arial" w:hAnsi="Arial" w:cs="Arial"/>
        </w:rPr>
        <w:t xml:space="preserve">guidance and </w:t>
      </w:r>
      <w:r>
        <w:rPr>
          <w:rFonts w:ascii="Arial" w:hAnsi="Arial" w:cs="Arial"/>
        </w:rPr>
        <w:t xml:space="preserve">support to people who respond to exotic mosquito detections at Australian </w:t>
      </w:r>
      <w:r w:rsidR="001C2527">
        <w:rPr>
          <w:rFonts w:ascii="Arial" w:hAnsi="Arial" w:cs="Arial"/>
        </w:rPr>
        <w:t>FPoE</w:t>
      </w:r>
      <w:r>
        <w:rPr>
          <w:rFonts w:ascii="Arial" w:hAnsi="Arial" w:cs="Arial"/>
        </w:rPr>
        <w:t xml:space="preserve">. </w:t>
      </w:r>
    </w:p>
    <w:p w14:paraId="0ACF4F5A" w14:textId="77777777" w:rsidR="00792548" w:rsidRDefault="00792548" w:rsidP="00792548">
      <w:pPr>
        <w:spacing w:before="120" w:after="120" w:line="276" w:lineRule="auto"/>
        <w:rPr>
          <w:rFonts w:ascii="Arial" w:hAnsi="Arial" w:cs="Arial"/>
        </w:rPr>
      </w:pPr>
      <w:r>
        <w:rPr>
          <w:rFonts w:ascii="Arial" w:hAnsi="Arial" w:cs="Arial"/>
        </w:rPr>
        <w:t xml:space="preserve">Information about inspection, surveillance and treatment methods is </w:t>
      </w:r>
      <w:r w:rsidRPr="00792548">
        <w:rPr>
          <w:rFonts w:ascii="Arial" w:hAnsi="Arial" w:cs="Arial"/>
        </w:rPr>
        <w:t xml:space="preserve">based on best practice in Australia and internationally. The key reference is the 2010 NAMAC draft document </w:t>
      </w:r>
      <w:r w:rsidRPr="00792548">
        <w:rPr>
          <w:rFonts w:ascii="Arial" w:hAnsi="Arial" w:cs="Arial"/>
          <w:i/>
        </w:rPr>
        <w:t>Inspection, surveillance and treatment for exotic mosquito importations at ports in northern Australia</w:t>
      </w:r>
      <w:r w:rsidRPr="00792548">
        <w:rPr>
          <w:rFonts w:ascii="Arial" w:hAnsi="Arial" w:cs="Arial"/>
        </w:rPr>
        <w:t xml:space="preserve">. Other reference documents include the WHO’s 2013 </w:t>
      </w:r>
      <w:r w:rsidRPr="00792548">
        <w:rPr>
          <w:rFonts w:ascii="Arial" w:hAnsi="Arial" w:cs="Arial"/>
          <w:i/>
        </w:rPr>
        <w:t>Regional framework for surveillance and control of invasive mosquito vectors and re-emerging vector-borne disease 2014-2020,</w:t>
      </w:r>
      <w:r w:rsidRPr="00792548">
        <w:rPr>
          <w:rFonts w:ascii="Arial" w:hAnsi="Arial" w:cs="Arial"/>
        </w:rPr>
        <w:t xml:space="preserve"> and a paper prepared in 2014 by the California Department of Public Health, titled </w:t>
      </w:r>
      <w:r w:rsidRPr="00792548">
        <w:rPr>
          <w:rFonts w:ascii="Arial" w:hAnsi="Arial" w:cs="Arial"/>
          <w:i/>
        </w:rPr>
        <w:t>Guidance for surveillance of, and response to, invasive Aedes mosquitoes and locally acquired exotic mosquito-borne infections transmitted by these mosquitoes in California</w:t>
      </w:r>
      <w:r w:rsidR="001C2527">
        <w:rPr>
          <w:rFonts w:ascii="Arial" w:hAnsi="Arial" w:cs="Arial"/>
        </w:rPr>
        <w:t>.</w:t>
      </w:r>
    </w:p>
    <w:p w14:paraId="4E23F813" w14:textId="77777777" w:rsidR="00112E2F" w:rsidRDefault="001A1E4C" w:rsidP="00F20C64">
      <w:pPr>
        <w:spacing w:before="120" w:after="120" w:line="276" w:lineRule="auto"/>
        <w:rPr>
          <w:rFonts w:ascii="Arial" w:hAnsi="Arial" w:cs="Arial"/>
        </w:rPr>
      </w:pPr>
      <w:r>
        <w:rPr>
          <w:rFonts w:ascii="Arial" w:hAnsi="Arial" w:cs="Arial"/>
        </w:rPr>
        <w:t>Part 3: Exotic mosquitoes—supporting guidance consists of the following sections:</w:t>
      </w:r>
    </w:p>
    <w:p w14:paraId="54F0DC93" w14:textId="77777777" w:rsidR="001A1E4C" w:rsidRDefault="001A1E4C"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6:  Regulatory framework</w:t>
      </w:r>
    </w:p>
    <w:p w14:paraId="374ACDEB" w14:textId="77777777" w:rsidR="001A1E4C" w:rsidRDefault="001A1E4C"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7:  Stakeholders and their responsibilities</w:t>
      </w:r>
    </w:p>
    <w:p w14:paraId="4BCA7408" w14:textId="77777777" w:rsidR="001A1E4C" w:rsidRDefault="001A1E4C"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8:  Staff training and competencies</w:t>
      </w:r>
    </w:p>
    <w:p w14:paraId="30D23192" w14:textId="77777777" w:rsidR="001A1E4C" w:rsidRDefault="001A1E4C"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9:  Mosquito species of particular concern</w:t>
      </w:r>
    </w:p>
    <w:p w14:paraId="0AC47FA4" w14:textId="77777777" w:rsidR="00EC557F" w:rsidRDefault="001A1E4C"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973756">
        <w:rPr>
          <w:rFonts w:ascii="Arial" w:hAnsi="Arial" w:cs="Arial"/>
        </w:rPr>
        <w:t>0</w:t>
      </w:r>
      <w:r>
        <w:rPr>
          <w:rFonts w:ascii="Arial" w:hAnsi="Arial" w:cs="Arial"/>
        </w:rPr>
        <w:t xml:space="preserve">: </w:t>
      </w:r>
      <w:r w:rsidR="00EC557F">
        <w:rPr>
          <w:rFonts w:ascii="Arial" w:hAnsi="Arial" w:cs="Arial"/>
        </w:rPr>
        <w:t>Port clean-up</w:t>
      </w:r>
      <w:r w:rsidR="00792548">
        <w:rPr>
          <w:rFonts w:ascii="Arial" w:hAnsi="Arial" w:cs="Arial"/>
        </w:rPr>
        <w:t xml:space="preserve"> and pre-emptive treatments</w:t>
      </w:r>
    </w:p>
    <w:p w14:paraId="2F6162A3" w14:textId="77777777" w:rsidR="001A1E4C"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973756">
        <w:rPr>
          <w:rFonts w:ascii="Arial" w:hAnsi="Arial" w:cs="Arial"/>
        </w:rPr>
        <w:t>1</w:t>
      </w:r>
      <w:r>
        <w:rPr>
          <w:rFonts w:ascii="Arial" w:hAnsi="Arial" w:cs="Arial"/>
        </w:rPr>
        <w:t xml:space="preserve">: </w:t>
      </w:r>
      <w:r w:rsidR="001A1E4C">
        <w:rPr>
          <w:rFonts w:ascii="Arial" w:hAnsi="Arial" w:cs="Arial"/>
        </w:rPr>
        <w:t xml:space="preserve">Inspection methods </w:t>
      </w:r>
    </w:p>
    <w:p w14:paraId="4611D990" w14:textId="77777777" w:rsidR="00EC557F"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973756">
        <w:rPr>
          <w:rFonts w:ascii="Arial" w:hAnsi="Arial" w:cs="Arial"/>
        </w:rPr>
        <w:t>2</w:t>
      </w:r>
      <w:r>
        <w:rPr>
          <w:rFonts w:ascii="Arial" w:hAnsi="Arial" w:cs="Arial"/>
        </w:rPr>
        <w:t>: Surveillance methods</w:t>
      </w:r>
    </w:p>
    <w:p w14:paraId="35D434B1" w14:textId="77777777" w:rsidR="00EC557F"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973756">
        <w:rPr>
          <w:rFonts w:ascii="Arial" w:hAnsi="Arial" w:cs="Arial"/>
        </w:rPr>
        <w:t>3</w:t>
      </w:r>
      <w:r>
        <w:rPr>
          <w:rFonts w:ascii="Arial" w:hAnsi="Arial" w:cs="Arial"/>
        </w:rPr>
        <w:t>: Routine surveillance</w:t>
      </w:r>
    </w:p>
    <w:p w14:paraId="28F639CD" w14:textId="77777777" w:rsidR="001A1E4C"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DA04A2">
        <w:rPr>
          <w:rFonts w:ascii="Arial" w:hAnsi="Arial" w:cs="Arial"/>
        </w:rPr>
        <w:t>4</w:t>
      </w:r>
      <w:r w:rsidR="001A1E4C">
        <w:rPr>
          <w:rFonts w:ascii="Arial" w:hAnsi="Arial" w:cs="Arial"/>
        </w:rPr>
        <w:t xml:space="preserve">: Enhanced surveillance </w:t>
      </w:r>
    </w:p>
    <w:p w14:paraId="09143C9A" w14:textId="77777777" w:rsidR="001A1E4C"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DA04A2">
        <w:rPr>
          <w:rFonts w:ascii="Arial" w:hAnsi="Arial" w:cs="Arial"/>
        </w:rPr>
        <w:t>5</w:t>
      </w:r>
      <w:r w:rsidR="001A1E4C">
        <w:rPr>
          <w:rFonts w:ascii="Arial" w:hAnsi="Arial" w:cs="Arial"/>
        </w:rPr>
        <w:t xml:space="preserve">: </w:t>
      </w:r>
      <w:r w:rsidR="009662B4">
        <w:rPr>
          <w:rFonts w:ascii="Arial" w:hAnsi="Arial" w:cs="Arial"/>
        </w:rPr>
        <w:t>T</w:t>
      </w:r>
      <w:r>
        <w:rPr>
          <w:rFonts w:ascii="Arial" w:hAnsi="Arial" w:cs="Arial"/>
        </w:rPr>
        <w:t>reatment methods</w:t>
      </w:r>
      <w:r w:rsidR="001A1E4C">
        <w:rPr>
          <w:rFonts w:ascii="Arial" w:hAnsi="Arial" w:cs="Arial"/>
        </w:rPr>
        <w:t>—receptacles</w:t>
      </w:r>
    </w:p>
    <w:p w14:paraId="68658C3A" w14:textId="77777777" w:rsidR="001A1E4C"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DA04A2">
        <w:rPr>
          <w:rFonts w:ascii="Arial" w:hAnsi="Arial" w:cs="Arial"/>
        </w:rPr>
        <w:t>6</w:t>
      </w:r>
      <w:r w:rsidR="001A1E4C">
        <w:rPr>
          <w:rFonts w:ascii="Arial" w:hAnsi="Arial" w:cs="Arial"/>
        </w:rPr>
        <w:t xml:space="preserve">: </w:t>
      </w:r>
      <w:r w:rsidR="009662B4">
        <w:rPr>
          <w:rFonts w:ascii="Arial" w:hAnsi="Arial" w:cs="Arial"/>
        </w:rPr>
        <w:t>T</w:t>
      </w:r>
      <w:r w:rsidR="001A1E4C">
        <w:rPr>
          <w:rFonts w:ascii="Arial" w:hAnsi="Arial" w:cs="Arial"/>
        </w:rPr>
        <w:t>reatment</w:t>
      </w:r>
      <w:r>
        <w:rPr>
          <w:rFonts w:ascii="Arial" w:hAnsi="Arial" w:cs="Arial"/>
        </w:rPr>
        <w:t xml:space="preserve"> method</w:t>
      </w:r>
      <w:r w:rsidR="001A1E4C">
        <w:rPr>
          <w:rFonts w:ascii="Arial" w:hAnsi="Arial" w:cs="Arial"/>
        </w:rPr>
        <w:t>s—adult mosquitoes</w:t>
      </w:r>
    </w:p>
    <w:p w14:paraId="1AC17453" w14:textId="77777777" w:rsidR="001A1E4C"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Section 1</w:t>
      </w:r>
      <w:r w:rsidR="00DA04A2">
        <w:rPr>
          <w:rFonts w:ascii="Arial" w:hAnsi="Arial" w:cs="Arial"/>
        </w:rPr>
        <w:t>7</w:t>
      </w:r>
      <w:r w:rsidR="001A1E4C">
        <w:rPr>
          <w:rFonts w:ascii="Arial" w:hAnsi="Arial" w:cs="Arial"/>
        </w:rPr>
        <w:t xml:space="preserve">: </w:t>
      </w:r>
      <w:r w:rsidR="0009516E">
        <w:rPr>
          <w:rFonts w:ascii="Arial" w:hAnsi="Arial" w:cs="Arial"/>
        </w:rPr>
        <w:t>Treatment</w:t>
      </w:r>
      <w:r>
        <w:rPr>
          <w:rFonts w:ascii="Arial" w:hAnsi="Arial" w:cs="Arial"/>
        </w:rPr>
        <w:t xml:space="preserve"> method</w:t>
      </w:r>
      <w:r w:rsidR="0009516E">
        <w:rPr>
          <w:rFonts w:ascii="Arial" w:hAnsi="Arial" w:cs="Arial"/>
        </w:rPr>
        <w:t>s—insecticides</w:t>
      </w:r>
    </w:p>
    <w:p w14:paraId="0A98532C" w14:textId="77777777" w:rsidR="0009516E" w:rsidRDefault="00EC557F" w:rsidP="002068E3">
      <w:pPr>
        <w:pStyle w:val="ListParagraph"/>
        <w:numPr>
          <w:ilvl w:val="0"/>
          <w:numId w:val="12"/>
        </w:numPr>
        <w:spacing w:before="120" w:after="120" w:line="276" w:lineRule="auto"/>
        <w:contextualSpacing w:val="0"/>
        <w:rPr>
          <w:rFonts w:ascii="Arial" w:hAnsi="Arial" w:cs="Arial"/>
        </w:rPr>
      </w:pPr>
      <w:r>
        <w:rPr>
          <w:rFonts w:ascii="Arial" w:hAnsi="Arial" w:cs="Arial"/>
        </w:rPr>
        <w:t xml:space="preserve">Section </w:t>
      </w:r>
      <w:r w:rsidR="00DA04A2">
        <w:rPr>
          <w:rFonts w:ascii="Arial" w:hAnsi="Arial" w:cs="Arial"/>
        </w:rPr>
        <w:t>18</w:t>
      </w:r>
      <w:r w:rsidR="0009516E">
        <w:rPr>
          <w:rFonts w:ascii="Arial" w:hAnsi="Arial" w:cs="Arial"/>
        </w:rPr>
        <w:t xml:space="preserve">: </w:t>
      </w:r>
      <w:r w:rsidR="003A2937">
        <w:rPr>
          <w:rFonts w:ascii="Arial" w:hAnsi="Arial" w:cs="Arial"/>
        </w:rPr>
        <w:t>Record-keeping, reporting,</w:t>
      </w:r>
      <w:r w:rsidR="0009516E">
        <w:rPr>
          <w:rFonts w:ascii="Arial" w:hAnsi="Arial" w:cs="Arial"/>
        </w:rPr>
        <w:t xml:space="preserve"> and useful documents</w:t>
      </w:r>
    </w:p>
    <w:p w14:paraId="10BB693F" w14:textId="77777777" w:rsidR="00847BF4" w:rsidRPr="00FC1027" w:rsidRDefault="00847BF4" w:rsidP="00847BF4">
      <w:pPr>
        <w:spacing w:before="120" w:after="120" w:line="276" w:lineRule="auto"/>
        <w:rPr>
          <w:rFonts w:ascii="Arial" w:hAnsi="Arial" w:cs="Arial"/>
          <w:lang w:eastAsia="en-AU"/>
        </w:rPr>
      </w:pPr>
    </w:p>
    <w:p w14:paraId="00C15A73" w14:textId="77777777" w:rsidR="00850E73" w:rsidRDefault="00850E73">
      <w:pPr>
        <w:rPr>
          <w:rFonts w:ascii="Arial" w:hAnsi="Arial" w:cs="Arial"/>
        </w:rPr>
      </w:pPr>
      <w:r>
        <w:rPr>
          <w:rFonts w:ascii="Arial" w:hAnsi="Arial" w:cs="Arial"/>
        </w:rPr>
        <w:br w:type="page"/>
      </w:r>
    </w:p>
    <w:p w14:paraId="14B7A8F9" w14:textId="5B7E3665" w:rsidR="00850E73" w:rsidRDefault="00850E73" w:rsidP="00111631">
      <w:pPr>
        <w:pStyle w:val="Heading3"/>
        <w:spacing w:after="120"/>
      </w:pPr>
      <w:bookmarkStart w:id="23" w:name="_Toc498413727"/>
      <w:r w:rsidRPr="00850E73">
        <w:lastRenderedPageBreak/>
        <w:t xml:space="preserve">Section </w:t>
      </w:r>
      <w:r w:rsidR="00536D40">
        <w:t>7</w:t>
      </w:r>
      <w:r w:rsidRPr="00850E73">
        <w:t>:  Regulatory framework</w:t>
      </w:r>
      <w:bookmarkEnd w:id="23"/>
    </w:p>
    <w:p w14:paraId="64DA1EF7" w14:textId="77777777" w:rsidR="00B76365" w:rsidRPr="00FC1027" w:rsidRDefault="00B76365" w:rsidP="00B76365">
      <w:pPr>
        <w:spacing w:before="120" w:after="120" w:line="276" w:lineRule="auto"/>
        <w:rPr>
          <w:rFonts w:ascii="Arial" w:hAnsi="Arial" w:cs="Arial"/>
        </w:rPr>
      </w:pPr>
      <w:r w:rsidRPr="00FC1027">
        <w:rPr>
          <w:rFonts w:ascii="Arial" w:hAnsi="Arial" w:cs="Arial"/>
        </w:rPr>
        <w:t>The response to exotic mosquito detection</w:t>
      </w:r>
      <w:r>
        <w:rPr>
          <w:rFonts w:ascii="Arial" w:hAnsi="Arial" w:cs="Arial"/>
        </w:rPr>
        <w:t>s</w:t>
      </w:r>
      <w:r w:rsidRPr="00FC1027">
        <w:rPr>
          <w:rFonts w:ascii="Arial" w:hAnsi="Arial" w:cs="Arial"/>
        </w:rPr>
        <w:t xml:space="preserve"> at Australian </w:t>
      </w:r>
      <w:r w:rsidR="001C2527">
        <w:rPr>
          <w:rFonts w:ascii="Arial" w:hAnsi="Arial" w:cs="Arial"/>
        </w:rPr>
        <w:t>FPoE</w:t>
      </w:r>
      <w:r w:rsidRPr="00FC1027">
        <w:rPr>
          <w:rFonts w:ascii="Arial" w:hAnsi="Arial" w:cs="Arial"/>
        </w:rPr>
        <w:t xml:space="preserve"> occurs within a regulatory framework that includes the following Acts and regulations:</w:t>
      </w:r>
    </w:p>
    <w:p w14:paraId="1EE2CC27" w14:textId="19A2BAFC" w:rsidR="00B76365" w:rsidRPr="00FC1027" w:rsidRDefault="00B76365" w:rsidP="00B76365">
      <w:pPr>
        <w:pStyle w:val="ListParagraph"/>
        <w:numPr>
          <w:ilvl w:val="0"/>
          <w:numId w:val="12"/>
        </w:numPr>
        <w:spacing w:before="120" w:after="120" w:line="276" w:lineRule="auto"/>
        <w:contextualSpacing w:val="0"/>
        <w:rPr>
          <w:rFonts w:ascii="Arial" w:hAnsi="Arial" w:cs="Arial"/>
          <w:i/>
        </w:rPr>
      </w:pPr>
      <w:r w:rsidRPr="00FC1027">
        <w:rPr>
          <w:rFonts w:ascii="Arial" w:hAnsi="Arial" w:cs="Arial"/>
          <w:i/>
        </w:rPr>
        <w:t>Biosecurity Act 2015</w:t>
      </w:r>
    </w:p>
    <w:p w14:paraId="7DBEAADD" w14:textId="12EC0AD3" w:rsidR="00B76365" w:rsidRPr="00FC1027" w:rsidRDefault="00B76365" w:rsidP="00B76365">
      <w:pPr>
        <w:pStyle w:val="ListParagraph"/>
        <w:numPr>
          <w:ilvl w:val="0"/>
          <w:numId w:val="12"/>
        </w:numPr>
        <w:spacing w:before="120" w:after="120" w:line="276" w:lineRule="auto"/>
        <w:contextualSpacing w:val="0"/>
        <w:rPr>
          <w:rFonts w:ascii="Arial" w:hAnsi="Arial" w:cs="Arial"/>
        </w:rPr>
      </w:pPr>
      <w:r w:rsidRPr="00CE0C0D">
        <w:rPr>
          <w:rFonts w:ascii="Arial" w:hAnsi="Arial" w:cs="Arial"/>
          <w:i/>
        </w:rPr>
        <w:t>Biosecurity Regulation 2016</w:t>
      </w:r>
    </w:p>
    <w:p w14:paraId="16ADD10E" w14:textId="77777777" w:rsidR="00B76365" w:rsidRPr="00CE0C0D" w:rsidRDefault="00B76365" w:rsidP="00B76365">
      <w:pPr>
        <w:pStyle w:val="ListParagraph"/>
        <w:numPr>
          <w:ilvl w:val="0"/>
          <w:numId w:val="12"/>
        </w:numPr>
        <w:spacing w:before="120" w:after="120" w:line="276" w:lineRule="auto"/>
        <w:contextualSpacing w:val="0"/>
        <w:rPr>
          <w:rFonts w:ascii="Arial" w:hAnsi="Arial" w:cs="Arial"/>
          <w:i/>
        </w:rPr>
      </w:pPr>
      <w:r w:rsidRPr="00CE0C0D">
        <w:rPr>
          <w:rFonts w:ascii="Arial" w:hAnsi="Arial" w:cs="Arial"/>
          <w:i/>
        </w:rPr>
        <w:t xml:space="preserve">International Health Regulations 2005 </w:t>
      </w:r>
    </w:p>
    <w:p w14:paraId="2539C7CD" w14:textId="77777777" w:rsidR="00B76365" w:rsidRPr="00FC1027" w:rsidRDefault="00B76365" w:rsidP="00B76365">
      <w:pPr>
        <w:pStyle w:val="ListParagraph"/>
        <w:numPr>
          <w:ilvl w:val="0"/>
          <w:numId w:val="12"/>
        </w:numPr>
        <w:spacing w:before="120" w:after="120" w:line="276" w:lineRule="auto"/>
        <w:contextualSpacing w:val="0"/>
        <w:rPr>
          <w:rFonts w:ascii="Arial" w:hAnsi="Arial" w:cs="Arial"/>
        </w:rPr>
      </w:pPr>
      <w:r w:rsidRPr="00FC1027">
        <w:rPr>
          <w:rFonts w:ascii="Arial" w:hAnsi="Arial" w:cs="Arial"/>
        </w:rPr>
        <w:t>Individual state and territory public health acts and regulations.</w:t>
      </w:r>
    </w:p>
    <w:p w14:paraId="34B2C26A" w14:textId="22EF9D96" w:rsidR="00B76365" w:rsidRPr="009229CB" w:rsidRDefault="00B76365" w:rsidP="009229CB">
      <w:pPr>
        <w:spacing w:before="360" w:after="240"/>
        <w:rPr>
          <w:rFonts w:ascii="Arial" w:hAnsi="Arial" w:cs="Arial"/>
          <w:b/>
          <w:i/>
        </w:rPr>
      </w:pPr>
      <w:r w:rsidRPr="009229CB">
        <w:rPr>
          <w:rFonts w:ascii="Arial" w:hAnsi="Arial" w:cs="Arial"/>
          <w:b/>
          <w:i/>
        </w:rPr>
        <w:t xml:space="preserve">Biosecurity Act 2015 </w:t>
      </w:r>
    </w:p>
    <w:p w14:paraId="48D9262A" w14:textId="4CA07CF4" w:rsidR="00B76365" w:rsidRPr="007250E7" w:rsidRDefault="00B76365" w:rsidP="00B76365">
      <w:pPr>
        <w:autoSpaceDE w:val="0"/>
        <w:autoSpaceDN w:val="0"/>
        <w:adjustRightInd w:val="0"/>
        <w:spacing w:before="120" w:after="120" w:line="276" w:lineRule="auto"/>
        <w:rPr>
          <w:rFonts w:ascii="Arial" w:hAnsi="Arial" w:cs="Arial"/>
          <w:color w:val="000000"/>
          <w:shd w:val="clear" w:color="auto" w:fill="FFFFFF"/>
        </w:rPr>
      </w:pPr>
      <w:r w:rsidRPr="007250E7">
        <w:rPr>
          <w:rFonts w:ascii="Arial" w:hAnsi="Arial" w:cs="Arial"/>
          <w:color w:val="000000"/>
          <w:shd w:val="clear" w:color="auto" w:fill="FFFFFF"/>
        </w:rPr>
        <w:t xml:space="preserve">The </w:t>
      </w:r>
      <w:r w:rsidRPr="007250E7">
        <w:rPr>
          <w:rFonts w:ascii="Arial" w:hAnsi="Arial" w:cs="Arial"/>
          <w:i/>
          <w:color w:val="000000"/>
          <w:shd w:val="clear" w:color="auto" w:fill="FFFFFF"/>
        </w:rPr>
        <w:t>Biosecurity Act</w:t>
      </w:r>
      <w:r w:rsidR="00C46004" w:rsidRPr="007250E7">
        <w:rPr>
          <w:rFonts w:ascii="Arial" w:hAnsi="Arial" w:cs="Arial"/>
          <w:i/>
          <w:color w:val="000000"/>
          <w:shd w:val="clear" w:color="auto" w:fill="FFFFFF"/>
        </w:rPr>
        <w:t xml:space="preserve"> 2015</w:t>
      </w:r>
      <w:r w:rsidR="00924F76">
        <w:rPr>
          <w:rFonts w:ascii="Arial" w:hAnsi="Arial" w:cs="Arial"/>
          <w:color w:val="000000"/>
          <w:shd w:val="clear" w:color="auto" w:fill="FFFFFF"/>
        </w:rPr>
        <w:t xml:space="preserve"> </w:t>
      </w:r>
      <w:r w:rsidR="001B65EF" w:rsidRPr="007250E7">
        <w:rPr>
          <w:rFonts w:ascii="Arial" w:hAnsi="Arial" w:cs="Arial"/>
          <w:color w:val="000000"/>
          <w:shd w:val="clear" w:color="auto" w:fill="FFFFFF"/>
        </w:rPr>
        <w:t>provides the legislative framework for</w:t>
      </w:r>
      <w:r w:rsidR="00687E75" w:rsidRPr="007250E7">
        <w:rPr>
          <w:rFonts w:ascii="Arial" w:hAnsi="Arial" w:cs="Arial"/>
          <w:color w:val="000000"/>
          <w:shd w:val="clear" w:color="auto" w:fill="FFFFFF"/>
        </w:rPr>
        <w:t xml:space="preserve"> managing diseases and pests that may cause harm to human, animal or plant health</w:t>
      </w:r>
      <w:r w:rsidR="001C2527" w:rsidRPr="007250E7">
        <w:rPr>
          <w:rFonts w:ascii="Arial" w:hAnsi="Arial" w:cs="Arial"/>
          <w:color w:val="000000"/>
          <w:shd w:val="clear" w:color="auto" w:fill="FFFFFF"/>
        </w:rPr>
        <w:t>,</w:t>
      </w:r>
      <w:r w:rsidR="00687E75" w:rsidRPr="007250E7">
        <w:rPr>
          <w:rFonts w:ascii="Arial" w:hAnsi="Arial" w:cs="Arial"/>
          <w:color w:val="000000"/>
          <w:shd w:val="clear" w:color="auto" w:fill="FFFFFF"/>
        </w:rPr>
        <w:t xml:space="preserve"> or the environment.</w:t>
      </w:r>
    </w:p>
    <w:p w14:paraId="4D99E1F0" w14:textId="6BA226DD" w:rsidR="00B76365" w:rsidRPr="007250E7" w:rsidRDefault="00B76365" w:rsidP="00B76365">
      <w:pPr>
        <w:autoSpaceDE w:val="0"/>
        <w:autoSpaceDN w:val="0"/>
        <w:adjustRightInd w:val="0"/>
        <w:spacing w:before="120" w:after="120" w:line="276" w:lineRule="auto"/>
        <w:rPr>
          <w:rFonts w:ascii="Arial" w:hAnsi="Arial" w:cs="Arial"/>
          <w:color w:val="000000"/>
          <w:shd w:val="clear" w:color="auto" w:fill="FFFFFF"/>
        </w:rPr>
      </w:pPr>
      <w:r w:rsidRPr="007250E7">
        <w:rPr>
          <w:rFonts w:ascii="Arial" w:hAnsi="Arial" w:cs="Arial"/>
          <w:color w:val="000000"/>
          <w:shd w:val="clear" w:color="auto" w:fill="FFFFFF"/>
        </w:rPr>
        <w:t xml:space="preserve">Under the </w:t>
      </w:r>
      <w:r w:rsidR="00924F76" w:rsidRPr="00924F76">
        <w:rPr>
          <w:rFonts w:ascii="Arial" w:hAnsi="Arial" w:cs="Arial"/>
          <w:i/>
          <w:color w:val="000000"/>
          <w:shd w:val="clear" w:color="auto" w:fill="FFFFFF"/>
        </w:rPr>
        <w:t xml:space="preserve">Biosecurity </w:t>
      </w:r>
      <w:r w:rsidRPr="00924F76">
        <w:rPr>
          <w:rFonts w:ascii="Arial" w:hAnsi="Arial" w:cs="Arial"/>
          <w:i/>
          <w:color w:val="000000"/>
          <w:shd w:val="clear" w:color="auto" w:fill="FFFFFF"/>
        </w:rPr>
        <w:t>Act</w:t>
      </w:r>
      <w:r w:rsidR="00924F76" w:rsidRPr="00924F76">
        <w:rPr>
          <w:rFonts w:ascii="Arial" w:hAnsi="Arial" w:cs="Arial"/>
          <w:i/>
          <w:color w:val="000000"/>
          <w:shd w:val="clear" w:color="auto" w:fill="FFFFFF"/>
        </w:rPr>
        <w:t xml:space="preserve"> 2015</w:t>
      </w:r>
      <w:r w:rsidRPr="007250E7">
        <w:rPr>
          <w:rFonts w:ascii="Arial" w:hAnsi="Arial" w:cs="Arial"/>
          <w:color w:val="000000"/>
          <w:shd w:val="clear" w:color="auto" w:fill="FFFFFF"/>
        </w:rPr>
        <w:t xml:space="preserve">, all </w:t>
      </w:r>
      <w:r w:rsidR="001C2527" w:rsidRPr="007250E7">
        <w:rPr>
          <w:rFonts w:ascii="Arial" w:hAnsi="Arial" w:cs="Arial"/>
          <w:color w:val="000000"/>
          <w:shd w:val="clear" w:color="auto" w:fill="FFFFFF"/>
        </w:rPr>
        <w:t>FPoE</w:t>
      </w:r>
      <w:r w:rsidRPr="007250E7">
        <w:rPr>
          <w:rFonts w:ascii="Arial" w:hAnsi="Arial" w:cs="Arial"/>
          <w:color w:val="000000"/>
          <w:shd w:val="clear" w:color="auto" w:fill="FFFFFF"/>
        </w:rPr>
        <w:t xml:space="preserve"> are designated permanent biosecurity monitoring zones.</w:t>
      </w:r>
      <w:r w:rsidR="00126B30" w:rsidRPr="007250E7">
        <w:rPr>
          <w:rFonts w:ascii="Arial" w:hAnsi="Arial" w:cs="Arial"/>
          <w:color w:val="000000"/>
          <w:shd w:val="clear" w:color="auto" w:fill="FFFFFF"/>
        </w:rPr>
        <w:t xml:space="preserve"> </w:t>
      </w:r>
      <w:r w:rsidR="00013E13" w:rsidRPr="007250E7">
        <w:rPr>
          <w:rFonts w:ascii="Arial" w:hAnsi="Arial" w:cs="Arial"/>
          <w:color w:val="000000"/>
          <w:shd w:val="clear" w:color="auto" w:fill="FFFFFF"/>
        </w:rPr>
        <w:t xml:space="preserve">Within permanent biosecurity monitoring zones, </w:t>
      </w:r>
      <w:r w:rsidRPr="007250E7">
        <w:rPr>
          <w:rFonts w:ascii="Arial" w:hAnsi="Arial" w:cs="Arial"/>
          <w:color w:val="000000"/>
          <w:shd w:val="clear" w:color="auto" w:fill="FFFFFF"/>
        </w:rPr>
        <w:t xml:space="preserve">a range of powers </w:t>
      </w:r>
      <w:r w:rsidR="00126B30" w:rsidRPr="007250E7">
        <w:rPr>
          <w:rFonts w:ascii="Arial" w:hAnsi="Arial" w:cs="Arial"/>
          <w:color w:val="000000"/>
          <w:shd w:val="clear" w:color="auto" w:fill="FFFFFF"/>
        </w:rPr>
        <w:t xml:space="preserve">may be exercised in order </w:t>
      </w:r>
      <w:r w:rsidRPr="007250E7">
        <w:rPr>
          <w:rFonts w:ascii="Arial" w:hAnsi="Arial" w:cs="Arial"/>
          <w:color w:val="000000"/>
          <w:shd w:val="clear" w:color="auto" w:fill="FFFFFF"/>
        </w:rPr>
        <w:t xml:space="preserve">to assess biosecurity risk and to impose measures to </w:t>
      </w:r>
      <w:r w:rsidR="00924F76">
        <w:rPr>
          <w:rFonts w:ascii="Arial" w:hAnsi="Arial" w:cs="Arial"/>
          <w:color w:val="000000"/>
          <w:shd w:val="clear" w:color="auto" w:fill="FFFFFF"/>
        </w:rPr>
        <w:t xml:space="preserve">manage any risk present. The </w:t>
      </w:r>
      <w:r w:rsidR="00924F76" w:rsidRPr="00924F76">
        <w:rPr>
          <w:rFonts w:ascii="Arial" w:hAnsi="Arial" w:cs="Arial"/>
          <w:i/>
          <w:color w:val="000000"/>
          <w:shd w:val="clear" w:color="auto" w:fill="FFFFFF"/>
        </w:rPr>
        <w:t>Biosecurity Act 2015</w:t>
      </w:r>
      <w:r w:rsidRPr="007250E7">
        <w:rPr>
          <w:rFonts w:ascii="Arial" w:hAnsi="Arial" w:cs="Arial"/>
          <w:color w:val="000000"/>
          <w:shd w:val="clear" w:color="auto" w:fill="FFFFFF"/>
        </w:rPr>
        <w:t xml:space="preserve"> requires that </w:t>
      </w:r>
      <w:r w:rsidR="00126B30" w:rsidRPr="007250E7">
        <w:rPr>
          <w:rFonts w:ascii="Arial" w:hAnsi="Arial" w:cs="Arial"/>
          <w:color w:val="000000"/>
          <w:shd w:val="clear" w:color="auto" w:fill="FFFFFF"/>
        </w:rPr>
        <w:t xml:space="preserve">biosecurity officials </w:t>
      </w:r>
      <w:r w:rsidRPr="007250E7">
        <w:rPr>
          <w:rFonts w:ascii="Arial" w:hAnsi="Arial" w:cs="Arial"/>
          <w:color w:val="000000"/>
          <w:shd w:val="clear" w:color="auto" w:fill="FFFFFF"/>
        </w:rPr>
        <w:t xml:space="preserve">consider a number of principles when exercising </w:t>
      </w:r>
      <w:r w:rsidR="001C2527" w:rsidRPr="007250E7">
        <w:rPr>
          <w:rFonts w:ascii="Arial" w:hAnsi="Arial" w:cs="Arial"/>
          <w:color w:val="000000"/>
          <w:shd w:val="clear" w:color="auto" w:fill="FFFFFF"/>
        </w:rPr>
        <w:t xml:space="preserve">these powers. </w:t>
      </w:r>
      <w:r w:rsidRPr="007250E7">
        <w:rPr>
          <w:rFonts w:ascii="Arial" w:hAnsi="Arial" w:cs="Arial"/>
          <w:color w:val="000000"/>
          <w:shd w:val="clear" w:color="auto" w:fill="FFFFFF"/>
        </w:rPr>
        <w:t xml:space="preserve">For example, </w:t>
      </w:r>
      <w:r w:rsidR="00126B30" w:rsidRPr="007250E7">
        <w:rPr>
          <w:rFonts w:ascii="Arial" w:hAnsi="Arial" w:cs="Arial"/>
          <w:color w:val="000000"/>
          <w:shd w:val="clear" w:color="auto" w:fill="FFFFFF"/>
        </w:rPr>
        <w:t xml:space="preserve">when </w:t>
      </w:r>
      <w:r w:rsidR="00AE4DEB" w:rsidRPr="007250E7">
        <w:rPr>
          <w:rFonts w:ascii="Arial" w:hAnsi="Arial" w:cs="Arial"/>
          <w:color w:val="000000"/>
          <w:shd w:val="clear" w:color="auto" w:fill="FFFFFF"/>
        </w:rPr>
        <w:t>deciding what</w:t>
      </w:r>
      <w:r w:rsidR="00126B30" w:rsidRPr="007250E7">
        <w:rPr>
          <w:rFonts w:ascii="Arial" w:hAnsi="Arial" w:cs="Arial"/>
          <w:color w:val="000000"/>
          <w:shd w:val="clear" w:color="auto" w:fill="FFFFFF"/>
        </w:rPr>
        <w:t xml:space="preserve"> </w:t>
      </w:r>
      <w:r w:rsidRPr="007250E7">
        <w:rPr>
          <w:rFonts w:ascii="Arial" w:hAnsi="Arial" w:cs="Arial"/>
          <w:color w:val="000000"/>
          <w:shd w:val="clear" w:color="auto" w:fill="FFFFFF"/>
        </w:rPr>
        <w:t>control activities</w:t>
      </w:r>
      <w:r w:rsidR="00126B30" w:rsidRPr="007250E7">
        <w:rPr>
          <w:rFonts w:ascii="Arial" w:hAnsi="Arial" w:cs="Arial"/>
          <w:color w:val="000000"/>
          <w:shd w:val="clear" w:color="auto" w:fill="FFFFFF"/>
        </w:rPr>
        <w:t xml:space="preserve"> a PO must conduct</w:t>
      </w:r>
      <w:r w:rsidRPr="007250E7">
        <w:rPr>
          <w:rFonts w:ascii="Arial" w:hAnsi="Arial" w:cs="Arial"/>
          <w:color w:val="000000"/>
          <w:shd w:val="clear" w:color="auto" w:fill="FFFFFF"/>
        </w:rPr>
        <w:t xml:space="preserve"> in response to </w:t>
      </w:r>
      <w:r w:rsidR="00126B30" w:rsidRPr="007250E7">
        <w:rPr>
          <w:rFonts w:ascii="Arial" w:hAnsi="Arial" w:cs="Arial"/>
          <w:color w:val="000000"/>
          <w:shd w:val="clear" w:color="auto" w:fill="FFFFFF"/>
        </w:rPr>
        <w:t xml:space="preserve">an exotic mosquito </w:t>
      </w:r>
      <w:r w:rsidRPr="007250E7">
        <w:rPr>
          <w:rFonts w:ascii="Arial" w:hAnsi="Arial" w:cs="Arial"/>
          <w:color w:val="000000"/>
          <w:shd w:val="clear" w:color="auto" w:fill="FFFFFF"/>
        </w:rPr>
        <w:t xml:space="preserve">detection, </w:t>
      </w:r>
      <w:r w:rsidR="00126B30" w:rsidRPr="007250E7">
        <w:rPr>
          <w:rFonts w:ascii="Arial" w:hAnsi="Arial" w:cs="Arial"/>
          <w:color w:val="000000"/>
          <w:shd w:val="clear" w:color="auto" w:fill="FFFFFF"/>
        </w:rPr>
        <w:t xml:space="preserve">a biosecurity official must </w:t>
      </w:r>
      <w:r w:rsidRPr="007250E7">
        <w:rPr>
          <w:rFonts w:ascii="Arial" w:hAnsi="Arial" w:cs="Arial"/>
          <w:color w:val="000000"/>
          <w:shd w:val="clear" w:color="auto" w:fill="FFFFFF"/>
        </w:rPr>
        <w:t>be satisfied</w:t>
      </w:r>
      <w:r w:rsidR="007562BA" w:rsidRPr="007250E7">
        <w:rPr>
          <w:rFonts w:ascii="Arial" w:hAnsi="Arial" w:cs="Arial"/>
          <w:color w:val="000000"/>
          <w:shd w:val="clear" w:color="auto" w:fill="FFFFFF"/>
        </w:rPr>
        <w:t xml:space="preserve"> that</w:t>
      </w:r>
      <w:r w:rsidRPr="007250E7">
        <w:rPr>
          <w:rFonts w:ascii="Arial" w:hAnsi="Arial" w:cs="Arial"/>
          <w:color w:val="000000"/>
          <w:shd w:val="clear" w:color="auto" w:fill="FFFFFF"/>
        </w:rPr>
        <w:t>:</w:t>
      </w:r>
    </w:p>
    <w:p w14:paraId="237D955F" w14:textId="701D941E" w:rsidR="00B76365" w:rsidRPr="007250E7"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color w:val="000000"/>
          <w:shd w:val="clear" w:color="auto" w:fill="FFFFFF"/>
        </w:rPr>
      </w:pPr>
      <w:r w:rsidRPr="007250E7">
        <w:rPr>
          <w:rFonts w:ascii="Arial" w:hAnsi="Arial" w:cs="Arial"/>
          <w:color w:val="000000"/>
          <w:shd w:val="clear" w:color="auto" w:fill="FFFFFF"/>
        </w:rPr>
        <w:t>response activities are likely to be effective in, or contribute to, preventing the potential establishment of exotic species of mosquito in Australia</w:t>
      </w:r>
    </w:p>
    <w:p w14:paraId="23D8278B" w14:textId="39C82774" w:rsidR="00B76365" w:rsidRPr="007250E7"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color w:val="000000"/>
          <w:shd w:val="clear" w:color="auto" w:fill="FFFFFF"/>
        </w:rPr>
      </w:pPr>
      <w:r w:rsidRPr="007250E7">
        <w:rPr>
          <w:rFonts w:ascii="Arial" w:hAnsi="Arial" w:cs="Arial"/>
          <w:color w:val="000000"/>
          <w:shd w:val="clear" w:color="auto" w:fill="FFFFFF"/>
        </w:rPr>
        <w:t xml:space="preserve">response activities are appropriate and adapted to achieve that purpose for the </w:t>
      </w:r>
      <w:r w:rsidR="00013E13" w:rsidRPr="007250E7">
        <w:rPr>
          <w:rFonts w:ascii="Arial" w:hAnsi="Arial" w:cs="Arial"/>
          <w:color w:val="000000"/>
          <w:shd w:val="clear" w:color="auto" w:fill="FFFFFF"/>
        </w:rPr>
        <w:t>FPoE</w:t>
      </w:r>
    </w:p>
    <w:p w14:paraId="3671C4A8" w14:textId="46B9E43F" w:rsidR="00B76365" w:rsidRPr="007250E7" w:rsidRDefault="007562BA" w:rsidP="00B76365">
      <w:pPr>
        <w:pStyle w:val="ListParagraph"/>
        <w:numPr>
          <w:ilvl w:val="0"/>
          <w:numId w:val="12"/>
        </w:numPr>
        <w:autoSpaceDE w:val="0"/>
        <w:autoSpaceDN w:val="0"/>
        <w:adjustRightInd w:val="0"/>
        <w:spacing w:before="120" w:after="120" w:line="276" w:lineRule="auto"/>
        <w:contextualSpacing w:val="0"/>
        <w:rPr>
          <w:rFonts w:ascii="Arial" w:hAnsi="Arial" w:cs="Arial"/>
          <w:color w:val="000000"/>
          <w:shd w:val="clear" w:color="auto" w:fill="FFFFFF"/>
        </w:rPr>
      </w:pPr>
      <w:r w:rsidRPr="007250E7">
        <w:rPr>
          <w:rFonts w:ascii="Arial" w:hAnsi="Arial" w:cs="Arial"/>
          <w:color w:val="000000"/>
          <w:shd w:val="clear" w:color="auto" w:fill="FFFFFF"/>
        </w:rPr>
        <w:t xml:space="preserve">the </w:t>
      </w:r>
      <w:r w:rsidR="00AE4DEB" w:rsidRPr="007250E7">
        <w:rPr>
          <w:rFonts w:ascii="Arial" w:hAnsi="Arial" w:cs="Arial"/>
          <w:color w:val="000000"/>
          <w:shd w:val="clear" w:color="auto" w:fill="FFFFFF"/>
        </w:rPr>
        <w:t>way</w:t>
      </w:r>
      <w:r w:rsidR="00B76365" w:rsidRPr="007250E7">
        <w:rPr>
          <w:rFonts w:ascii="Arial" w:hAnsi="Arial" w:cs="Arial"/>
          <w:color w:val="000000"/>
          <w:shd w:val="clear" w:color="auto" w:fill="FFFFFF"/>
        </w:rPr>
        <w:t xml:space="preserve"> the response activities will be conducted is no more restrictive or intrusive than required for the </w:t>
      </w:r>
      <w:proofErr w:type="spellStart"/>
      <w:r w:rsidR="00013E13" w:rsidRPr="007250E7">
        <w:rPr>
          <w:rFonts w:ascii="Arial" w:hAnsi="Arial" w:cs="Arial"/>
          <w:color w:val="000000"/>
          <w:shd w:val="clear" w:color="auto" w:fill="FFFFFF"/>
        </w:rPr>
        <w:t>FPoE’s</w:t>
      </w:r>
      <w:proofErr w:type="spellEnd"/>
      <w:r w:rsidR="00013E13" w:rsidRPr="007250E7">
        <w:rPr>
          <w:rFonts w:ascii="Arial" w:hAnsi="Arial" w:cs="Arial"/>
          <w:color w:val="000000"/>
          <w:shd w:val="clear" w:color="auto" w:fill="FFFFFF"/>
        </w:rPr>
        <w:t xml:space="preserve"> </w:t>
      </w:r>
      <w:r w:rsidR="00B76365" w:rsidRPr="007250E7">
        <w:rPr>
          <w:rFonts w:ascii="Arial" w:hAnsi="Arial" w:cs="Arial"/>
          <w:color w:val="000000"/>
          <w:shd w:val="clear" w:color="auto" w:fill="FFFFFF"/>
        </w:rPr>
        <w:t>circumstances</w:t>
      </w:r>
      <w:r w:rsidR="00924F76">
        <w:rPr>
          <w:rFonts w:ascii="Arial" w:hAnsi="Arial" w:cs="Arial"/>
          <w:color w:val="000000"/>
          <w:shd w:val="clear" w:color="auto" w:fill="FFFFFF"/>
        </w:rPr>
        <w:t>, and</w:t>
      </w:r>
    </w:p>
    <w:p w14:paraId="45922D9C" w14:textId="323C1DC4" w:rsidR="00B76365" w:rsidRPr="007250E7" w:rsidRDefault="007562BA" w:rsidP="00B76365">
      <w:pPr>
        <w:pStyle w:val="ListParagraph"/>
        <w:numPr>
          <w:ilvl w:val="0"/>
          <w:numId w:val="12"/>
        </w:numPr>
        <w:autoSpaceDE w:val="0"/>
        <w:autoSpaceDN w:val="0"/>
        <w:adjustRightInd w:val="0"/>
        <w:spacing w:before="120" w:after="120" w:line="276" w:lineRule="auto"/>
        <w:contextualSpacing w:val="0"/>
        <w:rPr>
          <w:rFonts w:ascii="Arial" w:hAnsi="Arial" w:cs="Arial"/>
          <w:color w:val="000000"/>
          <w:shd w:val="clear" w:color="auto" w:fill="FFFFFF"/>
        </w:rPr>
      </w:pPr>
      <w:r w:rsidRPr="007250E7">
        <w:rPr>
          <w:rFonts w:ascii="Arial" w:hAnsi="Arial" w:cs="Arial"/>
          <w:color w:val="000000"/>
          <w:shd w:val="clear" w:color="auto" w:fill="FFFFFF"/>
        </w:rPr>
        <w:t xml:space="preserve">the </w:t>
      </w:r>
      <w:proofErr w:type="gramStart"/>
      <w:r w:rsidR="00B76365" w:rsidRPr="007250E7">
        <w:rPr>
          <w:rFonts w:ascii="Arial" w:hAnsi="Arial" w:cs="Arial"/>
          <w:color w:val="000000"/>
          <w:shd w:val="clear" w:color="auto" w:fill="FFFFFF"/>
        </w:rPr>
        <w:t>period of time</w:t>
      </w:r>
      <w:proofErr w:type="gramEnd"/>
      <w:r w:rsidR="00B76365" w:rsidRPr="007250E7">
        <w:rPr>
          <w:rFonts w:ascii="Arial" w:hAnsi="Arial" w:cs="Arial"/>
          <w:color w:val="000000"/>
          <w:shd w:val="clear" w:color="auto" w:fill="FFFFFF"/>
        </w:rPr>
        <w:t xml:space="preserve"> in which the response activities will be conducted is only as long as is necessary</w:t>
      </w:r>
      <w:r w:rsidR="00B76365" w:rsidRPr="007250E7">
        <w:rPr>
          <w:rStyle w:val="FootnoteReference"/>
          <w:rFonts w:ascii="Arial" w:hAnsi="Arial" w:cs="Arial"/>
          <w:color w:val="000000"/>
          <w:shd w:val="clear" w:color="auto" w:fill="FFFFFF"/>
        </w:rPr>
        <w:footnoteReference w:id="11"/>
      </w:r>
      <w:r w:rsidR="00B76365" w:rsidRPr="007250E7">
        <w:rPr>
          <w:rFonts w:ascii="Arial" w:hAnsi="Arial" w:cs="Arial"/>
          <w:color w:val="000000"/>
          <w:shd w:val="clear" w:color="auto" w:fill="FFFFFF"/>
        </w:rPr>
        <w:t>.</w:t>
      </w:r>
    </w:p>
    <w:p w14:paraId="13EC8594" w14:textId="216BE3EB"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Sections of the </w:t>
      </w:r>
      <w:r w:rsidR="00924F76" w:rsidRPr="00924F76">
        <w:rPr>
          <w:rFonts w:ascii="Arial" w:hAnsi="Arial" w:cs="Arial"/>
          <w:i/>
          <w:color w:val="000000"/>
          <w:shd w:val="clear" w:color="auto" w:fill="FFFFFF"/>
        </w:rPr>
        <w:t>Biosecurity Act 2015</w:t>
      </w:r>
      <w:r w:rsidRPr="00FC1027">
        <w:rPr>
          <w:rFonts w:ascii="Arial" w:hAnsi="Arial" w:cs="Arial"/>
        </w:rPr>
        <w:t xml:space="preserve"> with </w:t>
      </w:r>
      <w:r w:rsidRPr="003505DA">
        <w:rPr>
          <w:rFonts w:ascii="Arial" w:hAnsi="Arial" w:cs="Arial"/>
        </w:rPr>
        <w:t>particular relevance</w:t>
      </w:r>
      <w:r w:rsidRPr="00FC1027">
        <w:rPr>
          <w:rFonts w:ascii="Arial" w:hAnsi="Arial" w:cs="Arial"/>
        </w:rPr>
        <w:t xml:space="preserve"> to exotic mosquito management and control include:</w:t>
      </w:r>
    </w:p>
    <w:p w14:paraId="73CD3250" w14:textId="05893423" w:rsidR="00B76365" w:rsidRPr="00FC1027"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378: </w:t>
      </w:r>
      <w:r w:rsidR="0082778E">
        <w:rPr>
          <w:rFonts w:ascii="Arial" w:hAnsi="Arial" w:cs="Arial"/>
        </w:rPr>
        <w:tab/>
      </w:r>
      <w:r w:rsidR="001C2527">
        <w:rPr>
          <w:rFonts w:ascii="Arial" w:hAnsi="Arial" w:cs="Arial"/>
        </w:rPr>
        <w:t>FPoE</w:t>
      </w:r>
      <w:r w:rsidRPr="00FC1027">
        <w:rPr>
          <w:rFonts w:ascii="Arial" w:hAnsi="Arial" w:cs="Arial"/>
        </w:rPr>
        <w:t xml:space="preserve"> designated as permanent biosecurity monitoring zones</w:t>
      </w:r>
    </w:p>
    <w:p w14:paraId="348C821A" w14:textId="7BA1D37D" w:rsidR="00A2048E" w:rsidRPr="00FC1027" w:rsidRDefault="00A2048E" w:rsidP="00A2048E">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318: </w:t>
      </w:r>
      <w:r w:rsidR="0082778E">
        <w:rPr>
          <w:rFonts w:ascii="Arial" w:hAnsi="Arial" w:cs="Arial"/>
        </w:rPr>
        <w:tab/>
      </w:r>
      <w:r w:rsidRPr="00FC1027">
        <w:rPr>
          <w:rFonts w:ascii="Arial" w:hAnsi="Arial" w:cs="Arial"/>
        </w:rPr>
        <w:t>Biosecurity officers may inspect premises</w:t>
      </w:r>
    </w:p>
    <w:p w14:paraId="45EFA182" w14:textId="0A3B6C22" w:rsidR="00A2048E" w:rsidRPr="00FC1027" w:rsidRDefault="00A2048E" w:rsidP="00A2048E">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536: </w:t>
      </w:r>
      <w:r w:rsidR="0082778E">
        <w:rPr>
          <w:rFonts w:ascii="Arial" w:hAnsi="Arial" w:cs="Arial"/>
        </w:rPr>
        <w:tab/>
      </w:r>
      <w:r w:rsidRPr="00FC1027">
        <w:rPr>
          <w:rFonts w:ascii="Arial" w:hAnsi="Arial" w:cs="Arial"/>
        </w:rPr>
        <w:t>Persons assisting biosecurity officers</w:t>
      </w:r>
    </w:p>
    <w:p w14:paraId="22102611" w14:textId="24B00249" w:rsidR="00B76365" w:rsidRPr="00FC1027"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314: </w:t>
      </w:r>
      <w:r w:rsidR="0082778E">
        <w:rPr>
          <w:rFonts w:ascii="Arial" w:hAnsi="Arial" w:cs="Arial"/>
        </w:rPr>
        <w:tab/>
      </w:r>
      <w:r w:rsidRPr="00FC1027">
        <w:rPr>
          <w:rFonts w:ascii="Arial" w:hAnsi="Arial" w:cs="Arial"/>
        </w:rPr>
        <w:t>Circumstances when biosecurity risk assessment powers may be used</w:t>
      </w:r>
    </w:p>
    <w:p w14:paraId="3CD8D6E3" w14:textId="0F546B43" w:rsidR="00B76365" w:rsidRPr="00FC1027"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379: </w:t>
      </w:r>
      <w:r w:rsidR="0082778E">
        <w:rPr>
          <w:rFonts w:ascii="Arial" w:hAnsi="Arial" w:cs="Arial"/>
        </w:rPr>
        <w:tab/>
      </w:r>
      <w:r w:rsidRPr="00FC1027">
        <w:rPr>
          <w:rFonts w:ascii="Arial" w:hAnsi="Arial" w:cs="Arial"/>
        </w:rPr>
        <w:t>Powers that may be exercised in permanent biosecurity monitoring zones</w:t>
      </w:r>
    </w:p>
    <w:p w14:paraId="730F9382" w14:textId="34A39A6B" w:rsidR="00B76365" w:rsidRDefault="00B76365" w:rsidP="00B76365">
      <w:pPr>
        <w:pStyle w:val="ListParagraph"/>
        <w:numPr>
          <w:ilvl w:val="0"/>
          <w:numId w:val="12"/>
        </w:numPr>
        <w:autoSpaceDE w:val="0"/>
        <w:autoSpaceDN w:val="0"/>
        <w:adjustRightInd w:val="0"/>
        <w:spacing w:before="120" w:after="120" w:line="276" w:lineRule="auto"/>
        <w:contextualSpacing w:val="0"/>
        <w:rPr>
          <w:rFonts w:ascii="Arial" w:hAnsi="Arial" w:cs="Arial"/>
        </w:rPr>
      </w:pPr>
      <w:r w:rsidRPr="00FC1027">
        <w:rPr>
          <w:rFonts w:ascii="Arial" w:hAnsi="Arial" w:cs="Arial"/>
        </w:rPr>
        <w:t xml:space="preserve">Section 347: </w:t>
      </w:r>
      <w:r w:rsidR="0082778E">
        <w:rPr>
          <w:rFonts w:ascii="Arial" w:hAnsi="Arial" w:cs="Arial"/>
        </w:rPr>
        <w:tab/>
      </w:r>
      <w:r w:rsidRPr="00FC1027">
        <w:rPr>
          <w:rFonts w:ascii="Arial" w:hAnsi="Arial" w:cs="Arial"/>
        </w:rPr>
        <w:t>Supervising a biosecurity measure</w:t>
      </w:r>
    </w:p>
    <w:p w14:paraId="0444E34C" w14:textId="7288543E" w:rsidR="0082778E" w:rsidRPr="00FC1027" w:rsidRDefault="0082778E" w:rsidP="00B76365">
      <w:pPr>
        <w:pStyle w:val="ListParagraph"/>
        <w:numPr>
          <w:ilvl w:val="0"/>
          <w:numId w:val="12"/>
        </w:numPr>
        <w:autoSpaceDE w:val="0"/>
        <w:autoSpaceDN w:val="0"/>
        <w:adjustRightInd w:val="0"/>
        <w:spacing w:before="120" w:after="120" w:line="276" w:lineRule="auto"/>
        <w:contextualSpacing w:val="0"/>
        <w:rPr>
          <w:rFonts w:ascii="Arial" w:hAnsi="Arial" w:cs="Arial"/>
        </w:rPr>
      </w:pPr>
      <w:r>
        <w:rPr>
          <w:rFonts w:ascii="Arial" w:hAnsi="Arial" w:cs="Arial"/>
        </w:rPr>
        <w:t xml:space="preserve">Section 252A: </w:t>
      </w:r>
      <w:r>
        <w:rPr>
          <w:rFonts w:ascii="Arial" w:hAnsi="Arial" w:cs="Arial"/>
        </w:rPr>
        <w:tab/>
      </w:r>
      <w:r w:rsidR="006E1869">
        <w:rPr>
          <w:rFonts w:ascii="Arial" w:hAnsi="Arial" w:cs="Arial"/>
        </w:rPr>
        <w:t>Direction to operator of FPoE to carry out activities to control vectors</w:t>
      </w:r>
    </w:p>
    <w:p w14:paraId="379AE7D3" w14:textId="1928E6EE" w:rsidR="00B76365" w:rsidRPr="00FC1027" w:rsidRDefault="00924F76" w:rsidP="00B76365">
      <w:pPr>
        <w:autoSpaceDE w:val="0"/>
        <w:autoSpaceDN w:val="0"/>
        <w:adjustRightInd w:val="0"/>
        <w:spacing w:before="120" w:after="120" w:line="276" w:lineRule="auto"/>
        <w:rPr>
          <w:rFonts w:ascii="Arial" w:hAnsi="Arial" w:cs="Arial"/>
        </w:rPr>
      </w:pPr>
      <w:r>
        <w:rPr>
          <w:rFonts w:ascii="Arial" w:hAnsi="Arial" w:cs="Arial"/>
        </w:rPr>
        <w:t xml:space="preserve">The </w:t>
      </w:r>
      <w:r w:rsidRPr="00924F76">
        <w:rPr>
          <w:rFonts w:ascii="Arial" w:hAnsi="Arial" w:cs="Arial"/>
          <w:i/>
          <w:color w:val="000000"/>
          <w:shd w:val="clear" w:color="auto" w:fill="FFFFFF"/>
        </w:rPr>
        <w:t>Biosecurity Act 2015</w:t>
      </w:r>
      <w:r w:rsidRPr="00FC1027">
        <w:rPr>
          <w:rFonts w:ascii="Arial" w:hAnsi="Arial" w:cs="Arial"/>
        </w:rPr>
        <w:t xml:space="preserve"> </w:t>
      </w:r>
      <w:r w:rsidR="00B76365" w:rsidRPr="00FC1027">
        <w:rPr>
          <w:rFonts w:ascii="Arial" w:hAnsi="Arial" w:cs="Arial"/>
        </w:rPr>
        <w:t>is available online at</w:t>
      </w:r>
      <w:r w:rsidR="008A39A9">
        <w:rPr>
          <w:rFonts w:ascii="Arial" w:hAnsi="Arial" w:cs="Arial"/>
        </w:rPr>
        <w:t xml:space="preserve"> the</w:t>
      </w:r>
      <w:r w:rsidR="00B76365" w:rsidRPr="00FC1027">
        <w:rPr>
          <w:rFonts w:ascii="Arial" w:hAnsi="Arial" w:cs="Arial"/>
        </w:rPr>
        <w:t xml:space="preserve"> </w:t>
      </w:r>
      <w:hyperlink r:id="rId25" w:history="1">
        <w:r w:rsidR="008A39A9">
          <w:rPr>
            <w:rStyle w:val="Hyperlink"/>
            <w:rFonts w:ascii="Arial" w:hAnsi="Arial" w:cs="Arial"/>
          </w:rPr>
          <w:t>Australian Government Federal Register of Legislation</w:t>
        </w:r>
      </w:hyperlink>
      <w:r w:rsidR="00B76365" w:rsidRPr="00FC1027">
        <w:rPr>
          <w:rFonts w:ascii="Arial" w:hAnsi="Arial" w:cs="Arial"/>
        </w:rPr>
        <w:t>.</w:t>
      </w:r>
    </w:p>
    <w:p w14:paraId="717E333D" w14:textId="77777777" w:rsidR="00111631" w:rsidRDefault="00111631">
      <w:pPr>
        <w:rPr>
          <w:rFonts w:ascii="Arial" w:hAnsi="Arial" w:cs="Arial"/>
          <w:b/>
          <w:i/>
        </w:rPr>
      </w:pPr>
      <w:r>
        <w:rPr>
          <w:rFonts w:ascii="Arial" w:hAnsi="Arial" w:cs="Arial"/>
          <w:b/>
          <w:i/>
        </w:rPr>
        <w:lastRenderedPageBreak/>
        <w:br w:type="page"/>
      </w:r>
    </w:p>
    <w:p w14:paraId="1180903E" w14:textId="77777777" w:rsidR="00B76365" w:rsidRPr="009229CB" w:rsidRDefault="00B76365" w:rsidP="009229CB">
      <w:pPr>
        <w:spacing w:before="360" w:after="240"/>
        <w:rPr>
          <w:rFonts w:ascii="Arial" w:hAnsi="Arial" w:cs="Arial"/>
          <w:b/>
          <w:i/>
        </w:rPr>
      </w:pPr>
      <w:r w:rsidRPr="009229CB">
        <w:rPr>
          <w:rFonts w:ascii="Arial" w:hAnsi="Arial" w:cs="Arial"/>
          <w:b/>
          <w:i/>
        </w:rPr>
        <w:lastRenderedPageBreak/>
        <w:t>Biosecurity Regulation 2016</w:t>
      </w:r>
    </w:p>
    <w:p w14:paraId="0C2A4F5A" w14:textId="431375A1"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Included in the </w:t>
      </w:r>
      <w:r w:rsidRPr="00CE0C0D">
        <w:rPr>
          <w:rFonts w:ascii="Arial" w:hAnsi="Arial" w:cs="Arial"/>
          <w:i/>
        </w:rPr>
        <w:t>Biosecurity Regulation</w:t>
      </w:r>
      <w:r w:rsidRPr="00FC1027">
        <w:rPr>
          <w:rFonts w:ascii="Arial" w:hAnsi="Arial" w:cs="Arial"/>
        </w:rPr>
        <w:t xml:space="preserve"> </w:t>
      </w:r>
      <w:r w:rsidR="00013E13" w:rsidRPr="00CE0C0D">
        <w:rPr>
          <w:rFonts w:ascii="Arial" w:hAnsi="Arial" w:cs="Arial"/>
          <w:i/>
        </w:rPr>
        <w:t>2016</w:t>
      </w:r>
      <w:r w:rsidR="00013E13">
        <w:rPr>
          <w:rFonts w:ascii="Arial" w:hAnsi="Arial" w:cs="Arial"/>
        </w:rPr>
        <w:t xml:space="preserve"> </w:t>
      </w:r>
      <w:r w:rsidRPr="00FC1027">
        <w:rPr>
          <w:rFonts w:ascii="Arial" w:hAnsi="Arial" w:cs="Arial"/>
        </w:rPr>
        <w:t>are requirements that must be met before a landing place can be determined to be a</w:t>
      </w:r>
      <w:r w:rsidR="00C64ED1">
        <w:rPr>
          <w:rFonts w:ascii="Arial" w:hAnsi="Arial" w:cs="Arial"/>
        </w:rPr>
        <w:t>n</w:t>
      </w:r>
      <w:r w:rsidRPr="00FC1027">
        <w:rPr>
          <w:rFonts w:ascii="Arial" w:hAnsi="Arial" w:cs="Arial"/>
        </w:rPr>
        <w:t xml:space="preserve"> </w:t>
      </w:r>
      <w:r w:rsidR="00F7193E">
        <w:rPr>
          <w:rFonts w:ascii="Arial" w:hAnsi="Arial" w:cs="Arial"/>
        </w:rPr>
        <w:t>FPoE.</w:t>
      </w:r>
    </w:p>
    <w:p w14:paraId="4E32E558" w14:textId="77777777"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One of these requirements is that there must be appropriate procedures in place to manage the level of biosecurity risk associated with operations carried out at the landing place or port.</w:t>
      </w:r>
    </w:p>
    <w:p w14:paraId="11953CE9" w14:textId="761BE633"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The </w:t>
      </w:r>
      <w:r w:rsidR="00924F76" w:rsidRPr="00CE0C0D">
        <w:rPr>
          <w:rFonts w:ascii="Arial" w:hAnsi="Arial" w:cs="Arial"/>
          <w:i/>
        </w:rPr>
        <w:t>Biosecurity Regulation</w:t>
      </w:r>
      <w:r w:rsidR="00924F76" w:rsidRPr="00FC1027">
        <w:rPr>
          <w:rFonts w:ascii="Arial" w:hAnsi="Arial" w:cs="Arial"/>
        </w:rPr>
        <w:t xml:space="preserve"> </w:t>
      </w:r>
      <w:r w:rsidR="00924F76" w:rsidRPr="00CE0C0D">
        <w:rPr>
          <w:rFonts w:ascii="Arial" w:hAnsi="Arial" w:cs="Arial"/>
          <w:i/>
        </w:rPr>
        <w:t>2016</w:t>
      </w:r>
      <w:r w:rsidR="00924F76">
        <w:rPr>
          <w:rFonts w:ascii="Arial" w:hAnsi="Arial" w:cs="Arial"/>
        </w:rPr>
        <w:t xml:space="preserve"> </w:t>
      </w:r>
      <w:r w:rsidRPr="00FC1027">
        <w:rPr>
          <w:rFonts w:ascii="Arial" w:hAnsi="Arial" w:cs="Arial"/>
        </w:rPr>
        <w:t>is available online at</w:t>
      </w:r>
      <w:r w:rsidR="006F2AFE">
        <w:rPr>
          <w:rFonts w:ascii="Arial" w:hAnsi="Arial" w:cs="Arial"/>
        </w:rPr>
        <w:t xml:space="preserve"> the </w:t>
      </w:r>
      <w:hyperlink r:id="rId26" w:history="1">
        <w:r w:rsidR="006F2AFE">
          <w:rPr>
            <w:rStyle w:val="Hyperlink"/>
            <w:rFonts w:ascii="Arial" w:hAnsi="Arial" w:cs="Arial"/>
          </w:rPr>
          <w:t>Australian Government Federal Register of Legislation</w:t>
        </w:r>
      </w:hyperlink>
      <w:r w:rsidRPr="00FC1027">
        <w:rPr>
          <w:rFonts w:ascii="Arial" w:hAnsi="Arial" w:cs="Arial"/>
        </w:rPr>
        <w:t>.</w:t>
      </w:r>
    </w:p>
    <w:p w14:paraId="254E6540" w14:textId="2A2AFD51" w:rsidR="00B76365" w:rsidRPr="009229CB" w:rsidRDefault="00B76365" w:rsidP="009229CB">
      <w:pPr>
        <w:spacing w:before="360" w:after="240"/>
        <w:rPr>
          <w:rFonts w:ascii="Arial" w:hAnsi="Arial" w:cs="Arial"/>
          <w:b/>
          <w:i/>
        </w:rPr>
      </w:pPr>
      <w:r w:rsidRPr="009229CB">
        <w:rPr>
          <w:rFonts w:ascii="Arial" w:hAnsi="Arial" w:cs="Arial"/>
          <w:b/>
          <w:i/>
        </w:rPr>
        <w:t>International Health Regulations 2005</w:t>
      </w:r>
    </w:p>
    <w:p w14:paraId="4B8F2157" w14:textId="309E9F97"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The </w:t>
      </w:r>
      <w:r w:rsidRPr="00CE0C0D">
        <w:rPr>
          <w:rFonts w:ascii="Arial" w:hAnsi="Arial" w:cs="Arial"/>
          <w:i/>
        </w:rPr>
        <w:t>International Health Regulations 2005</w:t>
      </w:r>
      <w:r w:rsidRPr="00FC1027">
        <w:rPr>
          <w:rFonts w:ascii="Arial" w:hAnsi="Arial" w:cs="Arial"/>
        </w:rPr>
        <w:t xml:space="preserve"> are part of an agreement between 196 countries, including all Member States of </w:t>
      </w:r>
      <w:r w:rsidR="00F7193E">
        <w:rPr>
          <w:rFonts w:ascii="Arial" w:hAnsi="Arial" w:cs="Arial"/>
        </w:rPr>
        <w:t>WHO</w:t>
      </w:r>
      <w:r w:rsidRPr="00FC1027">
        <w:rPr>
          <w:rFonts w:ascii="Arial" w:hAnsi="Arial" w:cs="Arial"/>
        </w:rPr>
        <w:t>, to work together to secure global health. Compliance with the regulations is largely voluntary.</w:t>
      </w:r>
      <w:r w:rsidR="00924F76">
        <w:rPr>
          <w:rFonts w:ascii="Arial" w:hAnsi="Arial" w:cs="Arial"/>
        </w:rPr>
        <w:t xml:space="preserve"> The </w:t>
      </w:r>
      <w:r w:rsidR="00924F76" w:rsidRPr="00924F76">
        <w:rPr>
          <w:rFonts w:ascii="Arial" w:hAnsi="Arial" w:cs="Arial"/>
          <w:i/>
          <w:color w:val="000000"/>
          <w:shd w:val="clear" w:color="auto" w:fill="FFFFFF"/>
        </w:rPr>
        <w:t>Biosecurity Act 2015</w:t>
      </w:r>
      <w:r w:rsidR="00924F76" w:rsidRPr="00FC1027">
        <w:rPr>
          <w:rFonts w:ascii="Arial" w:hAnsi="Arial" w:cs="Arial"/>
        </w:rPr>
        <w:t xml:space="preserve"> </w:t>
      </w:r>
      <w:r w:rsidR="00924F76">
        <w:rPr>
          <w:rFonts w:ascii="Arial" w:hAnsi="Arial" w:cs="Arial"/>
        </w:rPr>
        <w:t xml:space="preserve">and the </w:t>
      </w:r>
      <w:r w:rsidR="00924F76" w:rsidRPr="00CE0C0D">
        <w:rPr>
          <w:rFonts w:ascii="Arial" w:hAnsi="Arial" w:cs="Arial"/>
          <w:i/>
        </w:rPr>
        <w:t>Biosecurity Regulation</w:t>
      </w:r>
      <w:r w:rsidR="00924F76" w:rsidRPr="00FC1027">
        <w:rPr>
          <w:rFonts w:ascii="Arial" w:hAnsi="Arial" w:cs="Arial"/>
        </w:rPr>
        <w:t xml:space="preserve"> </w:t>
      </w:r>
      <w:r w:rsidR="00924F76" w:rsidRPr="00CE0C0D">
        <w:rPr>
          <w:rFonts w:ascii="Arial" w:hAnsi="Arial" w:cs="Arial"/>
          <w:i/>
        </w:rPr>
        <w:t>2016</w:t>
      </w:r>
      <w:r w:rsidR="00924F76">
        <w:rPr>
          <w:rFonts w:ascii="Arial" w:hAnsi="Arial" w:cs="Arial"/>
        </w:rPr>
        <w:t xml:space="preserve"> </w:t>
      </w:r>
      <w:r w:rsidR="00C64ED1">
        <w:rPr>
          <w:rFonts w:ascii="Arial" w:hAnsi="Arial" w:cs="Arial"/>
        </w:rPr>
        <w:t xml:space="preserve">incorporate into domestic law Australia’s obligation under the </w:t>
      </w:r>
      <w:r w:rsidR="00C64ED1" w:rsidRPr="00CE0C0D">
        <w:rPr>
          <w:rFonts w:ascii="Arial" w:hAnsi="Arial" w:cs="Arial"/>
          <w:i/>
        </w:rPr>
        <w:t>In</w:t>
      </w:r>
      <w:r w:rsidR="00C64ED1">
        <w:rPr>
          <w:rFonts w:ascii="Arial" w:hAnsi="Arial" w:cs="Arial"/>
          <w:i/>
        </w:rPr>
        <w:t xml:space="preserve">ternational Health Regulations </w:t>
      </w:r>
      <w:r w:rsidR="00C64ED1" w:rsidRPr="00CE0C0D">
        <w:rPr>
          <w:rFonts w:ascii="Arial" w:hAnsi="Arial" w:cs="Arial"/>
          <w:i/>
        </w:rPr>
        <w:t>2005</w:t>
      </w:r>
      <w:r w:rsidR="00C64ED1">
        <w:rPr>
          <w:rFonts w:ascii="Arial" w:hAnsi="Arial" w:cs="Arial"/>
          <w:i/>
        </w:rPr>
        <w:t>.</w:t>
      </w:r>
    </w:p>
    <w:p w14:paraId="4CFEDF52" w14:textId="1FCB1C56"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The </w:t>
      </w:r>
      <w:r w:rsidR="00CC6DDD" w:rsidRPr="00CC6DDD">
        <w:rPr>
          <w:rFonts w:ascii="Arial" w:hAnsi="Arial" w:cs="Arial"/>
          <w:i/>
        </w:rPr>
        <w:t>International Health Regulations</w:t>
      </w:r>
      <w:r w:rsidR="00C64ED1">
        <w:rPr>
          <w:rFonts w:ascii="Arial" w:hAnsi="Arial" w:cs="Arial"/>
          <w:i/>
        </w:rPr>
        <w:t xml:space="preserve"> 2005</w:t>
      </w:r>
      <w:r w:rsidRPr="00FC1027">
        <w:rPr>
          <w:rFonts w:ascii="Arial" w:hAnsi="Arial" w:cs="Arial"/>
        </w:rPr>
        <w:t xml:space="preserve"> include specific measures for vector-borne diseases, with </w:t>
      </w:r>
      <w:r>
        <w:rPr>
          <w:rFonts w:ascii="Arial" w:hAnsi="Arial" w:cs="Arial"/>
        </w:rPr>
        <w:t>exotic mosquito management and control</w:t>
      </w:r>
      <w:r w:rsidRPr="00FC1027">
        <w:rPr>
          <w:rFonts w:ascii="Arial" w:hAnsi="Arial" w:cs="Arial"/>
        </w:rPr>
        <w:t xml:space="preserve"> covered by a requirement that “programs be established to control vectors that may transport an infectious agent that constitutes a public health ri</w:t>
      </w:r>
      <w:r w:rsidR="00924F76">
        <w:rPr>
          <w:rFonts w:ascii="Arial" w:hAnsi="Arial" w:cs="Arial"/>
        </w:rPr>
        <w:t xml:space="preserve">sk to a minimum distance of 400m </w:t>
      </w:r>
      <w:r w:rsidRPr="00FC1027">
        <w:rPr>
          <w:rFonts w:ascii="Arial" w:hAnsi="Arial" w:cs="Arial"/>
        </w:rPr>
        <w:t>from those areas of point</w:t>
      </w:r>
      <w:r w:rsidR="0005674E">
        <w:rPr>
          <w:rFonts w:ascii="Arial" w:hAnsi="Arial" w:cs="Arial"/>
        </w:rPr>
        <w:t>-</w:t>
      </w:r>
      <w:r w:rsidRPr="00FC1027">
        <w:rPr>
          <w:rFonts w:ascii="Arial" w:hAnsi="Arial" w:cs="Arial"/>
        </w:rPr>
        <w:t>of</w:t>
      </w:r>
      <w:r w:rsidR="0005674E">
        <w:rPr>
          <w:rFonts w:ascii="Arial" w:hAnsi="Arial" w:cs="Arial"/>
        </w:rPr>
        <w:t>-</w:t>
      </w:r>
      <w:r w:rsidRPr="00FC1027">
        <w:rPr>
          <w:rFonts w:ascii="Arial" w:hAnsi="Arial" w:cs="Arial"/>
        </w:rPr>
        <w:t>entry facilities that are used for operations involving travellers, conveyances, containers, cargo and postal parcels, with extension of the minimum distance if vectors with a greater range are present”</w:t>
      </w:r>
      <w:r w:rsidRPr="00FC1027">
        <w:rPr>
          <w:rStyle w:val="FootnoteReference"/>
          <w:rFonts w:ascii="Arial" w:hAnsi="Arial" w:cs="Arial"/>
        </w:rPr>
        <w:footnoteReference w:id="12"/>
      </w:r>
      <w:r w:rsidRPr="00FC1027">
        <w:rPr>
          <w:rFonts w:ascii="Arial" w:hAnsi="Arial" w:cs="Arial"/>
        </w:rPr>
        <w:t>.</w:t>
      </w:r>
    </w:p>
    <w:p w14:paraId="68CA2906" w14:textId="1C0EAED7" w:rsidR="00B76365" w:rsidRPr="00FC1027" w:rsidRDefault="00B76365" w:rsidP="00B76365">
      <w:pPr>
        <w:autoSpaceDE w:val="0"/>
        <w:autoSpaceDN w:val="0"/>
        <w:adjustRightInd w:val="0"/>
        <w:spacing w:before="120" w:after="120" w:line="276" w:lineRule="auto"/>
        <w:rPr>
          <w:rFonts w:ascii="Arial" w:hAnsi="Arial" w:cs="Arial"/>
        </w:rPr>
      </w:pPr>
      <w:r w:rsidRPr="00FC1027">
        <w:rPr>
          <w:rFonts w:ascii="Arial" w:hAnsi="Arial" w:cs="Arial"/>
        </w:rPr>
        <w:t xml:space="preserve">The </w:t>
      </w:r>
      <w:hyperlink r:id="rId27" w:history="1">
        <w:r w:rsidR="00CC6DDD" w:rsidRPr="00820B85">
          <w:rPr>
            <w:rStyle w:val="Hyperlink"/>
            <w:rFonts w:ascii="Arial" w:hAnsi="Arial" w:cs="Arial"/>
            <w:i/>
          </w:rPr>
          <w:t>International Health Regulations</w:t>
        </w:r>
        <w:r w:rsidR="00C64ED1" w:rsidRPr="00820B85">
          <w:rPr>
            <w:rStyle w:val="Hyperlink"/>
            <w:rFonts w:ascii="Arial" w:hAnsi="Arial" w:cs="Arial"/>
            <w:i/>
          </w:rPr>
          <w:t xml:space="preserve"> 2005</w:t>
        </w:r>
      </w:hyperlink>
      <w:r w:rsidR="006F2AFE">
        <w:rPr>
          <w:rFonts w:ascii="Arial" w:hAnsi="Arial" w:cs="Arial"/>
        </w:rPr>
        <w:t xml:space="preserve"> are available online </w:t>
      </w:r>
      <w:r w:rsidR="00820B85">
        <w:rPr>
          <w:rFonts w:ascii="Arial" w:hAnsi="Arial" w:cs="Arial"/>
        </w:rPr>
        <w:t xml:space="preserve">on </w:t>
      </w:r>
      <w:r w:rsidR="006F2AFE">
        <w:rPr>
          <w:rFonts w:ascii="Arial" w:hAnsi="Arial" w:cs="Arial"/>
        </w:rPr>
        <w:t xml:space="preserve">the </w:t>
      </w:r>
      <w:r w:rsidR="00924F76">
        <w:rPr>
          <w:rFonts w:ascii="Arial" w:hAnsi="Arial" w:cs="Arial"/>
        </w:rPr>
        <w:t>WHO</w:t>
      </w:r>
      <w:r w:rsidR="00820B85">
        <w:rPr>
          <w:rFonts w:ascii="Arial" w:hAnsi="Arial" w:cs="Arial"/>
        </w:rPr>
        <w:t xml:space="preserve"> website</w:t>
      </w:r>
      <w:hyperlink r:id="rId28" w:history="1"/>
      <w:r w:rsidRPr="00FC1027">
        <w:rPr>
          <w:rFonts w:ascii="Arial" w:hAnsi="Arial" w:cs="Arial"/>
        </w:rPr>
        <w:t>.</w:t>
      </w:r>
    </w:p>
    <w:p w14:paraId="2E94BC06" w14:textId="77777777" w:rsidR="00B76365" w:rsidRPr="009229CB" w:rsidRDefault="00B76365" w:rsidP="009229CB">
      <w:pPr>
        <w:spacing w:before="360" w:after="240"/>
        <w:rPr>
          <w:rFonts w:ascii="Arial" w:hAnsi="Arial" w:cs="Arial"/>
          <w:b/>
        </w:rPr>
      </w:pPr>
      <w:r w:rsidRPr="009229CB">
        <w:rPr>
          <w:rFonts w:ascii="Arial" w:hAnsi="Arial" w:cs="Arial"/>
          <w:b/>
        </w:rPr>
        <w:t>Public health acts</w:t>
      </w:r>
    </w:p>
    <w:p w14:paraId="1AFDFACA" w14:textId="6B177803" w:rsidR="00B76365" w:rsidRPr="00FC1027" w:rsidRDefault="00B76365" w:rsidP="00B76365">
      <w:pPr>
        <w:spacing w:before="120" w:after="120" w:line="276" w:lineRule="auto"/>
        <w:rPr>
          <w:rFonts w:ascii="Arial" w:hAnsi="Arial" w:cs="Arial"/>
        </w:rPr>
      </w:pPr>
      <w:r w:rsidRPr="00FC1027">
        <w:rPr>
          <w:rFonts w:ascii="Arial" w:hAnsi="Arial" w:cs="Arial"/>
        </w:rPr>
        <w:t xml:space="preserve">States and </w:t>
      </w:r>
      <w:r w:rsidR="00F7193E">
        <w:rPr>
          <w:rFonts w:ascii="Arial" w:hAnsi="Arial" w:cs="Arial"/>
        </w:rPr>
        <w:t>t</w:t>
      </w:r>
      <w:r w:rsidRPr="00FC1027">
        <w:rPr>
          <w:rFonts w:ascii="Arial" w:hAnsi="Arial" w:cs="Arial"/>
        </w:rPr>
        <w:t>erritories in Australia have public health acts and other legislation</w:t>
      </w:r>
      <w:r w:rsidR="0084412D">
        <w:rPr>
          <w:rFonts w:ascii="Arial" w:hAnsi="Arial" w:cs="Arial"/>
        </w:rPr>
        <w:t xml:space="preserve"> </w:t>
      </w:r>
      <w:r w:rsidRPr="00FC1027">
        <w:rPr>
          <w:rFonts w:ascii="Arial" w:hAnsi="Arial" w:cs="Arial"/>
        </w:rPr>
        <w:t xml:space="preserve">that may be used to facilitate mosquito control outside the 400m zone and </w:t>
      </w:r>
      <w:r w:rsidR="00126B30">
        <w:rPr>
          <w:rFonts w:ascii="Arial" w:hAnsi="Arial" w:cs="Arial"/>
        </w:rPr>
        <w:t>beyond</w:t>
      </w:r>
      <w:r w:rsidR="00126B30" w:rsidRPr="00FC1027">
        <w:rPr>
          <w:rFonts w:ascii="Arial" w:hAnsi="Arial" w:cs="Arial"/>
        </w:rPr>
        <w:t xml:space="preserve"> </w:t>
      </w:r>
      <w:r w:rsidRPr="00FC1027">
        <w:rPr>
          <w:rFonts w:ascii="Arial" w:hAnsi="Arial" w:cs="Arial"/>
        </w:rPr>
        <w:t>port</w:t>
      </w:r>
      <w:r w:rsidR="001E6750">
        <w:rPr>
          <w:rFonts w:ascii="Arial" w:hAnsi="Arial" w:cs="Arial"/>
        </w:rPr>
        <w:t xml:space="preserve"> </w:t>
      </w:r>
      <w:r w:rsidR="00126B30">
        <w:rPr>
          <w:rFonts w:ascii="Arial" w:hAnsi="Arial" w:cs="Arial"/>
        </w:rPr>
        <w:t>boundaries</w:t>
      </w:r>
      <w:r w:rsidRPr="00FC1027">
        <w:rPr>
          <w:rFonts w:ascii="Arial" w:hAnsi="Arial" w:cs="Arial"/>
        </w:rPr>
        <w:t>. This legislation varies in detail in each jurisdiction.</w:t>
      </w:r>
    </w:p>
    <w:p w14:paraId="1C8ACB3C" w14:textId="77777777" w:rsidR="00B76365" w:rsidRPr="00FC1027" w:rsidRDefault="00B76365" w:rsidP="00B76365">
      <w:pPr>
        <w:spacing w:before="120" w:after="120" w:line="276" w:lineRule="auto"/>
        <w:rPr>
          <w:rFonts w:ascii="Arial" w:hAnsi="Arial" w:cs="Arial"/>
        </w:rPr>
      </w:pPr>
      <w:r w:rsidRPr="00FC1027">
        <w:rPr>
          <w:rFonts w:ascii="Arial" w:hAnsi="Arial" w:cs="Arial"/>
        </w:rPr>
        <w:t>State and territory legislation is available online through government websites in each jurisdiction.</w:t>
      </w:r>
    </w:p>
    <w:p w14:paraId="13A38AF3" w14:textId="77777777" w:rsidR="00B76365" w:rsidRPr="00FC1027" w:rsidRDefault="00B76365" w:rsidP="00B76365">
      <w:pPr>
        <w:spacing w:before="120" w:after="120" w:line="276" w:lineRule="auto"/>
        <w:rPr>
          <w:rFonts w:ascii="Arial" w:hAnsi="Arial" w:cs="Arial"/>
        </w:rPr>
      </w:pPr>
    </w:p>
    <w:p w14:paraId="04165111" w14:textId="77777777" w:rsidR="001F3F81" w:rsidRDefault="001F3F81">
      <w:r>
        <w:br w:type="page"/>
      </w:r>
    </w:p>
    <w:p w14:paraId="6730A2E9" w14:textId="13F99F8E" w:rsidR="00850E73" w:rsidRDefault="00850E73" w:rsidP="00111631">
      <w:pPr>
        <w:pStyle w:val="Heading3"/>
        <w:spacing w:after="120"/>
      </w:pPr>
      <w:bookmarkStart w:id="24" w:name="_Toc498413728"/>
      <w:r w:rsidRPr="00850E73">
        <w:lastRenderedPageBreak/>
        <w:t xml:space="preserve">Section </w:t>
      </w:r>
      <w:r w:rsidR="00536D40">
        <w:t>8</w:t>
      </w:r>
      <w:r w:rsidRPr="00850E73">
        <w:t>:  Stakeholders and their responsibilities</w:t>
      </w:r>
      <w:bookmarkEnd w:id="24"/>
    </w:p>
    <w:tbl>
      <w:tblPr>
        <w:tblStyle w:val="TableGrid"/>
        <w:tblW w:w="0" w:type="auto"/>
        <w:tblLook w:val="04A0" w:firstRow="1" w:lastRow="0" w:firstColumn="1" w:lastColumn="0" w:noHBand="0" w:noVBand="1"/>
        <w:tblCaption w:val="Table of stakeholders and their responsibilities"/>
        <w:tblDescription w:val="The Australian Government Department of Health (Health) is responsible for Australia’s commitment to WHO’s International Health Regulations 2005; for Policies regarding exotic mosquito management and control, ship sanitation and aircraft disinsection; the National Arbovirus and Malaria Advisory Committee; and human health powers under the Act.&#10;&#10;The Department of Agriculture and Water Resources is responsible for detection and identification of mosquitoes at FPoE; surveillance, monitoring and response activities at approved arrangement sites; declaring when an exotic mosquito has been detected and seeking independent verification and further analysis; enhanced surveillance activities following an exotic mosquito detection; ground surveys and liaison with stakeholders and tenants in FPoE to encourage and promote source reduction; reporting requirements regarding exotic mosquito detections and related responses to Health and other stakeholders; and coordination of emergency control of vessels, aircraft or cargo at sites where the presence of exotic mosquitoes is suspected. &#10;&#10;State or territory health departments (S/T Health) are responsible for risk assessments in conjunction with Agriculture to determine vector control responses following a detection; communication of required response measures to PO; monitoring, surveillance and control activities outside of the 400m zone; surveillance and control activities beyond port boundaries; providing advice about exotic mosquito management and control to other stakeholders; and conducting routine audits of response activities to establish their effectiveness&#10;"/>
      </w:tblPr>
      <w:tblGrid>
        <w:gridCol w:w="3936"/>
        <w:gridCol w:w="5692"/>
      </w:tblGrid>
      <w:tr w:rsidR="001F3F81" w:rsidRPr="00FC1027" w14:paraId="55E75880" w14:textId="77777777" w:rsidTr="0093199B">
        <w:trPr>
          <w:tblHeader/>
        </w:trPr>
        <w:tc>
          <w:tcPr>
            <w:tcW w:w="3936" w:type="dxa"/>
            <w:shd w:val="clear" w:color="auto" w:fill="9CC2E5" w:themeFill="accent1" w:themeFillTint="99"/>
          </w:tcPr>
          <w:p w14:paraId="4FE6A527"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Stakeholder</w:t>
            </w:r>
          </w:p>
        </w:tc>
        <w:tc>
          <w:tcPr>
            <w:tcW w:w="5692" w:type="dxa"/>
            <w:shd w:val="clear" w:color="auto" w:fill="9CC2E5" w:themeFill="accent1" w:themeFillTint="99"/>
          </w:tcPr>
          <w:p w14:paraId="5E5AA135"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Responsibilities</w:t>
            </w:r>
          </w:p>
        </w:tc>
      </w:tr>
      <w:tr w:rsidR="001F3F81" w:rsidRPr="00FC1027" w14:paraId="22EAB483" w14:textId="77777777" w:rsidTr="0093199B">
        <w:tc>
          <w:tcPr>
            <w:tcW w:w="3936" w:type="dxa"/>
          </w:tcPr>
          <w:p w14:paraId="273B1612" w14:textId="5490646A" w:rsidR="001F3F81" w:rsidRPr="00FC1027" w:rsidRDefault="009835A5" w:rsidP="00A57DF1">
            <w:pPr>
              <w:spacing w:before="60"/>
              <w:rPr>
                <w:rFonts w:ascii="Arial" w:hAnsi="Arial" w:cs="Arial"/>
              </w:rPr>
            </w:pPr>
            <w:r>
              <w:rPr>
                <w:rFonts w:ascii="Arial" w:hAnsi="Arial" w:cs="Arial"/>
              </w:rPr>
              <w:t>Health</w:t>
            </w:r>
          </w:p>
        </w:tc>
        <w:tc>
          <w:tcPr>
            <w:tcW w:w="5692" w:type="dxa"/>
          </w:tcPr>
          <w:p w14:paraId="20CA75C6" w14:textId="78A214A2" w:rsidR="001F3F81" w:rsidRPr="00FC1027" w:rsidRDefault="001F3F81" w:rsidP="00111631">
            <w:pPr>
              <w:pStyle w:val="ListParagraph"/>
              <w:numPr>
                <w:ilvl w:val="0"/>
                <w:numId w:val="11"/>
              </w:numPr>
              <w:spacing w:before="60"/>
              <w:ind w:left="329" w:hanging="284"/>
              <w:contextualSpacing w:val="0"/>
              <w:rPr>
                <w:rFonts w:ascii="Arial" w:hAnsi="Arial" w:cs="Arial"/>
              </w:rPr>
            </w:pPr>
            <w:r w:rsidRPr="00FC1027">
              <w:rPr>
                <w:rFonts w:ascii="Arial" w:hAnsi="Arial" w:cs="Arial"/>
              </w:rPr>
              <w:t xml:space="preserve">Australia’s commitment to WHO’s </w:t>
            </w:r>
            <w:r w:rsidRPr="00CE0C0D">
              <w:rPr>
                <w:rFonts w:ascii="Arial" w:hAnsi="Arial" w:cs="Arial"/>
                <w:i/>
              </w:rPr>
              <w:t>International Health Regulations 2005</w:t>
            </w:r>
            <w:r w:rsidR="00384008">
              <w:rPr>
                <w:rFonts w:ascii="Arial" w:hAnsi="Arial" w:cs="Arial"/>
              </w:rPr>
              <w:t>.</w:t>
            </w:r>
          </w:p>
          <w:p w14:paraId="1215007A" w14:textId="77777777" w:rsidR="001F3F81" w:rsidRDefault="001B65EF" w:rsidP="00111631">
            <w:pPr>
              <w:pStyle w:val="ListParagraph"/>
              <w:numPr>
                <w:ilvl w:val="0"/>
                <w:numId w:val="11"/>
              </w:numPr>
              <w:spacing w:before="60"/>
              <w:ind w:left="329" w:hanging="284"/>
              <w:contextualSpacing w:val="0"/>
              <w:rPr>
                <w:rFonts w:ascii="Arial" w:hAnsi="Arial" w:cs="Arial"/>
              </w:rPr>
            </w:pPr>
            <w:r>
              <w:rPr>
                <w:rFonts w:ascii="Arial" w:hAnsi="Arial" w:cs="Arial"/>
              </w:rPr>
              <w:t>Policies regarding:</w:t>
            </w:r>
          </w:p>
          <w:p w14:paraId="4AC0101A" w14:textId="77777777" w:rsidR="001B65EF" w:rsidRDefault="001B65EF" w:rsidP="00111631">
            <w:pPr>
              <w:pStyle w:val="ListParagraph"/>
              <w:numPr>
                <w:ilvl w:val="1"/>
                <w:numId w:val="11"/>
              </w:numPr>
              <w:spacing w:before="60"/>
              <w:ind w:left="600" w:hanging="284"/>
              <w:contextualSpacing w:val="0"/>
              <w:rPr>
                <w:rFonts w:ascii="Arial" w:hAnsi="Arial" w:cs="Arial"/>
              </w:rPr>
            </w:pPr>
            <w:r>
              <w:rPr>
                <w:rFonts w:ascii="Arial" w:hAnsi="Arial" w:cs="Arial"/>
              </w:rPr>
              <w:t>exotic mosquito management and control</w:t>
            </w:r>
          </w:p>
          <w:p w14:paraId="45368FBC" w14:textId="4DB617FC" w:rsidR="001B65EF" w:rsidRDefault="001B65EF" w:rsidP="00111631">
            <w:pPr>
              <w:pStyle w:val="ListParagraph"/>
              <w:numPr>
                <w:ilvl w:val="1"/>
                <w:numId w:val="11"/>
              </w:numPr>
              <w:spacing w:before="60"/>
              <w:ind w:left="600" w:hanging="284"/>
              <w:contextualSpacing w:val="0"/>
              <w:rPr>
                <w:rFonts w:ascii="Arial" w:hAnsi="Arial" w:cs="Arial"/>
              </w:rPr>
            </w:pPr>
            <w:r>
              <w:rPr>
                <w:rFonts w:ascii="Arial" w:hAnsi="Arial" w:cs="Arial"/>
              </w:rPr>
              <w:t>ship sanitation</w:t>
            </w:r>
            <w:r w:rsidR="00384008">
              <w:rPr>
                <w:rFonts w:ascii="Arial" w:hAnsi="Arial" w:cs="Arial"/>
              </w:rPr>
              <w:t>, and</w:t>
            </w:r>
          </w:p>
          <w:p w14:paraId="5934F46A" w14:textId="7CFE9564" w:rsidR="001B65EF" w:rsidRDefault="001B65EF" w:rsidP="00111631">
            <w:pPr>
              <w:pStyle w:val="ListParagraph"/>
              <w:numPr>
                <w:ilvl w:val="1"/>
                <w:numId w:val="11"/>
              </w:numPr>
              <w:spacing w:before="60"/>
              <w:ind w:left="600" w:hanging="284"/>
              <w:contextualSpacing w:val="0"/>
              <w:rPr>
                <w:rFonts w:ascii="Arial" w:hAnsi="Arial" w:cs="Arial"/>
              </w:rPr>
            </w:pPr>
            <w:r>
              <w:rPr>
                <w:rFonts w:ascii="Arial" w:hAnsi="Arial" w:cs="Arial"/>
              </w:rPr>
              <w:t>aircraft disinsection</w:t>
            </w:r>
            <w:r w:rsidR="00384008">
              <w:rPr>
                <w:rFonts w:ascii="Arial" w:hAnsi="Arial" w:cs="Arial"/>
              </w:rPr>
              <w:t>.</w:t>
            </w:r>
          </w:p>
          <w:p w14:paraId="5F916D88" w14:textId="797E5918" w:rsidR="001B65EF" w:rsidRPr="00FC1027" w:rsidRDefault="00384008" w:rsidP="00111631">
            <w:pPr>
              <w:pStyle w:val="ListParagraph"/>
              <w:numPr>
                <w:ilvl w:val="0"/>
                <w:numId w:val="11"/>
              </w:numPr>
              <w:spacing w:before="60"/>
              <w:ind w:left="329" w:hanging="284"/>
              <w:contextualSpacing w:val="0"/>
              <w:rPr>
                <w:rFonts w:ascii="Arial" w:hAnsi="Arial" w:cs="Arial"/>
              </w:rPr>
            </w:pPr>
            <w:r>
              <w:rPr>
                <w:rFonts w:ascii="Arial" w:hAnsi="Arial" w:cs="Arial"/>
              </w:rPr>
              <w:t xml:space="preserve">Facilitation of </w:t>
            </w:r>
            <w:r w:rsidR="0084412D">
              <w:rPr>
                <w:rFonts w:ascii="Arial" w:hAnsi="Arial" w:cs="Arial"/>
              </w:rPr>
              <w:t>NAMAC</w:t>
            </w:r>
            <w:r>
              <w:rPr>
                <w:rFonts w:ascii="Arial" w:hAnsi="Arial" w:cs="Arial"/>
              </w:rPr>
              <w:t>.</w:t>
            </w:r>
          </w:p>
          <w:p w14:paraId="6923F13E" w14:textId="747F4AED" w:rsidR="001F3F81" w:rsidRPr="00FC1027" w:rsidRDefault="001B65EF" w:rsidP="0015224F">
            <w:pPr>
              <w:pStyle w:val="ListParagraph"/>
              <w:numPr>
                <w:ilvl w:val="0"/>
                <w:numId w:val="11"/>
              </w:numPr>
              <w:spacing w:before="60"/>
              <w:ind w:left="329" w:hanging="284"/>
              <w:contextualSpacing w:val="0"/>
              <w:rPr>
                <w:rFonts w:ascii="Arial" w:hAnsi="Arial" w:cs="Arial"/>
              </w:rPr>
            </w:pPr>
            <w:r>
              <w:rPr>
                <w:rFonts w:ascii="Arial" w:hAnsi="Arial" w:cs="Arial"/>
              </w:rPr>
              <w:t>Human health powers under the</w:t>
            </w:r>
            <w:r w:rsidR="0084412D">
              <w:rPr>
                <w:rFonts w:ascii="Arial" w:hAnsi="Arial" w:cs="Arial"/>
              </w:rPr>
              <w:t xml:space="preserve"> </w:t>
            </w:r>
            <w:r w:rsidR="00A57DF1" w:rsidRPr="00A57DF1">
              <w:rPr>
                <w:rFonts w:ascii="Arial" w:hAnsi="Arial" w:cs="Arial"/>
                <w:i/>
              </w:rPr>
              <w:t xml:space="preserve">Biosecurity </w:t>
            </w:r>
            <w:r w:rsidR="0084412D" w:rsidRPr="00A57DF1">
              <w:rPr>
                <w:rFonts w:ascii="Arial" w:hAnsi="Arial" w:cs="Arial"/>
                <w:i/>
              </w:rPr>
              <w:t>Act</w:t>
            </w:r>
            <w:r w:rsidR="00A57DF1" w:rsidRPr="00A57DF1">
              <w:rPr>
                <w:rFonts w:ascii="Arial" w:hAnsi="Arial" w:cs="Arial"/>
                <w:i/>
              </w:rPr>
              <w:t xml:space="preserve"> 2015</w:t>
            </w:r>
            <w:r w:rsidR="0084412D">
              <w:rPr>
                <w:rFonts w:ascii="Arial" w:hAnsi="Arial" w:cs="Arial"/>
              </w:rPr>
              <w:t>.</w:t>
            </w:r>
          </w:p>
        </w:tc>
      </w:tr>
      <w:tr w:rsidR="001F3F81" w:rsidRPr="00FC1027" w14:paraId="56758A92" w14:textId="77777777" w:rsidTr="0093199B">
        <w:tc>
          <w:tcPr>
            <w:tcW w:w="3936" w:type="dxa"/>
          </w:tcPr>
          <w:p w14:paraId="211BC907" w14:textId="54EF8921" w:rsidR="001F3F81" w:rsidRPr="00FC1027" w:rsidRDefault="00013E13" w:rsidP="00A57DF1">
            <w:pPr>
              <w:spacing w:before="60"/>
              <w:rPr>
                <w:rFonts w:ascii="Arial" w:hAnsi="Arial" w:cs="Arial"/>
              </w:rPr>
            </w:pPr>
            <w:r>
              <w:rPr>
                <w:rFonts w:ascii="Arial" w:hAnsi="Arial" w:cs="Arial"/>
              </w:rPr>
              <w:t>Agriculture</w:t>
            </w:r>
          </w:p>
        </w:tc>
        <w:tc>
          <w:tcPr>
            <w:tcW w:w="5692" w:type="dxa"/>
          </w:tcPr>
          <w:p w14:paraId="41FBD74D" w14:textId="57A31CA8" w:rsidR="001F3F81" w:rsidRPr="00FC1027" w:rsidRDefault="00A57DF1" w:rsidP="00111631">
            <w:pPr>
              <w:pStyle w:val="ListParagraph"/>
              <w:numPr>
                <w:ilvl w:val="0"/>
                <w:numId w:val="11"/>
              </w:numPr>
              <w:spacing w:before="60"/>
              <w:ind w:left="329" w:hanging="284"/>
              <w:contextualSpacing w:val="0"/>
              <w:rPr>
                <w:rFonts w:ascii="Arial" w:hAnsi="Arial" w:cs="Arial"/>
              </w:rPr>
            </w:pPr>
            <w:r>
              <w:rPr>
                <w:rFonts w:ascii="Arial" w:hAnsi="Arial" w:cs="Arial"/>
              </w:rPr>
              <w:t>D</w:t>
            </w:r>
            <w:r w:rsidR="0015224F">
              <w:rPr>
                <w:rFonts w:ascii="Arial" w:hAnsi="Arial" w:cs="Arial"/>
              </w:rPr>
              <w:t>etection</w:t>
            </w:r>
            <w:r w:rsidR="0015224F" w:rsidRPr="00FC1027">
              <w:rPr>
                <w:rFonts w:ascii="Arial" w:hAnsi="Arial" w:cs="Arial"/>
              </w:rPr>
              <w:t xml:space="preserve"> </w:t>
            </w:r>
            <w:r w:rsidR="001F3F81" w:rsidRPr="00FC1027">
              <w:rPr>
                <w:rFonts w:ascii="Arial" w:hAnsi="Arial" w:cs="Arial"/>
              </w:rPr>
              <w:t xml:space="preserve">and </w:t>
            </w:r>
            <w:r w:rsidR="001B65EF">
              <w:rPr>
                <w:rFonts w:ascii="Arial" w:hAnsi="Arial" w:cs="Arial"/>
              </w:rPr>
              <w:t>identification of</w:t>
            </w:r>
            <w:r w:rsidR="001B65EF" w:rsidRPr="00FC1027">
              <w:rPr>
                <w:rFonts w:ascii="Arial" w:hAnsi="Arial" w:cs="Arial"/>
              </w:rPr>
              <w:t xml:space="preserve"> </w:t>
            </w:r>
            <w:r w:rsidR="001F3F81" w:rsidRPr="00FC1027">
              <w:rPr>
                <w:rFonts w:ascii="Arial" w:hAnsi="Arial" w:cs="Arial"/>
              </w:rPr>
              <w:t>mosquito</w:t>
            </w:r>
            <w:r w:rsidR="0015224F">
              <w:rPr>
                <w:rFonts w:ascii="Arial" w:hAnsi="Arial" w:cs="Arial"/>
              </w:rPr>
              <w:t>es</w:t>
            </w:r>
            <w:r w:rsidR="001F3F81" w:rsidRPr="00FC1027">
              <w:rPr>
                <w:rFonts w:ascii="Arial" w:hAnsi="Arial" w:cs="Arial"/>
              </w:rPr>
              <w:t xml:space="preserve"> </w:t>
            </w:r>
            <w:r w:rsidR="0015224F">
              <w:rPr>
                <w:rFonts w:ascii="Arial" w:hAnsi="Arial" w:cs="Arial"/>
              </w:rPr>
              <w:t>at</w:t>
            </w:r>
            <w:r w:rsidR="001F3F81" w:rsidRPr="00FC1027">
              <w:rPr>
                <w:rFonts w:ascii="Arial" w:hAnsi="Arial" w:cs="Arial"/>
              </w:rPr>
              <w:t xml:space="preserve"> </w:t>
            </w:r>
            <w:r w:rsidR="00126B30">
              <w:rPr>
                <w:rFonts w:ascii="Arial" w:hAnsi="Arial" w:cs="Arial"/>
              </w:rPr>
              <w:t>FPoE</w:t>
            </w:r>
            <w:r w:rsidR="0015224F">
              <w:rPr>
                <w:rFonts w:ascii="Arial" w:hAnsi="Arial" w:cs="Arial"/>
              </w:rPr>
              <w:t>.</w:t>
            </w:r>
          </w:p>
          <w:p w14:paraId="757F82EE" w14:textId="39ED42B3" w:rsidR="001F3F81" w:rsidRPr="00FC1027" w:rsidRDefault="00A57DF1" w:rsidP="00111631">
            <w:pPr>
              <w:pStyle w:val="ListParagraph"/>
              <w:numPr>
                <w:ilvl w:val="0"/>
                <w:numId w:val="11"/>
              </w:numPr>
              <w:spacing w:before="60"/>
              <w:ind w:left="329" w:hanging="284"/>
              <w:contextualSpacing w:val="0"/>
              <w:rPr>
                <w:rFonts w:ascii="Arial" w:hAnsi="Arial" w:cs="Arial"/>
              </w:rPr>
            </w:pPr>
            <w:r>
              <w:rPr>
                <w:rFonts w:ascii="Arial" w:hAnsi="Arial" w:cs="Arial"/>
              </w:rPr>
              <w:t>S</w:t>
            </w:r>
            <w:r w:rsidR="001F3F81" w:rsidRPr="00FC1027">
              <w:rPr>
                <w:rFonts w:ascii="Arial" w:hAnsi="Arial" w:cs="Arial"/>
              </w:rPr>
              <w:t>urveillance, monitoring and response activities at approved arrangement sites</w:t>
            </w:r>
            <w:r>
              <w:rPr>
                <w:rFonts w:ascii="Arial" w:hAnsi="Arial" w:cs="Arial"/>
              </w:rPr>
              <w:t>.</w:t>
            </w:r>
          </w:p>
          <w:p w14:paraId="6B12E2CB" w14:textId="607002CE" w:rsidR="0015224F" w:rsidRPr="00CE0C0D" w:rsidRDefault="00A57DF1" w:rsidP="0015224F">
            <w:pPr>
              <w:pStyle w:val="ListParagraph"/>
              <w:numPr>
                <w:ilvl w:val="0"/>
                <w:numId w:val="11"/>
              </w:numPr>
              <w:spacing w:before="60"/>
              <w:ind w:left="329" w:hanging="284"/>
              <w:contextualSpacing w:val="0"/>
              <w:rPr>
                <w:rFonts w:ascii="Arial" w:hAnsi="Arial" w:cs="Arial"/>
              </w:rPr>
            </w:pPr>
            <w:r>
              <w:rPr>
                <w:rFonts w:ascii="Arial" w:hAnsi="Arial" w:cs="Arial"/>
              </w:rPr>
              <w:t>D</w:t>
            </w:r>
            <w:r w:rsidR="0015224F">
              <w:rPr>
                <w:rFonts w:ascii="Arial" w:hAnsi="Arial" w:cs="Arial"/>
              </w:rPr>
              <w:t>eclaring</w:t>
            </w:r>
            <w:r w:rsidR="0015224F" w:rsidRPr="00FC1027">
              <w:rPr>
                <w:rFonts w:ascii="Arial" w:hAnsi="Arial" w:cs="Arial"/>
              </w:rPr>
              <w:t xml:space="preserve"> when an exotic mosquito has been detected</w:t>
            </w:r>
            <w:r w:rsidR="0015224F">
              <w:rPr>
                <w:rFonts w:ascii="Arial" w:hAnsi="Arial" w:cs="Arial"/>
              </w:rPr>
              <w:t xml:space="preserve"> </w:t>
            </w:r>
            <w:r w:rsidR="0015224F" w:rsidRPr="00CE0C0D">
              <w:rPr>
                <w:rFonts w:ascii="Arial" w:hAnsi="Arial" w:cs="Arial"/>
              </w:rPr>
              <w:t xml:space="preserve">and </w:t>
            </w:r>
            <w:r w:rsidR="0015224F" w:rsidRPr="009946A0">
              <w:rPr>
                <w:rFonts w:ascii="Arial" w:hAnsi="Arial" w:cs="Arial"/>
              </w:rPr>
              <w:t>seek</w:t>
            </w:r>
            <w:r w:rsidR="0015224F">
              <w:rPr>
                <w:rFonts w:ascii="Arial" w:hAnsi="Arial" w:cs="Arial"/>
              </w:rPr>
              <w:t>ing</w:t>
            </w:r>
            <w:r w:rsidR="0015224F" w:rsidRPr="00CE0C0D">
              <w:rPr>
                <w:rFonts w:ascii="Arial" w:hAnsi="Arial" w:cs="Arial"/>
              </w:rPr>
              <w:t xml:space="preserve"> independent verification and further analysis</w:t>
            </w:r>
            <w:r>
              <w:rPr>
                <w:rFonts w:ascii="Arial" w:hAnsi="Arial" w:cs="Arial"/>
              </w:rPr>
              <w:t>.</w:t>
            </w:r>
          </w:p>
          <w:p w14:paraId="7127F65E" w14:textId="08B3ECCA" w:rsidR="0015224F" w:rsidRPr="00FC1027" w:rsidRDefault="00A57DF1" w:rsidP="0015224F">
            <w:pPr>
              <w:pStyle w:val="ListParagraph"/>
              <w:numPr>
                <w:ilvl w:val="0"/>
                <w:numId w:val="11"/>
              </w:numPr>
              <w:spacing w:before="60"/>
              <w:ind w:left="329" w:hanging="284"/>
              <w:contextualSpacing w:val="0"/>
              <w:rPr>
                <w:rFonts w:ascii="Arial" w:hAnsi="Arial" w:cs="Arial"/>
              </w:rPr>
            </w:pPr>
            <w:r>
              <w:rPr>
                <w:rFonts w:ascii="Arial" w:hAnsi="Arial" w:cs="Arial"/>
              </w:rPr>
              <w:t>E</w:t>
            </w:r>
            <w:r w:rsidR="0015224F" w:rsidRPr="00FC1027">
              <w:rPr>
                <w:rFonts w:ascii="Arial" w:hAnsi="Arial" w:cs="Arial"/>
              </w:rPr>
              <w:t>nhanced surveillance activities following an exotic mosquito detection</w:t>
            </w:r>
            <w:r>
              <w:rPr>
                <w:rFonts w:ascii="Arial" w:hAnsi="Arial" w:cs="Arial"/>
              </w:rPr>
              <w:t>.</w:t>
            </w:r>
          </w:p>
          <w:p w14:paraId="20B2A56B" w14:textId="4394EDF4" w:rsidR="0015224F" w:rsidRPr="00FC1027" w:rsidRDefault="00A57DF1" w:rsidP="0015224F">
            <w:pPr>
              <w:pStyle w:val="ListParagraph"/>
              <w:numPr>
                <w:ilvl w:val="0"/>
                <w:numId w:val="11"/>
              </w:numPr>
              <w:spacing w:before="60"/>
              <w:ind w:left="329" w:hanging="284"/>
              <w:contextualSpacing w:val="0"/>
              <w:rPr>
                <w:rFonts w:ascii="Arial" w:hAnsi="Arial" w:cs="Arial"/>
              </w:rPr>
            </w:pPr>
            <w:r>
              <w:rPr>
                <w:rFonts w:ascii="Arial" w:hAnsi="Arial" w:cs="Arial"/>
              </w:rPr>
              <w:t>G</w:t>
            </w:r>
            <w:r w:rsidR="0015224F" w:rsidRPr="00FC1027">
              <w:rPr>
                <w:rFonts w:ascii="Arial" w:hAnsi="Arial" w:cs="Arial"/>
              </w:rPr>
              <w:t xml:space="preserve">round surveys and </w:t>
            </w:r>
            <w:r w:rsidR="0015224F">
              <w:rPr>
                <w:rFonts w:ascii="Arial" w:hAnsi="Arial" w:cs="Arial"/>
              </w:rPr>
              <w:t>liaison with</w:t>
            </w:r>
            <w:r w:rsidR="0015224F" w:rsidRPr="00FC1027">
              <w:rPr>
                <w:rFonts w:ascii="Arial" w:hAnsi="Arial" w:cs="Arial"/>
              </w:rPr>
              <w:t xml:space="preserve"> stakeholders</w:t>
            </w:r>
            <w:r w:rsidR="0015224F">
              <w:rPr>
                <w:rFonts w:ascii="Arial" w:hAnsi="Arial" w:cs="Arial"/>
              </w:rPr>
              <w:t xml:space="preserve"> and </w:t>
            </w:r>
            <w:r w:rsidR="0015224F" w:rsidRPr="00FC1027">
              <w:rPr>
                <w:rFonts w:ascii="Arial" w:hAnsi="Arial" w:cs="Arial"/>
              </w:rPr>
              <w:t xml:space="preserve">tenants in </w:t>
            </w:r>
            <w:r w:rsidR="0015224F">
              <w:rPr>
                <w:rFonts w:ascii="Arial" w:hAnsi="Arial" w:cs="Arial"/>
              </w:rPr>
              <w:t>FPoE</w:t>
            </w:r>
            <w:r w:rsidR="0015224F" w:rsidRPr="00FC1027">
              <w:rPr>
                <w:rFonts w:ascii="Arial" w:hAnsi="Arial" w:cs="Arial"/>
              </w:rPr>
              <w:t xml:space="preserve"> to encourage and promote source reduction</w:t>
            </w:r>
            <w:r>
              <w:rPr>
                <w:rFonts w:ascii="Arial" w:hAnsi="Arial" w:cs="Arial"/>
              </w:rPr>
              <w:t>.</w:t>
            </w:r>
          </w:p>
          <w:p w14:paraId="69CAFA7B" w14:textId="3BC6FC8B" w:rsidR="0015224F" w:rsidRDefault="00A57DF1" w:rsidP="0015224F">
            <w:pPr>
              <w:pStyle w:val="ListParagraph"/>
              <w:numPr>
                <w:ilvl w:val="0"/>
                <w:numId w:val="11"/>
              </w:numPr>
              <w:spacing w:before="60"/>
              <w:ind w:left="329" w:hanging="284"/>
              <w:contextualSpacing w:val="0"/>
              <w:rPr>
                <w:rFonts w:ascii="Arial" w:hAnsi="Arial" w:cs="Arial"/>
              </w:rPr>
            </w:pPr>
            <w:r>
              <w:rPr>
                <w:rFonts w:ascii="Arial" w:hAnsi="Arial" w:cs="Arial"/>
              </w:rPr>
              <w:t>R</w:t>
            </w:r>
            <w:r w:rsidR="0015224F" w:rsidRPr="00FC1027">
              <w:rPr>
                <w:rFonts w:ascii="Arial" w:hAnsi="Arial" w:cs="Arial"/>
              </w:rPr>
              <w:t>eport</w:t>
            </w:r>
            <w:r w:rsidR="0015224F">
              <w:rPr>
                <w:rFonts w:ascii="Arial" w:hAnsi="Arial" w:cs="Arial"/>
              </w:rPr>
              <w:t>ing requirements</w:t>
            </w:r>
            <w:r w:rsidR="0015224F" w:rsidRPr="00FC1027">
              <w:rPr>
                <w:rFonts w:ascii="Arial" w:hAnsi="Arial" w:cs="Arial"/>
              </w:rPr>
              <w:t xml:space="preserve"> regarding exotic mosquito </w:t>
            </w:r>
            <w:r w:rsidR="0015224F">
              <w:rPr>
                <w:rFonts w:ascii="Arial" w:hAnsi="Arial" w:cs="Arial"/>
              </w:rPr>
              <w:t>detections</w:t>
            </w:r>
            <w:r w:rsidR="0015224F" w:rsidRPr="00FC1027">
              <w:rPr>
                <w:rFonts w:ascii="Arial" w:hAnsi="Arial" w:cs="Arial"/>
              </w:rPr>
              <w:t xml:space="preserve"> and related responses to </w:t>
            </w:r>
            <w:r w:rsidR="0015224F">
              <w:rPr>
                <w:rFonts w:ascii="Arial" w:hAnsi="Arial" w:cs="Arial"/>
              </w:rPr>
              <w:t>Health</w:t>
            </w:r>
            <w:r>
              <w:rPr>
                <w:rFonts w:ascii="Arial" w:hAnsi="Arial" w:cs="Arial"/>
              </w:rPr>
              <w:t xml:space="preserve"> and other stakeholders.</w:t>
            </w:r>
          </w:p>
          <w:p w14:paraId="5829CB9F" w14:textId="113A2D61" w:rsidR="001F3F81" w:rsidRPr="00FC1027" w:rsidRDefault="00A57DF1" w:rsidP="0015224F">
            <w:pPr>
              <w:pStyle w:val="ListParagraph"/>
              <w:numPr>
                <w:ilvl w:val="0"/>
                <w:numId w:val="11"/>
              </w:numPr>
              <w:spacing w:before="60"/>
              <w:ind w:left="329" w:hanging="284"/>
              <w:contextualSpacing w:val="0"/>
            </w:pPr>
            <w:r>
              <w:rPr>
                <w:rFonts w:ascii="Arial" w:hAnsi="Arial" w:cs="Arial"/>
              </w:rPr>
              <w:t>C</w:t>
            </w:r>
            <w:r w:rsidR="001F3F81" w:rsidRPr="00FC1027">
              <w:rPr>
                <w:rFonts w:ascii="Arial" w:hAnsi="Arial" w:cs="Arial"/>
              </w:rPr>
              <w:t>oordinat</w:t>
            </w:r>
            <w:r w:rsidR="009946A0">
              <w:rPr>
                <w:rFonts w:ascii="Arial" w:hAnsi="Arial" w:cs="Arial"/>
              </w:rPr>
              <w:t>ion of</w:t>
            </w:r>
            <w:r w:rsidR="001F3F81" w:rsidRPr="00FC1027">
              <w:rPr>
                <w:rFonts w:ascii="Arial" w:hAnsi="Arial" w:cs="Arial"/>
              </w:rPr>
              <w:t xml:space="preserve"> emergency control of vessels, aircraft or cargo at sites where the presence of exotic mosquitoes is suspected</w:t>
            </w:r>
            <w:r>
              <w:rPr>
                <w:rFonts w:ascii="Arial" w:hAnsi="Arial" w:cs="Arial"/>
              </w:rPr>
              <w:t>.</w:t>
            </w:r>
          </w:p>
        </w:tc>
      </w:tr>
      <w:tr w:rsidR="001F3F81" w:rsidRPr="00FC1027" w14:paraId="229D5364" w14:textId="77777777" w:rsidTr="0093199B">
        <w:tc>
          <w:tcPr>
            <w:tcW w:w="3936" w:type="dxa"/>
          </w:tcPr>
          <w:p w14:paraId="7651EDE2" w14:textId="28020B4A" w:rsidR="001F3F81" w:rsidRPr="00FC1027" w:rsidRDefault="00CC6DDD" w:rsidP="001E6DC0">
            <w:pPr>
              <w:spacing w:before="60"/>
              <w:rPr>
                <w:rFonts w:ascii="Arial" w:hAnsi="Arial" w:cs="Arial"/>
              </w:rPr>
            </w:pPr>
            <w:r>
              <w:rPr>
                <w:rFonts w:ascii="Arial" w:hAnsi="Arial" w:cs="Arial"/>
              </w:rPr>
              <w:t>S/T Health</w:t>
            </w:r>
          </w:p>
        </w:tc>
        <w:tc>
          <w:tcPr>
            <w:tcW w:w="5692" w:type="dxa"/>
          </w:tcPr>
          <w:p w14:paraId="401FF80E" w14:textId="5DA01A3E" w:rsidR="003127F1" w:rsidRDefault="001E6DC0" w:rsidP="00111631">
            <w:pPr>
              <w:pStyle w:val="ListParagraph"/>
              <w:numPr>
                <w:ilvl w:val="0"/>
                <w:numId w:val="11"/>
              </w:numPr>
              <w:spacing w:before="60"/>
              <w:ind w:left="329" w:hanging="284"/>
              <w:contextualSpacing w:val="0"/>
              <w:rPr>
                <w:rFonts w:ascii="Arial" w:hAnsi="Arial" w:cs="Arial"/>
              </w:rPr>
            </w:pPr>
            <w:r>
              <w:rPr>
                <w:rFonts w:ascii="Arial" w:hAnsi="Arial" w:cs="Arial"/>
              </w:rPr>
              <w:t>R</w:t>
            </w:r>
            <w:r w:rsidR="00D46DEC" w:rsidRPr="00FC1027">
              <w:rPr>
                <w:rFonts w:ascii="Arial" w:hAnsi="Arial" w:cs="Arial"/>
              </w:rPr>
              <w:t>isk assessment</w:t>
            </w:r>
            <w:r w:rsidR="003127F1">
              <w:rPr>
                <w:rFonts w:ascii="Arial" w:hAnsi="Arial" w:cs="Arial"/>
              </w:rPr>
              <w:t>s</w:t>
            </w:r>
            <w:r w:rsidR="00D46DEC" w:rsidRPr="00FC1027">
              <w:rPr>
                <w:rFonts w:ascii="Arial" w:hAnsi="Arial" w:cs="Arial"/>
              </w:rPr>
              <w:t xml:space="preserve"> in conjunction with </w:t>
            </w:r>
            <w:r w:rsidR="00D46DEC">
              <w:rPr>
                <w:rFonts w:ascii="Arial" w:hAnsi="Arial" w:cs="Arial"/>
              </w:rPr>
              <w:t>Agriculture</w:t>
            </w:r>
            <w:r w:rsidR="003127F1">
              <w:rPr>
                <w:rFonts w:ascii="Arial" w:hAnsi="Arial" w:cs="Arial"/>
              </w:rPr>
              <w:t xml:space="preserve"> to determine vector control responses </w:t>
            </w:r>
            <w:r w:rsidR="00D46DEC" w:rsidRPr="00FC1027">
              <w:rPr>
                <w:rFonts w:ascii="Arial" w:hAnsi="Arial" w:cs="Arial"/>
              </w:rPr>
              <w:t xml:space="preserve">following </w:t>
            </w:r>
            <w:r w:rsidR="003127F1">
              <w:rPr>
                <w:rFonts w:ascii="Arial" w:hAnsi="Arial" w:cs="Arial"/>
              </w:rPr>
              <w:t>a</w:t>
            </w:r>
            <w:r w:rsidR="00D46DEC" w:rsidRPr="00FC1027">
              <w:rPr>
                <w:rFonts w:ascii="Arial" w:hAnsi="Arial" w:cs="Arial"/>
              </w:rPr>
              <w:t xml:space="preserve"> detection</w:t>
            </w:r>
            <w:r>
              <w:rPr>
                <w:rFonts w:ascii="Arial" w:hAnsi="Arial" w:cs="Arial"/>
              </w:rPr>
              <w:t>.</w:t>
            </w:r>
          </w:p>
          <w:p w14:paraId="257BFBCB" w14:textId="621BA0A0" w:rsidR="00D46DEC" w:rsidRPr="00FC1027" w:rsidRDefault="009946A0" w:rsidP="00111631">
            <w:pPr>
              <w:pStyle w:val="ListParagraph"/>
              <w:numPr>
                <w:ilvl w:val="0"/>
                <w:numId w:val="11"/>
              </w:numPr>
              <w:spacing w:before="60"/>
              <w:ind w:left="329" w:hanging="284"/>
              <w:contextualSpacing w:val="0"/>
              <w:rPr>
                <w:rFonts w:ascii="Arial" w:hAnsi="Arial" w:cs="Arial"/>
              </w:rPr>
            </w:pPr>
            <w:r w:rsidRPr="00FC1027">
              <w:rPr>
                <w:rFonts w:ascii="Arial" w:hAnsi="Arial" w:cs="Arial"/>
              </w:rPr>
              <w:t>C</w:t>
            </w:r>
            <w:r w:rsidR="00D46DEC" w:rsidRPr="00FC1027">
              <w:rPr>
                <w:rFonts w:ascii="Arial" w:hAnsi="Arial" w:cs="Arial"/>
              </w:rPr>
              <w:t>ommunicat</w:t>
            </w:r>
            <w:r>
              <w:rPr>
                <w:rFonts w:ascii="Arial" w:hAnsi="Arial" w:cs="Arial"/>
              </w:rPr>
              <w:t>ion of</w:t>
            </w:r>
            <w:r w:rsidR="00D46DEC" w:rsidRPr="00FC1027">
              <w:rPr>
                <w:rFonts w:ascii="Arial" w:hAnsi="Arial" w:cs="Arial"/>
              </w:rPr>
              <w:t xml:space="preserve"> </w:t>
            </w:r>
            <w:r w:rsidR="003127F1">
              <w:rPr>
                <w:rFonts w:ascii="Arial" w:hAnsi="Arial" w:cs="Arial"/>
              </w:rPr>
              <w:t xml:space="preserve">required response measures to </w:t>
            </w:r>
            <w:r w:rsidR="00D46DEC">
              <w:rPr>
                <w:rFonts w:ascii="Arial" w:hAnsi="Arial" w:cs="Arial"/>
              </w:rPr>
              <w:t>PO</w:t>
            </w:r>
            <w:r w:rsidR="001E6DC0">
              <w:rPr>
                <w:rFonts w:ascii="Arial" w:hAnsi="Arial" w:cs="Arial"/>
              </w:rPr>
              <w:t>.</w:t>
            </w:r>
          </w:p>
          <w:p w14:paraId="1C8D8C0B" w14:textId="5CADBF32" w:rsidR="001F3F81" w:rsidRPr="00FC1027" w:rsidRDefault="001E6DC0" w:rsidP="00111631">
            <w:pPr>
              <w:pStyle w:val="ListParagraph"/>
              <w:numPr>
                <w:ilvl w:val="0"/>
                <w:numId w:val="11"/>
              </w:numPr>
              <w:spacing w:before="60"/>
              <w:ind w:left="329" w:hanging="284"/>
              <w:contextualSpacing w:val="0"/>
              <w:rPr>
                <w:rFonts w:ascii="Arial" w:hAnsi="Arial" w:cs="Arial"/>
              </w:rPr>
            </w:pPr>
            <w:r>
              <w:rPr>
                <w:rFonts w:ascii="Arial" w:hAnsi="Arial" w:cs="Arial"/>
              </w:rPr>
              <w:t>S</w:t>
            </w:r>
            <w:r w:rsidR="001F3F81" w:rsidRPr="00FC1027">
              <w:rPr>
                <w:rFonts w:ascii="Arial" w:hAnsi="Arial" w:cs="Arial"/>
              </w:rPr>
              <w:t xml:space="preserve">urveillance and control activities beyond </w:t>
            </w:r>
            <w:r w:rsidR="001F3F81">
              <w:rPr>
                <w:rFonts w:ascii="Arial" w:hAnsi="Arial" w:cs="Arial"/>
              </w:rPr>
              <w:t>p</w:t>
            </w:r>
            <w:r w:rsidR="001F3F81" w:rsidRPr="00FC1027">
              <w:rPr>
                <w:rFonts w:ascii="Arial" w:hAnsi="Arial" w:cs="Arial"/>
              </w:rPr>
              <w:t>ort boundaries</w:t>
            </w:r>
            <w:r>
              <w:rPr>
                <w:rFonts w:ascii="Arial" w:hAnsi="Arial" w:cs="Arial"/>
              </w:rPr>
              <w:t>.</w:t>
            </w:r>
          </w:p>
          <w:p w14:paraId="7434A4A5" w14:textId="431C1C7D" w:rsidR="001F3F81" w:rsidRPr="008569A7" w:rsidRDefault="001E6DC0" w:rsidP="008569A7">
            <w:pPr>
              <w:pStyle w:val="ListParagraph"/>
              <w:numPr>
                <w:ilvl w:val="0"/>
                <w:numId w:val="11"/>
              </w:numPr>
              <w:spacing w:before="60"/>
              <w:ind w:left="329" w:hanging="284"/>
              <w:contextualSpacing w:val="0"/>
              <w:rPr>
                <w:rFonts w:ascii="Arial" w:hAnsi="Arial" w:cs="Arial"/>
              </w:rPr>
            </w:pPr>
            <w:r>
              <w:rPr>
                <w:rFonts w:ascii="Arial" w:hAnsi="Arial" w:cs="Arial"/>
              </w:rPr>
              <w:t>P</w:t>
            </w:r>
            <w:r w:rsidR="008569A7">
              <w:rPr>
                <w:rFonts w:ascii="Arial" w:hAnsi="Arial" w:cs="Arial"/>
              </w:rPr>
              <w:t>rovision of</w:t>
            </w:r>
            <w:r w:rsidR="001F3F81" w:rsidRPr="00FC1027">
              <w:rPr>
                <w:rFonts w:ascii="Arial" w:hAnsi="Arial" w:cs="Arial"/>
              </w:rPr>
              <w:t xml:space="preserve"> advice </w:t>
            </w:r>
            <w:r w:rsidR="008569A7">
              <w:rPr>
                <w:rFonts w:ascii="Arial" w:hAnsi="Arial" w:cs="Arial"/>
              </w:rPr>
              <w:t>on</w:t>
            </w:r>
            <w:r w:rsidR="001F3F81" w:rsidRPr="00FC1027">
              <w:rPr>
                <w:rFonts w:ascii="Arial" w:hAnsi="Arial" w:cs="Arial"/>
              </w:rPr>
              <w:t xml:space="preserve"> exotic mosquito management and control to other stakeholders</w:t>
            </w:r>
            <w:r>
              <w:rPr>
                <w:rFonts w:ascii="Arial" w:hAnsi="Arial" w:cs="Arial"/>
              </w:rPr>
              <w:t>.</w:t>
            </w:r>
          </w:p>
        </w:tc>
      </w:tr>
    </w:tbl>
    <w:p w14:paraId="0894EA24" w14:textId="77777777" w:rsidR="00111631" w:rsidRDefault="00111631"/>
    <w:tbl>
      <w:tblPr>
        <w:tblStyle w:val="TableGrid"/>
        <w:tblW w:w="0" w:type="auto"/>
        <w:tblLook w:val="04A0" w:firstRow="1" w:lastRow="0" w:firstColumn="1" w:lastColumn="0" w:noHBand="0" w:noVBand="1"/>
        <w:tblCaption w:val="table of stakeholders and their responsibilities continued"/>
        <w:tblDescription w:val="Port operators are responsible for exotic mosquito control activities in liaison with S/T Health; provision of access to port sites for purposes of risk assessment and mosquito management and control; provision of appropriate conditions and assistance during mosquito control activities; act as a liaison between port tenants and leaseholders, Agriculture, and S/T officers; maintain a clean, sanitary site that is free of potential mosquito breeding habitats wherever possible and reasonable; and communicate relevant health, safety and environmental issues and promote and encourage source reduction to all stakeholders and tenants within the FPoE. &#10;&#10;The Department of Defence is responsible for liaising with Agriculture and S/T Health regarding exotic mosquito management and control operations; routine monitoring and surveillance at defence bases determined as FPoE (unless alternative arrangements are in place); maintaining a clean, sanitary site that is free of potential mosquito breeding habitats wherever possible and reasonable; reporting—immediately— the detection of exotic mosquitoes to Agriculture; and carrying out or support response activities.&#10;"/>
      </w:tblPr>
      <w:tblGrid>
        <w:gridCol w:w="3936"/>
        <w:gridCol w:w="5692"/>
      </w:tblGrid>
      <w:tr w:rsidR="001F3F81" w:rsidRPr="00FC1027" w14:paraId="162143D2" w14:textId="77777777" w:rsidTr="0092444B">
        <w:trPr>
          <w:tblHeader/>
        </w:trPr>
        <w:tc>
          <w:tcPr>
            <w:tcW w:w="3936" w:type="dxa"/>
          </w:tcPr>
          <w:p w14:paraId="53E70D24" w14:textId="4481FBFE" w:rsidR="001F3F81" w:rsidRPr="00FC1027" w:rsidRDefault="0080579B" w:rsidP="0006751D">
            <w:pPr>
              <w:spacing w:before="60"/>
              <w:rPr>
                <w:rFonts w:ascii="Arial" w:hAnsi="Arial" w:cs="Arial"/>
              </w:rPr>
            </w:pPr>
            <w:r>
              <w:rPr>
                <w:rFonts w:ascii="Arial" w:hAnsi="Arial" w:cs="Arial"/>
              </w:rPr>
              <w:lastRenderedPageBreak/>
              <w:t>PO</w:t>
            </w:r>
          </w:p>
        </w:tc>
        <w:tc>
          <w:tcPr>
            <w:tcW w:w="5692" w:type="dxa"/>
          </w:tcPr>
          <w:p w14:paraId="61F00268" w14:textId="15A302DF"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E</w:t>
            </w:r>
            <w:r w:rsidR="001F3F81" w:rsidRPr="00FC1027">
              <w:rPr>
                <w:rFonts w:ascii="Arial" w:hAnsi="Arial" w:cs="Arial"/>
              </w:rPr>
              <w:t xml:space="preserve">xotic mosquito control activities in liaison with </w:t>
            </w:r>
            <w:r w:rsidR="00973756">
              <w:rPr>
                <w:rFonts w:ascii="Arial" w:hAnsi="Arial" w:cs="Arial"/>
              </w:rPr>
              <w:t>S/T Health</w:t>
            </w:r>
            <w:r>
              <w:rPr>
                <w:rFonts w:ascii="Arial" w:hAnsi="Arial" w:cs="Arial"/>
              </w:rPr>
              <w:t>.</w:t>
            </w:r>
          </w:p>
          <w:p w14:paraId="4F9931F0" w14:textId="60F82866"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P</w:t>
            </w:r>
            <w:r w:rsidR="009946A0">
              <w:rPr>
                <w:rFonts w:ascii="Arial" w:hAnsi="Arial" w:cs="Arial"/>
              </w:rPr>
              <w:t xml:space="preserve">rovision of </w:t>
            </w:r>
            <w:r w:rsidR="001F3F81" w:rsidRPr="00FC1027">
              <w:rPr>
                <w:rFonts w:ascii="Arial" w:hAnsi="Arial" w:cs="Arial"/>
              </w:rPr>
              <w:t>access to port sites for purposes of risk assessment and mosquito management and control</w:t>
            </w:r>
            <w:r>
              <w:rPr>
                <w:rFonts w:ascii="Arial" w:hAnsi="Arial" w:cs="Arial"/>
              </w:rPr>
              <w:t>.</w:t>
            </w:r>
          </w:p>
          <w:p w14:paraId="431D9C14" w14:textId="0A3BA086"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P</w:t>
            </w:r>
            <w:r w:rsidR="009946A0">
              <w:rPr>
                <w:rFonts w:ascii="Arial" w:hAnsi="Arial" w:cs="Arial"/>
              </w:rPr>
              <w:t>rovision of</w:t>
            </w:r>
            <w:r w:rsidR="009946A0" w:rsidRPr="00FC1027">
              <w:rPr>
                <w:rFonts w:ascii="Arial" w:hAnsi="Arial" w:cs="Arial"/>
              </w:rPr>
              <w:t xml:space="preserve"> </w:t>
            </w:r>
            <w:r w:rsidR="001F3F81" w:rsidRPr="00FC1027">
              <w:rPr>
                <w:rFonts w:ascii="Arial" w:hAnsi="Arial" w:cs="Arial"/>
              </w:rPr>
              <w:t>appropriate conditions and assistance during mosquito control activities</w:t>
            </w:r>
            <w:r>
              <w:rPr>
                <w:rFonts w:ascii="Arial" w:hAnsi="Arial" w:cs="Arial"/>
              </w:rPr>
              <w:t>.</w:t>
            </w:r>
          </w:p>
          <w:p w14:paraId="61F98793" w14:textId="2A64475F"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L</w:t>
            </w:r>
            <w:r w:rsidR="00493398">
              <w:rPr>
                <w:rFonts w:ascii="Arial" w:hAnsi="Arial" w:cs="Arial"/>
              </w:rPr>
              <w:t>iaising</w:t>
            </w:r>
            <w:r w:rsidR="001F3F81" w:rsidRPr="00FC1027">
              <w:rPr>
                <w:rFonts w:ascii="Arial" w:hAnsi="Arial" w:cs="Arial"/>
              </w:rPr>
              <w:t xml:space="preserve"> between port tenants and leaseholders, </w:t>
            </w:r>
            <w:r w:rsidR="00013E13">
              <w:rPr>
                <w:rFonts w:ascii="Arial" w:hAnsi="Arial" w:cs="Arial"/>
              </w:rPr>
              <w:t>Agriculture</w:t>
            </w:r>
            <w:r w:rsidR="001F3F81" w:rsidRPr="00FC1027">
              <w:rPr>
                <w:rFonts w:ascii="Arial" w:hAnsi="Arial" w:cs="Arial"/>
              </w:rPr>
              <w:t xml:space="preserve">, and </w:t>
            </w:r>
            <w:r w:rsidR="002339F5">
              <w:rPr>
                <w:rFonts w:ascii="Arial" w:hAnsi="Arial" w:cs="Arial"/>
              </w:rPr>
              <w:t xml:space="preserve">S/T </w:t>
            </w:r>
            <w:r w:rsidR="001F3F81" w:rsidRPr="00FC1027">
              <w:rPr>
                <w:rFonts w:ascii="Arial" w:hAnsi="Arial" w:cs="Arial"/>
              </w:rPr>
              <w:t>officers</w:t>
            </w:r>
            <w:r>
              <w:rPr>
                <w:rFonts w:ascii="Arial" w:hAnsi="Arial" w:cs="Arial"/>
              </w:rPr>
              <w:t>.</w:t>
            </w:r>
          </w:p>
          <w:p w14:paraId="3CD30A37" w14:textId="4B9530F2"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M</w:t>
            </w:r>
            <w:r w:rsidR="001F3F81" w:rsidRPr="00FC1027">
              <w:rPr>
                <w:rFonts w:ascii="Arial" w:hAnsi="Arial" w:cs="Arial"/>
              </w:rPr>
              <w:t>aintain</w:t>
            </w:r>
            <w:r w:rsidR="00493398">
              <w:rPr>
                <w:rFonts w:ascii="Arial" w:hAnsi="Arial" w:cs="Arial"/>
              </w:rPr>
              <w:t>ing</w:t>
            </w:r>
            <w:r w:rsidR="001F3F81" w:rsidRPr="00FC1027">
              <w:rPr>
                <w:rFonts w:ascii="Arial" w:hAnsi="Arial" w:cs="Arial"/>
              </w:rPr>
              <w:t xml:space="preserve"> a clean, sanitary site that is free of potential mosquito breeding habitats wherever possible and reasonable</w:t>
            </w:r>
            <w:r>
              <w:rPr>
                <w:rFonts w:ascii="Arial" w:hAnsi="Arial" w:cs="Arial"/>
              </w:rPr>
              <w:t>.</w:t>
            </w:r>
          </w:p>
          <w:p w14:paraId="073BA478" w14:textId="387BA57B" w:rsidR="001F3F81" w:rsidRPr="00FC1027" w:rsidRDefault="0006751D" w:rsidP="00493398">
            <w:pPr>
              <w:pStyle w:val="ListParagraph"/>
              <w:numPr>
                <w:ilvl w:val="0"/>
                <w:numId w:val="11"/>
              </w:numPr>
              <w:spacing w:before="60"/>
              <w:ind w:left="329" w:hanging="284"/>
              <w:contextualSpacing w:val="0"/>
              <w:rPr>
                <w:rFonts w:ascii="Arial" w:hAnsi="Arial" w:cs="Arial"/>
              </w:rPr>
            </w:pPr>
            <w:r>
              <w:rPr>
                <w:rFonts w:ascii="Arial" w:hAnsi="Arial" w:cs="Arial"/>
              </w:rPr>
              <w:t>C</w:t>
            </w:r>
            <w:r w:rsidR="00493398">
              <w:rPr>
                <w:rFonts w:ascii="Arial" w:hAnsi="Arial" w:cs="Arial"/>
              </w:rPr>
              <w:t>ommunication of</w:t>
            </w:r>
            <w:r w:rsidR="001F3F81" w:rsidRPr="00FC1027">
              <w:rPr>
                <w:rFonts w:ascii="Arial" w:hAnsi="Arial" w:cs="Arial"/>
              </w:rPr>
              <w:t xml:space="preserve"> relevant health, safety and environmental issues </w:t>
            </w:r>
            <w:r w:rsidR="00BA133A">
              <w:rPr>
                <w:rFonts w:ascii="Arial" w:hAnsi="Arial" w:cs="Arial"/>
              </w:rPr>
              <w:t>and encourag</w:t>
            </w:r>
            <w:r w:rsidR="00493398">
              <w:rPr>
                <w:rFonts w:ascii="Arial" w:hAnsi="Arial" w:cs="Arial"/>
              </w:rPr>
              <w:t>ing</w:t>
            </w:r>
            <w:r w:rsidR="00BA133A">
              <w:rPr>
                <w:rFonts w:ascii="Arial" w:hAnsi="Arial" w:cs="Arial"/>
              </w:rPr>
              <w:t xml:space="preserve"> source reduction </w:t>
            </w:r>
            <w:r w:rsidR="00493398">
              <w:rPr>
                <w:rFonts w:ascii="Arial" w:hAnsi="Arial" w:cs="Arial"/>
              </w:rPr>
              <w:t>by</w:t>
            </w:r>
            <w:r w:rsidR="00BA133A">
              <w:rPr>
                <w:rFonts w:ascii="Arial" w:hAnsi="Arial" w:cs="Arial"/>
              </w:rPr>
              <w:t xml:space="preserve"> all stakeholders and tenants within the FPoE</w:t>
            </w:r>
            <w:r>
              <w:rPr>
                <w:rFonts w:ascii="Arial" w:hAnsi="Arial" w:cs="Arial"/>
              </w:rPr>
              <w:t>.</w:t>
            </w:r>
          </w:p>
        </w:tc>
      </w:tr>
      <w:tr w:rsidR="001F3F81" w:rsidRPr="00FC1027" w14:paraId="5207F5B0" w14:textId="77777777" w:rsidTr="0093199B">
        <w:tc>
          <w:tcPr>
            <w:tcW w:w="3936" w:type="dxa"/>
          </w:tcPr>
          <w:p w14:paraId="153399EC" w14:textId="028DE1F4" w:rsidR="001F3F81" w:rsidRPr="00FC1027" w:rsidRDefault="009835A5" w:rsidP="0006751D">
            <w:pPr>
              <w:spacing w:before="60"/>
              <w:rPr>
                <w:rFonts w:ascii="Arial" w:hAnsi="Arial" w:cs="Arial"/>
              </w:rPr>
            </w:pPr>
            <w:r>
              <w:rPr>
                <w:rFonts w:ascii="Arial" w:hAnsi="Arial" w:cs="Arial"/>
              </w:rPr>
              <w:t>Defence</w:t>
            </w:r>
          </w:p>
        </w:tc>
        <w:tc>
          <w:tcPr>
            <w:tcW w:w="5692" w:type="dxa"/>
          </w:tcPr>
          <w:p w14:paraId="77A4A2E9" w14:textId="5981836C"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L</w:t>
            </w:r>
            <w:r w:rsidR="00493398">
              <w:rPr>
                <w:rFonts w:ascii="Arial" w:hAnsi="Arial" w:cs="Arial"/>
              </w:rPr>
              <w:t>iaising</w:t>
            </w:r>
            <w:r w:rsidR="001F3F81" w:rsidRPr="00FC1027">
              <w:rPr>
                <w:rFonts w:ascii="Arial" w:hAnsi="Arial" w:cs="Arial"/>
              </w:rPr>
              <w:t xml:space="preserve"> with </w:t>
            </w:r>
            <w:r w:rsidR="00013E13">
              <w:rPr>
                <w:rFonts w:ascii="Arial" w:hAnsi="Arial" w:cs="Arial"/>
              </w:rPr>
              <w:t xml:space="preserve">Agriculture </w:t>
            </w:r>
            <w:r w:rsidR="00E55854">
              <w:rPr>
                <w:rFonts w:ascii="Arial" w:hAnsi="Arial" w:cs="Arial"/>
              </w:rPr>
              <w:t xml:space="preserve">and </w:t>
            </w:r>
            <w:r w:rsidR="002339F5">
              <w:rPr>
                <w:rFonts w:ascii="Arial" w:hAnsi="Arial" w:cs="Arial"/>
              </w:rPr>
              <w:t>S/T Health</w:t>
            </w:r>
            <w:r w:rsidR="00E55854">
              <w:rPr>
                <w:rFonts w:ascii="Arial" w:hAnsi="Arial" w:cs="Arial"/>
              </w:rPr>
              <w:t xml:space="preserve"> </w:t>
            </w:r>
            <w:r w:rsidR="001F3F81" w:rsidRPr="00FC1027">
              <w:rPr>
                <w:rFonts w:ascii="Arial" w:hAnsi="Arial" w:cs="Arial"/>
              </w:rPr>
              <w:t>regarding exotic mosquito management and control operations</w:t>
            </w:r>
            <w:r>
              <w:rPr>
                <w:rFonts w:ascii="Arial" w:hAnsi="Arial" w:cs="Arial"/>
              </w:rPr>
              <w:t>.</w:t>
            </w:r>
            <w:r w:rsidR="001F3F81" w:rsidRPr="00FC1027">
              <w:rPr>
                <w:rFonts w:ascii="Arial" w:hAnsi="Arial" w:cs="Arial"/>
              </w:rPr>
              <w:t xml:space="preserve"> </w:t>
            </w:r>
          </w:p>
          <w:p w14:paraId="020ABCFC" w14:textId="0183D291" w:rsidR="001F3F81"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R</w:t>
            </w:r>
            <w:r w:rsidR="001F3F81" w:rsidRPr="00FC1027">
              <w:rPr>
                <w:rFonts w:ascii="Arial" w:hAnsi="Arial" w:cs="Arial"/>
              </w:rPr>
              <w:t>outine monitoring and surveill</w:t>
            </w:r>
            <w:r>
              <w:rPr>
                <w:rFonts w:ascii="Arial" w:hAnsi="Arial" w:cs="Arial"/>
              </w:rPr>
              <w:t>ance at D</w:t>
            </w:r>
            <w:r w:rsidR="001F3F81" w:rsidRPr="00FC1027">
              <w:rPr>
                <w:rFonts w:ascii="Arial" w:hAnsi="Arial" w:cs="Arial"/>
              </w:rPr>
              <w:t>efence bases</w:t>
            </w:r>
            <w:r w:rsidR="009946A0">
              <w:rPr>
                <w:rFonts w:ascii="Arial" w:hAnsi="Arial" w:cs="Arial"/>
              </w:rPr>
              <w:t xml:space="preserve"> determined as FPoE</w:t>
            </w:r>
            <w:r w:rsidR="001F3F81" w:rsidRPr="00FC1027">
              <w:rPr>
                <w:rFonts w:ascii="Arial" w:hAnsi="Arial" w:cs="Arial"/>
              </w:rPr>
              <w:t xml:space="preserve"> (unless alterna</w:t>
            </w:r>
            <w:r>
              <w:rPr>
                <w:rFonts w:ascii="Arial" w:hAnsi="Arial" w:cs="Arial"/>
              </w:rPr>
              <w:t>tive arrangements are in place).</w:t>
            </w:r>
          </w:p>
          <w:p w14:paraId="7100B83B" w14:textId="09709E11" w:rsidR="00BA133A"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M</w:t>
            </w:r>
            <w:r w:rsidR="00BA133A">
              <w:rPr>
                <w:rFonts w:ascii="Arial" w:hAnsi="Arial" w:cs="Arial"/>
              </w:rPr>
              <w:t>aintain</w:t>
            </w:r>
            <w:r w:rsidR="00493398">
              <w:rPr>
                <w:rFonts w:ascii="Arial" w:hAnsi="Arial" w:cs="Arial"/>
              </w:rPr>
              <w:t>ing</w:t>
            </w:r>
            <w:r w:rsidR="00BA133A">
              <w:rPr>
                <w:rFonts w:ascii="Arial" w:hAnsi="Arial" w:cs="Arial"/>
              </w:rPr>
              <w:t xml:space="preserve"> a clean, sanitary site that is free of potential mosquito breeding habitats wherever possible and reasonable</w:t>
            </w:r>
            <w:r>
              <w:rPr>
                <w:rFonts w:ascii="Arial" w:hAnsi="Arial" w:cs="Arial"/>
              </w:rPr>
              <w:t>.</w:t>
            </w:r>
          </w:p>
          <w:p w14:paraId="43A8A17A" w14:textId="62364D33"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R</w:t>
            </w:r>
            <w:r w:rsidR="001F3F81" w:rsidRPr="00FC1027">
              <w:rPr>
                <w:rFonts w:ascii="Arial" w:hAnsi="Arial" w:cs="Arial"/>
              </w:rPr>
              <w:t>eport</w:t>
            </w:r>
            <w:r w:rsidR="00493398">
              <w:rPr>
                <w:rFonts w:ascii="Arial" w:hAnsi="Arial" w:cs="Arial"/>
              </w:rPr>
              <w:t>ing</w:t>
            </w:r>
            <w:r w:rsidR="001F3F81" w:rsidRPr="00FC1027">
              <w:rPr>
                <w:rFonts w:ascii="Arial" w:hAnsi="Arial" w:cs="Arial"/>
              </w:rPr>
              <w:t xml:space="preserve"> the detection of exotic mosquitoes to </w:t>
            </w:r>
            <w:r w:rsidR="00013E13">
              <w:rPr>
                <w:rFonts w:ascii="Arial" w:hAnsi="Arial" w:cs="Arial"/>
              </w:rPr>
              <w:t>Agriculture</w:t>
            </w:r>
            <w:r>
              <w:rPr>
                <w:rFonts w:ascii="Arial" w:hAnsi="Arial" w:cs="Arial"/>
              </w:rPr>
              <w:t>.</w:t>
            </w:r>
          </w:p>
          <w:p w14:paraId="3747A168" w14:textId="60D688A9" w:rsidR="001F3F81" w:rsidRPr="00FC1027" w:rsidRDefault="0006751D" w:rsidP="00111631">
            <w:pPr>
              <w:pStyle w:val="ListParagraph"/>
              <w:numPr>
                <w:ilvl w:val="0"/>
                <w:numId w:val="11"/>
              </w:numPr>
              <w:spacing w:before="60"/>
              <w:ind w:left="329" w:hanging="284"/>
              <w:contextualSpacing w:val="0"/>
              <w:rPr>
                <w:rFonts w:ascii="Arial" w:hAnsi="Arial" w:cs="Arial"/>
              </w:rPr>
            </w:pPr>
            <w:r>
              <w:rPr>
                <w:rFonts w:ascii="Arial" w:hAnsi="Arial" w:cs="Arial"/>
              </w:rPr>
              <w:t>C</w:t>
            </w:r>
            <w:r w:rsidR="00493398">
              <w:rPr>
                <w:rFonts w:ascii="Arial" w:hAnsi="Arial" w:cs="Arial"/>
              </w:rPr>
              <w:t>onducting</w:t>
            </w:r>
            <w:r w:rsidR="001F3F81" w:rsidRPr="00FC1027">
              <w:rPr>
                <w:rFonts w:ascii="Arial" w:hAnsi="Arial" w:cs="Arial"/>
              </w:rPr>
              <w:t xml:space="preserve"> or support</w:t>
            </w:r>
            <w:r w:rsidR="00493398">
              <w:rPr>
                <w:rFonts w:ascii="Arial" w:hAnsi="Arial" w:cs="Arial"/>
              </w:rPr>
              <w:t>ing</w:t>
            </w:r>
            <w:r w:rsidR="001F3F81" w:rsidRPr="00FC1027">
              <w:rPr>
                <w:rFonts w:ascii="Arial" w:hAnsi="Arial" w:cs="Arial"/>
              </w:rPr>
              <w:t xml:space="preserve"> response activities</w:t>
            </w:r>
            <w:r>
              <w:rPr>
                <w:rFonts w:ascii="Arial" w:hAnsi="Arial" w:cs="Arial"/>
              </w:rPr>
              <w:t>.</w:t>
            </w:r>
          </w:p>
        </w:tc>
      </w:tr>
    </w:tbl>
    <w:p w14:paraId="166931CA" w14:textId="77777777" w:rsidR="001F3F81" w:rsidRPr="00FC1027" w:rsidRDefault="001F3F81" w:rsidP="001F3F81">
      <w:pPr>
        <w:spacing w:before="120" w:after="120" w:line="276" w:lineRule="auto"/>
        <w:rPr>
          <w:rFonts w:ascii="Arial" w:hAnsi="Arial" w:cs="Arial"/>
        </w:rPr>
      </w:pPr>
    </w:p>
    <w:p w14:paraId="5CA7C57C" w14:textId="77777777" w:rsidR="00111631" w:rsidRDefault="00111631">
      <w:pPr>
        <w:rPr>
          <w:rFonts w:ascii="Arial" w:hAnsi="Arial" w:cs="Arial"/>
        </w:rPr>
      </w:pPr>
      <w:r>
        <w:rPr>
          <w:rFonts w:ascii="Arial" w:hAnsi="Arial" w:cs="Arial"/>
        </w:rPr>
        <w:br w:type="page"/>
      </w:r>
    </w:p>
    <w:p w14:paraId="2B4FFB3E" w14:textId="77777777" w:rsidR="001F3F81" w:rsidRPr="00FC1027" w:rsidRDefault="001F3F81" w:rsidP="001F3F81">
      <w:pPr>
        <w:spacing w:before="120" w:after="120" w:line="276" w:lineRule="auto"/>
        <w:rPr>
          <w:rFonts w:ascii="Arial" w:hAnsi="Arial" w:cs="Arial"/>
        </w:rPr>
      </w:pPr>
      <w:r w:rsidRPr="00FC1027">
        <w:rPr>
          <w:rFonts w:ascii="Arial" w:hAnsi="Arial" w:cs="Arial"/>
        </w:rPr>
        <w:lastRenderedPageBreak/>
        <w:t xml:space="preserve">The funding for inspection, surveillance and response activities related to exotic mosquito management and control at </w:t>
      </w:r>
      <w:r w:rsidR="002339F5">
        <w:rPr>
          <w:rFonts w:ascii="Arial" w:hAnsi="Arial" w:cs="Arial"/>
        </w:rPr>
        <w:t>FPoE</w:t>
      </w:r>
      <w:r w:rsidRPr="00FC1027">
        <w:rPr>
          <w:rFonts w:ascii="Arial" w:hAnsi="Arial" w:cs="Arial"/>
        </w:rPr>
        <w:t xml:space="preserve"> generally aligns with the responsibilities of key stakeholders.</w:t>
      </w:r>
    </w:p>
    <w:tbl>
      <w:tblPr>
        <w:tblStyle w:val="TableGrid"/>
        <w:tblW w:w="0" w:type="auto"/>
        <w:tblLook w:val="04A0" w:firstRow="1" w:lastRow="0" w:firstColumn="1" w:lastColumn="0" w:noHBand="0" w:noVBand="1"/>
        <w:tblCaption w:val="Table showing funding responsibilities generally align with the responsibilities of key stakeholders"/>
        <w:tblDescription w:val="The table shows that for inspections within the 400 m zone, Agriculture is responsible for funding, with Defence responsible for costs in Defence areas. For inspections outside the 400 m zone and outside ports, S/T Health is responsible, noting that Agriculture may help facilitate monitoring beyond the 400 m zone but within port boundaries where required. For routine and enhanced surveillance, Agriculture is responsible for funding, noting that funding is not subject to cost-recovery and Defence is responsible for costs in Defence areas. For surveillance outside the 400 m zone and beyond port boundaries, S/T Health is responsible, noting that monitoring beyond the 400 m zone is at the discretion of S/T Health. For response activities within defined port boundaries, the Port Operator is responsible for funding, whereas response costs outside port boundaries are the responsibility of S/T Health. At approved arrangements, the operators of the premises are responsible for response costs. Treatment costs of imported goods that are infested or likely to be infested with mosquito eggs or larvae are the responsibility of the importer/owner of the inffested goods.Agriculture will direct the goods for biosecurity treatment (for example, fumigation)."/>
      </w:tblPr>
      <w:tblGrid>
        <w:gridCol w:w="3209"/>
        <w:gridCol w:w="3209"/>
        <w:gridCol w:w="3210"/>
      </w:tblGrid>
      <w:tr w:rsidR="001F3F81" w:rsidRPr="00FC1027" w14:paraId="47846325" w14:textId="77777777" w:rsidTr="0092444B">
        <w:trPr>
          <w:tblHeader/>
        </w:trPr>
        <w:tc>
          <w:tcPr>
            <w:tcW w:w="3209" w:type="dxa"/>
            <w:shd w:val="clear" w:color="auto" w:fill="9CC2E5" w:themeFill="accent1" w:themeFillTint="99"/>
          </w:tcPr>
          <w:p w14:paraId="36664128" w14:textId="26E20770" w:rsidR="001F3F81" w:rsidRPr="00FC1027" w:rsidRDefault="001F3F81" w:rsidP="00340F41">
            <w:pPr>
              <w:spacing w:before="120" w:after="120" w:line="276" w:lineRule="auto"/>
              <w:rPr>
                <w:rFonts w:ascii="Arial" w:hAnsi="Arial" w:cs="Arial"/>
                <w:b/>
              </w:rPr>
            </w:pPr>
            <w:r w:rsidRPr="00FC1027">
              <w:rPr>
                <w:rFonts w:ascii="Arial" w:hAnsi="Arial" w:cs="Arial"/>
                <w:b/>
              </w:rPr>
              <w:t>Activity—</w:t>
            </w:r>
            <w:r w:rsidR="00340F41">
              <w:rPr>
                <w:rFonts w:ascii="Arial" w:hAnsi="Arial" w:cs="Arial"/>
                <w:b/>
              </w:rPr>
              <w:t>Ground Surveys</w:t>
            </w:r>
          </w:p>
        </w:tc>
        <w:tc>
          <w:tcPr>
            <w:tcW w:w="3209" w:type="dxa"/>
            <w:shd w:val="clear" w:color="auto" w:fill="9CC2E5" w:themeFill="accent1" w:themeFillTint="99"/>
          </w:tcPr>
          <w:p w14:paraId="0BDE67E3"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Funding responsibility</w:t>
            </w:r>
          </w:p>
        </w:tc>
        <w:tc>
          <w:tcPr>
            <w:tcW w:w="3210" w:type="dxa"/>
            <w:shd w:val="clear" w:color="auto" w:fill="9CC2E5" w:themeFill="accent1" w:themeFillTint="99"/>
          </w:tcPr>
          <w:p w14:paraId="6E442676"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Comments</w:t>
            </w:r>
          </w:p>
        </w:tc>
      </w:tr>
      <w:tr w:rsidR="001F3F81" w:rsidRPr="00FC1027" w14:paraId="3AF9E300" w14:textId="77777777" w:rsidTr="00D31F32">
        <w:tc>
          <w:tcPr>
            <w:tcW w:w="3209" w:type="dxa"/>
          </w:tcPr>
          <w:p w14:paraId="3CDC5A08" w14:textId="77777777" w:rsidR="001F3F81" w:rsidRPr="00FC1027" w:rsidRDefault="001F3F81" w:rsidP="00111631">
            <w:pPr>
              <w:spacing w:before="60"/>
              <w:rPr>
                <w:rFonts w:ascii="Arial" w:hAnsi="Arial" w:cs="Arial"/>
              </w:rPr>
            </w:pPr>
            <w:r w:rsidRPr="00FC1027">
              <w:rPr>
                <w:rFonts w:ascii="Arial" w:hAnsi="Arial" w:cs="Arial"/>
              </w:rPr>
              <w:t>Inspections within the 400m zone</w:t>
            </w:r>
          </w:p>
        </w:tc>
        <w:tc>
          <w:tcPr>
            <w:tcW w:w="3209" w:type="dxa"/>
          </w:tcPr>
          <w:p w14:paraId="6C76CBB5" w14:textId="77777777" w:rsidR="001F3F81" w:rsidRPr="00FC1027" w:rsidRDefault="00013E13" w:rsidP="00111631">
            <w:pPr>
              <w:spacing w:before="60"/>
              <w:rPr>
                <w:rFonts w:ascii="Arial" w:hAnsi="Arial" w:cs="Arial"/>
              </w:rPr>
            </w:pPr>
            <w:r>
              <w:rPr>
                <w:rFonts w:ascii="Arial" w:hAnsi="Arial" w:cs="Arial"/>
              </w:rPr>
              <w:t>Agriculture</w:t>
            </w:r>
          </w:p>
        </w:tc>
        <w:tc>
          <w:tcPr>
            <w:tcW w:w="3210" w:type="dxa"/>
          </w:tcPr>
          <w:p w14:paraId="2471C0B0" w14:textId="77777777" w:rsidR="001F3F81" w:rsidRPr="00FC1027" w:rsidRDefault="009835A5" w:rsidP="00111631">
            <w:pPr>
              <w:pStyle w:val="ListParagraph"/>
              <w:numPr>
                <w:ilvl w:val="0"/>
                <w:numId w:val="11"/>
              </w:numPr>
              <w:spacing w:before="60"/>
              <w:ind w:left="245" w:hanging="245"/>
              <w:contextualSpacing w:val="0"/>
              <w:rPr>
                <w:rFonts w:ascii="Arial" w:hAnsi="Arial" w:cs="Arial"/>
              </w:rPr>
            </w:pPr>
            <w:r>
              <w:rPr>
                <w:rFonts w:ascii="Arial" w:hAnsi="Arial" w:cs="Arial"/>
              </w:rPr>
              <w:t>Defence</w:t>
            </w:r>
            <w:r w:rsidR="001F3F81" w:rsidRPr="00FC1027">
              <w:rPr>
                <w:rFonts w:ascii="Arial" w:hAnsi="Arial" w:cs="Arial"/>
              </w:rPr>
              <w:t xml:space="preserve"> is responsible for costs in </w:t>
            </w:r>
            <w:r>
              <w:rPr>
                <w:rFonts w:ascii="Arial" w:hAnsi="Arial" w:cs="Arial"/>
              </w:rPr>
              <w:t>Defence</w:t>
            </w:r>
            <w:r w:rsidR="001F3F81" w:rsidRPr="00FC1027">
              <w:rPr>
                <w:rFonts w:ascii="Arial" w:hAnsi="Arial" w:cs="Arial"/>
              </w:rPr>
              <w:t xml:space="preserve"> areas</w:t>
            </w:r>
          </w:p>
        </w:tc>
      </w:tr>
      <w:tr w:rsidR="001F3F81" w:rsidRPr="00FC1027" w14:paraId="3F488AFD" w14:textId="77777777" w:rsidTr="00D31F32">
        <w:tc>
          <w:tcPr>
            <w:tcW w:w="3209" w:type="dxa"/>
          </w:tcPr>
          <w:p w14:paraId="1F864048" w14:textId="5BFDEB39" w:rsidR="001F3F81" w:rsidRPr="00FC1027" w:rsidRDefault="00340F41" w:rsidP="00340F41">
            <w:pPr>
              <w:spacing w:before="60"/>
              <w:rPr>
                <w:rFonts w:ascii="Arial" w:hAnsi="Arial" w:cs="Arial"/>
              </w:rPr>
            </w:pPr>
            <w:r>
              <w:rPr>
                <w:rFonts w:ascii="Arial" w:hAnsi="Arial" w:cs="Arial"/>
              </w:rPr>
              <w:t>Surveys</w:t>
            </w:r>
            <w:r w:rsidR="001F3F81" w:rsidRPr="00FC1027">
              <w:rPr>
                <w:rFonts w:ascii="Arial" w:hAnsi="Arial" w:cs="Arial"/>
              </w:rPr>
              <w:t xml:space="preserve"> </w:t>
            </w:r>
            <w:r>
              <w:rPr>
                <w:rFonts w:ascii="Arial" w:hAnsi="Arial" w:cs="Arial"/>
              </w:rPr>
              <w:t>beyond</w:t>
            </w:r>
            <w:r w:rsidR="001F3F81" w:rsidRPr="00FC1027">
              <w:rPr>
                <w:rFonts w:ascii="Arial" w:hAnsi="Arial" w:cs="Arial"/>
              </w:rPr>
              <w:t xml:space="preserve"> the 400m zone and outside ports</w:t>
            </w:r>
          </w:p>
        </w:tc>
        <w:tc>
          <w:tcPr>
            <w:tcW w:w="3209" w:type="dxa"/>
          </w:tcPr>
          <w:p w14:paraId="7C5CD65B" w14:textId="208A9F40" w:rsidR="001F3F81" w:rsidRPr="00FC1027" w:rsidRDefault="002339F5" w:rsidP="002B11F0">
            <w:pPr>
              <w:spacing w:before="60"/>
              <w:rPr>
                <w:rFonts w:ascii="Arial" w:hAnsi="Arial" w:cs="Arial"/>
              </w:rPr>
            </w:pPr>
            <w:r>
              <w:rPr>
                <w:rFonts w:ascii="Arial" w:hAnsi="Arial" w:cs="Arial"/>
              </w:rPr>
              <w:t>S/T Health</w:t>
            </w:r>
          </w:p>
        </w:tc>
        <w:tc>
          <w:tcPr>
            <w:tcW w:w="3210" w:type="dxa"/>
          </w:tcPr>
          <w:p w14:paraId="109856D9" w14:textId="4F9767AD" w:rsidR="001F3F81" w:rsidRPr="00DE0F10" w:rsidRDefault="002B11F0" w:rsidP="00340F41">
            <w:pPr>
              <w:pStyle w:val="ListParagraph"/>
              <w:numPr>
                <w:ilvl w:val="0"/>
                <w:numId w:val="11"/>
              </w:numPr>
              <w:spacing w:before="60"/>
              <w:ind w:left="245" w:hanging="245"/>
              <w:contextualSpacing w:val="0"/>
              <w:rPr>
                <w:rFonts w:ascii="Arial" w:hAnsi="Arial" w:cs="Arial"/>
              </w:rPr>
            </w:pPr>
            <w:r>
              <w:rPr>
                <w:rFonts w:ascii="Arial" w:hAnsi="Arial" w:cs="Arial"/>
              </w:rPr>
              <w:t xml:space="preserve">Agriculture may help facilitate </w:t>
            </w:r>
            <w:r w:rsidR="00340F41">
              <w:rPr>
                <w:rFonts w:ascii="Arial" w:hAnsi="Arial" w:cs="Arial"/>
              </w:rPr>
              <w:t>surveys</w:t>
            </w:r>
            <w:r>
              <w:rPr>
                <w:rFonts w:ascii="Arial" w:hAnsi="Arial" w:cs="Arial"/>
              </w:rPr>
              <w:t xml:space="preserve"> beyond  the 400m zone but within </w:t>
            </w:r>
            <w:r w:rsidR="00340F41">
              <w:rPr>
                <w:rFonts w:ascii="Arial" w:hAnsi="Arial" w:cs="Arial"/>
              </w:rPr>
              <w:t xml:space="preserve">secure </w:t>
            </w:r>
            <w:r>
              <w:rPr>
                <w:rFonts w:ascii="Arial" w:hAnsi="Arial" w:cs="Arial"/>
              </w:rPr>
              <w:t>port boundaries where required</w:t>
            </w:r>
          </w:p>
        </w:tc>
      </w:tr>
      <w:tr w:rsidR="001F3F81" w:rsidRPr="00FC1027" w14:paraId="70DEE009" w14:textId="77777777" w:rsidTr="00457901">
        <w:tc>
          <w:tcPr>
            <w:tcW w:w="3209" w:type="dxa"/>
            <w:shd w:val="clear" w:color="auto" w:fill="9CC2E5" w:themeFill="accent1" w:themeFillTint="99"/>
          </w:tcPr>
          <w:p w14:paraId="5D08E2AD"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Activity—Surveillance</w:t>
            </w:r>
          </w:p>
        </w:tc>
        <w:tc>
          <w:tcPr>
            <w:tcW w:w="3209" w:type="dxa"/>
            <w:shd w:val="clear" w:color="auto" w:fill="9CC2E5" w:themeFill="accent1" w:themeFillTint="99"/>
          </w:tcPr>
          <w:p w14:paraId="38ECEDBA"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Funding responsibility</w:t>
            </w:r>
          </w:p>
        </w:tc>
        <w:tc>
          <w:tcPr>
            <w:tcW w:w="3210" w:type="dxa"/>
            <w:shd w:val="clear" w:color="auto" w:fill="9CC2E5" w:themeFill="accent1" w:themeFillTint="99"/>
          </w:tcPr>
          <w:p w14:paraId="7468BB1B"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Comments</w:t>
            </w:r>
          </w:p>
        </w:tc>
      </w:tr>
      <w:tr w:rsidR="001F3F81" w:rsidRPr="00FC1027" w14:paraId="35499C09" w14:textId="77777777" w:rsidTr="00D31F32">
        <w:tc>
          <w:tcPr>
            <w:tcW w:w="3209" w:type="dxa"/>
          </w:tcPr>
          <w:p w14:paraId="3145A265" w14:textId="0429E1B5" w:rsidR="001F3F81" w:rsidRPr="00FC1027" w:rsidRDefault="001F3F81" w:rsidP="00111631">
            <w:pPr>
              <w:spacing w:before="60"/>
              <w:rPr>
                <w:rFonts w:ascii="Arial" w:hAnsi="Arial" w:cs="Arial"/>
              </w:rPr>
            </w:pPr>
            <w:r w:rsidRPr="00FC1027">
              <w:rPr>
                <w:rFonts w:ascii="Arial" w:hAnsi="Arial" w:cs="Arial"/>
              </w:rPr>
              <w:t>Ro</w:t>
            </w:r>
            <w:r w:rsidR="003D0E3A">
              <w:rPr>
                <w:rFonts w:ascii="Arial" w:hAnsi="Arial" w:cs="Arial"/>
              </w:rPr>
              <w:t>utine and enhanced surveillance</w:t>
            </w:r>
          </w:p>
        </w:tc>
        <w:tc>
          <w:tcPr>
            <w:tcW w:w="3209" w:type="dxa"/>
          </w:tcPr>
          <w:p w14:paraId="5773D089" w14:textId="77777777" w:rsidR="001F3F81" w:rsidRPr="00FC1027" w:rsidRDefault="00013E13" w:rsidP="00111631">
            <w:pPr>
              <w:spacing w:before="60"/>
              <w:rPr>
                <w:rFonts w:ascii="Arial" w:hAnsi="Arial" w:cs="Arial"/>
              </w:rPr>
            </w:pPr>
            <w:r>
              <w:rPr>
                <w:rFonts w:ascii="Arial" w:hAnsi="Arial" w:cs="Arial"/>
              </w:rPr>
              <w:t>Agriculture</w:t>
            </w:r>
          </w:p>
        </w:tc>
        <w:tc>
          <w:tcPr>
            <w:tcW w:w="3210" w:type="dxa"/>
          </w:tcPr>
          <w:p w14:paraId="1113FB6D" w14:textId="77777777" w:rsidR="001F3F81" w:rsidRPr="00FC1027" w:rsidRDefault="009835A5" w:rsidP="00111631">
            <w:pPr>
              <w:pStyle w:val="ListParagraph"/>
              <w:numPr>
                <w:ilvl w:val="0"/>
                <w:numId w:val="11"/>
              </w:numPr>
              <w:spacing w:before="60"/>
              <w:ind w:left="139" w:hanging="139"/>
              <w:contextualSpacing w:val="0"/>
              <w:rPr>
                <w:rFonts w:ascii="Arial" w:hAnsi="Arial" w:cs="Arial"/>
              </w:rPr>
            </w:pPr>
            <w:r>
              <w:rPr>
                <w:rFonts w:ascii="Arial" w:hAnsi="Arial" w:cs="Arial"/>
              </w:rPr>
              <w:t>Defence</w:t>
            </w:r>
            <w:r w:rsidR="001F3F81" w:rsidRPr="00FC1027">
              <w:rPr>
                <w:rFonts w:ascii="Arial" w:hAnsi="Arial" w:cs="Arial"/>
              </w:rPr>
              <w:t xml:space="preserve"> is responsible for costs in </w:t>
            </w:r>
            <w:r>
              <w:rPr>
                <w:rFonts w:ascii="Arial" w:hAnsi="Arial" w:cs="Arial"/>
              </w:rPr>
              <w:t>Defence</w:t>
            </w:r>
            <w:r w:rsidR="001F3F81" w:rsidRPr="00FC1027">
              <w:rPr>
                <w:rFonts w:ascii="Arial" w:hAnsi="Arial" w:cs="Arial"/>
              </w:rPr>
              <w:t xml:space="preserve"> areas</w:t>
            </w:r>
          </w:p>
          <w:p w14:paraId="46A14E67" w14:textId="77777777" w:rsidR="001F3F81" w:rsidRPr="00FC1027" w:rsidRDefault="001F3F81" w:rsidP="00111631">
            <w:pPr>
              <w:pStyle w:val="ListParagraph"/>
              <w:numPr>
                <w:ilvl w:val="0"/>
                <w:numId w:val="11"/>
              </w:numPr>
              <w:spacing w:before="60"/>
              <w:ind w:left="139" w:hanging="139"/>
              <w:contextualSpacing w:val="0"/>
              <w:rPr>
                <w:rFonts w:ascii="Arial" w:hAnsi="Arial" w:cs="Arial"/>
              </w:rPr>
            </w:pPr>
            <w:r w:rsidRPr="00FC1027">
              <w:rPr>
                <w:rFonts w:ascii="Arial" w:hAnsi="Arial" w:cs="Arial"/>
              </w:rPr>
              <w:t>Funding not subject to cost-recovery</w:t>
            </w:r>
          </w:p>
        </w:tc>
      </w:tr>
      <w:tr w:rsidR="001F3F81" w:rsidRPr="00FC1027" w14:paraId="5CBEB4B6" w14:textId="77777777" w:rsidTr="00D31F32">
        <w:tc>
          <w:tcPr>
            <w:tcW w:w="3209" w:type="dxa"/>
          </w:tcPr>
          <w:p w14:paraId="63F3DE35" w14:textId="77777777" w:rsidR="001F3F81" w:rsidRPr="00FC1027" w:rsidRDefault="008E6779" w:rsidP="00111631">
            <w:pPr>
              <w:spacing w:before="60"/>
              <w:rPr>
                <w:rFonts w:ascii="Arial" w:hAnsi="Arial" w:cs="Arial"/>
              </w:rPr>
            </w:pPr>
            <w:r>
              <w:rPr>
                <w:rFonts w:ascii="Arial" w:hAnsi="Arial" w:cs="Arial"/>
              </w:rPr>
              <w:t>S</w:t>
            </w:r>
            <w:r w:rsidR="001F3F81" w:rsidRPr="00FC1027">
              <w:rPr>
                <w:rFonts w:ascii="Arial" w:hAnsi="Arial" w:cs="Arial"/>
              </w:rPr>
              <w:t xml:space="preserve">urveillance outside the 400m zone and </w:t>
            </w:r>
            <w:r>
              <w:rPr>
                <w:rFonts w:ascii="Arial" w:hAnsi="Arial" w:cs="Arial"/>
              </w:rPr>
              <w:t>beyond</w:t>
            </w:r>
            <w:r w:rsidRPr="00FC1027">
              <w:rPr>
                <w:rFonts w:ascii="Arial" w:hAnsi="Arial" w:cs="Arial"/>
              </w:rPr>
              <w:t xml:space="preserve"> </w:t>
            </w:r>
            <w:r w:rsidR="001F3F81" w:rsidRPr="00FC1027">
              <w:rPr>
                <w:rFonts w:ascii="Arial" w:hAnsi="Arial" w:cs="Arial"/>
              </w:rPr>
              <w:t>port</w:t>
            </w:r>
            <w:r>
              <w:rPr>
                <w:rFonts w:ascii="Arial" w:hAnsi="Arial" w:cs="Arial"/>
              </w:rPr>
              <w:t xml:space="preserve"> boundaries</w:t>
            </w:r>
          </w:p>
        </w:tc>
        <w:tc>
          <w:tcPr>
            <w:tcW w:w="3209" w:type="dxa"/>
          </w:tcPr>
          <w:p w14:paraId="1DA08866" w14:textId="77777777" w:rsidR="001F3F81" w:rsidRPr="00FC1027" w:rsidRDefault="002339F5" w:rsidP="00111631">
            <w:pPr>
              <w:spacing w:before="60"/>
              <w:rPr>
                <w:rFonts w:ascii="Arial" w:hAnsi="Arial" w:cs="Arial"/>
              </w:rPr>
            </w:pPr>
            <w:r>
              <w:rPr>
                <w:rFonts w:ascii="Arial" w:hAnsi="Arial" w:cs="Arial"/>
              </w:rPr>
              <w:t>S/T Health</w:t>
            </w:r>
          </w:p>
        </w:tc>
        <w:tc>
          <w:tcPr>
            <w:tcW w:w="3210" w:type="dxa"/>
          </w:tcPr>
          <w:p w14:paraId="7E712FE3" w14:textId="6670E43D" w:rsidR="001F3F81" w:rsidRDefault="008E6779" w:rsidP="002B11F0">
            <w:pPr>
              <w:pStyle w:val="ListParagraph"/>
              <w:numPr>
                <w:ilvl w:val="0"/>
                <w:numId w:val="11"/>
              </w:numPr>
              <w:spacing w:before="60"/>
              <w:ind w:left="139" w:hanging="139"/>
              <w:contextualSpacing w:val="0"/>
              <w:rPr>
                <w:rFonts w:ascii="Arial" w:hAnsi="Arial" w:cs="Arial"/>
              </w:rPr>
            </w:pPr>
            <w:r>
              <w:rPr>
                <w:rFonts w:ascii="Arial" w:hAnsi="Arial" w:cs="Arial"/>
              </w:rPr>
              <w:t>Monitoring beyond the 400m</w:t>
            </w:r>
            <w:r w:rsidR="00BF08EF">
              <w:rPr>
                <w:rFonts w:ascii="Arial" w:hAnsi="Arial" w:cs="Arial"/>
              </w:rPr>
              <w:t xml:space="preserve"> zone is </w:t>
            </w:r>
            <w:r w:rsidR="005B23E1">
              <w:rPr>
                <w:rFonts w:ascii="Arial" w:hAnsi="Arial" w:cs="Arial"/>
              </w:rPr>
              <w:t>at the discretion of S/T Health</w:t>
            </w:r>
            <w:r w:rsidR="00B37942">
              <w:rPr>
                <w:rFonts w:ascii="Arial" w:hAnsi="Arial" w:cs="Arial"/>
              </w:rPr>
              <w:t xml:space="preserve"> and/or LG</w:t>
            </w:r>
          </w:p>
          <w:p w14:paraId="329D6F2C" w14:textId="71C9AE7F" w:rsidR="00340F41" w:rsidRPr="00FC1027" w:rsidRDefault="00340F41" w:rsidP="002B11F0">
            <w:pPr>
              <w:pStyle w:val="ListParagraph"/>
              <w:numPr>
                <w:ilvl w:val="0"/>
                <w:numId w:val="11"/>
              </w:numPr>
              <w:spacing w:before="60"/>
              <w:ind w:left="139" w:hanging="139"/>
              <w:contextualSpacing w:val="0"/>
              <w:rPr>
                <w:rFonts w:ascii="Arial" w:hAnsi="Arial" w:cs="Arial"/>
              </w:rPr>
            </w:pPr>
            <w:r>
              <w:rPr>
                <w:rFonts w:ascii="Arial" w:hAnsi="Arial" w:cs="Arial"/>
              </w:rPr>
              <w:t>Agriculture may help facilitate surveillance within t</w:t>
            </w:r>
            <w:r w:rsidR="003D0E3A">
              <w:rPr>
                <w:rFonts w:ascii="Arial" w:hAnsi="Arial" w:cs="Arial"/>
              </w:rPr>
              <w:t>he port boundary where required</w:t>
            </w:r>
          </w:p>
        </w:tc>
      </w:tr>
      <w:tr w:rsidR="001F3F81" w:rsidRPr="00FC1027" w14:paraId="540F03A0" w14:textId="77777777" w:rsidTr="00457901">
        <w:tc>
          <w:tcPr>
            <w:tcW w:w="3209" w:type="dxa"/>
            <w:shd w:val="clear" w:color="auto" w:fill="9CC2E5" w:themeFill="accent1" w:themeFillTint="99"/>
          </w:tcPr>
          <w:p w14:paraId="1B27A022" w14:textId="079A56D0" w:rsidR="001F3F81" w:rsidRPr="00FC1027" w:rsidRDefault="001F3F81" w:rsidP="00D31F32">
            <w:pPr>
              <w:spacing w:before="120" w:after="120" w:line="276" w:lineRule="auto"/>
              <w:rPr>
                <w:rFonts w:ascii="Arial" w:hAnsi="Arial" w:cs="Arial"/>
                <w:b/>
                <w:vertAlign w:val="superscript"/>
              </w:rPr>
            </w:pPr>
            <w:r w:rsidRPr="00FC1027">
              <w:rPr>
                <w:rFonts w:ascii="Arial" w:hAnsi="Arial" w:cs="Arial"/>
                <w:b/>
              </w:rPr>
              <w:t>Activity—Response</w:t>
            </w:r>
          </w:p>
        </w:tc>
        <w:tc>
          <w:tcPr>
            <w:tcW w:w="3209" w:type="dxa"/>
            <w:shd w:val="clear" w:color="auto" w:fill="9CC2E5" w:themeFill="accent1" w:themeFillTint="99"/>
          </w:tcPr>
          <w:p w14:paraId="5A36EF0C"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Funding responsibility</w:t>
            </w:r>
          </w:p>
        </w:tc>
        <w:tc>
          <w:tcPr>
            <w:tcW w:w="3210" w:type="dxa"/>
            <w:shd w:val="clear" w:color="auto" w:fill="9CC2E5" w:themeFill="accent1" w:themeFillTint="99"/>
          </w:tcPr>
          <w:p w14:paraId="087D9021" w14:textId="77777777" w:rsidR="001F3F81" w:rsidRPr="00FC1027" w:rsidRDefault="001F3F81" w:rsidP="00D31F32">
            <w:pPr>
              <w:spacing w:before="120" w:after="120" w:line="276" w:lineRule="auto"/>
              <w:rPr>
                <w:rFonts w:ascii="Arial" w:hAnsi="Arial" w:cs="Arial"/>
                <w:b/>
              </w:rPr>
            </w:pPr>
            <w:r w:rsidRPr="00FC1027">
              <w:rPr>
                <w:rFonts w:ascii="Arial" w:hAnsi="Arial" w:cs="Arial"/>
                <w:b/>
              </w:rPr>
              <w:t>Comments</w:t>
            </w:r>
          </w:p>
        </w:tc>
      </w:tr>
      <w:tr w:rsidR="001F3F81" w:rsidRPr="00FC1027" w14:paraId="3C6C9697" w14:textId="77777777" w:rsidTr="00D31F32">
        <w:tc>
          <w:tcPr>
            <w:tcW w:w="3209" w:type="dxa"/>
          </w:tcPr>
          <w:p w14:paraId="5F0AEF75" w14:textId="77777777" w:rsidR="001F3F81" w:rsidRPr="00FC1027" w:rsidRDefault="001F3F81" w:rsidP="00111631">
            <w:pPr>
              <w:spacing w:before="60"/>
              <w:rPr>
                <w:rFonts w:ascii="Arial" w:hAnsi="Arial" w:cs="Arial"/>
              </w:rPr>
            </w:pPr>
            <w:r w:rsidRPr="00FC1027">
              <w:rPr>
                <w:rFonts w:ascii="Arial" w:hAnsi="Arial" w:cs="Arial"/>
              </w:rPr>
              <w:t>Response activities within</w:t>
            </w:r>
            <w:r w:rsidR="00DC6FD1">
              <w:rPr>
                <w:rFonts w:ascii="Arial" w:hAnsi="Arial" w:cs="Arial"/>
              </w:rPr>
              <w:t xml:space="preserve"> defined</w:t>
            </w:r>
            <w:r w:rsidRPr="00FC1027">
              <w:rPr>
                <w:rFonts w:ascii="Arial" w:hAnsi="Arial" w:cs="Arial"/>
              </w:rPr>
              <w:t xml:space="preserve"> port boundaries</w:t>
            </w:r>
          </w:p>
        </w:tc>
        <w:tc>
          <w:tcPr>
            <w:tcW w:w="3209" w:type="dxa"/>
          </w:tcPr>
          <w:p w14:paraId="555E7673" w14:textId="77777777" w:rsidR="00CC4264" w:rsidRDefault="001F3F81" w:rsidP="00111631">
            <w:pPr>
              <w:spacing w:before="60"/>
              <w:rPr>
                <w:rFonts w:ascii="Arial" w:hAnsi="Arial" w:cs="Arial"/>
              </w:rPr>
            </w:pPr>
            <w:r w:rsidRPr="00FC1027">
              <w:rPr>
                <w:rFonts w:ascii="Arial" w:hAnsi="Arial" w:cs="Arial"/>
              </w:rPr>
              <w:t>P</w:t>
            </w:r>
            <w:r w:rsidR="00CC4264">
              <w:rPr>
                <w:rFonts w:ascii="Arial" w:hAnsi="Arial" w:cs="Arial"/>
              </w:rPr>
              <w:t xml:space="preserve">O </w:t>
            </w:r>
          </w:p>
          <w:p w14:paraId="41914FA5" w14:textId="37172D2A" w:rsidR="001F3F81" w:rsidRPr="00FC1027" w:rsidRDefault="001F3F81" w:rsidP="00111631">
            <w:pPr>
              <w:spacing w:before="60"/>
              <w:rPr>
                <w:rFonts w:ascii="Arial" w:hAnsi="Arial" w:cs="Arial"/>
              </w:rPr>
            </w:pPr>
          </w:p>
        </w:tc>
        <w:tc>
          <w:tcPr>
            <w:tcW w:w="3210" w:type="dxa"/>
          </w:tcPr>
          <w:p w14:paraId="7EA9353E" w14:textId="77777777" w:rsidR="001F3F81" w:rsidRPr="002339F5" w:rsidRDefault="002F0687" w:rsidP="00111631">
            <w:pPr>
              <w:pStyle w:val="ListParagraph"/>
              <w:numPr>
                <w:ilvl w:val="0"/>
                <w:numId w:val="11"/>
              </w:numPr>
              <w:spacing w:before="60"/>
              <w:ind w:left="142" w:hanging="142"/>
              <w:contextualSpacing w:val="0"/>
              <w:rPr>
                <w:rFonts w:ascii="Arial" w:hAnsi="Arial" w:cs="Arial"/>
              </w:rPr>
            </w:pPr>
            <w:r>
              <w:rPr>
                <w:rFonts w:ascii="Arial" w:hAnsi="Arial" w:cs="Arial"/>
              </w:rPr>
              <w:t>At approved arrangements, the operators of the premises are responsible for response costs</w:t>
            </w:r>
          </w:p>
        </w:tc>
      </w:tr>
      <w:tr w:rsidR="001F3F81" w:rsidRPr="00FC1027" w14:paraId="2684340E" w14:textId="77777777" w:rsidTr="00D31F32">
        <w:tc>
          <w:tcPr>
            <w:tcW w:w="3209" w:type="dxa"/>
          </w:tcPr>
          <w:p w14:paraId="2CD9FD7E" w14:textId="63ABBC4D" w:rsidR="001F3F81" w:rsidRPr="00FC1027" w:rsidRDefault="001F3F81" w:rsidP="00EB3F7E">
            <w:pPr>
              <w:spacing w:before="60"/>
              <w:rPr>
                <w:rFonts w:ascii="Arial" w:hAnsi="Arial" w:cs="Arial"/>
              </w:rPr>
            </w:pPr>
            <w:r w:rsidRPr="00FC1027">
              <w:rPr>
                <w:rFonts w:ascii="Arial" w:hAnsi="Arial" w:cs="Arial"/>
              </w:rPr>
              <w:t xml:space="preserve">Response </w:t>
            </w:r>
            <w:r w:rsidR="00EB3F7E">
              <w:rPr>
                <w:rFonts w:ascii="Arial" w:hAnsi="Arial" w:cs="Arial"/>
              </w:rPr>
              <w:t>activities</w:t>
            </w:r>
            <w:r w:rsidRPr="00FC1027">
              <w:rPr>
                <w:rFonts w:ascii="Arial" w:hAnsi="Arial" w:cs="Arial"/>
              </w:rPr>
              <w:t xml:space="preserve"> outside port boundaries</w:t>
            </w:r>
          </w:p>
        </w:tc>
        <w:tc>
          <w:tcPr>
            <w:tcW w:w="3209" w:type="dxa"/>
          </w:tcPr>
          <w:p w14:paraId="41DE8E0F" w14:textId="4E63B07C" w:rsidR="001F3F81" w:rsidRPr="00FC1027" w:rsidRDefault="002339F5" w:rsidP="00111631">
            <w:pPr>
              <w:spacing w:before="60"/>
              <w:rPr>
                <w:rFonts w:ascii="Arial" w:hAnsi="Arial" w:cs="Arial"/>
              </w:rPr>
            </w:pPr>
            <w:r>
              <w:rPr>
                <w:rFonts w:ascii="Arial" w:hAnsi="Arial" w:cs="Arial"/>
              </w:rPr>
              <w:t>S/T Health</w:t>
            </w:r>
            <w:r w:rsidR="00EB3F7E">
              <w:rPr>
                <w:rFonts w:ascii="Arial" w:hAnsi="Arial" w:cs="Arial"/>
              </w:rPr>
              <w:t xml:space="preserve"> and/or LG</w:t>
            </w:r>
          </w:p>
        </w:tc>
        <w:tc>
          <w:tcPr>
            <w:tcW w:w="3210" w:type="dxa"/>
          </w:tcPr>
          <w:p w14:paraId="11FCB3A3" w14:textId="77777777" w:rsidR="001F3F81" w:rsidRPr="00FC1027" w:rsidRDefault="00973756" w:rsidP="00111631">
            <w:pPr>
              <w:pStyle w:val="ListParagraph"/>
              <w:numPr>
                <w:ilvl w:val="0"/>
                <w:numId w:val="11"/>
              </w:numPr>
              <w:spacing w:before="60"/>
              <w:ind w:left="102" w:hanging="102"/>
            </w:pPr>
            <w:r>
              <w:rPr>
                <w:rFonts w:ascii="Arial" w:hAnsi="Arial" w:cs="Arial"/>
              </w:rPr>
              <w:t xml:space="preserve"> </w:t>
            </w:r>
            <w:r w:rsidR="00484531" w:rsidRPr="00484531">
              <w:rPr>
                <w:rFonts w:ascii="Arial" w:hAnsi="Arial" w:cs="Arial"/>
              </w:rPr>
              <w:t>At approved arrangement</w:t>
            </w:r>
            <w:r w:rsidR="000143E6">
              <w:rPr>
                <w:rFonts w:ascii="Arial" w:hAnsi="Arial" w:cs="Arial"/>
              </w:rPr>
              <w:t>s</w:t>
            </w:r>
            <w:r w:rsidR="00484531" w:rsidRPr="00484531">
              <w:rPr>
                <w:rFonts w:ascii="Arial" w:hAnsi="Arial" w:cs="Arial"/>
              </w:rPr>
              <w:t>, the operators of the premises are responsible for response costs</w:t>
            </w:r>
          </w:p>
        </w:tc>
      </w:tr>
      <w:tr w:rsidR="001F3F81" w:rsidRPr="00FC1027" w14:paraId="6A7BBD15" w14:textId="77777777" w:rsidTr="00D31F32">
        <w:tc>
          <w:tcPr>
            <w:tcW w:w="3209" w:type="dxa"/>
          </w:tcPr>
          <w:p w14:paraId="38CDCDA2" w14:textId="77777777" w:rsidR="001F3F81" w:rsidRPr="00FC1027" w:rsidRDefault="001F3F81" w:rsidP="00111631">
            <w:pPr>
              <w:spacing w:before="60"/>
              <w:rPr>
                <w:rFonts w:ascii="Arial" w:hAnsi="Arial" w:cs="Arial"/>
              </w:rPr>
            </w:pPr>
            <w:r w:rsidRPr="00FC1027">
              <w:rPr>
                <w:rFonts w:ascii="Arial" w:hAnsi="Arial" w:cs="Arial"/>
              </w:rPr>
              <w:t>Treatment of imported goods that are infested or likely to be infested with mosquito eggs or larvae</w:t>
            </w:r>
          </w:p>
        </w:tc>
        <w:tc>
          <w:tcPr>
            <w:tcW w:w="3209" w:type="dxa"/>
          </w:tcPr>
          <w:p w14:paraId="4A56A3CE" w14:textId="77777777" w:rsidR="001F3F81" w:rsidRPr="00FC1027" w:rsidRDefault="001F3F81" w:rsidP="00111631">
            <w:pPr>
              <w:spacing w:before="60"/>
              <w:rPr>
                <w:rFonts w:ascii="Arial" w:hAnsi="Arial" w:cs="Arial"/>
              </w:rPr>
            </w:pPr>
            <w:r w:rsidRPr="00FC1027">
              <w:rPr>
                <w:rFonts w:ascii="Arial" w:hAnsi="Arial" w:cs="Arial"/>
              </w:rPr>
              <w:t>Importer/owner of the infested goods</w:t>
            </w:r>
          </w:p>
        </w:tc>
        <w:tc>
          <w:tcPr>
            <w:tcW w:w="3210" w:type="dxa"/>
          </w:tcPr>
          <w:p w14:paraId="78D6FB83" w14:textId="0F2C836C" w:rsidR="001F3F81" w:rsidRPr="00FC1027" w:rsidRDefault="004F5C99" w:rsidP="00111631">
            <w:pPr>
              <w:pStyle w:val="ListParagraph"/>
              <w:numPr>
                <w:ilvl w:val="0"/>
                <w:numId w:val="11"/>
              </w:numPr>
              <w:spacing w:before="60"/>
              <w:ind w:left="139" w:hanging="139"/>
              <w:contextualSpacing w:val="0"/>
              <w:rPr>
                <w:rFonts w:ascii="Arial" w:hAnsi="Arial" w:cs="Arial"/>
              </w:rPr>
            </w:pPr>
            <w:r>
              <w:rPr>
                <w:rFonts w:ascii="Arial" w:hAnsi="Arial" w:cs="Arial"/>
              </w:rPr>
              <w:t>Agriculture</w:t>
            </w:r>
            <w:r w:rsidR="001F3F81" w:rsidRPr="00FC1027">
              <w:rPr>
                <w:rFonts w:ascii="Arial" w:hAnsi="Arial" w:cs="Arial"/>
              </w:rPr>
              <w:t xml:space="preserve"> </w:t>
            </w:r>
            <w:r w:rsidR="00F05DB1">
              <w:rPr>
                <w:rFonts w:ascii="Arial" w:hAnsi="Arial" w:cs="Arial"/>
              </w:rPr>
              <w:t>will</w:t>
            </w:r>
            <w:r w:rsidR="001F3F81" w:rsidRPr="00FC1027">
              <w:rPr>
                <w:rFonts w:ascii="Arial" w:hAnsi="Arial" w:cs="Arial"/>
              </w:rPr>
              <w:t xml:space="preserve"> direct the goods for  biosecurity treatment (e.g. fumigation)</w:t>
            </w:r>
          </w:p>
        </w:tc>
      </w:tr>
    </w:tbl>
    <w:p w14:paraId="5DA1823C" w14:textId="77777777" w:rsidR="0089624F" w:rsidRDefault="0089624F">
      <w:r>
        <w:br w:type="page"/>
      </w:r>
    </w:p>
    <w:p w14:paraId="180E2F63" w14:textId="6A6ABC69" w:rsidR="00850E73" w:rsidRDefault="00850E73" w:rsidP="00111631">
      <w:pPr>
        <w:pStyle w:val="Heading3"/>
        <w:spacing w:after="120"/>
      </w:pPr>
      <w:bookmarkStart w:id="25" w:name="_Toc498413729"/>
      <w:r w:rsidRPr="00850E73">
        <w:lastRenderedPageBreak/>
        <w:t xml:space="preserve">Section </w:t>
      </w:r>
      <w:r w:rsidR="00536D40">
        <w:t>9</w:t>
      </w:r>
      <w:r w:rsidRPr="00850E73">
        <w:t>:  Staff training and competencies</w:t>
      </w:r>
      <w:bookmarkEnd w:id="25"/>
    </w:p>
    <w:tbl>
      <w:tblPr>
        <w:tblStyle w:val="TableGrid"/>
        <w:tblW w:w="0" w:type="auto"/>
        <w:tblLook w:val="04A0" w:firstRow="1" w:lastRow="0" w:firstColumn="1" w:lastColumn="0" w:noHBand="0" w:noVBand="1"/>
        <w:tblCaption w:val="Staff training and competencies table"/>
        <w:tblDescription w:val="This table contains information about staff training and competencies. &#10;&#10;Response activities following exotic mosquito detections must be undertaken by skilled and competent staff to ensure consistency of practice and that quality standards are met. Staffrequire mentoring and access to training and development opportunities related to a number of topics relevant to their area of work. These topics may include basic mosquito biology; calibration of equipment; safe practice in pesticide handling/application/storage/transportation; mosquito surveillance; mosquito identification; collecting and recording of mosquito samples; integrated mosquito management; biological control; habitat modification; legislative requirements; data reporting requirements; mosquito program planning, development, implementation and evaluation; and outbreak management.&#10;All front-line staff involved in FPoE surveillance and response activities are expected to have undertaken specific mosquito management education and training. Relevant training may be provided through the Mosquito Control Association of Australia (MCAA), WA Health and Medical Entomology at Westmead Hospital, NSW. &#10;All States and territories require competency training for people involved in the application of pesticides for commercial purposes, such as nominated treatment providers. Training is also generally required under work health and safety legislation.&#10;"/>
      </w:tblPr>
      <w:tblGrid>
        <w:gridCol w:w="9628"/>
      </w:tblGrid>
      <w:tr w:rsidR="008E6CEE" w:rsidRPr="00FC1027" w14:paraId="76B4F372" w14:textId="77777777" w:rsidTr="0092444B">
        <w:trPr>
          <w:tblHeader/>
        </w:trPr>
        <w:tc>
          <w:tcPr>
            <w:tcW w:w="9628" w:type="dxa"/>
            <w:shd w:val="clear" w:color="auto" w:fill="9CC2E5" w:themeFill="accent1" w:themeFillTint="99"/>
          </w:tcPr>
          <w:p w14:paraId="733C988B" w14:textId="4961EDC4" w:rsidR="008E6CEE" w:rsidRPr="00FC1027" w:rsidRDefault="008E6CEE" w:rsidP="00DE0F10">
            <w:pPr>
              <w:tabs>
                <w:tab w:val="left" w:pos="5240"/>
              </w:tabs>
              <w:spacing w:before="120" w:after="120" w:line="276" w:lineRule="auto"/>
              <w:rPr>
                <w:rFonts w:ascii="Arial" w:hAnsi="Arial" w:cs="Arial"/>
                <w:b/>
              </w:rPr>
            </w:pPr>
            <w:r w:rsidRPr="00FC1027">
              <w:rPr>
                <w:rFonts w:ascii="Arial" w:hAnsi="Arial" w:cs="Arial"/>
                <w:b/>
              </w:rPr>
              <w:t>Need for staff training and development</w:t>
            </w:r>
            <w:r w:rsidR="002866F9">
              <w:rPr>
                <w:rFonts w:ascii="Arial" w:hAnsi="Arial" w:cs="Arial"/>
                <w:b/>
              </w:rPr>
              <w:tab/>
            </w:r>
          </w:p>
        </w:tc>
      </w:tr>
      <w:tr w:rsidR="008E6CEE" w:rsidRPr="00FC1027" w14:paraId="023D0715" w14:textId="77777777" w:rsidTr="00D31F32">
        <w:tc>
          <w:tcPr>
            <w:tcW w:w="9628" w:type="dxa"/>
          </w:tcPr>
          <w:p w14:paraId="16EC4C6F" w14:textId="37E2382F" w:rsidR="008E6CEE" w:rsidRPr="00FC1027" w:rsidRDefault="008E6CEE" w:rsidP="000A1285">
            <w:pPr>
              <w:spacing w:before="120" w:after="120" w:line="276" w:lineRule="auto"/>
              <w:rPr>
                <w:rFonts w:ascii="Arial" w:hAnsi="Arial" w:cs="Arial"/>
              </w:rPr>
            </w:pPr>
            <w:r w:rsidRPr="00FC1027">
              <w:rPr>
                <w:rFonts w:ascii="Arial" w:hAnsi="Arial" w:cs="Arial"/>
              </w:rPr>
              <w:t xml:space="preserve">Response activities following exotic mosquito detections must be undertaken by skilled and competent </w:t>
            </w:r>
            <w:r w:rsidR="000A1285">
              <w:rPr>
                <w:rFonts w:ascii="Arial" w:hAnsi="Arial" w:cs="Arial"/>
              </w:rPr>
              <w:t>staff</w:t>
            </w:r>
            <w:r w:rsidR="000A1285" w:rsidRPr="00FC1027">
              <w:rPr>
                <w:rFonts w:ascii="Arial" w:hAnsi="Arial" w:cs="Arial"/>
              </w:rPr>
              <w:t xml:space="preserve"> </w:t>
            </w:r>
            <w:r w:rsidRPr="00FC1027">
              <w:rPr>
                <w:rFonts w:ascii="Arial" w:hAnsi="Arial" w:cs="Arial"/>
              </w:rPr>
              <w:t xml:space="preserve">to ensure consistency of practice and that quality standards are met. </w:t>
            </w:r>
          </w:p>
        </w:tc>
      </w:tr>
      <w:tr w:rsidR="008E6CEE" w:rsidRPr="00FC1027" w14:paraId="2AD814E3" w14:textId="77777777" w:rsidTr="00D31F32">
        <w:tc>
          <w:tcPr>
            <w:tcW w:w="9628" w:type="dxa"/>
          </w:tcPr>
          <w:p w14:paraId="7A45726A" w14:textId="05F5BA5D" w:rsidR="008E6CEE" w:rsidRPr="00FC1027" w:rsidRDefault="008E6CEE" w:rsidP="00111631">
            <w:pPr>
              <w:spacing w:before="60" w:line="276" w:lineRule="auto"/>
              <w:rPr>
                <w:rFonts w:ascii="Arial" w:hAnsi="Arial" w:cs="Arial"/>
              </w:rPr>
            </w:pPr>
            <w:r w:rsidRPr="00FC1027">
              <w:rPr>
                <w:rFonts w:ascii="Arial" w:hAnsi="Arial" w:cs="Arial"/>
              </w:rPr>
              <w:t xml:space="preserve">Staff require mentoring and access to training and development opportunities related to </w:t>
            </w:r>
            <w:proofErr w:type="gramStart"/>
            <w:r w:rsidRPr="00FC1027">
              <w:rPr>
                <w:rFonts w:ascii="Arial" w:hAnsi="Arial" w:cs="Arial"/>
              </w:rPr>
              <w:t>a number of</w:t>
            </w:r>
            <w:proofErr w:type="gramEnd"/>
            <w:r w:rsidRPr="00FC1027">
              <w:rPr>
                <w:rFonts w:ascii="Arial" w:hAnsi="Arial" w:cs="Arial"/>
              </w:rPr>
              <w:t xml:space="preserve"> topics relevant to their area of work. These topics</w:t>
            </w:r>
            <w:r w:rsidR="000A1285">
              <w:rPr>
                <w:rFonts w:ascii="Arial" w:hAnsi="Arial" w:cs="Arial"/>
              </w:rPr>
              <w:t xml:space="preserve"> may</w:t>
            </w:r>
            <w:r w:rsidRPr="00FC1027">
              <w:rPr>
                <w:rFonts w:ascii="Arial" w:hAnsi="Arial" w:cs="Arial"/>
              </w:rPr>
              <w:t xml:space="preserve"> include:</w:t>
            </w:r>
          </w:p>
          <w:p w14:paraId="554338C8"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basic mosquito biology</w:t>
            </w:r>
          </w:p>
          <w:p w14:paraId="0EE62D32"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calibration of equipment</w:t>
            </w:r>
          </w:p>
          <w:p w14:paraId="2F609727"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safe practice in pesticide handling/application/storage/transportation</w:t>
            </w:r>
          </w:p>
          <w:p w14:paraId="279391A8"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mosquito surveillance</w:t>
            </w:r>
          </w:p>
          <w:p w14:paraId="63478F61"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mosquito identification</w:t>
            </w:r>
          </w:p>
          <w:p w14:paraId="4B5462AA"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collecting and recording of mosquito samples</w:t>
            </w:r>
          </w:p>
          <w:p w14:paraId="7F59F935"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integrated mosquito management</w:t>
            </w:r>
          </w:p>
          <w:p w14:paraId="14E0D6E4"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biological control</w:t>
            </w:r>
          </w:p>
          <w:p w14:paraId="10A0A7B2"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habitat modification</w:t>
            </w:r>
          </w:p>
          <w:p w14:paraId="7E4E1A59"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legislative requirements</w:t>
            </w:r>
          </w:p>
          <w:p w14:paraId="1555BB80" w14:textId="77777777"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data reporting requirements</w:t>
            </w:r>
          </w:p>
          <w:p w14:paraId="1506D806" w14:textId="6138453B" w:rsidR="008E6CEE" w:rsidRPr="00FC1027" w:rsidRDefault="008E6CEE"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mosquito program planning, development, implementation and evaluation</w:t>
            </w:r>
            <w:r w:rsidR="003D0E3A">
              <w:rPr>
                <w:rFonts w:ascii="Arial" w:hAnsi="Arial" w:cs="Arial"/>
              </w:rPr>
              <w:t>, and</w:t>
            </w:r>
          </w:p>
          <w:p w14:paraId="429A0C56" w14:textId="77777777" w:rsidR="008E6CEE" w:rsidRPr="00FC1027" w:rsidRDefault="008E6CEE" w:rsidP="00111631">
            <w:pPr>
              <w:pStyle w:val="ListParagraph"/>
              <w:numPr>
                <w:ilvl w:val="0"/>
                <w:numId w:val="11"/>
              </w:numPr>
              <w:spacing w:before="60" w:after="60" w:line="276" w:lineRule="auto"/>
              <w:ind w:left="425" w:hanging="425"/>
              <w:contextualSpacing w:val="0"/>
              <w:rPr>
                <w:rFonts w:ascii="Arial" w:hAnsi="Arial" w:cs="Arial"/>
              </w:rPr>
            </w:pPr>
            <w:r w:rsidRPr="00FC1027">
              <w:rPr>
                <w:rFonts w:ascii="Arial" w:hAnsi="Arial" w:cs="Arial"/>
              </w:rPr>
              <w:t>outbreak management.</w:t>
            </w:r>
          </w:p>
        </w:tc>
      </w:tr>
      <w:tr w:rsidR="008E6CEE" w:rsidRPr="00FC1027" w14:paraId="0448957D" w14:textId="77777777" w:rsidTr="00457901">
        <w:tc>
          <w:tcPr>
            <w:tcW w:w="9628" w:type="dxa"/>
            <w:shd w:val="clear" w:color="auto" w:fill="9CC2E5" w:themeFill="accent1" w:themeFillTint="99"/>
          </w:tcPr>
          <w:p w14:paraId="3EA6138B" w14:textId="60334D47" w:rsidR="008E6CEE" w:rsidRPr="00FC1027" w:rsidRDefault="008E6CEE" w:rsidP="00DE0F10">
            <w:pPr>
              <w:tabs>
                <w:tab w:val="left" w:pos="6730"/>
              </w:tabs>
              <w:spacing w:before="120" w:after="120" w:line="276" w:lineRule="auto"/>
              <w:rPr>
                <w:rFonts w:ascii="Arial" w:hAnsi="Arial" w:cs="Arial"/>
                <w:b/>
              </w:rPr>
            </w:pPr>
            <w:r w:rsidRPr="00FC1027">
              <w:rPr>
                <w:rFonts w:ascii="Arial" w:hAnsi="Arial" w:cs="Arial"/>
                <w:b/>
              </w:rPr>
              <w:t>Mosquito management training</w:t>
            </w:r>
            <w:r w:rsidR="002866F9">
              <w:rPr>
                <w:rFonts w:ascii="Arial" w:hAnsi="Arial" w:cs="Arial"/>
                <w:b/>
              </w:rPr>
              <w:tab/>
            </w:r>
          </w:p>
        </w:tc>
      </w:tr>
      <w:tr w:rsidR="002866F9" w:rsidRPr="00FC1027" w14:paraId="0B539CB7" w14:textId="77777777" w:rsidTr="00DE0F10">
        <w:tc>
          <w:tcPr>
            <w:tcW w:w="9628" w:type="dxa"/>
            <w:shd w:val="clear" w:color="auto" w:fill="auto"/>
          </w:tcPr>
          <w:p w14:paraId="645AD2BE" w14:textId="1D8D57B3" w:rsidR="002866F9" w:rsidRPr="00FC1027" w:rsidRDefault="002866F9" w:rsidP="002866F9">
            <w:pPr>
              <w:tabs>
                <w:tab w:val="left" w:pos="6730"/>
              </w:tabs>
              <w:spacing w:before="120" w:after="120" w:line="276" w:lineRule="auto"/>
              <w:rPr>
                <w:rFonts w:ascii="Arial" w:hAnsi="Arial" w:cs="Arial"/>
                <w:b/>
              </w:rPr>
            </w:pPr>
            <w:r w:rsidRPr="00FC1027">
              <w:rPr>
                <w:rFonts w:ascii="Arial" w:hAnsi="Arial" w:cs="Arial"/>
              </w:rPr>
              <w:t xml:space="preserve">All front-line staff involved in </w:t>
            </w:r>
            <w:r>
              <w:rPr>
                <w:rFonts w:ascii="Arial" w:hAnsi="Arial" w:cs="Arial"/>
              </w:rPr>
              <w:t>FPoE</w:t>
            </w:r>
            <w:r w:rsidRPr="00FC1027">
              <w:rPr>
                <w:rFonts w:ascii="Arial" w:hAnsi="Arial" w:cs="Arial"/>
              </w:rPr>
              <w:t xml:space="preserve"> surveillance and response activities are expected to have undertaken specific mosquito management education and training.</w:t>
            </w:r>
          </w:p>
        </w:tc>
      </w:tr>
      <w:tr w:rsidR="002866F9" w:rsidRPr="00FC1027" w14:paraId="2EC63537" w14:textId="77777777" w:rsidTr="002866F9">
        <w:tc>
          <w:tcPr>
            <w:tcW w:w="9628" w:type="dxa"/>
            <w:shd w:val="clear" w:color="auto" w:fill="auto"/>
          </w:tcPr>
          <w:p w14:paraId="3A800846" w14:textId="77777777" w:rsidR="002866F9" w:rsidRPr="00FC1027" w:rsidRDefault="002866F9" w:rsidP="002866F9">
            <w:pPr>
              <w:spacing w:before="60" w:line="276" w:lineRule="auto"/>
              <w:rPr>
                <w:rFonts w:ascii="Arial" w:hAnsi="Arial" w:cs="Arial"/>
              </w:rPr>
            </w:pPr>
            <w:r w:rsidRPr="00FC1027">
              <w:rPr>
                <w:rFonts w:ascii="Arial" w:hAnsi="Arial" w:cs="Arial"/>
              </w:rPr>
              <w:t xml:space="preserve">Relevant training </w:t>
            </w:r>
            <w:r>
              <w:rPr>
                <w:rFonts w:ascii="Arial" w:hAnsi="Arial" w:cs="Arial"/>
              </w:rPr>
              <w:t>may be provided through</w:t>
            </w:r>
            <w:r w:rsidRPr="00FC1027">
              <w:rPr>
                <w:rFonts w:ascii="Arial" w:hAnsi="Arial" w:cs="Arial"/>
              </w:rPr>
              <w:t>:</w:t>
            </w:r>
          </w:p>
          <w:p w14:paraId="5CCA3A3F" w14:textId="77777777" w:rsidR="002866F9" w:rsidRPr="00FC1027" w:rsidRDefault="002866F9" w:rsidP="002866F9">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Mosquito Control Association of Australia (MCAA)</w:t>
            </w:r>
          </w:p>
          <w:p w14:paraId="46EABE19" w14:textId="77777777" w:rsidR="00493398" w:rsidRDefault="002866F9" w:rsidP="00493398">
            <w:pPr>
              <w:pStyle w:val="ListParagraph"/>
              <w:numPr>
                <w:ilvl w:val="0"/>
                <w:numId w:val="11"/>
              </w:numPr>
              <w:spacing w:before="60" w:line="276" w:lineRule="auto"/>
              <w:ind w:left="426" w:hanging="426"/>
              <w:contextualSpacing w:val="0"/>
              <w:rPr>
                <w:rFonts w:ascii="Arial" w:hAnsi="Arial" w:cs="Arial"/>
              </w:rPr>
            </w:pPr>
            <w:r>
              <w:rPr>
                <w:rFonts w:ascii="Arial" w:hAnsi="Arial" w:cs="Arial"/>
              </w:rPr>
              <w:t>WA Health</w:t>
            </w:r>
          </w:p>
          <w:p w14:paraId="4E51AF7D" w14:textId="4B6AA1FD" w:rsidR="002866F9" w:rsidRPr="00FC1027" w:rsidRDefault="00493398" w:rsidP="00493398">
            <w:pPr>
              <w:pStyle w:val="ListParagraph"/>
              <w:numPr>
                <w:ilvl w:val="0"/>
                <w:numId w:val="11"/>
              </w:numPr>
              <w:spacing w:before="60" w:line="276" w:lineRule="auto"/>
              <w:ind w:left="426" w:hanging="426"/>
              <w:contextualSpacing w:val="0"/>
              <w:rPr>
                <w:rFonts w:ascii="Arial" w:hAnsi="Arial" w:cs="Arial"/>
              </w:rPr>
            </w:pPr>
            <w:r>
              <w:rPr>
                <w:rFonts w:ascii="Arial" w:hAnsi="Arial" w:cs="Arial"/>
              </w:rPr>
              <w:t>NSW Health Pathology</w:t>
            </w:r>
            <w:r w:rsidR="002866F9">
              <w:rPr>
                <w:rFonts w:ascii="Arial" w:hAnsi="Arial" w:cs="Arial"/>
              </w:rPr>
              <w:t xml:space="preserve"> at Westmead Hospital, NSW</w:t>
            </w:r>
          </w:p>
        </w:tc>
      </w:tr>
      <w:tr w:rsidR="002866F9" w:rsidRPr="00FC1027" w14:paraId="63EB3997" w14:textId="77777777" w:rsidTr="00457901">
        <w:tc>
          <w:tcPr>
            <w:tcW w:w="9628" w:type="dxa"/>
            <w:shd w:val="clear" w:color="auto" w:fill="9CC2E5" w:themeFill="accent1" w:themeFillTint="99"/>
          </w:tcPr>
          <w:p w14:paraId="11617C53" w14:textId="6DB76FC7" w:rsidR="002866F9" w:rsidRPr="00FC1027" w:rsidRDefault="002866F9" w:rsidP="002866F9">
            <w:pPr>
              <w:tabs>
                <w:tab w:val="left" w:pos="6730"/>
              </w:tabs>
              <w:spacing w:before="120" w:after="120" w:line="276" w:lineRule="auto"/>
              <w:rPr>
                <w:rFonts w:ascii="Arial" w:hAnsi="Arial" w:cs="Arial"/>
                <w:b/>
              </w:rPr>
            </w:pPr>
            <w:r w:rsidRPr="00FC1027">
              <w:rPr>
                <w:rFonts w:ascii="Arial" w:hAnsi="Arial" w:cs="Arial"/>
                <w:b/>
              </w:rPr>
              <w:t>Pesticide training</w:t>
            </w:r>
          </w:p>
        </w:tc>
      </w:tr>
      <w:tr w:rsidR="008E6CEE" w:rsidRPr="00FC1027" w14:paraId="3EC91F2E" w14:textId="77777777" w:rsidTr="00D31F32">
        <w:tc>
          <w:tcPr>
            <w:tcW w:w="9628" w:type="dxa"/>
          </w:tcPr>
          <w:p w14:paraId="6F9B95A7" w14:textId="40D1BDF3" w:rsidR="008E6CEE" w:rsidRPr="00FC1027" w:rsidRDefault="002866F9" w:rsidP="00493398">
            <w:pPr>
              <w:spacing w:before="120" w:after="120" w:line="276" w:lineRule="auto"/>
              <w:rPr>
                <w:rFonts w:ascii="Arial" w:hAnsi="Arial" w:cs="Arial"/>
              </w:rPr>
            </w:pPr>
            <w:r w:rsidRPr="00FC1027">
              <w:rPr>
                <w:rFonts w:ascii="Arial" w:hAnsi="Arial" w:cs="Arial"/>
              </w:rPr>
              <w:t xml:space="preserve">All States and </w:t>
            </w:r>
            <w:r>
              <w:rPr>
                <w:rFonts w:ascii="Arial" w:hAnsi="Arial" w:cs="Arial"/>
              </w:rPr>
              <w:t>t</w:t>
            </w:r>
            <w:r w:rsidRPr="00FC1027">
              <w:rPr>
                <w:rFonts w:ascii="Arial" w:hAnsi="Arial" w:cs="Arial"/>
              </w:rPr>
              <w:t xml:space="preserve">erritories require competency training for people involved in the application of pesticides for commercial purposes, such </w:t>
            </w:r>
            <w:r w:rsidR="00B803AF">
              <w:rPr>
                <w:rFonts w:ascii="Arial" w:hAnsi="Arial" w:cs="Arial"/>
              </w:rPr>
              <w:t xml:space="preserve">as </w:t>
            </w:r>
            <w:r w:rsidRPr="00FC1027">
              <w:rPr>
                <w:rFonts w:ascii="Arial" w:hAnsi="Arial" w:cs="Arial"/>
              </w:rPr>
              <w:t>nominated treatment provider</w:t>
            </w:r>
            <w:r w:rsidR="00B803AF">
              <w:rPr>
                <w:rFonts w:ascii="Arial" w:hAnsi="Arial" w:cs="Arial"/>
              </w:rPr>
              <w:t>s</w:t>
            </w:r>
            <w:r w:rsidRPr="00FC1027">
              <w:rPr>
                <w:rFonts w:ascii="Arial" w:hAnsi="Arial" w:cs="Arial"/>
              </w:rPr>
              <w:t xml:space="preserve">. </w:t>
            </w:r>
            <w:r w:rsidR="00B803AF">
              <w:rPr>
                <w:rFonts w:ascii="Arial" w:hAnsi="Arial" w:cs="Arial"/>
              </w:rPr>
              <w:t>T</w:t>
            </w:r>
            <w:r>
              <w:rPr>
                <w:rFonts w:ascii="Arial" w:hAnsi="Arial" w:cs="Arial"/>
              </w:rPr>
              <w:t>raining is also generally required under</w:t>
            </w:r>
            <w:r w:rsidR="00493398">
              <w:rPr>
                <w:rFonts w:ascii="Arial" w:hAnsi="Arial" w:cs="Arial"/>
              </w:rPr>
              <w:t xml:space="preserve"> pest management or</w:t>
            </w:r>
            <w:r>
              <w:rPr>
                <w:rFonts w:ascii="Arial" w:hAnsi="Arial" w:cs="Arial"/>
              </w:rPr>
              <w:t xml:space="preserve"> health and safety legislation.</w:t>
            </w:r>
          </w:p>
        </w:tc>
      </w:tr>
    </w:tbl>
    <w:p w14:paraId="2BB74E04" w14:textId="77777777" w:rsidR="00111631" w:rsidRDefault="00111631"/>
    <w:p w14:paraId="42AF8C0C" w14:textId="7701B373" w:rsidR="0093199B" w:rsidRDefault="0093199B"/>
    <w:p w14:paraId="41095BA3" w14:textId="77777777" w:rsidR="00CD523B" w:rsidRDefault="00CD523B">
      <w:pPr>
        <w:rPr>
          <w:rFonts w:ascii="Arial" w:hAnsi="Arial" w:cs="Arial"/>
        </w:rPr>
      </w:pPr>
      <w:r>
        <w:rPr>
          <w:rFonts w:ascii="Arial" w:hAnsi="Arial" w:cs="Arial"/>
        </w:rPr>
        <w:br w:type="page"/>
      </w:r>
    </w:p>
    <w:p w14:paraId="1F0D487F" w14:textId="1BCB0055" w:rsidR="00850E73" w:rsidRDefault="00850E73" w:rsidP="00111631">
      <w:pPr>
        <w:pStyle w:val="Heading3"/>
        <w:spacing w:after="120"/>
      </w:pPr>
      <w:bookmarkStart w:id="26" w:name="_Toc498413730"/>
      <w:r w:rsidRPr="00850E73">
        <w:lastRenderedPageBreak/>
        <w:t xml:space="preserve">Section </w:t>
      </w:r>
      <w:r w:rsidR="00536D40">
        <w:t>10</w:t>
      </w:r>
      <w:r w:rsidRPr="00850E73">
        <w:t>:  Mosquito species of particular concern</w:t>
      </w:r>
      <w:bookmarkEnd w:id="26"/>
    </w:p>
    <w:p w14:paraId="5BA2E02A" w14:textId="3F8FF45B" w:rsidR="00CD523B" w:rsidRPr="008C022B" w:rsidRDefault="005D354C" w:rsidP="0080579B">
      <w:pPr>
        <w:pStyle w:val="ListParagraph"/>
        <w:numPr>
          <w:ilvl w:val="0"/>
          <w:numId w:val="11"/>
        </w:numPr>
        <w:spacing w:before="120" w:after="120" w:line="276" w:lineRule="auto"/>
        <w:ind w:left="426" w:hanging="284"/>
        <w:contextualSpacing w:val="0"/>
        <w:rPr>
          <w:rFonts w:ascii="Arial" w:hAnsi="Arial" w:cs="Arial"/>
        </w:rPr>
      </w:pPr>
      <w:r w:rsidRPr="008C022B">
        <w:rPr>
          <w:rFonts w:ascii="Arial" w:hAnsi="Arial" w:cs="Arial"/>
          <w:i/>
        </w:rPr>
        <w:t>Ae</w:t>
      </w:r>
      <w:r>
        <w:rPr>
          <w:rFonts w:ascii="Arial" w:hAnsi="Arial" w:cs="Arial"/>
          <w:i/>
        </w:rPr>
        <w:t>.</w:t>
      </w:r>
      <w:r w:rsidRPr="008C022B">
        <w:rPr>
          <w:rFonts w:ascii="Arial" w:hAnsi="Arial" w:cs="Arial"/>
          <w:i/>
        </w:rPr>
        <w:t xml:space="preserve"> </w:t>
      </w:r>
      <w:r w:rsidR="00CD523B" w:rsidRPr="008C022B">
        <w:rPr>
          <w:rFonts w:ascii="Arial" w:hAnsi="Arial" w:cs="Arial"/>
          <w:i/>
        </w:rPr>
        <w:t xml:space="preserve">aegypti </w:t>
      </w:r>
      <w:r w:rsidR="00CD523B" w:rsidRPr="008C022B">
        <w:rPr>
          <w:rFonts w:ascii="Arial" w:hAnsi="Arial" w:cs="Arial"/>
        </w:rPr>
        <w:t xml:space="preserve">and </w:t>
      </w:r>
      <w:r w:rsidRPr="008C022B">
        <w:rPr>
          <w:rFonts w:ascii="Arial" w:hAnsi="Arial" w:cs="Arial"/>
          <w:i/>
        </w:rPr>
        <w:t>Ae</w:t>
      </w:r>
      <w:r>
        <w:rPr>
          <w:rFonts w:ascii="Arial" w:hAnsi="Arial" w:cs="Arial"/>
          <w:i/>
        </w:rPr>
        <w:t>.</w:t>
      </w:r>
      <w:r w:rsidRPr="008C022B">
        <w:rPr>
          <w:rFonts w:ascii="Arial" w:hAnsi="Arial" w:cs="Arial"/>
          <w:i/>
        </w:rPr>
        <w:t xml:space="preserve"> </w:t>
      </w:r>
      <w:r w:rsidR="00CD523B" w:rsidRPr="008C022B">
        <w:rPr>
          <w:rFonts w:ascii="Arial" w:hAnsi="Arial" w:cs="Arial"/>
          <w:i/>
        </w:rPr>
        <w:t xml:space="preserve">albopictus </w:t>
      </w:r>
      <w:r w:rsidR="00CD523B" w:rsidRPr="008C022B">
        <w:rPr>
          <w:rFonts w:ascii="Arial" w:hAnsi="Arial" w:cs="Arial"/>
        </w:rPr>
        <w:t xml:space="preserve">are the </w:t>
      </w:r>
      <w:r w:rsidR="00256497">
        <w:rPr>
          <w:rFonts w:ascii="Arial" w:hAnsi="Arial" w:cs="Arial"/>
        </w:rPr>
        <w:t xml:space="preserve">primary </w:t>
      </w:r>
      <w:r w:rsidR="00D81E33">
        <w:rPr>
          <w:rFonts w:ascii="Arial" w:hAnsi="Arial" w:cs="Arial"/>
        </w:rPr>
        <w:t>target</w:t>
      </w:r>
      <w:r w:rsidR="00256497" w:rsidRPr="008C022B">
        <w:rPr>
          <w:rFonts w:ascii="Arial" w:hAnsi="Arial" w:cs="Arial"/>
        </w:rPr>
        <w:t xml:space="preserve"> </w:t>
      </w:r>
      <w:r w:rsidR="00CD523B" w:rsidRPr="008C022B">
        <w:rPr>
          <w:rFonts w:ascii="Arial" w:hAnsi="Arial" w:cs="Arial"/>
        </w:rPr>
        <w:t>for exotic species detection and elimination</w:t>
      </w:r>
      <w:r w:rsidR="009750B3">
        <w:rPr>
          <w:rFonts w:ascii="Arial" w:hAnsi="Arial" w:cs="Arial"/>
        </w:rPr>
        <w:t xml:space="preserve"> due to the human health risks they pose</w:t>
      </w:r>
      <w:r w:rsidR="00CD523B" w:rsidRPr="008C022B">
        <w:rPr>
          <w:rFonts w:ascii="Arial" w:hAnsi="Arial" w:cs="Arial"/>
        </w:rPr>
        <w:t xml:space="preserve">. </w:t>
      </w:r>
      <w:r w:rsidR="009750B3">
        <w:rPr>
          <w:rFonts w:ascii="Arial" w:hAnsi="Arial" w:cs="Arial"/>
        </w:rPr>
        <w:t>They are also considered important due to the</w:t>
      </w:r>
      <w:r w:rsidR="00CD523B" w:rsidRPr="008C022B">
        <w:rPr>
          <w:rFonts w:ascii="Arial" w:hAnsi="Arial" w:cs="Arial"/>
        </w:rPr>
        <w:t xml:space="preserve"> frequency of detection and their recorded </w:t>
      </w:r>
      <w:r w:rsidR="009750B3">
        <w:rPr>
          <w:rFonts w:ascii="Arial" w:hAnsi="Arial" w:cs="Arial"/>
        </w:rPr>
        <w:t>invasiveness</w:t>
      </w:r>
      <w:r w:rsidR="00CD523B" w:rsidRPr="008C022B">
        <w:rPr>
          <w:rFonts w:ascii="Arial" w:hAnsi="Arial" w:cs="Arial"/>
        </w:rPr>
        <w:t xml:space="preserve"> in other parts of the world. </w:t>
      </w:r>
    </w:p>
    <w:p w14:paraId="127E95A9" w14:textId="101517BC" w:rsidR="00E2214F" w:rsidRDefault="00E2214F" w:rsidP="00E2214F">
      <w:pPr>
        <w:pStyle w:val="ListParagraph"/>
        <w:numPr>
          <w:ilvl w:val="0"/>
          <w:numId w:val="11"/>
        </w:numPr>
        <w:spacing w:before="120" w:after="120" w:line="276" w:lineRule="auto"/>
        <w:ind w:left="426" w:hanging="284"/>
        <w:contextualSpacing w:val="0"/>
        <w:rPr>
          <w:rFonts w:ascii="Arial" w:hAnsi="Arial" w:cs="Arial"/>
        </w:rPr>
      </w:pPr>
      <w:r>
        <w:rPr>
          <w:rFonts w:ascii="Arial" w:hAnsi="Arial" w:cs="Arial"/>
        </w:rPr>
        <w:t>While</w:t>
      </w:r>
      <w:r w:rsidRPr="008C022B">
        <w:rPr>
          <w:rFonts w:ascii="Arial" w:hAnsi="Arial" w:cs="Arial"/>
        </w:rPr>
        <w:t xml:space="preserve"> </w:t>
      </w:r>
      <w:r w:rsidR="005D354C" w:rsidRPr="008C022B">
        <w:rPr>
          <w:rFonts w:ascii="Arial" w:hAnsi="Arial" w:cs="Arial"/>
          <w:i/>
        </w:rPr>
        <w:t>Ae</w:t>
      </w:r>
      <w:r w:rsidR="005D354C">
        <w:rPr>
          <w:rFonts w:ascii="Arial" w:hAnsi="Arial" w:cs="Arial"/>
          <w:i/>
        </w:rPr>
        <w:t>.</w:t>
      </w:r>
      <w:r w:rsidR="005D354C" w:rsidRPr="008C022B">
        <w:rPr>
          <w:rFonts w:ascii="Arial" w:hAnsi="Arial" w:cs="Arial"/>
          <w:i/>
        </w:rPr>
        <w:t xml:space="preserve"> </w:t>
      </w:r>
      <w:r w:rsidRPr="008C022B">
        <w:rPr>
          <w:rFonts w:ascii="Arial" w:hAnsi="Arial" w:cs="Arial"/>
          <w:i/>
        </w:rPr>
        <w:t>aegypt</w:t>
      </w:r>
      <w:r w:rsidR="00F05DB1">
        <w:rPr>
          <w:rFonts w:ascii="Arial" w:hAnsi="Arial" w:cs="Arial"/>
          <w:i/>
        </w:rPr>
        <w:t>i</w:t>
      </w:r>
      <w:r w:rsidR="00B878F8">
        <w:rPr>
          <w:rFonts w:ascii="Arial" w:hAnsi="Arial" w:cs="Arial"/>
          <w:i/>
        </w:rPr>
        <w:t xml:space="preserve"> </w:t>
      </w:r>
      <w:r>
        <w:rPr>
          <w:rFonts w:ascii="Arial" w:hAnsi="Arial" w:cs="Arial"/>
        </w:rPr>
        <w:t xml:space="preserve">is already present in </w:t>
      </w:r>
      <w:r w:rsidR="00F05DB1">
        <w:rPr>
          <w:rFonts w:ascii="Arial" w:hAnsi="Arial" w:cs="Arial"/>
        </w:rPr>
        <w:t>parts of Queensland</w:t>
      </w:r>
      <w:r>
        <w:rPr>
          <w:rFonts w:ascii="Arial" w:hAnsi="Arial" w:cs="Arial"/>
        </w:rPr>
        <w:t xml:space="preserve">, detections </w:t>
      </w:r>
      <w:r w:rsidR="00F05DB1">
        <w:rPr>
          <w:rFonts w:ascii="Arial" w:hAnsi="Arial" w:cs="Arial"/>
        </w:rPr>
        <w:t xml:space="preserve">of </w:t>
      </w:r>
      <w:r w:rsidR="005D354C" w:rsidRPr="00F05DB1">
        <w:rPr>
          <w:rFonts w:ascii="Arial" w:hAnsi="Arial" w:cs="Arial"/>
          <w:i/>
        </w:rPr>
        <w:t>Ae</w:t>
      </w:r>
      <w:r w:rsidR="005D354C">
        <w:rPr>
          <w:rFonts w:ascii="Arial" w:hAnsi="Arial" w:cs="Arial"/>
          <w:i/>
        </w:rPr>
        <w:t>.</w:t>
      </w:r>
      <w:r w:rsidR="005D354C" w:rsidRPr="00F05DB1">
        <w:rPr>
          <w:rFonts w:ascii="Arial" w:hAnsi="Arial" w:cs="Arial"/>
          <w:i/>
        </w:rPr>
        <w:t xml:space="preserve"> </w:t>
      </w:r>
      <w:r w:rsidR="00F05DB1" w:rsidRPr="00F05DB1">
        <w:rPr>
          <w:rFonts w:ascii="Arial" w:hAnsi="Arial" w:cs="Arial"/>
          <w:i/>
        </w:rPr>
        <w:t>aegypti</w:t>
      </w:r>
      <w:r w:rsidR="00F05DB1">
        <w:rPr>
          <w:rFonts w:ascii="Arial" w:hAnsi="Arial" w:cs="Arial"/>
        </w:rPr>
        <w:t xml:space="preserve"> in other states and territories or in locations where it is not known to occur </w:t>
      </w:r>
      <w:r w:rsidR="00256497">
        <w:rPr>
          <w:rFonts w:ascii="Arial" w:hAnsi="Arial" w:cs="Arial"/>
        </w:rPr>
        <w:t>is</w:t>
      </w:r>
      <w:r w:rsidRPr="008C022B">
        <w:rPr>
          <w:rFonts w:ascii="Arial" w:hAnsi="Arial" w:cs="Arial"/>
        </w:rPr>
        <w:t xml:space="preserve"> considered in the same way as other exotic species. </w:t>
      </w:r>
      <w:r w:rsidR="00256497">
        <w:rPr>
          <w:rFonts w:ascii="Arial" w:hAnsi="Arial" w:cs="Arial"/>
        </w:rPr>
        <w:t xml:space="preserve">Imported </w:t>
      </w:r>
      <w:r w:rsidR="00256497">
        <w:rPr>
          <w:rFonts w:ascii="Arial" w:hAnsi="Arial" w:cs="Arial"/>
          <w:i/>
        </w:rPr>
        <w:t>Ae. aegypti</w:t>
      </w:r>
      <w:r w:rsidRPr="008C022B">
        <w:rPr>
          <w:rFonts w:ascii="Arial" w:hAnsi="Arial" w:cs="Arial"/>
        </w:rPr>
        <w:t xml:space="preserve"> may </w:t>
      </w:r>
      <w:r w:rsidR="00256497">
        <w:rPr>
          <w:rFonts w:ascii="Arial" w:hAnsi="Arial" w:cs="Arial"/>
        </w:rPr>
        <w:t>possess</w:t>
      </w:r>
      <w:r w:rsidRPr="008C022B">
        <w:rPr>
          <w:rFonts w:ascii="Arial" w:hAnsi="Arial" w:cs="Arial"/>
        </w:rPr>
        <w:t xml:space="preserve"> insecticide resistance or have a different vectorial capacity than </w:t>
      </w:r>
      <w:r w:rsidR="00256497">
        <w:rPr>
          <w:rFonts w:ascii="Arial" w:hAnsi="Arial" w:cs="Arial"/>
        </w:rPr>
        <w:t>the strains</w:t>
      </w:r>
      <w:r w:rsidRPr="008C022B">
        <w:rPr>
          <w:rFonts w:ascii="Arial" w:hAnsi="Arial" w:cs="Arial"/>
        </w:rPr>
        <w:t xml:space="preserve"> already present in Australia.</w:t>
      </w:r>
    </w:p>
    <w:p w14:paraId="5A1992AF" w14:textId="51D67124" w:rsidR="00340F41" w:rsidRPr="008C022B" w:rsidRDefault="00340F41" w:rsidP="00E2214F">
      <w:pPr>
        <w:pStyle w:val="ListParagraph"/>
        <w:numPr>
          <w:ilvl w:val="0"/>
          <w:numId w:val="11"/>
        </w:numPr>
        <w:spacing w:before="120" w:after="120" w:line="276" w:lineRule="auto"/>
        <w:ind w:left="426" w:hanging="284"/>
        <w:contextualSpacing w:val="0"/>
        <w:rPr>
          <w:rFonts w:ascii="Arial" w:hAnsi="Arial" w:cs="Arial"/>
        </w:rPr>
      </w:pPr>
      <w:r>
        <w:rPr>
          <w:rFonts w:ascii="Arial" w:hAnsi="Arial" w:cs="Arial"/>
        </w:rPr>
        <w:t xml:space="preserve">It is important to note that </w:t>
      </w:r>
      <w:r>
        <w:rPr>
          <w:rFonts w:ascii="Arial" w:hAnsi="Arial" w:cs="Arial"/>
          <w:i/>
        </w:rPr>
        <w:t>Ae. albopictus</w:t>
      </w:r>
      <w:r>
        <w:rPr>
          <w:rFonts w:ascii="Arial" w:hAnsi="Arial" w:cs="Arial"/>
        </w:rPr>
        <w:t xml:space="preserve"> is </w:t>
      </w:r>
      <w:proofErr w:type="gramStart"/>
      <w:r>
        <w:rPr>
          <w:rFonts w:ascii="Arial" w:hAnsi="Arial" w:cs="Arial"/>
        </w:rPr>
        <w:t>more cold</w:t>
      </w:r>
      <w:proofErr w:type="gramEnd"/>
      <w:r>
        <w:rPr>
          <w:rFonts w:ascii="Arial" w:hAnsi="Arial" w:cs="Arial"/>
        </w:rPr>
        <w:t xml:space="preserve"> tolerant and poses a greater risk of establishment </w:t>
      </w:r>
      <w:r w:rsidR="000B3BF7">
        <w:rPr>
          <w:rFonts w:ascii="Arial" w:hAnsi="Arial" w:cs="Arial"/>
        </w:rPr>
        <w:t xml:space="preserve">than </w:t>
      </w:r>
      <w:r w:rsidR="000B3BF7">
        <w:rPr>
          <w:rFonts w:ascii="Arial" w:hAnsi="Arial" w:cs="Arial"/>
          <w:i/>
        </w:rPr>
        <w:t>Ae. aegypti</w:t>
      </w:r>
      <w:r w:rsidR="000B3BF7">
        <w:rPr>
          <w:rFonts w:ascii="Arial" w:hAnsi="Arial" w:cs="Arial"/>
        </w:rPr>
        <w:t xml:space="preserve"> </w:t>
      </w:r>
      <w:r>
        <w:rPr>
          <w:rFonts w:ascii="Arial" w:hAnsi="Arial" w:cs="Arial"/>
        </w:rPr>
        <w:t xml:space="preserve">in </w:t>
      </w:r>
      <w:r w:rsidR="000B3BF7">
        <w:rPr>
          <w:rFonts w:ascii="Arial" w:hAnsi="Arial" w:cs="Arial"/>
        </w:rPr>
        <w:t xml:space="preserve">the </w:t>
      </w:r>
      <w:r>
        <w:rPr>
          <w:rFonts w:ascii="Arial" w:hAnsi="Arial" w:cs="Arial"/>
        </w:rPr>
        <w:t>southern states</w:t>
      </w:r>
      <w:r w:rsidR="000B3BF7">
        <w:rPr>
          <w:rFonts w:ascii="Arial" w:hAnsi="Arial" w:cs="Arial"/>
        </w:rPr>
        <w:t xml:space="preserve"> of Australia</w:t>
      </w:r>
      <w:r>
        <w:rPr>
          <w:rFonts w:ascii="Arial" w:hAnsi="Arial" w:cs="Arial"/>
          <w:i/>
        </w:rPr>
        <w:t>.</w:t>
      </w:r>
    </w:p>
    <w:p w14:paraId="1D40252D" w14:textId="5E6F0AB0" w:rsidR="00CD523B" w:rsidRPr="00CE0C0D" w:rsidRDefault="00CD523B" w:rsidP="00CE0C0D">
      <w:pPr>
        <w:pStyle w:val="ListParagraph"/>
        <w:numPr>
          <w:ilvl w:val="0"/>
          <w:numId w:val="11"/>
        </w:numPr>
        <w:spacing w:before="120" w:after="120" w:line="276" w:lineRule="auto"/>
        <w:ind w:left="426" w:hanging="284"/>
        <w:contextualSpacing w:val="0"/>
        <w:rPr>
          <w:rFonts w:ascii="Arial" w:hAnsi="Arial" w:cs="Arial"/>
        </w:rPr>
      </w:pPr>
      <w:r w:rsidRPr="00E2214F">
        <w:rPr>
          <w:rFonts w:ascii="Arial" w:hAnsi="Arial" w:cs="Arial"/>
        </w:rPr>
        <w:t xml:space="preserve">Other exotic </w:t>
      </w:r>
      <w:r w:rsidR="005D354C" w:rsidRPr="00E2214F">
        <w:rPr>
          <w:rFonts w:ascii="Arial" w:hAnsi="Arial" w:cs="Arial"/>
          <w:i/>
        </w:rPr>
        <w:t>Ae</w:t>
      </w:r>
      <w:r w:rsidR="003D0E3A">
        <w:rPr>
          <w:rFonts w:ascii="Arial" w:hAnsi="Arial" w:cs="Arial"/>
          <w:i/>
        </w:rPr>
        <w:t>des</w:t>
      </w:r>
      <w:r w:rsidR="005D354C" w:rsidRPr="00E2214F">
        <w:rPr>
          <w:rFonts w:ascii="Arial" w:hAnsi="Arial" w:cs="Arial"/>
        </w:rPr>
        <w:t xml:space="preserve"> </w:t>
      </w:r>
      <w:r w:rsidRPr="00E2214F">
        <w:rPr>
          <w:rFonts w:ascii="Arial" w:hAnsi="Arial" w:cs="Arial"/>
        </w:rPr>
        <w:t xml:space="preserve">species </w:t>
      </w:r>
      <w:r w:rsidR="00E2214F" w:rsidRPr="00E2214F">
        <w:rPr>
          <w:rFonts w:ascii="Arial" w:hAnsi="Arial" w:cs="Arial"/>
        </w:rPr>
        <w:t>that could possibly be</w:t>
      </w:r>
      <w:r w:rsidR="00B878F8">
        <w:rPr>
          <w:rFonts w:ascii="Arial" w:hAnsi="Arial" w:cs="Arial"/>
        </w:rPr>
        <w:t xml:space="preserve"> </w:t>
      </w:r>
      <w:r w:rsidRPr="00E2214F">
        <w:rPr>
          <w:rFonts w:ascii="Arial" w:hAnsi="Arial" w:cs="Arial"/>
        </w:rPr>
        <w:t xml:space="preserve">encountered include </w:t>
      </w:r>
      <w:r w:rsidR="005D354C" w:rsidRPr="00E2214F">
        <w:rPr>
          <w:rFonts w:ascii="Arial" w:hAnsi="Arial" w:cs="Arial"/>
          <w:i/>
        </w:rPr>
        <w:t>Ae</w:t>
      </w:r>
      <w:r w:rsidR="003D0E3A">
        <w:rPr>
          <w:rFonts w:ascii="Arial" w:hAnsi="Arial" w:cs="Arial"/>
          <w:i/>
        </w:rPr>
        <w:t>des</w:t>
      </w:r>
      <w:r w:rsidR="005D354C" w:rsidRPr="00E2214F">
        <w:rPr>
          <w:rFonts w:ascii="Arial" w:hAnsi="Arial" w:cs="Arial"/>
          <w:i/>
        </w:rPr>
        <w:t xml:space="preserve"> </w:t>
      </w:r>
      <w:proofErr w:type="spellStart"/>
      <w:r w:rsidRPr="00E2214F">
        <w:rPr>
          <w:rFonts w:ascii="Arial" w:hAnsi="Arial" w:cs="Arial"/>
          <w:i/>
        </w:rPr>
        <w:t>atropalpus</w:t>
      </w:r>
      <w:proofErr w:type="spellEnd"/>
      <w:r w:rsidRPr="00E2214F">
        <w:rPr>
          <w:rFonts w:ascii="Arial" w:hAnsi="Arial" w:cs="Arial"/>
          <w:i/>
        </w:rPr>
        <w:t xml:space="preserve">, </w:t>
      </w:r>
      <w:r w:rsidR="005D354C" w:rsidRPr="00E2214F">
        <w:rPr>
          <w:rFonts w:ascii="Arial" w:hAnsi="Arial" w:cs="Arial"/>
          <w:i/>
        </w:rPr>
        <w:t>Ae</w:t>
      </w:r>
      <w:r w:rsidR="003D0E3A">
        <w:rPr>
          <w:rFonts w:ascii="Arial" w:hAnsi="Arial" w:cs="Arial"/>
          <w:i/>
        </w:rPr>
        <w:t>des</w:t>
      </w:r>
      <w:r w:rsidR="005D354C">
        <w:rPr>
          <w:rFonts w:ascii="Arial" w:hAnsi="Arial" w:cs="Arial"/>
          <w:i/>
        </w:rPr>
        <w:t> </w:t>
      </w:r>
      <w:proofErr w:type="spellStart"/>
      <w:r w:rsidRPr="00E2214F">
        <w:rPr>
          <w:rFonts w:ascii="Arial" w:hAnsi="Arial" w:cs="Arial"/>
          <w:i/>
        </w:rPr>
        <w:t>koreicus</w:t>
      </w:r>
      <w:proofErr w:type="spellEnd"/>
      <w:r w:rsidRPr="00E2214F">
        <w:rPr>
          <w:rFonts w:ascii="Arial" w:hAnsi="Arial" w:cs="Arial"/>
          <w:i/>
        </w:rPr>
        <w:t xml:space="preserve">, </w:t>
      </w:r>
      <w:r w:rsidR="005D354C" w:rsidRPr="00E2214F">
        <w:rPr>
          <w:rFonts w:ascii="Arial" w:hAnsi="Arial" w:cs="Arial"/>
          <w:i/>
        </w:rPr>
        <w:t>Ae</w:t>
      </w:r>
      <w:r w:rsidR="003D0E3A">
        <w:rPr>
          <w:rFonts w:ascii="Arial" w:hAnsi="Arial" w:cs="Arial"/>
          <w:i/>
        </w:rPr>
        <w:t>des</w:t>
      </w:r>
      <w:r w:rsidR="005D354C" w:rsidRPr="00E2214F">
        <w:rPr>
          <w:rFonts w:ascii="Arial" w:hAnsi="Arial" w:cs="Arial"/>
          <w:i/>
        </w:rPr>
        <w:t xml:space="preserve"> </w:t>
      </w:r>
      <w:r w:rsidRPr="00E2214F">
        <w:rPr>
          <w:rFonts w:ascii="Arial" w:hAnsi="Arial" w:cs="Arial"/>
          <w:i/>
        </w:rPr>
        <w:t xml:space="preserve">japonicus, </w:t>
      </w:r>
      <w:r w:rsidRPr="00E2214F">
        <w:rPr>
          <w:rFonts w:ascii="Arial" w:hAnsi="Arial" w:cs="Arial"/>
        </w:rPr>
        <w:t>or</w:t>
      </w:r>
      <w:r w:rsidRPr="00E2214F">
        <w:rPr>
          <w:rFonts w:ascii="Arial" w:hAnsi="Arial" w:cs="Arial"/>
          <w:i/>
        </w:rPr>
        <w:t xml:space="preserve"> </w:t>
      </w:r>
      <w:r w:rsidR="005D354C" w:rsidRPr="00E2214F">
        <w:rPr>
          <w:rFonts w:ascii="Arial" w:hAnsi="Arial" w:cs="Arial"/>
          <w:i/>
        </w:rPr>
        <w:t>Ae</w:t>
      </w:r>
      <w:r w:rsidR="003D0E3A">
        <w:rPr>
          <w:rFonts w:ascii="Arial" w:hAnsi="Arial" w:cs="Arial"/>
          <w:i/>
        </w:rPr>
        <w:t>des</w:t>
      </w:r>
      <w:r w:rsidR="005D354C" w:rsidRPr="00E2214F">
        <w:rPr>
          <w:rFonts w:ascii="Arial" w:hAnsi="Arial" w:cs="Arial"/>
          <w:i/>
        </w:rPr>
        <w:t xml:space="preserve"> </w:t>
      </w:r>
      <w:proofErr w:type="spellStart"/>
      <w:r w:rsidRPr="00E2214F">
        <w:rPr>
          <w:rFonts w:ascii="Arial" w:hAnsi="Arial" w:cs="Arial"/>
          <w:i/>
        </w:rPr>
        <w:t>triseriatus</w:t>
      </w:r>
      <w:proofErr w:type="spellEnd"/>
      <w:r w:rsidRPr="00E2214F">
        <w:rPr>
          <w:rFonts w:ascii="Arial" w:hAnsi="Arial" w:cs="Arial"/>
          <w:i/>
        </w:rPr>
        <w:t xml:space="preserve">, </w:t>
      </w:r>
      <w:r w:rsidRPr="00E2214F">
        <w:rPr>
          <w:rFonts w:ascii="Arial" w:hAnsi="Arial" w:cs="Arial"/>
        </w:rPr>
        <w:t>which have been reco</w:t>
      </w:r>
      <w:r w:rsidR="00B878F8">
        <w:rPr>
          <w:rFonts w:ascii="Arial" w:hAnsi="Arial" w:cs="Arial"/>
        </w:rPr>
        <w:t>r</w:t>
      </w:r>
      <w:r w:rsidRPr="00E2214F">
        <w:rPr>
          <w:rFonts w:ascii="Arial" w:hAnsi="Arial" w:cs="Arial"/>
        </w:rPr>
        <w:t>ded as being transported in receptacles in other countries</w:t>
      </w:r>
      <w:r w:rsidRPr="008C022B">
        <w:rPr>
          <w:rStyle w:val="FootnoteReference"/>
          <w:rFonts w:ascii="Arial" w:hAnsi="Arial" w:cs="Arial"/>
        </w:rPr>
        <w:footnoteReference w:id="13"/>
      </w:r>
      <w:r w:rsidRPr="00E2214F">
        <w:rPr>
          <w:rFonts w:ascii="Arial" w:hAnsi="Arial" w:cs="Arial"/>
        </w:rPr>
        <w:t xml:space="preserve">. </w:t>
      </w:r>
      <w:r w:rsidRPr="00E2214F">
        <w:rPr>
          <w:rFonts w:ascii="Arial" w:eastAsia="Times New Roman" w:hAnsi="Arial" w:cs="Arial"/>
          <w:lang w:eastAsia="en-AU"/>
        </w:rPr>
        <w:t xml:space="preserve">The exotic species </w:t>
      </w:r>
      <w:r w:rsidR="005D354C" w:rsidRPr="00E2214F">
        <w:rPr>
          <w:rFonts w:ascii="Arial" w:eastAsia="Times New Roman" w:hAnsi="Arial" w:cs="Arial"/>
          <w:i/>
          <w:lang w:eastAsia="en-AU"/>
        </w:rPr>
        <w:t>Ae</w:t>
      </w:r>
      <w:r w:rsidR="003D0E3A">
        <w:rPr>
          <w:rFonts w:ascii="Arial" w:eastAsia="Times New Roman" w:hAnsi="Arial" w:cs="Arial"/>
          <w:i/>
          <w:lang w:eastAsia="en-AU"/>
        </w:rPr>
        <w:t>des</w:t>
      </w:r>
      <w:r w:rsidR="005D354C" w:rsidRPr="00E2214F">
        <w:rPr>
          <w:rFonts w:ascii="Arial" w:eastAsia="Times New Roman" w:hAnsi="Arial" w:cs="Arial"/>
          <w:i/>
          <w:lang w:eastAsia="en-AU"/>
        </w:rPr>
        <w:t xml:space="preserve"> </w:t>
      </w:r>
      <w:r w:rsidRPr="00E2214F">
        <w:rPr>
          <w:rFonts w:ascii="Arial" w:eastAsia="Times New Roman" w:hAnsi="Arial" w:cs="Arial"/>
          <w:i/>
          <w:lang w:eastAsia="en-AU"/>
        </w:rPr>
        <w:t>japonicus</w:t>
      </w:r>
      <w:r w:rsidRPr="00E2214F">
        <w:rPr>
          <w:rFonts w:ascii="Arial" w:eastAsia="Times New Roman" w:hAnsi="Arial" w:cs="Arial"/>
          <w:lang w:eastAsia="en-AU"/>
        </w:rPr>
        <w:t xml:space="preserve"> has been intercepted at a seaport in New Zealand at least three times and </w:t>
      </w:r>
      <w:r w:rsidR="00256497">
        <w:rPr>
          <w:rFonts w:ascii="Arial" w:eastAsia="Times New Roman" w:hAnsi="Arial" w:cs="Arial"/>
          <w:lang w:eastAsia="en-AU"/>
        </w:rPr>
        <w:t xml:space="preserve">the </w:t>
      </w:r>
      <w:r w:rsidRPr="00E2214F">
        <w:rPr>
          <w:rFonts w:ascii="Arial" w:eastAsia="Times New Roman" w:hAnsi="Arial" w:cs="Arial"/>
          <w:lang w:eastAsia="en-AU"/>
        </w:rPr>
        <w:t>potential</w:t>
      </w:r>
      <w:r w:rsidR="00256497">
        <w:rPr>
          <w:rFonts w:ascii="Arial" w:eastAsia="Times New Roman" w:hAnsi="Arial" w:cs="Arial"/>
          <w:lang w:eastAsia="en-AU"/>
        </w:rPr>
        <w:t xml:space="preserve"> for this species to be</w:t>
      </w:r>
      <w:r w:rsidRPr="00E2214F">
        <w:rPr>
          <w:rFonts w:ascii="Arial" w:eastAsia="Times New Roman" w:hAnsi="Arial" w:cs="Arial"/>
          <w:lang w:eastAsia="en-AU"/>
        </w:rPr>
        <w:t xml:space="preserve"> import</w:t>
      </w:r>
      <w:r w:rsidR="00256497">
        <w:rPr>
          <w:rFonts w:ascii="Arial" w:eastAsia="Times New Roman" w:hAnsi="Arial" w:cs="Arial"/>
          <w:lang w:eastAsia="en-AU"/>
        </w:rPr>
        <w:t>ed</w:t>
      </w:r>
      <w:r w:rsidRPr="00E2214F">
        <w:rPr>
          <w:rFonts w:ascii="Arial" w:eastAsia="Times New Roman" w:hAnsi="Arial" w:cs="Arial"/>
          <w:lang w:eastAsia="en-AU"/>
        </w:rPr>
        <w:t xml:space="preserve"> to Australia</w:t>
      </w:r>
      <w:r w:rsidR="00256497">
        <w:rPr>
          <w:rFonts w:ascii="Arial" w:eastAsia="Times New Roman" w:hAnsi="Arial" w:cs="Arial"/>
          <w:lang w:eastAsia="en-AU"/>
        </w:rPr>
        <w:t xml:space="preserve"> is high</w:t>
      </w:r>
      <w:r w:rsidRPr="008C022B">
        <w:rPr>
          <w:rStyle w:val="FootnoteReference"/>
          <w:rFonts w:ascii="Arial" w:eastAsia="Times New Roman" w:hAnsi="Arial" w:cs="Arial"/>
          <w:lang w:eastAsia="en-AU"/>
        </w:rPr>
        <w:footnoteReference w:id="14"/>
      </w:r>
      <w:r w:rsidRPr="00E2214F">
        <w:rPr>
          <w:rFonts w:ascii="Arial" w:eastAsia="Times New Roman" w:hAnsi="Arial" w:cs="Arial"/>
          <w:lang w:eastAsia="en-AU"/>
        </w:rPr>
        <w:t>.</w:t>
      </w:r>
      <w:r w:rsidR="00E2214F">
        <w:rPr>
          <w:rFonts w:ascii="Arial" w:eastAsia="Times New Roman" w:hAnsi="Arial" w:cs="Arial"/>
          <w:lang w:eastAsia="en-AU"/>
        </w:rPr>
        <w:t xml:space="preserve"> </w:t>
      </w:r>
      <w:r w:rsidRPr="00CE0C0D">
        <w:rPr>
          <w:rFonts w:ascii="Arial" w:hAnsi="Arial" w:cs="Arial"/>
        </w:rPr>
        <w:t xml:space="preserve">Surveillance methodologies for </w:t>
      </w:r>
      <w:r w:rsidR="005D354C" w:rsidRPr="00CE0C0D">
        <w:rPr>
          <w:rFonts w:ascii="Arial" w:hAnsi="Arial" w:cs="Arial"/>
          <w:i/>
        </w:rPr>
        <w:t>Ae</w:t>
      </w:r>
      <w:r w:rsidR="005D354C">
        <w:rPr>
          <w:rFonts w:ascii="Arial" w:hAnsi="Arial" w:cs="Arial"/>
          <w:i/>
        </w:rPr>
        <w:t>.</w:t>
      </w:r>
      <w:r w:rsidR="005D354C" w:rsidRPr="00CE0C0D">
        <w:rPr>
          <w:rFonts w:ascii="Arial" w:hAnsi="Arial" w:cs="Arial"/>
          <w:i/>
        </w:rPr>
        <w:t xml:space="preserve"> </w:t>
      </w:r>
      <w:r w:rsidRPr="00CE0C0D">
        <w:rPr>
          <w:rFonts w:ascii="Arial" w:hAnsi="Arial" w:cs="Arial"/>
          <w:i/>
        </w:rPr>
        <w:t>aegypti</w:t>
      </w:r>
      <w:r w:rsidRPr="00CE0C0D">
        <w:rPr>
          <w:rFonts w:ascii="Arial" w:hAnsi="Arial" w:cs="Arial"/>
        </w:rPr>
        <w:t xml:space="preserve"> are acceptable for other receptacle</w:t>
      </w:r>
      <w:r w:rsidR="00D56950" w:rsidRPr="00CE0C0D">
        <w:rPr>
          <w:rFonts w:ascii="Arial" w:hAnsi="Arial" w:cs="Arial"/>
        </w:rPr>
        <w:t>-</w:t>
      </w:r>
      <w:r w:rsidRPr="00CE0C0D">
        <w:rPr>
          <w:rFonts w:ascii="Arial" w:hAnsi="Arial" w:cs="Arial"/>
        </w:rPr>
        <w:t xml:space="preserve">laying </w:t>
      </w:r>
      <w:r w:rsidRPr="00CE0C0D">
        <w:rPr>
          <w:rFonts w:ascii="Arial" w:hAnsi="Arial" w:cs="Arial"/>
          <w:i/>
        </w:rPr>
        <w:t>Aedes</w:t>
      </w:r>
      <w:r w:rsidRPr="00CE0C0D">
        <w:rPr>
          <w:rFonts w:ascii="Arial" w:hAnsi="Arial" w:cs="Arial"/>
        </w:rPr>
        <w:t xml:space="preserve"> species.</w:t>
      </w:r>
    </w:p>
    <w:p w14:paraId="40DEEC57" w14:textId="19C665ED" w:rsidR="00CD523B" w:rsidRPr="008C022B" w:rsidRDefault="00CD523B" w:rsidP="0080579B">
      <w:pPr>
        <w:pStyle w:val="ListParagraph"/>
        <w:numPr>
          <w:ilvl w:val="0"/>
          <w:numId w:val="11"/>
        </w:numPr>
        <w:spacing w:before="120" w:after="120" w:line="276" w:lineRule="auto"/>
        <w:ind w:left="426" w:hanging="284"/>
        <w:contextualSpacing w:val="0"/>
        <w:rPr>
          <w:rFonts w:ascii="Arial" w:hAnsi="Arial" w:cs="Arial"/>
        </w:rPr>
      </w:pPr>
      <w:r w:rsidRPr="008C022B">
        <w:rPr>
          <w:rFonts w:ascii="Arial" w:hAnsi="Arial" w:cs="Arial"/>
        </w:rPr>
        <w:t>Non-</w:t>
      </w:r>
      <w:r w:rsidRPr="008C022B">
        <w:rPr>
          <w:rFonts w:ascii="Arial" w:hAnsi="Arial" w:cs="Arial"/>
          <w:i/>
        </w:rPr>
        <w:t xml:space="preserve">Aedes </w:t>
      </w:r>
      <w:r w:rsidRPr="008C022B">
        <w:rPr>
          <w:rFonts w:ascii="Arial" w:hAnsi="Arial" w:cs="Arial"/>
        </w:rPr>
        <w:t>spp</w:t>
      </w:r>
      <w:r w:rsidRPr="008C022B">
        <w:rPr>
          <w:rFonts w:ascii="Arial" w:hAnsi="Arial" w:cs="Arial"/>
          <w:i/>
        </w:rPr>
        <w:t>.</w:t>
      </w:r>
      <w:r w:rsidRPr="008C022B">
        <w:rPr>
          <w:rFonts w:ascii="Arial" w:hAnsi="Arial" w:cs="Arial"/>
        </w:rPr>
        <w:t xml:space="preserve"> such as </w:t>
      </w:r>
      <w:r w:rsidRPr="008C022B">
        <w:rPr>
          <w:rFonts w:ascii="Arial" w:hAnsi="Arial" w:cs="Arial"/>
          <w:i/>
        </w:rPr>
        <w:t xml:space="preserve">Anopheles </w:t>
      </w:r>
      <w:r w:rsidRPr="008C022B">
        <w:rPr>
          <w:rFonts w:ascii="Arial" w:hAnsi="Arial" w:cs="Arial"/>
        </w:rPr>
        <w:t>spp</w:t>
      </w:r>
      <w:r w:rsidRPr="008C022B">
        <w:rPr>
          <w:rFonts w:ascii="Arial" w:hAnsi="Arial" w:cs="Arial"/>
          <w:i/>
        </w:rPr>
        <w:t xml:space="preserve">. </w:t>
      </w:r>
      <w:r w:rsidRPr="008C022B">
        <w:rPr>
          <w:rFonts w:ascii="Arial" w:hAnsi="Arial" w:cs="Arial"/>
        </w:rPr>
        <w:t xml:space="preserve">(e.g. </w:t>
      </w:r>
      <w:r w:rsidRPr="008C022B">
        <w:rPr>
          <w:rFonts w:ascii="Arial" w:hAnsi="Arial" w:cs="Arial"/>
          <w:i/>
        </w:rPr>
        <w:t>An</w:t>
      </w:r>
      <w:r w:rsidR="00563230">
        <w:rPr>
          <w:rFonts w:ascii="Arial" w:hAnsi="Arial" w:cs="Arial"/>
          <w:i/>
        </w:rPr>
        <w:t>opheles</w:t>
      </w:r>
      <w:r w:rsidRPr="008C022B">
        <w:rPr>
          <w:rFonts w:ascii="Arial" w:hAnsi="Arial" w:cs="Arial"/>
          <w:i/>
        </w:rPr>
        <w:t xml:space="preserve"> </w:t>
      </w:r>
      <w:proofErr w:type="spellStart"/>
      <w:r w:rsidRPr="008C022B">
        <w:rPr>
          <w:rFonts w:ascii="Arial" w:hAnsi="Arial" w:cs="Arial"/>
          <w:i/>
        </w:rPr>
        <w:t>sundaicus</w:t>
      </w:r>
      <w:proofErr w:type="spellEnd"/>
      <w:r w:rsidRPr="008C022B">
        <w:rPr>
          <w:rFonts w:ascii="Arial" w:hAnsi="Arial" w:cs="Arial"/>
        </w:rPr>
        <w:t xml:space="preserve"> and </w:t>
      </w:r>
      <w:r w:rsidRPr="008C022B">
        <w:rPr>
          <w:rFonts w:ascii="Arial" w:hAnsi="Arial" w:cs="Arial"/>
          <w:i/>
        </w:rPr>
        <w:t>An</w:t>
      </w:r>
      <w:r w:rsidR="00563230">
        <w:rPr>
          <w:rFonts w:ascii="Arial" w:hAnsi="Arial" w:cs="Arial"/>
          <w:i/>
        </w:rPr>
        <w:t>opheles</w:t>
      </w:r>
      <w:r w:rsidRPr="008C022B">
        <w:rPr>
          <w:rFonts w:ascii="Arial" w:hAnsi="Arial" w:cs="Arial"/>
          <w:i/>
        </w:rPr>
        <w:t xml:space="preserve"> </w:t>
      </w:r>
      <w:proofErr w:type="spellStart"/>
      <w:r w:rsidRPr="008C022B">
        <w:rPr>
          <w:rFonts w:ascii="Arial" w:hAnsi="Arial" w:cs="Arial"/>
          <w:i/>
        </w:rPr>
        <w:t>subpictus</w:t>
      </w:r>
      <w:proofErr w:type="spellEnd"/>
      <w:r w:rsidRPr="008C022B">
        <w:rPr>
          <w:rFonts w:ascii="Arial" w:hAnsi="Arial" w:cs="Arial"/>
        </w:rPr>
        <w:t xml:space="preserve">) and </w:t>
      </w:r>
      <w:r w:rsidRPr="008C022B">
        <w:rPr>
          <w:rFonts w:ascii="Arial" w:hAnsi="Arial" w:cs="Arial"/>
          <w:i/>
        </w:rPr>
        <w:t xml:space="preserve">Culex </w:t>
      </w:r>
      <w:r w:rsidRPr="008C022B">
        <w:rPr>
          <w:rFonts w:ascii="Arial" w:hAnsi="Arial" w:cs="Arial"/>
        </w:rPr>
        <w:t>spp</w:t>
      </w:r>
      <w:r w:rsidRPr="008C022B">
        <w:rPr>
          <w:rFonts w:ascii="Arial" w:hAnsi="Arial" w:cs="Arial"/>
          <w:i/>
        </w:rPr>
        <w:t>.</w:t>
      </w:r>
      <w:r w:rsidRPr="008C022B">
        <w:rPr>
          <w:rFonts w:ascii="Arial" w:hAnsi="Arial" w:cs="Arial"/>
        </w:rPr>
        <w:t xml:space="preserve"> (e.g. </w:t>
      </w:r>
      <w:r w:rsidRPr="008C022B">
        <w:rPr>
          <w:rFonts w:ascii="Arial" w:hAnsi="Arial" w:cs="Arial"/>
          <w:i/>
        </w:rPr>
        <w:t>C</w:t>
      </w:r>
      <w:r w:rsidR="00563230">
        <w:rPr>
          <w:rFonts w:ascii="Arial" w:hAnsi="Arial" w:cs="Arial"/>
          <w:i/>
        </w:rPr>
        <w:t>ule</w:t>
      </w:r>
      <w:r w:rsidRPr="008C022B">
        <w:rPr>
          <w:rFonts w:ascii="Arial" w:hAnsi="Arial" w:cs="Arial"/>
          <w:i/>
        </w:rPr>
        <w:t xml:space="preserve">x </w:t>
      </w:r>
      <w:proofErr w:type="spellStart"/>
      <w:r w:rsidRPr="008C022B">
        <w:rPr>
          <w:rFonts w:ascii="Arial" w:hAnsi="Arial" w:cs="Arial"/>
          <w:i/>
        </w:rPr>
        <w:t>tritaeniorhynchus</w:t>
      </w:r>
      <w:proofErr w:type="spellEnd"/>
      <w:r w:rsidRPr="008C022B">
        <w:rPr>
          <w:rFonts w:ascii="Arial" w:hAnsi="Arial" w:cs="Arial"/>
        </w:rPr>
        <w:t xml:space="preserve">) also need to be considered. These species can be potential vectors of human pathogens and may be present in neighbouring countries such as Indonesia and Timor </w:t>
      </w:r>
      <w:proofErr w:type="spellStart"/>
      <w:r w:rsidRPr="008C022B">
        <w:rPr>
          <w:rFonts w:ascii="Arial" w:hAnsi="Arial" w:cs="Arial"/>
        </w:rPr>
        <w:t>Leste</w:t>
      </w:r>
      <w:proofErr w:type="spellEnd"/>
      <w:r w:rsidRPr="008C022B">
        <w:rPr>
          <w:rFonts w:ascii="Arial" w:hAnsi="Arial" w:cs="Arial"/>
        </w:rPr>
        <w:t>. Different surveillance methods may be required to detect these species, e.g. carbon dioxide baited traps and larval habitat surveys.</w:t>
      </w:r>
    </w:p>
    <w:p w14:paraId="431D99E6" w14:textId="77777777" w:rsidR="000E4E4F" w:rsidRDefault="000E4E4F">
      <w:pPr>
        <w:rPr>
          <w:rFonts w:ascii="Arial" w:hAnsi="Arial" w:cs="Arial"/>
        </w:rPr>
      </w:pPr>
      <w:r>
        <w:rPr>
          <w:rFonts w:ascii="Arial" w:hAnsi="Arial" w:cs="Arial"/>
        </w:rPr>
        <w:br w:type="page"/>
      </w:r>
    </w:p>
    <w:p w14:paraId="36814B79" w14:textId="6D608D73" w:rsidR="000E4E4F" w:rsidRDefault="00850E73" w:rsidP="00111631">
      <w:pPr>
        <w:pStyle w:val="Heading3"/>
        <w:spacing w:after="120"/>
      </w:pPr>
      <w:bookmarkStart w:id="27" w:name="_Toc498413731"/>
      <w:r w:rsidRPr="00850E73">
        <w:lastRenderedPageBreak/>
        <w:t xml:space="preserve">Section </w:t>
      </w:r>
      <w:r w:rsidR="00536D40" w:rsidRPr="00850E73">
        <w:t>1</w:t>
      </w:r>
      <w:r w:rsidR="00536D40">
        <w:t>1</w:t>
      </w:r>
      <w:r w:rsidRPr="00850E73">
        <w:t xml:space="preserve">: </w:t>
      </w:r>
      <w:r w:rsidR="000E4E4F">
        <w:t>Port clean-up and pre-emptive treatments</w:t>
      </w:r>
      <w:bookmarkEnd w:id="27"/>
    </w:p>
    <w:p w14:paraId="193939D3" w14:textId="77777777" w:rsidR="00B079F4" w:rsidRDefault="000E4E4F" w:rsidP="000E4E4F">
      <w:pPr>
        <w:spacing w:before="120" w:after="120" w:line="276" w:lineRule="auto"/>
        <w:rPr>
          <w:rFonts w:ascii="Arial" w:hAnsi="Arial" w:cs="Arial"/>
        </w:rPr>
      </w:pPr>
      <w:r w:rsidRPr="00FC1027">
        <w:rPr>
          <w:rFonts w:ascii="Arial" w:hAnsi="Arial" w:cs="Arial"/>
        </w:rPr>
        <w:t xml:space="preserve">Australia’s biosecurity legislation provides for the issuing of a </w:t>
      </w:r>
      <w:r w:rsidR="00CB3E76">
        <w:rPr>
          <w:rFonts w:ascii="Arial" w:hAnsi="Arial" w:cs="Arial"/>
        </w:rPr>
        <w:t>legal direction to treat premises</w:t>
      </w:r>
      <w:r w:rsidRPr="00FC1027">
        <w:rPr>
          <w:rFonts w:ascii="Arial" w:hAnsi="Arial" w:cs="Arial"/>
        </w:rPr>
        <w:t xml:space="preserve"> if an exotic mosquito detection </w:t>
      </w:r>
      <w:proofErr w:type="gramStart"/>
      <w:r w:rsidRPr="00FC1027">
        <w:rPr>
          <w:rFonts w:ascii="Arial" w:hAnsi="Arial" w:cs="Arial"/>
        </w:rPr>
        <w:t>occurs</w:t>
      </w:r>
      <w:proofErr w:type="gramEnd"/>
      <w:r w:rsidRPr="00FC1027">
        <w:rPr>
          <w:rFonts w:ascii="Arial" w:hAnsi="Arial" w:cs="Arial"/>
        </w:rPr>
        <w:t xml:space="preserve"> and </w:t>
      </w:r>
      <w:r w:rsidR="006832CD">
        <w:rPr>
          <w:rFonts w:ascii="Arial" w:hAnsi="Arial" w:cs="Arial"/>
        </w:rPr>
        <w:t>specific requirements are met.</w:t>
      </w:r>
    </w:p>
    <w:p w14:paraId="436C1776" w14:textId="77777777" w:rsidR="000E4E4F" w:rsidRDefault="000E4E4F" w:rsidP="000E4E4F">
      <w:pPr>
        <w:spacing w:before="120" w:after="120" w:line="276" w:lineRule="auto"/>
        <w:rPr>
          <w:rFonts w:ascii="Arial" w:hAnsi="Arial" w:cs="Arial"/>
        </w:rPr>
      </w:pPr>
      <w:r w:rsidRPr="00FC1027">
        <w:rPr>
          <w:rFonts w:ascii="Arial" w:hAnsi="Arial" w:cs="Arial"/>
        </w:rPr>
        <w:t xml:space="preserve">While a port clean-up may form part of the biosecurity measures required by the </w:t>
      </w:r>
      <w:r w:rsidR="00CB3E76">
        <w:rPr>
          <w:rFonts w:ascii="Arial" w:hAnsi="Arial" w:cs="Arial"/>
        </w:rPr>
        <w:t>legal direction to treat premises</w:t>
      </w:r>
      <w:r w:rsidRPr="00FC1027">
        <w:rPr>
          <w:rFonts w:ascii="Arial" w:hAnsi="Arial" w:cs="Arial"/>
        </w:rPr>
        <w:t xml:space="preserve">, there are some actions that port operators </w:t>
      </w:r>
      <w:r w:rsidR="00DC6FD1">
        <w:rPr>
          <w:rFonts w:ascii="Arial" w:hAnsi="Arial" w:cs="Arial"/>
        </w:rPr>
        <w:t>should</w:t>
      </w:r>
      <w:r w:rsidR="00571D0B">
        <w:rPr>
          <w:rFonts w:ascii="Arial" w:hAnsi="Arial" w:cs="Arial"/>
        </w:rPr>
        <w:t xml:space="preserve"> </w:t>
      </w:r>
      <w:r w:rsidRPr="00FC1027">
        <w:rPr>
          <w:rFonts w:ascii="Arial" w:hAnsi="Arial" w:cs="Arial"/>
        </w:rPr>
        <w:t>take as part of their normal operations to maintain a sanitary port environment.</w:t>
      </w:r>
    </w:p>
    <w:p w14:paraId="24CCF278" w14:textId="77D61167" w:rsidR="00405827" w:rsidRDefault="00405827" w:rsidP="000E4E4F">
      <w:pPr>
        <w:spacing w:before="120" w:after="120" w:line="276" w:lineRule="auto"/>
        <w:rPr>
          <w:rFonts w:ascii="Arial" w:hAnsi="Arial" w:cs="Arial"/>
        </w:rPr>
      </w:pPr>
      <w:r>
        <w:rPr>
          <w:rFonts w:ascii="Arial" w:hAnsi="Arial" w:cs="Arial"/>
        </w:rPr>
        <w:t xml:space="preserve">The </w:t>
      </w:r>
      <w:r w:rsidRPr="00CE0C0D">
        <w:rPr>
          <w:rFonts w:ascii="Arial" w:hAnsi="Arial" w:cs="Arial"/>
          <w:i/>
        </w:rPr>
        <w:t>Biosecurity Regulation 2016</w:t>
      </w:r>
      <w:r>
        <w:rPr>
          <w:rFonts w:ascii="Arial" w:hAnsi="Arial" w:cs="Arial"/>
        </w:rPr>
        <w:t xml:space="preserve"> </w:t>
      </w:r>
      <w:r w:rsidR="00FB3E87">
        <w:rPr>
          <w:rFonts w:ascii="Arial" w:hAnsi="Arial" w:cs="Arial"/>
        </w:rPr>
        <w:t>lists</w:t>
      </w:r>
      <w:r>
        <w:rPr>
          <w:rFonts w:ascii="Arial" w:hAnsi="Arial" w:cs="Arial"/>
        </w:rPr>
        <w:t xml:space="preserve"> requirements that must be met before determining a landing place or a port as a</w:t>
      </w:r>
      <w:r w:rsidR="00256497">
        <w:rPr>
          <w:rFonts w:ascii="Arial" w:hAnsi="Arial" w:cs="Arial"/>
        </w:rPr>
        <w:t>n</w:t>
      </w:r>
      <w:r>
        <w:rPr>
          <w:rFonts w:ascii="Arial" w:hAnsi="Arial" w:cs="Arial"/>
        </w:rPr>
        <w:t xml:space="preserve"> </w:t>
      </w:r>
      <w:r w:rsidR="006832CD">
        <w:rPr>
          <w:rFonts w:ascii="Arial" w:hAnsi="Arial" w:cs="Arial"/>
        </w:rPr>
        <w:t>FPoE</w:t>
      </w:r>
      <w:r>
        <w:rPr>
          <w:rFonts w:ascii="Arial" w:hAnsi="Arial" w:cs="Arial"/>
        </w:rPr>
        <w:t>. This includes the requirement for appropriate procedures to be in place to manage the level of biosecurity risk associated with operations carried out at the port.</w:t>
      </w:r>
    </w:p>
    <w:p w14:paraId="657EAEF2" w14:textId="203C2556" w:rsidR="000E4E4F" w:rsidRPr="00FC1027" w:rsidRDefault="000E4E4F" w:rsidP="000E4E4F">
      <w:pPr>
        <w:spacing w:before="120" w:after="120" w:line="276" w:lineRule="auto"/>
        <w:rPr>
          <w:rFonts w:ascii="Arial" w:hAnsi="Arial" w:cs="Arial"/>
        </w:rPr>
      </w:pPr>
    </w:p>
    <w:tbl>
      <w:tblPr>
        <w:tblStyle w:val="TableGrid"/>
        <w:tblW w:w="0" w:type="auto"/>
        <w:tblLook w:val="04A0" w:firstRow="1" w:lastRow="0" w:firstColumn="1" w:lastColumn="0" w:noHBand="0" w:noVBand="1"/>
        <w:tblCaption w:val="Port Clean-up"/>
        <w:tblDescription w:val="This table contains information relating to the clean-up of Ports. On-site rubbish and other items that can hold water may act as places for adult exotic mosquitoes to harbour or lay eggs, increasing the risk of the mosquitoes becoming established. On-site rubbish also reduce the chance that exotic mosquitoes will be collected in surveillance and monitoring traps. They also make the tasks of receptacle spraying and adult space treatment much more difficult. Best practice for the clean-up of ports include the following: identify and record details of all relevant receptacles and tag where possible to indicate priority for removal or treatment; seal receptacles and remove or concentrate them in one area away from overseas arrival points; manage moveable and small receptacles likely to collect rainwater by storing them undercover (not tarped), sealing them, or turning them over to prevent filling with rain; and manage larger receptacles (including temporary traffic barriers and fuel spill holding tanks) and open-lined drains by treating them with appropriate chemicals or insecticides."/>
      </w:tblPr>
      <w:tblGrid>
        <w:gridCol w:w="9628"/>
      </w:tblGrid>
      <w:tr w:rsidR="000E4E4F" w:rsidRPr="00FC1027" w14:paraId="53FBCE14" w14:textId="77777777" w:rsidTr="0092444B">
        <w:trPr>
          <w:tblHeader/>
        </w:trPr>
        <w:tc>
          <w:tcPr>
            <w:tcW w:w="9628" w:type="dxa"/>
            <w:shd w:val="clear" w:color="auto" w:fill="9CC2E5" w:themeFill="accent1" w:themeFillTint="99"/>
          </w:tcPr>
          <w:p w14:paraId="480A7373"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Port clean-up</w:t>
            </w:r>
          </w:p>
        </w:tc>
      </w:tr>
      <w:tr w:rsidR="000E4E4F" w:rsidRPr="00FC1027" w14:paraId="56FB2C24" w14:textId="77777777" w:rsidTr="00D31F32">
        <w:tc>
          <w:tcPr>
            <w:tcW w:w="9628" w:type="dxa"/>
          </w:tcPr>
          <w:p w14:paraId="7E1DC428" w14:textId="299C7A9F" w:rsidR="000E4E4F" w:rsidRPr="00FC1027" w:rsidRDefault="000E4E4F" w:rsidP="008F2F33">
            <w:pPr>
              <w:spacing w:before="120" w:after="120" w:line="276" w:lineRule="auto"/>
              <w:rPr>
                <w:rFonts w:ascii="Arial" w:hAnsi="Arial" w:cs="Arial"/>
              </w:rPr>
            </w:pPr>
            <w:r w:rsidRPr="00FC1027">
              <w:rPr>
                <w:rFonts w:ascii="Arial" w:hAnsi="Arial" w:cs="Arial"/>
              </w:rPr>
              <w:t xml:space="preserve">On-site rubbish and other items </w:t>
            </w:r>
            <w:r w:rsidR="00256497">
              <w:rPr>
                <w:rFonts w:ascii="Arial" w:hAnsi="Arial" w:cs="Arial"/>
              </w:rPr>
              <w:t xml:space="preserve">that </w:t>
            </w:r>
            <w:r w:rsidRPr="00FC1027">
              <w:rPr>
                <w:rFonts w:ascii="Arial" w:hAnsi="Arial" w:cs="Arial"/>
              </w:rPr>
              <w:t xml:space="preserve">can </w:t>
            </w:r>
            <w:r w:rsidR="00256497">
              <w:rPr>
                <w:rFonts w:ascii="Arial" w:hAnsi="Arial" w:cs="Arial"/>
              </w:rPr>
              <w:t>hold water</w:t>
            </w:r>
            <w:r w:rsidR="00377693">
              <w:rPr>
                <w:rFonts w:ascii="Arial" w:hAnsi="Arial" w:cs="Arial"/>
              </w:rPr>
              <w:t xml:space="preserve"> </w:t>
            </w:r>
            <w:r w:rsidR="00256497">
              <w:rPr>
                <w:rFonts w:ascii="Arial" w:hAnsi="Arial" w:cs="Arial"/>
              </w:rPr>
              <w:t>may</w:t>
            </w:r>
            <w:r w:rsidRPr="00FC1027">
              <w:rPr>
                <w:rFonts w:ascii="Arial" w:hAnsi="Arial" w:cs="Arial"/>
              </w:rPr>
              <w:t xml:space="preserve"> act as </w:t>
            </w:r>
            <w:r w:rsidR="00296AFE">
              <w:rPr>
                <w:rFonts w:ascii="Arial" w:hAnsi="Arial" w:cs="Arial"/>
              </w:rPr>
              <w:t>places</w:t>
            </w:r>
            <w:r w:rsidRPr="00FC1027">
              <w:rPr>
                <w:rFonts w:ascii="Arial" w:hAnsi="Arial" w:cs="Arial"/>
              </w:rPr>
              <w:t xml:space="preserve"> for adult exotic mosquitoes to harbour or lay eggs, increasing the risk of the mosquitoes becoming established</w:t>
            </w:r>
            <w:r w:rsidR="00377693">
              <w:rPr>
                <w:rFonts w:ascii="Arial" w:hAnsi="Arial" w:cs="Arial"/>
              </w:rPr>
              <w:t xml:space="preserve">. On-site rubbish also </w:t>
            </w:r>
            <w:proofErr w:type="gramStart"/>
            <w:r w:rsidR="00377693">
              <w:rPr>
                <w:rFonts w:ascii="Arial" w:hAnsi="Arial" w:cs="Arial"/>
              </w:rPr>
              <w:t>reduce</w:t>
            </w:r>
            <w:proofErr w:type="gramEnd"/>
            <w:r w:rsidR="00256497">
              <w:rPr>
                <w:rFonts w:ascii="Arial" w:hAnsi="Arial" w:cs="Arial"/>
              </w:rPr>
              <w:t xml:space="preserve"> the chance that exotic mosquitoes will be collected in </w:t>
            </w:r>
            <w:r w:rsidR="00256497" w:rsidRPr="00FC1027">
              <w:rPr>
                <w:rFonts w:ascii="Arial" w:hAnsi="Arial" w:cs="Arial"/>
              </w:rPr>
              <w:t>surveillance and monitoring traps</w:t>
            </w:r>
            <w:r w:rsidR="00377693">
              <w:rPr>
                <w:rFonts w:ascii="Arial" w:hAnsi="Arial" w:cs="Arial"/>
              </w:rPr>
              <w:t>.</w:t>
            </w:r>
            <w:r w:rsidRPr="00FC1027">
              <w:rPr>
                <w:rFonts w:ascii="Arial" w:hAnsi="Arial" w:cs="Arial"/>
              </w:rPr>
              <w:t xml:space="preserve"> They also make the tasks of receptacle spraying </w:t>
            </w:r>
            <w:r w:rsidR="00296AFE">
              <w:rPr>
                <w:rFonts w:ascii="Arial" w:hAnsi="Arial" w:cs="Arial"/>
              </w:rPr>
              <w:t>and</w:t>
            </w:r>
            <w:r w:rsidRPr="00FC1027">
              <w:rPr>
                <w:rFonts w:ascii="Arial" w:hAnsi="Arial" w:cs="Arial"/>
              </w:rPr>
              <w:t xml:space="preserve"> adult space treatment much more difficult. </w:t>
            </w:r>
          </w:p>
        </w:tc>
      </w:tr>
      <w:tr w:rsidR="000E4E4F" w:rsidRPr="00FC1027" w14:paraId="14FAA870" w14:textId="77777777" w:rsidTr="00D31F32">
        <w:tc>
          <w:tcPr>
            <w:tcW w:w="9628" w:type="dxa"/>
          </w:tcPr>
          <w:p w14:paraId="7CD9336C" w14:textId="33A12B13" w:rsidR="000E4E4F" w:rsidRPr="00FC1027" w:rsidRDefault="00D64978"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I</w:t>
            </w:r>
            <w:r w:rsidR="000E4E4F" w:rsidRPr="00FC1027">
              <w:rPr>
                <w:rFonts w:ascii="Arial" w:hAnsi="Arial" w:cs="Arial"/>
              </w:rPr>
              <w:t>dentify and record details of all relevant receptacles and tag where possible to indicate priority for removal or treatment</w:t>
            </w:r>
            <w:r>
              <w:rPr>
                <w:rFonts w:ascii="Arial" w:hAnsi="Arial" w:cs="Arial"/>
              </w:rPr>
              <w:t>.</w:t>
            </w:r>
          </w:p>
          <w:p w14:paraId="3396A7FA" w14:textId="48FE5257" w:rsidR="000E4E4F" w:rsidRPr="00FC1027" w:rsidRDefault="00D64978"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S</w:t>
            </w:r>
            <w:r w:rsidR="000E4E4F" w:rsidRPr="00FC1027">
              <w:rPr>
                <w:rFonts w:ascii="Arial" w:hAnsi="Arial" w:cs="Arial"/>
              </w:rPr>
              <w:t>eal receptacles and remove or concentrate them in one area away from overseas arrival points</w:t>
            </w:r>
            <w:r>
              <w:rPr>
                <w:rFonts w:ascii="Arial" w:hAnsi="Arial" w:cs="Arial"/>
              </w:rPr>
              <w:t>.</w:t>
            </w:r>
          </w:p>
          <w:p w14:paraId="35B6F178" w14:textId="54FDC5EF" w:rsidR="000E4E4F" w:rsidRPr="00FC1027" w:rsidRDefault="00D64978"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M</w:t>
            </w:r>
            <w:r w:rsidR="000E4E4F" w:rsidRPr="00FC1027">
              <w:rPr>
                <w:rFonts w:ascii="Arial" w:hAnsi="Arial" w:cs="Arial"/>
              </w:rPr>
              <w:t>anage moveable and small receptacles likely to collect rainwater by storing them undercover (not tarped), sealing them, or turning them over to prevent filling with rain</w:t>
            </w:r>
            <w:r>
              <w:rPr>
                <w:rFonts w:ascii="Arial" w:hAnsi="Arial" w:cs="Arial"/>
              </w:rPr>
              <w:t>.</w:t>
            </w:r>
          </w:p>
          <w:p w14:paraId="465A65A8" w14:textId="452B4128" w:rsidR="000E4E4F" w:rsidRPr="00FC1027" w:rsidRDefault="00D64978"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M</w:t>
            </w:r>
            <w:r w:rsidR="000E4E4F" w:rsidRPr="00FC1027">
              <w:rPr>
                <w:rFonts w:ascii="Arial" w:hAnsi="Arial" w:cs="Arial"/>
              </w:rPr>
              <w:t>anage larger receptacles (including temporary traffic barriers and fuel spill holding tanks) and open-lined drains by treating them with appropriate chemicals or insecticides.</w:t>
            </w:r>
          </w:p>
        </w:tc>
      </w:tr>
    </w:tbl>
    <w:p w14:paraId="6F1C9252" w14:textId="77777777" w:rsidR="00111631" w:rsidRDefault="00111631"/>
    <w:p w14:paraId="3626587D" w14:textId="77777777" w:rsidR="00111631" w:rsidRDefault="00111631">
      <w:r>
        <w:br w:type="page"/>
      </w:r>
    </w:p>
    <w:p w14:paraId="781D8142" w14:textId="77777777" w:rsidR="00111631" w:rsidRDefault="00111631"/>
    <w:tbl>
      <w:tblPr>
        <w:tblStyle w:val="TableGrid"/>
        <w:tblW w:w="0" w:type="auto"/>
        <w:tblLook w:val="04A0" w:firstRow="1" w:lastRow="0" w:firstColumn="1" w:lastColumn="0" w:noHBand="0" w:noVBand="1"/>
        <w:tblCaption w:val="Receptacle pre-emptive treatments "/>
        <w:tblDescription w:val="This table contains information related to receptacle pre-emptive treatments. While priority should be given to port clean-up and receptacle removal, there may be receptacles in port areas that cannot be removed, or otherwise prevented from offering a larval habitat for exotic mosquitoes. In these situations, the receptacles can be used as trap-and-kill zones. &#10;&#10;Receptacle pre-emptive activities include the following: applying a recommended insecticide for the killing of both adults and larvae to receptacles left on site; performing receptacle pre-emptive treatment rounds in conjunction with annual receptacle surveys for exotic breeding mosquitoes, as well as at the beginning of each wet season (in tropics) or in Spring (in temperate areas); and conducting additional pre-emptive treatment rounds after exotic mosquito detections or during seasonal and periodic surveys—all potential mosquito breeding receptacles should be identified on treatment with a coded sticker (detailing month and year of insecticide treatment) so new or missed receptacles can be identified and treated between treatment rounds.&#10;&#10;Additional pre-emptive activities include: treating all drains and water bodies that have a potential for mosquito breeding with a residual application of insecticides such as methoprene briquettes (120-day briquettes or other) or approved surfactants; treating habitats such as marshes, ponds, channels, drains and sumps with anti-mosquito agents. Treatment options (depending on circumstances) include bio-rational insecticides (biocides such as B.t.i. and insect growth regulators such as s-methoprene) and chemical pesticides (organophosphate and pyrethroid), surfactants (e.g. AquatainTM) and biological agents (fish); and using lethal tyre piles as a pre-emptive treatment, with care taken to inspect and treat them on a regular basis to prevent the establishment of breeding sites for vectors.&#10;"/>
      </w:tblPr>
      <w:tblGrid>
        <w:gridCol w:w="9628"/>
      </w:tblGrid>
      <w:tr w:rsidR="000E4E4F" w:rsidRPr="00FC1027" w14:paraId="2D0E85C5" w14:textId="77777777" w:rsidTr="0092444B">
        <w:trPr>
          <w:tblHeader/>
        </w:trPr>
        <w:tc>
          <w:tcPr>
            <w:tcW w:w="9628" w:type="dxa"/>
            <w:shd w:val="clear" w:color="auto" w:fill="9CC2E5" w:themeFill="accent1" w:themeFillTint="99"/>
          </w:tcPr>
          <w:p w14:paraId="1EF4B69E"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Receptacle pre-emptive treatments</w:t>
            </w:r>
          </w:p>
        </w:tc>
      </w:tr>
      <w:tr w:rsidR="000E4E4F" w:rsidRPr="00FC1027" w14:paraId="144F98B1" w14:textId="77777777" w:rsidTr="00D31F32">
        <w:tc>
          <w:tcPr>
            <w:tcW w:w="9628" w:type="dxa"/>
          </w:tcPr>
          <w:p w14:paraId="212E9D27" w14:textId="668754C8" w:rsidR="0093199B" w:rsidRPr="00FC1027" w:rsidRDefault="008F2F33" w:rsidP="008F2F33">
            <w:pPr>
              <w:spacing w:before="120" w:after="120" w:line="276" w:lineRule="auto"/>
              <w:rPr>
                <w:rFonts w:ascii="Arial" w:hAnsi="Arial" w:cs="Arial"/>
              </w:rPr>
            </w:pPr>
            <w:r>
              <w:rPr>
                <w:rFonts w:ascii="Arial" w:hAnsi="Arial" w:cs="Arial"/>
              </w:rPr>
              <w:t>While p</w:t>
            </w:r>
            <w:r w:rsidR="000E4E4F" w:rsidRPr="00FC1027">
              <w:rPr>
                <w:rFonts w:ascii="Arial" w:hAnsi="Arial" w:cs="Arial"/>
              </w:rPr>
              <w:t>riority should be given to port clean-up and receptacle removal, there may be receptacles in port areas that cannot be removed, or otherwise prevented from offering a larval habitat for exotic mosquitoes. In these situations, the receptacles can be used as trap-and-kill zones</w:t>
            </w:r>
            <w:r>
              <w:rPr>
                <w:rFonts w:ascii="Arial" w:hAnsi="Arial" w:cs="Arial"/>
              </w:rPr>
              <w:t>.</w:t>
            </w:r>
            <w:r w:rsidRPr="00FC1027">
              <w:rPr>
                <w:rFonts w:ascii="Arial" w:hAnsi="Arial" w:cs="Arial"/>
              </w:rPr>
              <w:t xml:space="preserve"> </w:t>
            </w:r>
          </w:p>
        </w:tc>
      </w:tr>
      <w:tr w:rsidR="000E4E4F" w:rsidRPr="00FC1027" w14:paraId="4EEF9A72" w14:textId="77777777" w:rsidTr="00D31F32">
        <w:tc>
          <w:tcPr>
            <w:tcW w:w="9628" w:type="dxa"/>
          </w:tcPr>
          <w:p w14:paraId="4CA188A1" w14:textId="77777777" w:rsidR="000E4E4F" w:rsidRPr="00FC1027" w:rsidRDefault="000E4E4F" w:rsidP="00111631">
            <w:pPr>
              <w:spacing w:before="60" w:line="276" w:lineRule="auto"/>
              <w:rPr>
                <w:rFonts w:ascii="Arial" w:hAnsi="Arial" w:cs="Arial"/>
              </w:rPr>
            </w:pPr>
            <w:r w:rsidRPr="00FC1027">
              <w:rPr>
                <w:rFonts w:ascii="Arial" w:hAnsi="Arial" w:cs="Arial"/>
              </w:rPr>
              <w:t>Receptacle pre-emptive activities include the following:</w:t>
            </w:r>
          </w:p>
          <w:p w14:paraId="6C036985"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applying a recommended insecticide for the killing of both adults and larvae to receptacles left on site </w:t>
            </w:r>
          </w:p>
          <w:p w14:paraId="59F3F5C5" w14:textId="6803CD03"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performing receptacle pre-emptive treatment rounds in conjunction with annual receptacle surveys for exotic breeding mosquitoes, as well as at the beginning of each wet season (in tropics) or in Spring (in temperate areas)</w:t>
            </w:r>
            <w:r w:rsidR="002D2761">
              <w:rPr>
                <w:rFonts w:ascii="Arial" w:hAnsi="Arial" w:cs="Arial"/>
              </w:rPr>
              <w:t>, and</w:t>
            </w:r>
          </w:p>
          <w:p w14:paraId="7F287A7A"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conducting additional pre-emptive treatment rounds after exotic mosquito detections or during seasonal and periodic surveys—all potential mosquito breeding receptacles should be identified on treatment with a coded sticker (detailing month and year of insecticide treatment) so new or missed receptacles can be identified and treated between treatment rounds.</w:t>
            </w:r>
          </w:p>
        </w:tc>
      </w:tr>
      <w:tr w:rsidR="000E4E4F" w:rsidRPr="00FC1027" w14:paraId="3897D6E4" w14:textId="77777777" w:rsidTr="00D31F32">
        <w:tc>
          <w:tcPr>
            <w:tcW w:w="9628" w:type="dxa"/>
          </w:tcPr>
          <w:p w14:paraId="5904F8A1" w14:textId="77777777" w:rsidR="00F37CB1" w:rsidRPr="00FC1027" w:rsidRDefault="00F37CB1" w:rsidP="00111631">
            <w:pPr>
              <w:spacing w:before="60" w:line="276" w:lineRule="auto"/>
              <w:rPr>
                <w:rFonts w:ascii="Arial" w:hAnsi="Arial" w:cs="Arial"/>
              </w:rPr>
            </w:pPr>
            <w:r>
              <w:rPr>
                <w:rFonts w:ascii="Arial" w:hAnsi="Arial" w:cs="Arial"/>
              </w:rPr>
              <w:t>Additional pre-emptive activities include</w:t>
            </w:r>
            <w:r w:rsidR="00A43E5B">
              <w:rPr>
                <w:rFonts w:ascii="Arial" w:hAnsi="Arial" w:cs="Arial"/>
              </w:rPr>
              <w:t>:</w:t>
            </w:r>
          </w:p>
          <w:p w14:paraId="2EC323F0" w14:textId="77777777" w:rsidR="000E4E4F" w:rsidRPr="00FC1027" w:rsidRDefault="00F37CB1" w:rsidP="00111631">
            <w:pPr>
              <w:pStyle w:val="ListParagraph"/>
              <w:numPr>
                <w:ilvl w:val="0"/>
                <w:numId w:val="11"/>
              </w:numPr>
              <w:spacing w:before="60" w:line="276" w:lineRule="auto"/>
              <w:ind w:left="425" w:hanging="425"/>
              <w:contextualSpacing w:val="0"/>
              <w:rPr>
                <w:rFonts w:ascii="Arial" w:hAnsi="Arial" w:cs="Arial"/>
              </w:rPr>
            </w:pPr>
            <w:r>
              <w:rPr>
                <w:rFonts w:ascii="Arial" w:hAnsi="Arial" w:cs="Arial"/>
              </w:rPr>
              <w:t>treat</w:t>
            </w:r>
            <w:r w:rsidR="006832CD">
              <w:rPr>
                <w:rFonts w:ascii="Arial" w:hAnsi="Arial" w:cs="Arial"/>
              </w:rPr>
              <w:t>ing</w:t>
            </w:r>
            <w:r>
              <w:rPr>
                <w:rFonts w:ascii="Arial" w:hAnsi="Arial" w:cs="Arial"/>
              </w:rPr>
              <w:t xml:space="preserve"> </w:t>
            </w:r>
            <w:r w:rsidR="000E4E4F" w:rsidRPr="00FC1027">
              <w:rPr>
                <w:rFonts w:ascii="Arial" w:hAnsi="Arial" w:cs="Arial"/>
              </w:rPr>
              <w:t xml:space="preserve">all drains and water bodies that have a potential for mosquito breeding </w:t>
            </w:r>
            <w:r>
              <w:rPr>
                <w:rFonts w:ascii="Arial" w:hAnsi="Arial" w:cs="Arial"/>
              </w:rPr>
              <w:t xml:space="preserve">with a </w:t>
            </w:r>
            <w:r w:rsidR="000E4E4F" w:rsidRPr="00FC1027">
              <w:rPr>
                <w:rFonts w:ascii="Arial" w:hAnsi="Arial" w:cs="Arial"/>
              </w:rPr>
              <w:t xml:space="preserve">residual application of insecticides such as </w:t>
            </w:r>
            <w:proofErr w:type="spellStart"/>
            <w:r w:rsidR="000E4E4F" w:rsidRPr="00FC1027">
              <w:rPr>
                <w:rFonts w:ascii="Arial" w:hAnsi="Arial" w:cs="Arial"/>
              </w:rPr>
              <w:t>methoprene</w:t>
            </w:r>
            <w:proofErr w:type="spellEnd"/>
            <w:r w:rsidR="000E4E4F" w:rsidRPr="00FC1027">
              <w:rPr>
                <w:rFonts w:ascii="Arial" w:hAnsi="Arial" w:cs="Arial"/>
              </w:rPr>
              <w:t xml:space="preserve"> briquettes (120-day briquettes or other) or approved surfactants</w:t>
            </w:r>
          </w:p>
          <w:p w14:paraId="0F4673CD" w14:textId="74DCC806" w:rsidR="000E4E4F" w:rsidRPr="00FC1027" w:rsidRDefault="00F37CB1" w:rsidP="00111631">
            <w:pPr>
              <w:pStyle w:val="ListParagraph"/>
              <w:numPr>
                <w:ilvl w:val="0"/>
                <w:numId w:val="11"/>
              </w:numPr>
              <w:spacing w:before="60" w:line="276" w:lineRule="auto"/>
              <w:ind w:left="425" w:hanging="425"/>
              <w:contextualSpacing w:val="0"/>
              <w:rPr>
                <w:rFonts w:ascii="Arial" w:hAnsi="Arial" w:cs="Arial"/>
              </w:rPr>
            </w:pPr>
            <w:r>
              <w:rPr>
                <w:rFonts w:ascii="Arial" w:hAnsi="Arial" w:cs="Arial"/>
              </w:rPr>
              <w:t>treat</w:t>
            </w:r>
            <w:r w:rsidR="006832CD">
              <w:rPr>
                <w:rFonts w:ascii="Arial" w:hAnsi="Arial" w:cs="Arial"/>
              </w:rPr>
              <w:t>ing</w:t>
            </w:r>
            <w:r>
              <w:rPr>
                <w:rFonts w:ascii="Arial" w:hAnsi="Arial" w:cs="Arial"/>
              </w:rPr>
              <w:t xml:space="preserve"> </w:t>
            </w:r>
            <w:r w:rsidR="000E4E4F" w:rsidRPr="00FC1027">
              <w:rPr>
                <w:rFonts w:ascii="Arial" w:hAnsi="Arial" w:cs="Arial"/>
              </w:rPr>
              <w:t xml:space="preserve">habitats </w:t>
            </w:r>
            <w:r>
              <w:rPr>
                <w:rFonts w:ascii="Arial" w:hAnsi="Arial" w:cs="Arial"/>
              </w:rPr>
              <w:t xml:space="preserve">such as </w:t>
            </w:r>
            <w:r w:rsidRPr="00FC1027">
              <w:rPr>
                <w:rFonts w:ascii="Arial" w:hAnsi="Arial" w:cs="Arial"/>
              </w:rPr>
              <w:t>marshes, ponds, channels, drains and sumps</w:t>
            </w:r>
            <w:r w:rsidR="000E4E4F" w:rsidRPr="00FC1027">
              <w:rPr>
                <w:rFonts w:ascii="Arial" w:hAnsi="Arial" w:cs="Arial"/>
              </w:rPr>
              <w:t xml:space="preserve"> with anti-mosquito agents</w:t>
            </w:r>
            <w:r w:rsidR="006832CD">
              <w:rPr>
                <w:rFonts w:ascii="Arial" w:hAnsi="Arial" w:cs="Arial"/>
              </w:rPr>
              <w:t>.</w:t>
            </w:r>
            <w:r w:rsidR="000E4E4F" w:rsidRPr="00FC1027">
              <w:rPr>
                <w:rFonts w:ascii="Arial" w:hAnsi="Arial" w:cs="Arial"/>
              </w:rPr>
              <w:t xml:space="preserve"> Treatment options (depending on circumstances) include bio-rational insecticides </w:t>
            </w:r>
            <w:r w:rsidR="000E4E4F" w:rsidRPr="00FC1027">
              <w:rPr>
                <w:rFonts w:ascii="Arial" w:eastAsia="Times New Roman" w:hAnsi="Arial" w:cs="Arial"/>
                <w:lang w:eastAsia="en-AU"/>
              </w:rPr>
              <w:t xml:space="preserve">(biocides such as </w:t>
            </w:r>
            <w:proofErr w:type="spellStart"/>
            <w:r w:rsidR="000E4E4F" w:rsidRPr="00FC1027">
              <w:rPr>
                <w:rFonts w:ascii="Arial" w:eastAsia="Times New Roman" w:hAnsi="Arial" w:cs="Arial"/>
                <w:i/>
                <w:lang w:eastAsia="en-AU"/>
              </w:rPr>
              <w:t>B.t.i</w:t>
            </w:r>
            <w:proofErr w:type="spellEnd"/>
            <w:r w:rsidR="000E4E4F" w:rsidRPr="00FC1027">
              <w:rPr>
                <w:rFonts w:ascii="Arial" w:eastAsia="Times New Roman" w:hAnsi="Arial" w:cs="Arial"/>
                <w:i/>
                <w:lang w:eastAsia="en-AU"/>
              </w:rPr>
              <w:t>.</w:t>
            </w:r>
            <w:r w:rsidR="000E4E4F" w:rsidRPr="00FC1027">
              <w:rPr>
                <w:rFonts w:ascii="Arial" w:eastAsia="Times New Roman" w:hAnsi="Arial" w:cs="Arial"/>
                <w:lang w:eastAsia="en-AU"/>
              </w:rPr>
              <w:t xml:space="preserve"> and insect growth regulators such as s-</w:t>
            </w:r>
            <w:proofErr w:type="spellStart"/>
            <w:r w:rsidR="000E4E4F" w:rsidRPr="00FC1027">
              <w:rPr>
                <w:rFonts w:ascii="Arial" w:eastAsia="Times New Roman" w:hAnsi="Arial" w:cs="Arial"/>
                <w:lang w:eastAsia="en-AU"/>
              </w:rPr>
              <w:t>methoprene</w:t>
            </w:r>
            <w:proofErr w:type="spellEnd"/>
            <w:r w:rsidR="000E4E4F" w:rsidRPr="00FC1027">
              <w:rPr>
                <w:rFonts w:ascii="Arial" w:eastAsia="Times New Roman" w:hAnsi="Arial" w:cs="Arial"/>
                <w:lang w:eastAsia="en-AU"/>
              </w:rPr>
              <w:t xml:space="preserve">) and chemical pesticides (organophosphate and pyrethroid), </w:t>
            </w:r>
            <w:r w:rsidR="00296296">
              <w:rPr>
                <w:rFonts w:ascii="Arial" w:eastAsia="Times New Roman" w:hAnsi="Arial" w:cs="Arial"/>
                <w:lang w:eastAsia="en-AU"/>
              </w:rPr>
              <w:t>monomolecular films</w:t>
            </w:r>
            <w:r w:rsidR="000E4E4F" w:rsidRPr="00FC1027">
              <w:rPr>
                <w:rFonts w:ascii="Arial" w:eastAsia="Times New Roman" w:hAnsi="Arial" w:cs="Arial"/>
                <w:lang w:eastAsia="en-AU"/>
              </w:rPr>
              <w:t xml:space="preserve"> (e.g. </w:t>
            </w:r>
            <w:proofErr w:type="spellStart"/>
            <w:r w:rsidR="000E4E4F" w:rsidRPr="00FC1027">
              <w:rPr>
                <w:rFonts w:ascii="Arial" w:eastAsia="Times New Roman" w:hAnsi="Arial" w:cs="Arial"/>
                <w:lang w:eastAsia="en-AU"/>
              </w:rPr>
              <w:t>Aquatain</w:t>
            </w:r>
            <w:proofErr w:type="spellEnd"/>
            <w:r w:rsidR="00296296">
              <w:rPr>
                <w:rFonts w:ascii="Arial" w:hAnsi="Arial" w:cs="Arial"/>
                <w:vertAlign w:val="superscript"/>
              </w:rPr>
              <w:t>®</w:t>
            </w:r>
            <w:r w:rsidR="000E4E4F" w:rsidRPr="00FC1027">
              <w:rPr>
                <w:rFonts w:ascii="Arial" w:eastAsia="Times New Roman" w:hAnsi="Arial" w:cs="Arial"/>
                <w:lang w:eastAsia="en-AU"/>
              </w:rPr>
              <w:t>) and biological agents (fish)</w:t>
            </w:r>
            <w:r w:rsidR="002D2761">
              <w:rPr>
                <w:rFonts w:ascii="Arial" w:eastAsia="Times New Roman" w:hAnsi="Arial" w:cs="Arial"/>
                <w:lang w:eastAsia="en-AU"/>
              </w:rPr>
              <w:t>, and</w:t>
            </w:r>
          </w:p>
          <w:p w14:paraId="1CD52923" w14:textId="77777777" w:rsidR="000E4E4F" w:rsidRPr="00FC1027" w:rsidRDefault="00F37CB1" w:rsidP="00111631">
            <w:pPr>
              <w:pStyle w:val="ListParagraph"/>
              <w:numPr>
                <w:ilvl w:val="0"/>
                <w:numId w:val="11"/>
              </w:numPr>
              <w:spacing w:before="60" w:line="276" w:lineRule="auto"/>
              <w:ind w:left="425" w:hanging="425"/>
              <w:contextualSpacing w:val="0"/>
              <w:rPr>
                <w:rFonts w:ascii="Arial" w:hAnsi="Arial" w:cs="Arial"/>
              </w:rPr>
            </w:pPr>
            <w:r>
              <w:rPr>
                <w:rFonts w:ascii="Arial" w:eastAsia="Times New Roman" w:hAnsi="Arial" w:cs="Arial"/>
                <w:lang w:eastAsia="en-AU"/>
              </w:rPr>
              <w:t>us</w:t>
            </w:r>
            <w:r w:rsidR="006832CD">
              <w:rPr>
                <w:rFonts w:ascii="Arial" w:eastAsia="Times New Roman" w:hAnsi="Arial" w:cs="Arial"/>
                <w:lang w:eastAsia="en-AU"/>
              </w:rPr>
              <w:t>ing</w:t>
            </w:r>
            <w:r>
              <w:rPr>
                <w:rFonts w:ascii="Arial" w:eastAsia="Times New Roman" w:hAnsi="Arial" w:cs="Arial"/>
                <w:lang w:eastAsia="en-AU"/>
              </w:rPr>
              <w:t xml:space="preserve"> </w:t>
            </w:r>
            <w:r w:rsidR="000E4E4F" w:rsidRPr="00FC1027">
              <w:rPr>
                <w:rFonts w:ascii="Arial" w:eastAsia="Times New Roman" w:hAnsi="Arial" w:cs="Arial"/>
                <w:lang w:eastAsia="en-AU"/>
              </w:rPr>
              <w:t xml:space="preserve">lethal tyre piles </w:t>
            </w:r>
            <w:r>
              <w:rPr>
                <w:rFonts w:ascii="Arial" w:eastAsia="Times New Roman" w:hAnsi="Arial" w:cs="Arial"/>
                <w:lang w:eastAsia="en-AU"/>
              </w:rPr>
              <w:t>as a</w:t>
            </w:r>
            <w:r w:rsidR="000E4E4F" w:rsidRPr="00FC1027">
              <w:rPr>
                <w:rFonts w:ascii="Arial" w:eastAsia="Times New Roman" w:hAnsi="Arial" w:cs="Arial"/>
                <w:lang w:eastAsia="en-AU"/>
              </w:rPr>
              <w:t xml:space="preserve"> pre-emptive treatment, with care taken to inspect and treat them on a regular basis to prevent the establishment of breeding sites for vectors.</w:t>
            </w:r>
          </w:p>
        </w:tc>
      </w:tr>
    </w:tbl>
    <w:p w14:paraId="341BC4FE" w14:textId="77777777" w:rsidR="000E4E4F" w:rsidRPr="00FC1027" w:rsidRDefault="000E4E4F" w:rsidP="000E4E4F">
      <w:pPr>
        <w:spacing w:before="120" w:after="120" w:line="276" w:lineRule="auto"/>
        <w:rPr>
          <w:rFonts w:ascii="Arial" w:hAnsi="Arial" w:cs="Arial"/>
        </w:rPr>
      </w:pPr>
    </w:p>
    <w:p w14:paraId="286107C9" w14:textId="77777777" w:rsidR="000E4E4F" w:rsidRDefault="000E4E4F">
      <w:r>
        <w:br w:type="page"/>
      </w:r>
    </w:p>
    <w:p w14:paraId="2D7476BF" w14:textId="4BD7E9F3" w:rsidR="00850E73" w:rsidRDefault="000E4E4F" w:rsidP="00111631">
      <w:pPr>
        <w:pStyle w:val="Heading3"/>
        <w:spacing w:after="120"/>
      </w:pPr>
      <w:bookmarkStart w:id="28" w:name="_Toc498413732"/>
      <w:r>
        <w:lastRenderedPageBreak/>
        <w:t xml:space="preserve">Section </w:t>
      </w:r>
      <w:r w:rsidR="00536D40">
        <w:t>12</w:t>
      </w:r>
      <w:r>
        <w:t xml:space="preserve">: </w:t>
      </w:r>
      <w:r w:rsidR="00850E73" w:rsidRPr="00850E73">
        <w:t>Inspection methods</w:t>
      </w:r>
      <w:bookmarkEnd w:id="28"/>
      <w:r w:rsidR="00850E73" w:rsidRPr="00850E73">
        <w:t xml:space="preserve"> </w:t>
      </w:r>
    </w:p>
    <w:p w14:paraId="67FC5739" w14:textId="77777777" w:rsidR="000E4E4F" w:rsidRDefault="000E4E4F" w:rsidP="000E4E4F"/>
    <w:tbl>
      <w:tblPr>
        <w:tblStyle w:val="TableGrid"/>
        <w:tblW w:w="0" w:type="auto"/>
        <w:tblLook w:val="04A0" w:firstRow="1" w:lastRow="0" w:firstColumn="1" w:lastColumn="0" w:noHBand="0" w:noVBand="1"/>
        <w:tblCaption w:val="Inspection methods "/>
        <w:tblDescription w:val="This table contains information relating to inspection methods for receptacles and aircraft and air bridges.&#10;&#10;Following an exotic mosquito detection at a seaport, any cargo or receptacle capable of holding water on the vessel should be inspected to determine if water or waterlines are present.If there is any water, or evidence of water-holding: note the receptacle as high-risk—it being possible that there are exotic mosquito eggs, larvae or adults present; and tag the receptacle for more intensive inspection, removal and/or insecticide treatment.If larvae are present in any receptacle: take a sample of the larvae and treat with an appropriate insecticide all receptacles with water, or receptacles likely to have held water in the previous week.&#10;&#10;Agriculture officers should be vigilant for any flying adult mosquitoes in the aircraft and air bridges.&#10;If any flying adult mosquitoes are observed: report the observation to S/T Health; space-spray the areas using a can of aerosol knockdown spray after all passengers have disembarked; if possible and practical, lay white sheets on the floor and below walls where mosquitoes are seen resting so that killed mosquitoes can be collected; collect specimens and, using tweezers, place in a tissue-lined collecting container; and label container with all relevant information, including location of collected insect, aircraft company, flight number, date and arrival time, lounge number and airport name, location, origin of last port of call, and name of collector.&#10;Enhanced surveillance is triggered if adult mosquitoes are identified as exotic. Enhanced surveillance should be considered if adult mosquitoes are observed dispersing into the local port environment directly from the conveyance (e.g. mosquitoes observed flying out of an aircraft hold upon opening on arrival).&#10;"/>
      </w:tblPr>
      <w:tblGrid>
        <w:gridCol w:w="9628"/>
      </w:tblGrid>
      <w:tr w:rsidR="000E4E4F" w:rsidRPr="00FC1027" w14:paraId="7DA0DB69" w14:textId="77777777" w:rsidTr="0092444B">
        <w:trPr>
          <w:tblHeader/>
        </w:trPr>
        <w:tc>
          <w:tcPr>
            <w:tcW w:w="9628" w:type="dxa"/>
            <w:shd w:val="clear" w:color="auto" w:fill="9CC2E5" w:themeFill="accent1" w:themeFillTint="99"/>
          </w:tcPr>
          <w:p w14:paraId="56AB1DBE" w14:textId="77777777" w:rsidR="000E4E4F" w:rsidRPr="00FC1027" w:rsidRDefault="000E4E4F" w:rsidP="00A43E5B">
            <w:pPr>
              <w:spacing w:before="120" w:after="120" w:line="276" w:lineRule="auto"/>
              <w:rPr>
                <w:rFonts w:ascii="Arial" w:hAnsi="Arial" w:cs="Arial"/>
                <w:b/>
              </w:rPr>
            </w:pPr>
            <w:r w:rsidRPr="00FC1027">
              <w:rPr>
                <w:rFonts w:ascii="Arial" w:hAnsi="Arial" w:cs="Arial"/>
                <w:b/>
              </w:rPr>
              <w:t>Receptacles</w:t>
            </w:r>
          </w:p>
        </w:tc>
      </w:tr>
      <w:tr w:rsidR="000E4E4F" w:rsidRPr="00FC1027" w14:paraId="00AFDB0E" w14:textId="77777777" w:rsidTr="00D31F32">
        <w:tc>
          <w:tcPr>
            <w:tcW w:w="9628" w:type="dxa"/>
          </w:tcPr>
          <w:p w14:paraId="1F0E3FBC" w14:textId="723B33DC" w:rsidR="000E4E4F" w:rsidRPr="00FC1027" w:rsidRDefault="008F2F33" w:rsidP="008F2F33">
            <w:pPr>
              <w:spacing w:before="120" w:after="120" w:line="276" w:lineRule="auto"/>
              <w:rPr>
                <w:rFonts w:ascii="Arial" w:hAnsi="Arial" w:cs="Arial"/>
              </w:rPr>
            </w:pPr>
            <w:r>
              <w:rPr>
                <w:rFonts w:ascii="Arial" w:hAnsi="Arial" w:cs="Arial"/>
              </w:rPr>
              <w:t xml:space="preserve">Following </w:t>
            </w:r>
            <w:r w:rsidR="00296AFE">
              <w:rPr>
                <w:rFonts w:ascii="Arial" w:hAnsi="Arial" w:cs="Arial"/>
              </w:rPr>
              <w:t>an exotic mosquito detection</w:t>
            </w:r>
            <w:r>
              <w:rPr>
                <w:rFonts w:ascii="Arial" w:hAnsi="Arial" w:cs="Arial"/>
              </w:rPr>
              <w:t xml:space="preserve"> at a seaport</w:t>
            </w:r>
            <w:r w:rsidR="000E4E4F" w:rsidRPr="00FC1027">
              <w:rPr>
                <w:rFonts w:ascii="Arial" w:hAnsi="Arial" w:cs="Arial"/>
              </w:rPr>
              <w:t xml:space="preserve">, any </w:t>
            </w:r>
            <w:r w:rsidRPr="00FC1027">
              <w:rPr>
                <w:rFonts w:ascii="Arial" w:hAnsi="Arial" w:cs="Arial"/>
              </w:rPr>
              <w:t xml:space="preserve">cargo or </w:t>
            </w:r>
            <w:r w:rsidR="000E4E4F" w:rsidRPr="00FC1027">
              <w:rPr>
                <w:rFonts w:ascii="Arial" w:hAnsi="Arial" w:cs="Arial"/>
              </w:rPr>
              <w:t xml:space="preserve">receptacle capable of holding water on the vessel should be inspected to determine if water </w:t>
            </w:r>
            <w:r>
              <w:rPr>
                <w:rFonts w:ascii="Arial" w:hAnsi="Arial" w:cs="Arial"/>
              </w:rPr>
              <w:t>or waterlines are</w:t>
            </w:r>
            <w:r w:rsidR="000E4E4F" w:rsidRPr="00FC1027">
              <w:rPr>
                <w:rFonts w:ascii="Arial" w:hAnsi="Arial" w:cs="Arial"/>
              </w:rPr>
              <w:t xml:space="preserve"> present.</w:t>
            </w:r>
          </w:p>
        </w:tc>
      </w:tr>
      <w:tr w:rsidR="000E4E4F" w:rsidRPr="00FC1027" w14:paraId="183E1BDC" w14:textId="77777777" w:rsidTr="00D31F32">
        <w:tc>
          <w:tcPr>
            <w:tcW w:w="9628" w:type="dxa"/>
          </w:tcPr>
          <w:p w14:paraId="75734DB2" w14:textId="77777777" w:rsidR="000E4E4F" w:rsidRPr="00FC1027" w:rsidRDefault="000E4E4F" w:rsidP="00111631">
            <w:pPr>
              <w:spacing w:before="60" w:line="276" w:lineRule="auto"/>
              <w:rPr>
                <w:rFonts w:ascii="Arial" w:hAnsi="Arial" w:cs="Arial"/>
              </w:rPr>
            </w:pPr>
            <w:r w:rsidRPr="00FC1027">
              <w:rPr>
                <w:rFonts w:ascii="Arial" w:hAnsi="Arial" w:cs="Arial"/>
              </w:rPr>
              <w:t>If there is any water, or evidence of water-holding:</w:t>
            </w:r>
          </w:p>
          <w:p w14:paraId="6378ACE9" w14:textId="3966B39E"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note the receptacle as high-risk—it being possible that there are exotic mosquito eggs, larvae or adults present</w:t>
            </w:r>
            <w:r w:rsidR="00FA1F0C">
              <w:rPr>
                <w:rFonts w:ascii="Arial" w:hAnsi="Arial" w:cs="Arial"/>
              </w:rPr>
              <w:t>, and</w:t>
            </w:r>
          </w:p>
          <w:p w14:paraId="278E46C8"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tag the receptacle for more intensive inspection, removal and/or insecticide treatment.</w:t>
            </w:r>
          </w:p>
        </w:tc>
      </w:tr>
      <w:tr w:rsidR="000E4E4F" w:rsidRPr="00FC1027" w14:paraId="053EABF2" w14:textId="77777777" w:rsidTr="00D31F32">
        <w:tc>
          <w:tcPr>
            <w:tcW w:w="9628" w:type="dxa"/>
          </w:tcPr>
          <w:p w14:paraId="21BF790D" w14:textId="77777777" w:rsidR="000E4E4F" w:rsidRPr="00FC1027" w:rsidRDefault="000E4E4F" w:rsidP="00111631">
            <w:pPr>
              <w:spacing w:before="60" w:line="276" w:lineRule="auto"/>
              <w:rPr>
                <w:rFonts w:ascii="Arial" w:hAnsi="Arial" w:cs="Arial"/>
              </w:rPr>
            </w:pPr>
            <w:r w:rsidRPr="00FC1027">
              <w:rPr>
                <w:rFonts w:ascii="Arial" w:hAnsi="Arial" w:cs="Arial"/>
              </w:rPr>
              <w:t>If larvae are present in any receptacle:</w:t>
            </w:r>
          </w:p>
          <w:p w14:paraId="4993AF0E" w14:textId="34058206"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take a sample of the larvae</w:t>
            </w:r>
            <w:r w:rsidR="00FA1F0C">
              <w:rPr>
                <w:rFonts w:ascii="Arial" w:hAnsi="Arial" w:cs="Arial"/>
              </w:rPr>
              <w:t>, and</w:t>
            </w:r>
          </w:p>
          <w:p w14:paraId="41AF82EE"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treat with an appropriate insecticide all receptacles with water, or receptacles likely to have held water in the previous week.</w:t>
            </w:r>
          </w:p>
        </w:tc>
      </w:tr>
      <w:tr w:rsidR="000E4E4F" w:rsidRPr="00FC1027" w14:paraId="77508927" w14:textId="77777777" w:rsidTr="0030531C">
        <w:tc>
          <w:tcPr>
            <w:tcW w:w="9628" w:type="dxa"/>
            <w:shd w:val="clear" w:color="auto" w:fill="9CC2E5" w:themeFill="accent1" w:themeFillTint="99"/>
          </w:tcPr>
          <w:p w14:paraId="4281596D"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Aircraft and air bridges: international aircraft arrivals</w:t>
            </w:r>
          </w:p>
        </w:tc>
      </w:tr>
      <w:tr w:rsidR="000E4E4F" w:rsidRPr="00FC1027" w14:paraId="18B74800" w14:textId="77777777" w:rsidTr="00D31F32">
        <w:tc>
          <w:tcPr>
            <w:tcW w:w="9628" w:type="dxa"/>
          </w:tcPr>
          <w:p w14:paraId="67AAA636" w14:textId="64416413" w:rsidR="000E4E4F" w:rsidRPr="00FC1027" w:rsidRDefault="004F5C99" w:rsidP="00FC61E6">
            <w:pPr>
              <w:spacing w:before="120" w:after="120" w:line="276" w:lineRule="auto"/>
              <w:rPr>
                <w:rFonts w:ascii="Arial" w:hAnsi="Arial" w:cs="Arial"/>
              </w:rPr>
            </w:pPr>
            <w:r>
              <w:rPr>
                <w:rFonts w:ascii="Arial" w:hAnsi="Arial" w:cs="Arial"/>
              </w:rPr>
              <w:t>Agriculture</w:t>
            </w:r>
            <w:r w:rsidR="000E4E4F" w:rsidRPr="00FC1027">
              <w:rPr>
                <w:rFonts w:ascii="Arial" w:hAnsi="Arial" w:cs="Arial"/>
              </w:rPr>
              <w:t xml:space="preserve"> officers should be vigilant for any flying adult mosquitoes in the aircraft and air bridges.</w:t>
            </w:r>
          </w:p>
        </w:tc>
      </w:tr>
      <w:tr w:rsidR="000E4E4F" w:rsidRPr="00FC1027" w14:paraId="52087E3D" w14:textId="77777777" w:rsidTr="00D31F32">
        <w:tc>
          <w:tcPr>
            <w:tcW w:w="9628" w:type="dxa"/>
          </w:tcPr>
          <w:p w14:paraId="4A51EE6F" w14:textId="77777777" w:rsidR="000E4E4F" w:rsidRPr="00FC1027" w:rsidRDefault="000E4E4F" w:rsidP="00111631">
            <w:pPr>
              <w:spacing w:before="60" w:line="276" w:lineRule="auto"/>
              <w:rPr>
                <w:rFonts w:ascii="Arial" w:hAnsi="Arial" w:cs="Arial"/>
              </w:rPr>
            </w:pPr>
            <w:r w:rsidRPr="00FC1027">
              <w:rPr>
                <w:rFonts w:ascii="Arial" w:hAnsi="Arial" w:cs="Arial"/>
              </w:rPr>
              <w:t>If any flying adult mosquitoes are observed:</w:t>
            </w:r>
          </w:p>
          <w:p w14:paraId="4434E846" w14:textId="5FB0AA78"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report the observation to </w:t>
            </w:r>
            <w:r w:rsidR="00494002">
              <w:rPr>
                <w:rFonts w:ascii="Arial" w:hAnsi="Arial" w:cs="Arial"/>
              </w:rPr>
              <w:t>S/T Health</w:t>
            </w:r>
          </w:p>
          <w:p w14:paraId="3CBF9800"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space-spray the areas using a can of aerosol knockdown spray after all passengers have disembarked</w:t>
            </w:r>
          </w:p>
          <w:p w14:paraId="1D371849"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if possible and practical, lay white sheets on the floor and below walls where mosquitoes are seen resting so that killed mosquitoes can be collected</w:t>
            </w:r>
          </w:p>
          <w:p w14:paraId="65AB6BA7" w14:textId="525A00E9"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collect specimens and, using tweezers, place in a tissue-lined collecting container</w:t>
            </w:r>
            <w:r w:rsidR="00FA1F0C">
              <w:rPr>
                <w:rFonts w:ascii="Arial" w:hAnsi="Arial" w:cs="Arial"/>
              </w:rPr>
              <w:t>, and</w:t>
            </w:r>
          </w:p>
          <w:p w14:paraId="7C4DDC47"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label container with all relevant information, including location of collected insect, aircraft company, flight number, date and arrival time, lounge number and airport name, location, origin of last port of call, and name of collector.</w:t>
            </w:r>
          </w:p>
        </w:tc>
      </w:tr>
      <w:tr w:rsidR="000E4E4F" w:rsidRPr="00FC1027" w14:paraId="63F396BE" w14:textId="77777777" w:rsidTr="00D31F32">
        <w:tc>
          <w:tcPr>
            <w:tcW w:w="9628" w:type="dxa"/>
          </w:tcPr>
          <w:p w14:paraId="2ADFBA1C" w14:textId="36E5CC68" w:rsidR="001D3622" w:rsidRPr="00FC1027" w:rsidRDefault="000E4E4F" w:rsidP="00FF6068">
            <w:pPr>
              <w:spacing w:before="120" w:after="120" w:line="276" w:lineRule="auto"/>
              <w:rPr>
                <w:rFonts w:ascii="Arial" w:hAnsi="Arial" w:cs="Arial"/>
              </w:rPr>
            </w:pPr>
            <w:r w:rsidRPr="00FC1027">
              <w:rPr>
                <w:rFonts w:ascii="Arial" w:hAnsi="Arial" w:cs="Arial"/>
              </w:rPr>
              <w:t>Enhanced surveillance is triggered if adult mosquitoes are identified as exotic.</w:t>
            </w:r>
            <w:r w:rsidR="00635D3B">
              <w:rPr>
                <w:rFonts w:ascii="Arial" w:hAnsi="Arial" w:cs="Arial"/>
              </w:rPr>
              <w:t xml:space="preserve"> Enhanced surveillance should be considered if adult mosquitoes are observed dispersing into the local port environment directly from the conveyance (e.g. mosquitoes observed flying out of an aircraft hold upon opening on arrival</w:t>
            </w:r>
            <w:r w:rsidR="00494002">
              <w:rPr>
                <w:rFonts w:ascii="Arial" w:hAnsi="Arial" w:cs="Arial"/>
              </w:rPr>
              <w:t>)</w:t>
            </w:r>
            <w:r w:rsidR="00635D3B">
              <w:rPr>
                <w:rFonts w:ascii="Arial" w:hAnsi="Arial" w:cs="Arial"/>
              </w:rPr>
              <w:t>.</w:t>
            </w:r>
          </w:p>
        </w:tc>
      </w:tr>
    </w:tbl>
    <w:p w14:paraId="12EAD74F" w14:textId="77777777" w:rsidR="00111631" w:rsidRDefault="00111631"/>
    <w:p w14:paraId="5652B4D5" w14:textId="77777777" w:rsidR="00111631" w:rsidRDefault="00111631">
      <w:r>
        <w:br w:type="page"/>
      </w:r>
    </w:p>
    <w:tbl>
      <w:tblPr>
        <w:tblStyle w:val="TableGrid"/>
        <w:tblW w:w="0" w:type="auto"/>
        <w:tblLook w:val="04A0" w:firstRow="1" w:lastRow="0" w:firstColumn="1" w:lastColumn="0" w:noHBand="0" w:noVBand="1"/>
        <w:tblCaption w:val="Baggage and cargo offloading and handling areas: recently unloaded luggage or cargo"/>
        <w:tblDescription w:val="This table contains information related to Baggage and cargo offloading and handling areas for recently unloaded luggage or cargo. All airport employees should be vigilant for any flying adult mosquitoes and immediately report any sighting to the relevant Agriculture officer. Following a report of mosquito activity, the Agriculture officer should: report the observation to S/T Health; space-spray the vicinity of the sighting using a can or aerosol knockdown spray; search for insects; if possible and practical, lay white sheets on the floor and below walls where mosquitoes are seen resting so that killed mosquitoes can be collected; collect specimens and, using tweezers, place in a tissue-lined collecting container;  label container with all relevant information, including location of collected insect, aircraft company, flight number, date and arrival time, lounge number and airport name, location, origin of last port of call, and name of collector. &#10;Enhanced surveillance should be considered even if no specimens are collected. &#10;"/>
      </w:tblPr>
      <w:tblGrid>
        <w:gridCol w:w="9628"/>
      </w:tblGrid>
      <w:tr w:rsidR="000E4E4F" w:rsidRPr="00FC1027" w14:paraId="45B9E95B" w14:textId="77777777" w:rsidTr="0092444B">
        <w:trPr>
          <w:tblHeader/>
        </w:trPr>
        <w:tc>
          <w:tcPr>
            <w:tcW w:w="9628" w:type="dxa"/>
            <w:shd w:val="clear" w:color="auto" w:fill="9CC2E5" w:themeFill="accent1" w:themeFillTint="99"/>
          </w:tcPr>
          <w:p w14:paraId="3DF045FE"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lastRenderedPageBreak/>
              <w:t>Baggage and cargo offloading and handling areas: recently unloaded luggage or cargo</w:t>
            </w:r>
          </w:p>
        </w:tc>
      </w:tr>
      <w:tr w:rsidR="000E4E4F" w:rsidRPr="00FC1027" w14:paraId="37B2178F" w14:textId="77777777" w:rsidTr="00D31F32">
        <w:tc>
          <w:tcPr>
            <w:tcW w:w="9628" w:type="dxa"/>
          </w:tcPr>
          <w:p w14:paraId="083A17DC" w14:textId="207281AA" w:rsidR="000E4E4F" w:rsidRPr="00FC1027" w:rsidRDefault="000E4E4F" w:rsidP="00FF6068">
            <w:pPr>
              <w:spacing w:before="120" w:after="120" w:line="276" w:lineRule="auto"/>
              <w:rPr>
                <w:rFonts w:ascii="Arial" w:hAnsi="Arial" w:cs="Arial"/>
              </w:rPr>
            </w:pPr>
            <w:r w:rsidRPr="00FC1027">
              <w:rPr>
                <w:rFonts w:ascii="Arial" w:hAnsi="Arial" w:cs="Arial"/>
              </w:rPr>
              <w:t xml:space="preserve">All airport employees should be vigilant for any flying adult mosquitoes and immediately report any sighting to the relevant </w:t>
            </w:r>
            <w:r w:rsidR="004F5C99">
              <w:rPr>
                <w:rFonts w:ascii="Arial" w:hAnsi="Arial" w:cs="Arial"/>
              </w:rPr>
              <w:t>Agriculture</w:t>
            </w:r>
            <w:r w:rsidR="004F5C99" w:rsidRPr="00FC1027">
              <w:rPr>
                <w:rFonts w:ascii="Arial" w:hAnsi="Arial" w:cs="Arial"/>
              </w:rPr>
              <w:t xml:space="preserve"> </w:t>
            </w:r>
            <w:r w:rsidRPr="00FC1027">
              <w:rPr>
                <w:rFonts w:ascii="Arial" w:hAnsi="Arial" w:cs="Arial"/>
              </w:rPr>
              <w:t>officer.</w:t>
            </w:r>
          </w:p>
        </w:tc>
      </w:tr>
      <w:tr w:rsidR="000E4E4F" w:rsidRPr="00FC1027" w14:paraId="476766B5" w14:textId="77777777" w:rsidTr="00D31F32">
        <w:tc>
          <w:tcPr>
            <w:tcW w:w="9628" w:type="dxa"/>
          </w:tcPr>
          <w:p w14:paraId="463E8B1C" w14:textId="4164231D" w:rsidR="000E4E4F" w:rsidRPr="00FC1027" w:rsidRDefault="00FF6068" w:rsidP="00111631">
            <w:pPr>
              <w:spacing w:before="60" w:line="276" w:lineRule="auto"/>
              <w:rPr>
                <w:rFonts w:ascii="Arial" w:hAnsi="Arial" w:cs="Arial"/>
              </w:rPr>
            </w:pPr>
            <w:r>
              <w:rPr>
                <w:rFonts w:ascii="Arial" w:hAnsi="Arial" w:cs="Arial"/>
              </w:rPr>
              <w:t xml:space="preserve">Following a report of mosquito activity, the </w:t>
            </w:r>
            <w:r w:rsidR="004F5C99">
              <w:rPr>
                <w:rFonts w:ascii="Arial" w:hAnsi="Arial" w:cs="Arial"/>
              </w:rPr>
              <w:t>Agriculture</w:t>
            </w:r>
            <w:r w:rsidR="004F5C99" w:rsidRPr="00FC1027">
              <w:rPr>
                <w:rFonts w:ascii="Arial" w:hAnsi="Arial" w:cs="Arial"/>
              </w:rPr>
              <w:t xml:space="preserve"> </w:t>
            </w:r>
            <w:r w:rsidR="000E4E4F" w:rsidRPr="00FC1027">
              <w:rPr>
                <w:rFonts w:ascii="Arial" w:hAnsi="Arial" w:cs="Arial"/>
              </w:rPr>
              <w:t>officer should:</w:t>
            </w:r>
          </w:p>
          <w:p w14:paraId="686B99EB" w14:textId="606237DD" w:rsidR="000E4E4F" w:rsidRPr="00FC1027" w:rsidRDefault="00494002" w:rsidP="00111631">
            <w:pPr>
              <w:pStyle w:val="ListParagraph"/>
              <w:numPr>
                <w:ilvl w:val="0"/>
                <w:numId w:val="11"/>
              </w:numPr>
              <w:spacing w:before="60" w:line="276" w:lineRule="auto"/>
              <w:ind w:left="426" w:hanging="426"/>
              <w:contextualSpacing w:val="0"/>
              <w:rPr>
                <w:rFonts w:ascii="Arial" w:hAnsi="Arial" w:cs="Arial"/>
              </w:rPr>
            </w:pPr>
            <w:r>
              <w:rPr>
                <w:rFonts w:ascii="Arial" w:hAnsi="Arial" w:cs="Arial"/>
              </w:rPr>
              <w:t>report the observation to S/T Health</w:t>
            </w:r>
          </w:p>
          <w:p w14:paraId="02FCCA08" w14:textId="796094A0"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space-spray the vicinity of the sighting using a can or aerosol knockdown spray </w:t>
            </w:r>
          </w:p>
          <w:p w14:paraId="36DF3979"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search for insects</w:t>
            </w:r>
          </w:p>
          <w:p w14:paraId="2CACA303"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if possible and practical, lay white sheets on the floor and below walls where mosquitoes are seen resting so that killed mosquitoes can be collected </w:t>
            </w:r>
          </w:p>
          <w:p w14:paraId="75F68294" w14:textId="49981A6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collect specimens and, using tweezers, place in a tissue-lined collecting container</w:t>
            </w:r>
            <w:r w:rsidR="00FE1F7A">
              <w:rPr>
                <w:rFonts w:ascii="Arial" w:hAnsi="Arial" w:cs="Arial"/>
              </w:rPr>
              <w:t>, and</w:t>
            </w:r>
          </w:p>
          <w:p w14:paraId="0CFC5577" w14:textId="77777777" w:rsidR="000E4E4F" w:rsidRPr="00FC1027" w:rsidRDefault="000E4E4F" w:rsidP="00111631">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label container with all relevant information, including location of collected insect, aircraft company, flight number, date and arrival time, lounge number and airport name, location, origin of last port of call, and name of collector.</w:t>
            </w:r>
          </w:p>
        </w:tc>
      </w:tr>
      <w:tr w:rsidR="000E4E4F" w:rsidRPr="00FC1027" w14:paraId="6B1BA15C" w14:textId="77777777" w:rsidTr="00D31F32">
        <w:tc>
          <w:tcPr>
            <w:tcW w:w="9628" w:type="dxa"/>
          </w:tcPr>
          <w:p w14:paraId="64DC1B99" w14:textId="70159916" w:rsidR="000E4E4F" w:rsidRPr="00FC1027" w:rsidRDefault="000E4E4F" w:rsidP="00FF6068">
            <w:pPr>
              <w:spacing w:before="120" w:after="120" w:line="276" w:lineRule="auto"/>
              <w:rPr>
                <w:rFonts w:ascii="Arial" w:hAnsi="Arial" w:cs="Arial"/>
              </w:rPr>
            </w:pPr>
            <w:r w:rsidRPr="00FC1027">
              <w:rPr>
                <w:rFonts w:ascii="Arial" w:hAnsi="Arial" w:cs="Arial"/>
              </w:rPr>
              <w:t xml:space="preserve">Enhanced surveillance should be considered </w:t>
            </w:r>
            <w:r w:rsidR="00FF6068">
              <w:rPr>
                <w:rFonts w:ascii="Arial" w:hAnsi="Arial" w:cs="Arial"/>
              </w:rPr>
              <w:t>even if</w:t>
            </w:r>
            <w:r w:rsidRPr="00FC1027">
              <w:rPr>
                <w:rFonts w:ascii="Arial" w:hAnsi="Arial" w:cs="Arial"/>
              </w:rPr>
              <w:t xml:space="preserve"> no specimens are collected</w:t>
            </w:r>
            <w:r w:rsidR="00FF6068">
              <w:rPr>
                <w:rFonts w:ascii="Arial" w:hAnsi="Arial" w:cs="Arial"/>
              </w:rPr>
              <w:t>.</w:t>
            </w:r>
            <w:r w:rsidRPr="00FC1027">
              <w:rPr>
                <w:rFonts w:ascii="Arial" w:hAnsi="Arial" w:cs="Arial"/>
              </w:rPr>
              <w:t xml:space="preserve"> </w:t>
            </w:r>
          </w:p>
        </w:tc>
      </w:tr>
    </w:tbl>
    <w:p w14:paraId="1E0A2C07" w14:textId="77777777" w:rsidR="00853FF8" w:rsidRDefault="00853FF8">
      <w:pPr>
        <w:rPr>
          <w:rFonts w:ascii="Arial" w:hAnsi="Arial" w:cs="Arial"/>
        </w:rPr>
      </w:pPr>
      <w:r>
        <w:rPr>
          <w:rFonts w:ascii="Arial" w:hAnsi="Arial" w:cs="Arial"/>
        </w:rPr>
        <w:br w:type="page"/>
      </w:r>
    </w:p>
    <w:p w14:paraId="0747C7B6" w14:textId="1846424E" w:rsidR="00853FF8" w:rsidRDefault="00853FF8" w:rsidP="00111631">
      <w:pPr>
        <w:pStyle w:val="Heading3"/>
        <w:spacing w:after="120"/>
      </w:pPr>
      <w:bookmarkStart w:id="29" w:name="_Toc498413733"/>
      <w:r>
        <w:lastRenderedPageBreak/>
        <w:t xml:space="preserve">Section </w:t>
      </w:r>
      <w:r w:rsidR="00536D40">
        <w:t>13</w:t>
      </w:r>
      <w:r w:rsidRPr="00850E73">
        <w:t>: Surveillance methods</w:t>
      </w:r>
      <w:bookmarkEnd w:id="29"/>
    </w:p>
    <w:p w14:paraId="3D774E79" w14:textId="1607DBD0" w:rsidR="0059146C" w:rsidRPr="00DB65D2" w:rsidRDefault="0059146C" w:rsidP="00DE0F10"/>
    <w:tbl>
      <w:tblPr>
        <w:tblStyle w:val="TableGrid"/>
        <w:tblW w:w="0" w:type="auto"/>
        <w:tblLook w:val="04A0" w:firstRow="1" w:lastRow="0" w:firstColumn="1" w:lastColumn="0" w:noHBand="0" w:noVBand="1"/>
        <w:tblCaption w:val="surveillance methods"/>
        <w:tblDescription w:val="This table contains information on types of traps. &#10;&#10;Ovitraps are recommended for use in all high-risk FPoE. Ovitraps should be set: in secluded and rain-sheltered positions; low to the ground; relatively close to areas with frequent human activity; in areas protected from animal disturbance; and in shady positions near vegetation. Methoprene is added to the water of ovitraps to prevent any adult emergence should eggs become flooded before servicing or should Culex spp. lay eggs on the surface of the water. Ovitraps that are found to be positive for exotic mosquitoes must be removed from the port environment and disinsected (super chlorine solution) prior to re-use or disposal. Ovitraps require regular monitoring and should be inspected weekly to fortnightly enabling a relatively accurate estimation of the date of entry. If ovitraps are used routinely as larval traps (i.e. when they cannot be serviced weekly or fortnightly and there is no assessment of eggs on paddles), then sentinel tyres should be used in parallel with larval trap ovitraps. &#10;&#10;Biogents (BG) traps are recommended for use at all FPoE. BG traps are visual adult traps that trap adult mosquitoes with the aid of a suction fan. They require mains or battery power, and generally need to be in secure locations and inspected weekly. Additional CO2 can be used to bait the traps and is supplied by dry ice daily (manually), or weekly by a gas cylinder. BG traps ‘favour’ receptacle-breeding species such as Ae. aegypti or Ae. albopictus and when supplemented with CO2, can collect many species. The BG trap, with olfactory attractant (BG-lure), has been shown to be more effective at collecting Ae. aegypti than EVS traps1 . Other research has shown them to be more effective at collecting Ae. albopictus than CDC light traps with CO2. BG traps allow adult identification without the time delay associated with rearing eggs or larvae as occurs with specimens collected from ovitraps. However, these traps are relatively expensive and require security and experienced personnel to check and maintain them. BG trap collections of more than 3-4 days’ duration generally contain damaged and difficult-to-identify specimens unless specific precautions are taken during collection and handling.&#10;&#10;Encephalitis vector surveillance (EVS) baited traps are attractant traps with a suction fan for collection of a wide range of species of adult female mosquitoes. The trap consists of an insulated bucket of dry ice and a motor suction device suspended underneath for collection into a receiving catch container . Alternatively, the CDC miniature light trap may be used where a baited trap is required. The use of octenol lures can also enhance the numbers or species caught. &#10;These traps are usually set in the early evening, run overnight, and are collected in the early- to mid-morning of the next day. Some traps collect into simple net bags or screened rigid plastic containers collected daily, while others have special catching bags with preservative or bottles with alcohol that can be collected weekly.&#10;There is considerable variation in CO2 -baited trap types used between jurisdictions. The EVS trap is the preferred trap type. Ideally, EVS traps should baited with dry ice and set in the late afternoon and collected mid-morning. Traps should be set once per week, near vegetation and close to passenger and cargo areas. &#10;The advantage of this trap type is its attractiveness to a wide range of mosquito species, not just container-breeding mosquitoes. They are, however, relatively expensive, need some security, and also require CO2.&#10;&#10;Tyre larval traps or ‘sentinel tyres’ are constructed from disused standard car or light truck tyres. They are filled with water to a designated maximum water level or naturally flood with rain. The inside of the tyre, just above the water line, provides a suitable surface for female mosquitoes to oviposit. When the tyre is flooded, the eggs hatch, and are sampled as larvae during the next inspection. Tyres should be inspected weekly so that late instar larvae are present. As all eggs and larvae cannot usually be removed from tyres, they require regular treatment with an insect growth regulator, such as methoprene pellets, to prevent adult emergence.&#10;Sentinel tyres traps do not need sheltered protected areas as the tyre itself offers harbourage. They can be used where there is limited ability to service the traps on a regular basis.&#10;The tyre should always have the same upright orientation so that eggs laid are laid on the same surface area. &#10;Sentinel tyres that are found to be positive for exotic mosquitoes must be removed from the port environment and disinsected (super chlorine solution) prior to reuse or disposal.&#10;&#10;Several variants of lethal ovitraps have been developed. The concept behind these traps is to lure oviposition site-seeking females to a container from which they cannot escape or where they have contact with a lethal dose of insecticide. &#10;One form of lethal ovitrap is a lethal tyre pile. These are marked piles of 3 or more tyres set near to arrival facilities of ports. They are regularly filled with freshwater and a relevant residual adult insecticide is applied to the inner surfaces. Methoprene 120-day briquettes are applied to the inside of the tyre to prevent adult emergence.&#10;&#10;Sticky ovitraps are ovitraps with a sticky internal sheet to capture adult mosquitoes as they lay eggs. They should be inspected on a weekly basis or more frequently, as they require new sticky sections inserted each week. &#10;Sticky ovitraps facilitate the removal of exotic females from the port area. However, mosquitoes caught in the glue can be damaged, making morphological identification challenging. As such, they are not generally used for routine monitoring, but are a key enhanced surveillance method once a detection of an exotic mosquito has been confirmed.&#10;Sticky ovitraps are useful for detecting receptacle-breeding Aedes species. It has been found that they are as sensitive in detecting Ae. aegypti as standard ovitraps and outperformed standard ovitraps in a trial at Cairns International Airport and residential areas of Cairns .&#10;&#10;Passive CO2 traps have demonstrated potential to catch a diverse range of species. They are used for arbovirus surveillance with sugar-treated nucleic acid preservative cards (i.e. FTA® cards). They require a CO2 source, are very bulky, and require a lot of preparation with cards and sponges for water, but have the advantage of not requiring access to power and being cheap to manufacture. In some trials in south-eastern Australia, passive traps have performed poorly, collecting less than 10% of that collected by EVS traps.&#10;&#10;"/>
      </w:tblPr>
      <w:tblGrid>
        <w:gridCol w:w="9628"/>
      </w:tblGrid>
      <w:tr w:rsidR="00853FF8" w:rsidRPr="00FC1027" w14:paraId="169A64BF" w14:textId="77777777" w:rsidTr="00FB15A6">
        <w:trPr>
          <w:tblHeader/>
        </w:trPr>
        <w:tc>
          <w:tcPr>
            <w:tcW w:w="9628" w:type="dxa"/>
            <w:tcBorders>
              <w:bottom w:val="single" w:sz="4" w:space="0" w:color="auto"/>
            </w:tcBorders>
            <w:shd w:val="clear" w:color="auto" w:fill="9CC2E5" w:themeFill="accent1" w:themeFillTint="99"/>
          </w:tcPr>
          <w:p w14:paraId="67C54950" w14:textId="77777777" w:rsidR="00853FF8" w:rsidRPr="00FC1027" w:rsidRDefault="00853FF8" w:rsidP="0002552A">
            <w:pPr>
              <w:spacing w:before="120" w:after="120" w:line="276" w:lineRule="auto"/>
              <w:rPr>
                <w:rFonts w:ascii="Arial" w:hAnsi="Arial" w:cs="Arial"/>
              </w:rPr>
            </w:pPr>
            <w:r w:rsidRPr="00FC1027">
              <w:rPr>
                <w:rFonts w:ascii="Arial" w:hAnsi="Arial" w:cs="Arial"/>
                <w:b/>
              </w:rPr>
              <w:t xml:space="preserve">Ovitraps </w:t>
            </w:r>
          </w:p>
        </w:tc>
      </w:tr>
      <w:tr w:rsidR="008B0C5D" w:rsidRPr="00FC1027" w14:paraId="0A2DBE1D" w14:textId="77777777" w:rsidTr="00FB15A6">
        <w:trPr>
          <w:tblHeader/>
        </w:trPr>
        <w:tc>
          <w:tcPr>
            <w:tcW w:w="9628" w:type="dxa"/>
            <w:tcBorders>
              <w:bottom w:val="single" w:sz="4" w:space="0" w:color="auto"/>
            </w:tcBorders>
            <w:shd w:val="clear" w:color="auto" w:fill="auto"/>
          </w:tcPr>
          <w:p w14:paraId="50167FB2" w14:textId="304558F8" w:rsidR="008B0C5D" w:rsidRPr="00FC1027" w:rsidRDefault="008B0C5D" w:rsidP="0002552A">
            <w:pPr>
              <w:spacing w:before="120" w:after="120" w:line="276" w:lineRule="auto"/>
              <w:rPr>
                <w:rFonts w:ascii="Arial" w:hAnsi="Arial" w:cs="Arial"/>
                <w:b/>
              </w:rPr>
            </w:pPr>
            <w:r w:rsidRPr="00FC1027">
              <w:rPr>
                <w:rFonts w:ascii="Arial" w:hAnsi="Arial" w:cs="Arial"/>
              </w:rPr>
              <w:t xml:space="preserve">Ovitraps are recommended for use in all high-risk </w:t>
            </w:r>
            <w:r>
              <w:rPr>
                <w:rFonts w:ascii="Arial" w:hAnsi="Arial" w:cs="Arial"/>
              </w:rPr>
              <w:t>FPoE</w:t>
            </w:r>
            <w:r w:rsidRPr="00FC1027">
              <w:rPr>
                <w:rFonts w:ascii="Arial" w:hAnsi="Arial" w:cs="Arial"/>
              </w:rPr>
              <w:t>.</w:t>
            </w:r>
          </w:p>
        </w:tc>
      </w:tr>
      <w:tr w:rsidR="0059146C" w:rsidRPr="00FC1027" w14:paraId="0657611A" w14:textId="77777777" w:rsidTr="00FB15A6">
        <w:trPr>
          <w:tblHeader/>
        </w:trPr>
        <w:tc>
          <w:tcPr>
            <w:tcW w:w="9628" w:type="dxa"/>
            <w:tcBorders>
              <w:bottom w:val="single" w:sz="4" w:space="0" w:color="auto"/>
            </w:tcBorders>
            <w:shd w:val="clear" w:color="auto" w:fill="auto"/>
          </w:tcPr>
          <w:p w14:paraId="7CE4302E" w14:textId="77777777" w:rsidR="0059146C" w:rsidRPr="00FC1027" w:rsidRDefault="0059146C" w:rsidP="00706A70">
            <w:pPr>
              <w:spacing w:before="60" w:line="276" w:lineRule="auto"/>
              <w:rPr>
                <w:rFonts w:ascii="Arial" w:hAnsi="Arial" w:cs="Arial"/>
              </w:rPr>
            </w:pPr>
            <w:r w:rsidRPr="00FC1027">
              <w:rPr>
                <w:rFonts w:ascii="Arial" w:hAnsi="Arial" w:cs="Arial"/>
              </w:rPr>
              <w:t>Ovitraps should be set:</w:t>
            </w:r>
          </w:p>
          <w:p w14:paraId="591957D6" w14:textId="77777777" w:rsidR="0059146C" w:rsidRPr="00FC1027" w:rsidRDefault="0059146C" w:rsidP="00706A70">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in secluded and rain-sheltered positions</w:t>
            </w:r>
          </w:p>
          <w:p w14:paraId="3C4B81A3" w14:textId="77777777" w:rsidR="0059146C" w:rsidRPr="00FC1027" w:rsidRDefault="0059146C" w:rsidP="00706A70">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low to the ground</w:t>
            </w:r>
          </w:p>
          <w:p w14:paraId="37B91C56" w14:textId="77777777" w:rsidR="0059146C" w:rsidRPr="00FC1027" w:rsidRDefault="0059146C" w:rsidP="00706A70">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relatively close to areas with frequent human activity</w:t>
            </w:r>
          </w:p>
          <w:p w14:paraId="304F7192" w14:textId="420484D6" w:rsidR="00493398" w:rsidRDefault="0059146C" w:rsidP="00493398">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in areas protected from animal disturbance</w:t>
            </w:r>
            <w:r w:rsidR="00FE1F7A">
              <w:rPr>
                <w:rFonts w:ascii="Arial" w:hAnsi="Arial" w:cs="Arial"/>
              </w:rPr>
              <w:t>, and</w:t>
            </w:r>
          </w:p>
          <w:p w14:paraId="60FA889A" w14:textId="72C4A808" w:rsidR="0059146C" w:rsidRPr="00FC1027" w:rsidRDefault="0059146C" w:rsidP="00493398">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in shady positions near vegetation.</w:t>
            </w:r>
          </w:p>
        </w:tc>
      </w:tr>
      <w:tr w:rsidR="0059146C" w:rsidRPr="00FC1027" w14:paraId="21998BA9" w14:textId="77777777" w:rsidTr="00FB15A6">
        <w:trPr>
          <w:tblHeader/>
        </w:trPr>
        <w:tc>
          <w:tcPr>
            <w:tcW w:w="9628" w:type="dxa"/>
            <w:tcBorders>
              <w:bottom w:val="single" w:sz="4" w:space="0" w:color="auto"/>
            </w:tcBorders>
            <w:shd w:val="clear" w:color="auto" w:fill="auto"/>
          </w:tcPr>
          <w:p w14:paraId="5ECAB549" w14:textId="1CCB9AFE" w:rsidR="0059146C" w:rsidRPr="00FC1027" w:rsidRDefault="0059146C" w:rsidP="0002552A">
            <w:pPr>
              <w:spacing w:before="120" w:after="120" w:line="276" w:lineRule="auto"/>
              <w:rPr>
                <w:rFonts w:ascii="Arial" w:hAnsi="Arial" w:cs="Arial"/>
              </w:rPr>
            </w:pPr>
            <w:r w:rsidRPr="00FC1027">
              <w:rPr>
                <w:rFonts w:ascii="Arial" w:hAnsi="Arial" w:cs="Arial"/>
              </w:rPr>
              <w:t xml:space="preserve">Methoprene </w:t>
            </w:r>
            <w:r>
              <w:rPr>
                <w:rFonts w:ascii="Arial" w:hAnsi="Arial" w:cs="Arial"/>
              </w:rPr>
              <w:t>is</w:t>
            </w:r>
            <w:r w:rsidRPr="00FC1027">
              <w:rPr>
                <w:rFonts w:ascii="Arial" w:hAnsi="Arial" w:cs="Arial"/>
              </w:rPr>
              <w:t xml:space="preserve"> added to the water of ovitraps to prevent any adult emergence should eggs become flooded before servicing or should </w:t>
            </w:r>
            <w:r w:rsidRPr="00FC1027">
              <w:rPr>
                <w:rFonts w:ascii="Arial" w:hAnsi="Arial" w:cs="Arial"/>
                <w:i/>
              </w:rPr>
              <w:t>Culex</w:t>
            </w:r>
            <w:r w:rsidRPr="00FC1027">
              <w:rPr>
                <w:rFonts w:ascii="Arial" w:hAnsi="Arial" w:cs="Arial"/>
              </w:rPr>
              <w:t xml:space="preserve"> spp. lay eggs on the surface of the water.</w:t>
            </w:r>
          </w:p>
        </w:tc>
      </w:tr>
      <w:tr w:rsidR="0059146C" w:rsidRPr="00FC1027" w14:paraId="0918C211" w14:textId="77777777" w:rsidTr="00FB15A6">
        <w:trPr>
          <w:tblHeader/>
        </w:trPr>
        <w:tc>
          <w:tcPr>
            <w:tcW w:w="9628" w:type="dxa"/>
            <w:tcBorders>
              <w:bottom w:val="single" w:sz="4" w:space="0" w:color="auto"/>
            </w:tcBorders>
            <w:shd w:val="clear" w:color="auto" w:fill="auto"/>
          </w:tcPr>
          <w:p w14:paraId="334C16F0" w14:textId="4A05B91F" w:rsidR="0059146C" w:rsidRPr="00FC1027" w:rsidRDefault="0059146C" w:rsidP="0002552A">
            <w:pPr>
              <w:spacing w:before="120" w:after="120" w:line="276" w:lineRule="auto"/>
              <w:rPr>
                <w:rFonts w:ascii="Arial" w:hAnsi="Arial" w:cs="Arial"/>
              </w:rPr>
            </w:pPr>
            <w:r w:rsidRPr="00FC1027">
              <w:rPr>
                <w:rFonts w:ascii="Arial" w:hAnsi="Arial" w:cs="Arial"/>
              </w:rPr>
              <w:t>Ovitraps that are found to be positive for exotic mosquitoes must be removed from the port environment and disinsected (super chlorine solution) prior to re-use or disposal.</w:t>
            </w:r>
          </w:p>
        </w:tc>
      </w:tr>
      <w:tr w:rsidR="0059146C" w:rsidRPr="00FC1027" w14:paraId="61D142FE" w14:textId="77777777" w:rsidTr="00FB15A6">
        <w:trPr>
          <w:tblHeader/>
        </w:trPr>
        <w:tc>
          <w:tcPr>
            <w:tcW w:w="9628" w:type="dxa"/>
            <w:tcBorders>
              <w:bottom w:val="single" w:sz="4" w:space="0" w:color="auto"/>
            </w:tcBorders>
            <w:shd w:val="clear" w:color="auto" w:fill="auto"/>
          </w:tcPr>
          <w:p w14:paraId="0C8B949F" w14:textId="2946E7B1" w:rsidR="0059146C" w:rsidRPr="00FC1027" w:rsidRDefault="0059146C" w:rsidP="00493398">
            <w:pPr>
              <w:spacing w:before="120" w:after="120" w:line="276" w:lineRule="auto"/>
              <w:rPr>
                <w:rFonts w:ascii="Arial" w:hAnsi="Arial" w:cs="Arial"/>
              </w:rPr>
            </w:pPr>
            <w:r w:rsidRPr="00FC1027">
              <w:rPr>
                <w:rFonts w:ascii="Arial" w:hAnsi="Arial" w:cs="Arial"/>
              </w:rPr>
              <w:t>Ovitraps require regular monitoring</w:t>
            </w:r>
            <w:r>
              <w:rPr>
                <w:rFonts w:ascii="Arial" w:hAnsi="Arial" w:cs="Arial"/>
              </w:rPr>
              <w:t xml:space="preserve"> an</w:t>
            </w:r>
            <w:r w:rsidR="00493398">
              <w:rPr>
                <w:rFonts w:ascii="Arial" w:hAnsi="Arial" w:cs="Arial"/>
              </w:rPr>
              <w:t xml:space="preserve">d should be inspected weekly </w:t>
            </w:r>
            <w:r w:rsidR="00CC4264">
              <w:rPr>
                <w:rFonts w:ascii="Arial" w:hAnsi="Arial" w:cs="Arial"/>
              </w:rPr>
              <w:t>enabling</w:t>
            </w:r>
            <w:r w:rsidRPr="00FC1027">
              <w:rPr>
                <w:rFonts w:ascii="Arial" w:hAnsi="Arial" w:cs="Arial"/>
              </w:rPr>
              <w:t xml:space="preserve"> a relatively accurate estimation of the date of </w:t>
            </w:r>
            <w:r>
              <w:rPr>
                <w:rFonts w:ascii="Arial" w:hAnsi="Arial" w:cs="Arial"/>
              </w:rPr>
              <w:t>entry</w:t>
            </w:r>
            <w:r w:rsidRPr="00FC1027">
              <w:rPr>
                <w:rFonts w:ascii="Arial" w:hAnsi="Arial" w:cs="Arial"/>
              </w:rPr>
              <w:t xml:space="preserve">. </w:t>
            </w:r>
            <w:r w:rsidRPr="00FC1027">
              <w:rPr>
                <w:rFonts w:ascii="Arial" w:eastAsia="Times New Roman" w:hAnsi="Arial" w:cs="Arial"/>
                <w:lang w:eastAsia="en-AU"/>
              </w:rPr>
              <w:t xml:space="preserve">If ovitraps are used routinely as larval traps (i.e. when they cannot be serviced weekly or fortnightly and there is no assessment of eggs on paddles), then sentinel tyres should be used in parallel with larval trap ovitraps. </w:t>
            </w:r>
          </w:p>
        </w:tc>
      </w:tr>
      <w:tr w:rsidR="0059146C" w:rsidRPr="00FC1027" w14:paraId="5C71AE96" w14:textId="77777777" w:rsidTr="00FB15A6">
        <w:trPr>
          <w:tblHeader/>
        </w:trPr>
        <w:tc>
          <w:tcPr>
            <w:tcW w:w="9628" w:type="dxa"/>
            <w:tcBorders>
              <w:bottom w:val="single" w:sz="4" w:space="0" w:color="auto"/>
            </w:tcBorders>
            <w:shd w:val="clear" w:color="auto" w:fill="9CC2E5" w:themeFill="accent1" w:themeFillTint="99"/>
          </w:tcPr>
          <w:p w14:paraId="2E465D2F" w14:textId="7ACDDCAF" w:rsidR="0059146C" w:rsidRPr="00FC1027" w:rsidRDefault="0059146C" w:rsidP="0002552A">
            <w:pPr>
              <w:spacing w:before="120" w:after="120" w:line="276" w:lineRule="auto"/>
              <w:rPr>
                <w:rFonts w:ascii="Arial" w:hAnsi="Arial" w:cs="Arial"/>
              </w:rPr>
            </w:pPr>
            <w:r w:rsidRPr="00FC1027">
              <w:rPr>
                <w:rFonts w:ascii="Arial" w:hAnsi="Arial" w:cs="Arial"/>
                <w:b/>
              </w:rPr>
              <w:t>BG adult mosquito traps</w:t>
            </w:r>
          </w:p>
        </w:tc>
      </w:tr>
      <w:tr w:rsidR="0059146C" w:rsidRPr="00FC1027" w14:paraId="5B6EA865" w14:textId="77777777" w:rsidTr="00FB15A6">
        <w:trPr>
          <w:tblHeader/>
        </w:trPr>
        <w:tc>
          <w:tcPr>
            <w:tcW w:w="9628" w:type="dxa"/>
            <w:tcBorders>
              <w:bottom w:val="single" w:sz="4" w:space="0" w:color="auto"/>
            </w:tcBorders>
            <w:shd w:val="clear" w:color="auto" w:fill="auto"/>
          </w:tcPr>
          <w:p w14:paraId="1359145B" w14:textId="072FAED9" w:rsidR="0059146C" w:rsidRPr="00FC1027" w:rsidRDefault="0059146C" w:rsidP="0002552A">
            <w:pPr>
              <w:spacing w:before="120" w:after="120" w:line="276" w:lineRule="auto"/>
              <w:rPr>
                <w:rFonts w:ascii="Arial" w:hAnsi="Arial" w:cs="Arial"/>
                <w:b/>
              </w:rPr>
            </w:pPr>
            <w:r w:rsidRPr="00FC1027">
              <w:rPr>
                <w:rFonts w:ascii="Arial" w:hAnsi="Arial" w:cs="Arial"/>
              </w:rPr>
              <w:t xml:space="preserve">BG traps </w:t>
            </w:r>
            <w:r>
              <w:rPr>
                <w:rFonts w:ascii="Arial" w:hAnsi="Arial" w:cs="Arial"/>
              </w:rPr>
              <w:t>are recommended for use at all FPoE.</w:t>
            </w:r>
          </w:p>
        </w:tc>
      </w:tr>
      <w:tr w:rsidR="0059146C" w:rsidRPr="00FC1027" w14:paraId="3D2461B2" w14:textId="77777777" w:rsidTr="00FB15A6">
        <w:trPr>
          <w:tblHeader/>
        </w:trPr>
        <w:tc>
          <w:tcPr>
            <w:tcW w:w="9628" w:type="dxa"/>
            <w:tcBorders>
              <w:bottom w:val="single" w:sz="4" w:space="0" w:color="auto"/>
            </w:tcBorders>
            <w:shd w:val="clear" w:color="auto" w:fill="auto"/>
          </w:tcPr>
          <w:p w14:paraId="12C57BA0" w14:textId="01D49AF6" w:rsidR="0059146C" w:rsidRPr="00FC1027" w:rsidRDefault="0059146C" w:rsidP="00DB65D2">
            <w:pPr>
              <w:spacing w:before="120" w:after="120" w:line="276" w:lineRule="auto"/>
              <w:rPr>
                <w:rFonts w:ascii="Arial" w:hAnsi="Arial" w:cs="Arial"/>
                <w:b/>
              </w:rPr>
            </w:pPr>
            <w:r w:rsidRPr="00FC1027">
              <w:rPr>
                <w:rFonts w:ascii="Arial" w:hAnsi="Arial" w:cs="Arial"/>
              </w:rPr>
              <w:t xml:space="preserve">BG traps are visual adult traps </w:t>
            </w:r>
            <w:r>
              <w:rPr>
                <w:rFonts w:ascii="Arial" w:hAnsi="Arial" w:cs="Arial"/>
              </w:rPr>
              <w:t>that</w:t>
            </w:r>
            <w:r w:rsidRPr="00FC1027">
              <w:rPr>
                <w:rFonts w:ascii="Arial" w:hAnsi="Arial" w:cs="Arial"/>
              </w:rPr>
              <w:t xml:space="preserve"> trap adult mosquitoes with the aid of a suction fan. </w:t>
            </w:r>
            <w:r w:rsidR="00CC4264" w:rsidRPr="00FC1027">
              <w:rPr>
                <w:rFonts w:ascii="Arial" w:hAnsi="Arial" w:cs="Arial"/>
              </w:rPr>
              <w:t xml:space="preserve">They </w:t>
            </w:r>
            <w:r w:rsidR="00CC4264">
              <w:rPr>
                <w:rFonts w:ascii="Arial" w:hAnsi="Arial" w:cs="Arial"/>
              </w:rPr>
              <w:t>require</w:t>
            </w:r>
            <w:r w:rsidR="00CC4264" w:rsidRPr="00FC1027">
              <w:rPr>
                <w:rFonts w:ascii="Arial" w:hAnsi="Arial" w:cs="Arial"/>
              </w:rPr>
              <w:t xml:space="preserve"> mains or battery power, and generally need to be in secure locations and inspected </w:t>
            </w:r>
            <w:r w:rsidR="00CC4264">
              <w:rPr>
                <w:rFonts w:ascii="Arial" w:hAnsi="Arial" w:cs="Arial"/>
              </w:rPr>
              <w:t>weekly</w:t>
            </w:r>
            <w:r w:rsidR="00CC4264" w:rsidRPr="00FC1027">
              <w:rPr>
                <w:rFonts w:ascii="Arial" w:hAnsi="Arial" w:cs="Arial"/>
              </w:rPr>
              <w:t>.</w:t>
            </w:r>
            <w:r w:rsidR="00CC4264">
              <w:rPr>
                <w:rFonts w:ascii="Arial" w:hAnsi="Arial" w:cs="Arial"/>
              </w:rPr>
              <w:t xml:space="preserve"> </w:t>
            </w:r>
            <w:r>
              <w:rPr>
                <w:rFonts w:ascii="Arial" w:hAnsi="Arial" w:cs="Arial"/>
              </w:rPr>
              <w:t xml:space="preserve">Additional </w:t>
            </w:r>
            <w:r w:rsidRPr="00FC1027">
              <w:rPr>
                <w:rFonts w:ascii="Arial" w:hAnsi="Arial" w:cs="Arial"/>
              </w:rPr>
              <w:t>CO</w:t>
            </w:r>
            <w:r w:rsidRPr="00FC1027">
              <w:rPr>
                <w:rFonts w:ascii="Arial" w:hAnsi="Arial" w:cs="Arial"/>
                <w:vertAlign w:val="subscript"/>
              </w:rPr>
              <w:t>2</w:t>
            </w:r>
            <w:r w:rsidRPr="00FC1027">
              <w:rPr>
                <w:rFonts w:ascii="Arial" w:hAnsi="Arial" w:cs="Arial"/>
              </w:rPr>
              <w:t xml:space="preserve"> can be </w:t>
            </w:r>
            <w:r w:rsidR="00CC4264">
              <w:rPr>
                <w:rFonts w:ascii="Arial" w:hAnsi="Arial" w:cs="Arial"/>
              </w:rPr>
              <w:t xml:space="preserve">used to bait the traps and is </w:t>
            </w:r>
            <w:r w:rsidRPr="00FC1027">
              <w:rPr>
                <w:rFonts w:ascii="Arial" w:hAnsi="Arial" w:cs="Arial"/>
              </w:rPr>
              <w:t>supplied by d</w:t>
            </w:r>
            <w:r w:rsidRPr="00CE4B69">
              <w:rPr>
                <w:rFonts w:ascii="Arial" w:hAnsi="Arial" w:cs="Arial"/>
              </w:rPr>
              <w:t>ry ice daily (manually), or weekly</w:t>
            </w:r>
            <w:r>
              <w:rPr>
                <w:rFonts w:ascii="Arial" w:hAnsi="Arial" w:cs="Arial"/>
              </w:rPr>
              <w:t xml:space="preserve"> </w:t>
            </w:r>
            <w:r w:rsidRPr="00FC1027">
              <w:rPr>
                <w:rFonts w:ascii="Arial" w:hAnsi="Arial" w:cs="Arial"/>
              </w:rPr>
              <w:t xml:space="preserve">by a gas cylinder. </w:t>
            </w:r>
          </w:p>
        </w:tc>
      </w:tr>
      <w:tr w:rsidR="0059146C" w:rsidRPr="00FC1027" w14:paraId="04A77E6F" w14:textId="77777777" w:rsidTr="00FB15A6">
        <w:trPr>
          <w:tblHeader/>
        </w:trPr>
        <w:tc>
          <w:tcPr>
            <w:tcW w:w="9628" w:type="dxa"/>
            <w:tcBorders>
              <w:bottom w:val="single" w:sz="4" w:space="0" w:color="auto"/>
            </w:tcBorders>
            <w:shd w:val="clear" w:color="auto" w:fill="auto"/>
          </w:tcPr>
          <w:p w14:paraId="65C2FE6D" w14:textId="32E32F59" w:rsidR="0059146C" w:rsidRPr="00FC1027" w:rsidRDefault="0059146C" w:rsidP="0002552A">
            <w:pPr>
              <w:spacing w:before="120" w:after="120" w:line="276" w:lineRule="auto"/>
              <w:rPr>
                <w:rFonts w:ascii="Arial" w:hAnsi="Arial" w:cs="Arial"/>
                <w:b/>
              </w:rPr>
            </w:pPr>
            <w:r w:rsidRPr="00FC1027">
              <w:rPr>
                <w:rFonts w:ascii="Arial" w:hAnsi="Arial" w:cs="Arial"/>
              </w:rPr>
              <w:t xml:space="preserve">BG traps ‘favour’ receptacle-breeding species such as </w:t>
            </w:r>
            <w:r w:rsidRPr="00FC1027">
              <w:rPr>
                <w:rFonts w:ascii="Arial" w:hAnsi="Arial" w:cs="Arial"/>
                <w:i/>
              </w:rPr>
              <w:t>A</w:t>
            </w:r>
            <w:r>
              <w:rPr>
                <w:rFonts w:ascii="Arial" w:hAnsi="Arial" w:cs="Arial"/>
                <w:i/>
              </w:rPr>
              <w:t>e</w:t>
            </w:r>
            <w:r w:rsidRPr="00FC1027">
              <w:rPr>
                <w:rFonts w:ascii="Arial" w:hAnsi="Arial" w:cs="Arial"/>
                <w:i/>
              </w:rPr>
              <w:t>. aegypti</w:t>
            </w:r>
            <w:r w:rsidRPr="00FC1027">
              <w:rPr>
                <w:rFonts w:ascii="Arial" w:hAnsi="Arial" w:cs="Arial"/>
              </w:rPr>
              <w:t xml:space="preserve"> or </w:t>
            </w:r>
            <w:r w:rsidRPr="00FC1027">
              <w:rPr>
                <w:rFonts w:ascii="Arial" w:hAnsi="Arial" w:cs="Arial"/>
                <w:i/>
              </w:rPr>
              <w:t>Ae</w:t>
            </w:r>
            <w:r>
              <w:rPr>
                <w:rFonts w:ascii="Arial" w:hAnsi="Arial" w:cs="Arial"/>
                <w:i/>
              </w:rPr>
              <w:t>.</w:t>
            </w:r>
            <w:r w:rsidRPr="00FC1027">
              <w:rPr>
                <w:rFonts w:ascii="Arial" w:hAnsi="Arial" w:cs="Arial"/>
                <w:i/>
              </w:rPr>
              <w:t xml:space="preserve"> albopictus</w:t>
            </w:r>
            <w:r w:rsidRPr="00FC1027">
              <w:rPr>
                <w:rFonts w:ascii="Arial" w:hAnsi="Arial" w:cs="Arial"/>
              </w:rPr>
              <w:t xml:space="preserve"> and when supplemented with CO</w:t>
            </w:r>
            <w:r w:rsidRPr="00FC1027">
              <w:rPr>
                <w:rFonts w:ascii="Arial" w:hAnsi="Arial" w:cs="Arial"/>
                <w:vertAlign w:val="subscript"/>
              </w:rPr>
              <w:t>2</w:t>
            </w:r>
            <w:r w:rsidRPr="00FC1027">
              <w:rPr>
                <w:rFonts w:ascii="Arial" w:hAnsi="Arial" w:cs="Arial"/>
              </w:rPr>
              <w:t xml:space="preserve">, can collect many species. The BG trap, with olfactory attractant (BG-lure), has been shown to be more effective at collecting </w:t>
            </w:r>
            <w:r w:rsidRPr="00FC1027">
              <w:rPr>
                <w:rFonts w:ascii="Arial" w:hAnsi="Arial" w:cs="Arial"/>
                <w:i/>
              </w:rPr>
              <w:t>Ae</w:t>
            </w:r>
            <w:r>
              <w:rPr>
                <w:rFonts w:ascii="Arial" w:hAnsi="Arial" w:cs="Arial"/>
                <w:i/>
              </w:rPr>
              <w:t>.</w:t>
            </w:r>
            <w:r w:rsidRPr="00FC1027">
              <w:rPr>
                <w:rFonts w:ascii="Arial" w:hAnsi="Arial" w:cs="Arial"/>
                <w:i/>
              </w:rPr>
              <w:t xml:space="preserve"> aegypti</w:t>
            </w:r>
            <w:r w:rsidRPr="00FC1027">
              <w:rPr>
                <w:rFonts w:ascii="Arial" w:hAnsi="Arial" w:cs="Arial"/>
              </w:rPr>
              <w:t xml:space="preserve"> than EVS traps</w:t>
            </w:r>
            <w:r w:rsidRPr="00FC1027">
              <w:rPr>
                <w:rFonts w:ascii="Arial" w:hAnsi="Arial" w:cs="Arial"/>
                <w:vertAlign w:val="superscript"/>
              </w:rPr>
              <w:t>1</w:t>
            </w:r>
            <w:r>
              <w:rPr>
                <w:rStyle w:val="FootnoteReference"/>
                <w:rFonts w:ascii="Arial" w:hAnsi="Arial" w:cs="Arial"/>
              </w:rPr>
              <w:footnoteReference w:id="15"/>
            </w:r>
            <w:r w:rsidRPr="00FC1027">
              <w:rPr>
                <w:rFonts w:ascii="Arial" w:hAnsi="Arial" w:cs="Arial"/>
              </w:rPr>
              <w:t xml:space="preserve">. Other research has shown them to be more effective at collecting </w:t>
            </w:r>
            <w:r w:rsidRPr="00FC1027">
              <w:rPr>
                <w:rFonts w:ascii="Arial" w:hAnsi="Arial" w:cs="Arial"/>
                <w:i/>
              </w:rPr>
              <w:t>Ae</w:t>
            </w:r>
            <w:r>
              <w:rPr>
                <w:rFonts w:ascii="Arial" w:hAnsi="Arial" w:cs="Arial"/>
                <w:i/>
              </w:rPr>
              <w:t>.</w:t>
            </w:r>
            <w:r w:rsidRPr="00FC1027">
              <w:rPr>
                <w:rFonts w:ascii="Arial" w:hAnsi="Arial" w:cs="Arial"/>
                <w:i/>
              </w:rPr>
              <w:t xml:space="preserve"> albopictus</w:t>
            </w:r>
            <w:r w:rsidRPr="00FC1027">
              <w:rPr>
                <w:rFonts w:ascii="Arial" w:hAnsi="Arial" w:cs="Arial"/>
              </w:rPr>
              <w:t xml:space="preserve"> than CDC light traps with CO</w:t>
            </w:r>
            <w:r w:rsidRPr="00FC1027">
              <w:rPr>
                <w:rFonts w:ascii="Arial" w:hAnsi="Arial" w:cs="Arial"/>
                <w:vertAlign w:val="subscript"/>
              </w:rPr>
              <w:t>2</w:t>
            </w:r>
            <w:r>
              <w:rPr>
                <w:rStyle w:val="FootnoteReference"/>
                <w:rFonts w:ascii="Arial" w:hAnsi="Arial" w:cs="Arial"/>
              </w:rPr>
              <w:footnoteReference w:id="16"/>
            </w:r>
            <w:r w:rsidRPr="00FC1027">
              <w:rPr>
                <w:rFonts w:ascii="Arial" w:hAnsi="Arial" w:cs="Arial"/>
              </w:rPr>
              <w:t>.</w:t>
            </w:r>
          </w:p>
        </w:tc>
      </w:tr>
      <w:tr w:rsidR="0059146C" w:rsidRPr="00FC1027" w14:paraId="2EA49DA8" w14:textId="77777777" w:rsidTr="00FB15A6">
        <w:trPr>
          <w:tblHeader/>
        </w:trPr>
        <w:tc>
          <w:tcPr>
            <w:tcW w:w="9628" w:type="dxa"/>
            <w:tcBorders>
              <w:bottom w:val="single" w:sz="4" w:space="0" w:color="auto"/>
            </w:tcBorders>
            <w:shd w:val="clear" w:color="auto" w:fill="auto"/>
          </w:tcPr>
          <w:p w14:paraId="72291F59" w14:textId="12A125F4" w:rsidR="0059146C" w:rsidRPr="00FC1027" w:rsidRDefault="0059146C" w:rsidP="00DB65D2">
            <w:pPr>
              <w:spacing w:before="120" w:after="120" w:line="276" w:lineRule="auto"/>
              <w:rPr>
                <w:rFonts w:ascii="Arial" w:hAnsi="Arial" w:cs="Arial"/>
                <w:b/>
              </w:rPr>
            </w:pPr>
            <w:r w:rsidRPr="00FC1027">
              <w:rPr>
                <w:rFonts w:ascii="Arial" w:hAnsi="Arial" w:cs="Arial"/>
              </w:rPr>
              <w:lastRenderedPageBreak/>
              <w:t>BG traps allow adult identification without the time delay associated with rearing eggs or larvae as occurs with</w:t>
            </w:r>
            <w:r w:rsidR="00A603A9">
              <w:rPr>
                <w:rFonts w:ascii="Arial" w:hAnsi="Arial" w:cs="Arial"/>
              </w:rPr>
              <w:t xml:space="preserve"> specimens collected from</w:t>
            </w:r>
            <w:r w:rsidRPr="00FC1027">
              <w:rPr>
                <w:rFonts w:ascii="Arial" w:hAnsi="Arial" w:cs="Arial"/>
              </w:rPr>
              <w:t xml:space="preserve"> ovitraps. However, these traps are relatively expensive and require security and experienced personnel</w:t>
            </w:r>
            <w:r w:rsidR="00A603A9">
              <w:rPr>
                <w:rFonts w:ascii="Arial" w:hAnsi="Arial" w:cs="Arial"/>
              </w:rPr>
              <w:t xml:space="preserve"> to check and maintain them</w:t>
            </w:r>
            <w:r w:rsidRPr="00FC1027">
              <w:rPr>
                <w:rFonts w:ascii="Arial" w:hAnsi="Arial" w:cs="Arial"/>
              </w:rPr>
              <w:t>. BG trap collections of more than 3-4 days’ duration generally contain damaged and difficult-to-identify specimens unless specific precautions are taken during collection and handling.</w:t>
            </w:r>
          </w:p>
        </w:tc>
      </w:tr>
      <w:tr w:rsidR="0059146C" w:rsidRPr="00FC1027" w14:paraId="35688531" w14:textId="77777777" w:rsidTr="00FB15A6">
        <w:trPr>
          <w:tblHeader/>
        </w:trPr>
        <w:tc>
          <w:tcPr>
            <w:tcW w:w="9628" w:type="dxa"/>
            <w:tcBorders>
              <w:bottom w:val="single" w:sz="4" w:space="0" w:color="auto"/>
            </w:tcBorders>
            <w:shd w:val="clear" w:color="auto" w:fill="9CC2E5" w:themeFill="accent1" w:themeFillTint="99"/>
          </w:tcPr>
          <w:p w14:paraId="1974EB03" w14:textId="0DFC1F62" w:rsidR="0059146C" w:rsidRPr="00FC1027" w:rsidRDefault="0059146C" w:rsidP="0002552A">
            <w:pPr>
              <w:spacing w:before="120" w:after="120" w:line="276" w:lineRule="auto"/>
              <w:rPr>
                <w:rFonts w:ascii="Arial" w:hAnsi="Arial" w:cs="Arial"/>
                <w:b/>
              </w:rPr>
            </w:pPr>
            <w:r w:rsidRPr="00FC1027">
              <w:rPr>
                <w:rFonts w:ascii="Arial" w:hAnsi="Arial" w:cs="Arial"/>
                <w:b/>
              </w:rPr>
              <w:t>CO</w:t>
            </w:r>
            <w:r w:rsidRPr="00FC1027">
              <w:rPr>
                <w:rFonts w:ascii="Arial" w:hAnsi="Arial" w:cs="Arial"/>
                <w:b/>
                <w:vertAlign w:val="subscript"/>
              </w:rPr>
              <w:t xml:space="preserve">2 </w:t>
            </w:r>
            <w:r w:rsidRPr="00FC1027">
              <w:rPr>
                <w:rFonts w:ascii="Arial" w:hAnsi="Arial" w:cs="Arial"/>
                <w:b/>
              </w:rPr>
              <w:t xml:space="preserve">-baited adult traps </w:t>
            </w:r>
          </w:p>
        </w:tc>
      </w:tr>
      <w:tr w:rsidR="0059146C" w:rsidRPr="00FC1027" w14:paraId="7232C86A" w14:textId="77777777" w:rsidTr="00FB15A6">
        <w:trPr>
          <w:tblHeader/>
        </w:trPr>
        <w:tc>
          <w:tcPr>
            <w:tcW w:w="9628" w:type="dxa"/>
            <w:tcBorders>
              <w:bottom w:val="single" w:sz="4" w:space="0" w:color="auto"/>
            </w:tcBorders>
            <w:shd w:val="clear" w:color="auto" w:fill="auto"/>
          </w:tcPr>
          <w:p w14:paraId="75C719B9" w14:textId="137A7F9B" w:rsidR="0059146C" w:rsidRPr="00FC1027" w:rsidRDefault="0059146C" w:rsidP="00493398">
            <w:pPr>
              <w:spacing w:before="120" w:after="120" w:line="276" w:lineRule="auto"/>
              <w:rPr>
                <w:rFonts w:ascii="Arial" w:hAnsi="Arial" w:cs="Arial"/>
                <w:b/>
              </w:rPr>
            </w:pPr>
            <w:r>
              <w:rPr>
                <w:rFonts w:ascii="Arial" w:hAnsi="Arial" w:cs="Arial"/>
              </w:rPr>
              <w:t>E</w:t>
            </w:r>
            <w:r w:rsidRPr="00FC1027">
              <w:rPr>
                <w:rFonts w:ascii="Arial" w:hAnsi="Arial" w:cs="Arial"/>
              </w:rPr>
              <w:t xml:space="preserve">ncephalitis </w:t>
            </w:r>
            <w:r w:rsidR="00493398">
              <w:rPr>
                <w:rFonts w:ascii="Arial" w:hAnsi="Arial" w:cs="Arial"/>
              </w:rPr>
              <w:t>virus</w:t>
            </w:r>
            <w:r w:rsidRPr="00FC1027">
              <w:rPr>
                <w:rFonts w:ascii="Arial" w:hAnsi="Arial" w:cs="Arial"/>
              </w:rPr>
              <w:t xml:space="preserve"> surveillance </w:t>
            </w:r>
            <w:r>
              <w:rPr>
                <w:rFonts w:ascii="Arial" w:hAnsi="Arial" w:cs="Arial"/>
              </w:rPr>
              <w:t>(</w:t>
            </w:r>
            <w:r w:rsidRPr="00FC1027">
              <w:rPr>
                <w:rFonts w:ascii="Arial" w:hAnsi="Arial" w:cs="Arial"/>
              </w:rPr>
              <w:t>EVS</w:t>
            </w:r>
            <w:r>
              <w:rPr>
                <w:rFonts w:ascii="Arial" w:hAnsi="Arial" w:cs="Arial"/>
              </w:rPr>
              <w:t>)</w:t>
            </w:r>
            <w:r w:rsidRPr="00FC1027">
              <w:rPr>
                <w:rFonts w:ascii="Arial" w:hAnsi="Arial" w:cs="Arial"/>
              </w:rPr>
              <w:t xml:space="preserve"> baited traps are attractant traps with a suction fan for collection of a wide range of species of adult female mosquitoes. The trap consists of an insulated bucket of dry ice and a motor suction device suspended underneath for collection into a receiving catch container</w:t>
            </w:r>
            <w:r>
              <w:rPr>
                <w:rStyle w:val="FootnoteReference"/>
                <w:rFonts w:ascii="Arial" w:hAnsi="Arial" w:cs="Arial"/>
              </w:rPr>
              <w:footnoteReference w:id="17"/>
            </w:r>
            <w:r>
              <w:rPr>
                <w:rFonts w:ascii="Arial" w:hAnsi="Arial" w:cs="Arial"/>
              </w:rPr>
              <w:t xml:space="preserve">. </w:t>
            </w:r>
            <w:r w:rsidR="00DB65D2">
              <w:rPr>
                <w:rFonts w:ascii="Arial" w:hAnsi="Arial" w:cs="Arial"/>
              </w:rPr>
              <w:t xml:space="preserve">Alternatively, the CDC miniature light trap may be used where a baited trap is required. </w:t>
            </w:r>
            <w:r>
              <w:rPr>
                <w:rFonts w:ascii="Arial" w:hAnsi="Arial" w:cs="Arial"/>
              </w:rPr>
              <w:t>The</w:t>
            </w:r>
            <w:r w:rsidRPr="00FC1027">
              <w:rPr>
                <w:rFonts w:ascii="Arial" w:hAnsi="Arial" w:cs="Arial"/>
              </w:rPr>
              <w:t xml:space="preserve"> use of octenol lures can </w:t>
            </w:r>
            <w:r>
              <w:rPr>
                <w:rFonts w:ascii="Arial" w:hAnsi="Arial" w:cs="Arial"/>
              </w:rPr>
              <w:t xml:space="preserve">also </w:t>
            </w:r>
            <w:r w:rsidRPr="00FC1027">
              <w:rPr>
                <w:rFonts w:ascii="Arial" w:hAnsi="Arial" w:cs="Arial"/>
              </w:rPr>
              <w:t>enhance the numbers or species caught</w:t>
            </w:r>
            <w:r>
              <w:rPr>
                <w:rStyle w:val="FootnoteReference"/>
                <w:rFonts w:ascii="Arial" w:hAnsi="Arial" w:cs="Arial"/>
              </w:rPr>
              <w:footnoteReference w:id="18"/>
            </w:r>
            <w:r w:rsidR="001F3308" w:rsidRPr="00204BB0">
              <w:rPr>
                <w:vertAlign w:val="superscript"/>
              </w:rPr>
              <w:t>,</w:t>
            </w:r>
            <w:r w:rsidR="00DB65D2">
              <w:rPr>
                <w:rStyle w:val="FootnoteReference"/>
                <w:rFonts w:ascii="Arial" w:hAnsi="Arial" w:cs="Arial"/>
              </w:rPr>
              <w:footnoteReference w:id="19"/>
            </w:r>
            <w:r w:rsidR="001F3308" w:rsidRPr="00204BB0">
              <w:rPr>
                <w:vertAlign w:val="superscript"/>
              </w:rPr>
              <w:t>,</w:t>
            </w:r>
            <w:r w:rsidR="00DB65D2">
              <w:rPr>
                <w:rStyle w:val="FootnoteReference"/>
                <w:rFonts w:ascii="Arial" w:hAnsi="Arial" w:cs="Arial"/>
              </w:rPr>
              <w:footnoteReference w:id="20"/>
            </w:r>
            <w:r w:rsidRPr="00FC1027">
              <w:rPr>
                <w:rFonts w:ascii="Arial" w:hAnsi="Arial" w:cs="Arial"/>
              </w:rPr>
              <w:t xml:space="preserve">. </w:t>
            </w:r>
          </w:p>
        </w:tc>
      </w:tr>
      <w:tr w:rsidR="0059146C" w:rsidRPr="00FC1027" w14:paraId="3733CC24" w14:textId="77777777" w:rsidTr="00FB15A6">
        <w:trPr>
          <w:tblHeader/>
        </w:trPr>
        <w:tc>
          <w:tcPr>
            <w:tcW w:w="9628" w:type="dxa"/>
            <w:tcBorders>
              <w:bottom w:val="single" w:sz="4" w:space="0" w:color="auto"/>
            </w:tcBorders>
            <w:shd w:val="clear" w:color="auto" w:fill="auto"/>
          </w:tcPr>
          <w:p w14:paraId="042C6BE4" w14:textId="2325C513" w:rsidR="0059146C" w:rsidRPr="00FC1027" w:rsidRDefault="0059146C" w:rsidP="0002552A">
            <w:pPr>
              <w:spacing w:before="120" w:after="120" w:line="276" w:lineRule="auto"/>
              <w:rPr>
                <w:rFonts w:ascii="Arial" w:hAnsi="Arial" w:cs="Arial"/>
                <w:b/>
              </w:rPr>
            </w:pPr>
            <w:r w:rsidRPr="00FC1027">
              <w:rPr>
                <w:rFonts w:ascii="Arial" w:hAnsi="Arial" w:cs="Arial"/>
              </w:rPr>
              <w:t xml:space="preserve">These traps are usually set in the early evening, run overnight, and </w:t>
            </w:r>
            <w:r>
              <w:rPr>
                <w:rFonts w:ascii="Arial" w:hAnsi="Arial" w:cs="Arial"/>
              </w:rPr>
              <w:t xml:space="preserve">are </w:t>
            </w:r>
            <w:r w:rsidRPr="00FC1027">
              <w:rPr>
                <w:rFonts w:ascii="Arial" w:hAnsi="Arial" w:cs="Arial"/>
              </w:rPr>
              <w:t xml:space="preserve">collected in the early- to mid-morning </w:t>
            </w:r>
            <w:r>
              <w:rPr>
                <w:rFonts w:ascii="Arial" w:hAnsi="Arial" w:cs="Arial"/>
              </w:rPr>
              <w:t xml:space="preserve">of </w:t>
            </w:r>
            <w:r w:rsidRPr="00FC1027">
              <w:rPr>
                <w:rFonts w:ascii="Arial" w:hAnsi="Arial" w:cs="Arial"/>
              </w:rPr>
              <w:t>the next day. Some traps collect into simple net bags or screened rigid plastic containers collected daily, while others have special catching bags with preservative or bottles with alcohol that can be collected weekly.</w:t>
            </w:r>
          </w:p>
        </w:tc>
      </w:tr>
      <w:tr w:rsidR="0059146C" w:rsidRPr="00FC1027" w14:paraId="05B33C75" w14:textId="77777777" w:rsidTr="00FB15A6">
        <w:trPr>
          <w:tblHeader/>
        </w:trPr>
        <w:tc>
          <w:tcPr>
            <w:tcW w:w="9628" w:type="dxa"/>
            <w:tcBorders>
              <w:bottom w:val="single" w:sz="4" w:space="0" w:color="auto"/>
            </w:tcBorders>
            <w:shd w:val="clear" w:color="auto" w:fill="auto"/>
          </w:tcPr>
          <w:p w14:paraId="72BE32E4" w14:textId="3438E442" w:rsidR="0059146C" w:rsidRPr="00FC1027" w:rsidRDefault="0059146C">
            <w:pPr>
              <w:spacing w:before="120" w:after="120" w:line="276" w:lineRule="auto"/>
              <w:rPr>
                <w:rFonts w:ascii="Arial" w:hAnsi="Arial" w:cs="Arial"/>
                <w:b/>
              </w:rPr>
            </w:pPr>
            <w:r w:rsidRPr="00FC1027">
              <w:rPr>
                <w:rFonts w:ascii="Arial" w:hAnsi="Arial" w:cs="Arial"/>
              </w:rPr>
              <w:t xml:space="preserve">There is considerable variation in </w:t>
            </w:r>
            <w:r w:rsidR="00DB65D2" w:rsidRPr="00FC1027">
              <w:rPr>
                <w:rFonts w:ascii="Arial" w:hAnsi="Arial" w:cs="Arial"/>
              </w:rPr>
              <w:t>CO</w:t>
            </w:r>
            <w:r w:rsidR="00DB65D2" w:rsidRPr="00FC1027">
              <w:rPr>
                <w:rFonts w:ascii="Arial" w:hAnsi="Arial" w:cs="Arial"/>
                <w:vertAlign w:val="subscript"/>
              </w:rPr>
              <w:t>2</w:t>
            </w:r>
            <w:r w:rsidR="00DB65D2">
              <w:rPr>
                <w:rFonts w:ascii="Arial" w:hAnsi="Arial" w:cs="Arial"/>
              </w:rPr>
              <w:t xml:space="preserve"> -baited trap </w:t>
            </w:r>
            <w:r w:rsidRPr="00FC1027">
              <w:rPr>
                <w:rFonts w:ascii="Arial" w:hAnsi="Arial" w:cs="Arial"/>
              </w:rPr>
              <w:t xml:space="preserve">types </w:t>
            </w:r>
            <w:r w:rsidR="00A603A9">
              <w:rPr>
                <w:rFonts w:ascii="Arial" w:hAnsi="Arial" w:cs="Arial"/>
              </w:rPr>
              <w:t>used between jurisdictions. T</w:t>
            </w:r>
            <w:r w:rsidRPr="00FC1027">
              <w:rPr>
                <w:rFonts w:ascii="Arial" w:hAnsi="Arial" w:cs="Arial"/>
              </w:rPr>
              <w:t xml:space="preserve">he EVS trap </w:t>
            </w:r>
            <w:r w:rsidR="00A603A9">
              <w:rPr>
                <w:rFonts w:ascii="Arial" w:hAnsi="Arial" w:cs="Arial"/>
              </w:rPr>
              <w:t>is</w:t>
            </w:r>
            <w:r w:rsidRPr="00FC1027">
              <w:rPr>
                <w:rFonts w:ascii="Arial" w:hAnsi="Arial" w:cs="Arial"/>
              </w:rPr>
              <w:t xml:space="preserve"> </w:t>
            </w:r>
            <w:r w:rsidR="00A603A9" w:rsidRPr="00FC1027">
              <w:rPr>
                <w:rFonts w:ascii="Arial" w:hAnsi="Arial" w:cs="Arial"/>
              </w:rPr>
              <w:t xml:space="preserve">the preferred </w:t>
            </w:r>
            <w:r w:rsidR="00A603A9">
              <w:rPr>
                <w:rFonts w:ascii="Arial" w:hAnsi="Arial" w:cs="Arial"/>
              </w:rPr>
              <w:t>trap</w:t>
            </w:r>
            <w:r w:rsidR="00DB65D2">
              <w:rPr>
                <w:rFonts w:ascii="Arial" w:hAnsi="Arial" w:cs="Arial"/>
              </w:rPr>
              <w:t xml:space="preserve"> type</w:t>
            </w:r>
            <w:r w:rsidR="00A603A9">
              <w:rPr>
                <w:rFonts w:ascii="Arial" w:hAnsi="Arial" w:cs="Arial"/>
              </w:rPr>
              <w:t>.</w:t>
            </w:r>
            <w:r w:rsidRPr="00FC1027">
              <w:rPr>
                <w:rFonts w:ascii="Arial" w:hAnsi="Arial" w:cs="Arial"/>
              </w:rPr>
              <w:t xml:space="preserve"> Ideally</w:t>
            </w:r>
            <w:r>
              <w:rPr>
                <w:rFonts w:ascii="Arial" w:hAnsi="Arial" w:cs="Arial"/>
              </w:rPr>
              <w:t>,</w:t>
            </w:r>
            <w:r w:rsidRPr="00FC1027">
              <w:rPr>
                <w:rFonts w:ascii="Arial" w:hAnsi="Arial" w:cs="Arial"/>
              </w:rPr>
              <w:t xml:space="preserve"> EVS traps should baited</w:t>
            </w:r>
            <w:r w:rsidR="00DB65D2">
              <w:rPr>
                <w:rFonts w:ascii="Arial" w:hAnsi="Arial" w:cs="Arial"/>
              </w:rPr>
              <w:t xml:space="preserve"> with dry ice and </w:t>
            </w:r>
            <w:r w:rsidR="00DB65D2" w:rsidRPr="00FC1027">
              <w:rPr>
                <w:rFonts w:ascii="Arial" w:hAnsi="Arial" w:cs="Arial"/>
              </w:rPr>
              <w:t>set in the late afternoon and collected mid-morning.</w:t>
            </w:r>
            <w:r w:rsidR="00DB65D2">
              <w:rPr>
                <w:rFonts w:ascii="Arial" w:hAnsi="Arial" w:cs="Arial"/>
              </w:rPr>
              <w:t xml:space="preserve"> Traps should be </w:t>
            </w:r>
            <w:r w:rsidRPr="00FC1027">
              <w:rPr>
                <w:rFonts w:ascii="Arial" w:hAnsi="Arial" w:cs="Arial"/>
              </w:rPr>
              <w:t xml:space="preserve">set </w:t>
            </w:r>
            <w:r w:rsidR="00DB65D2">
              <w:rPr>
                <w:rFonts w:ascii="Arial" w:hAnsi="Arial" w:cs="Arial"/>
              </w:rPr>
              <w:t>once per week, near vegetation and</w:t>
            </w:r>
            <w:r w:rsidRPr="00FC1027">
              <w:rPr>
                <w:rFonts w:ascii="Arial" w:hAnsi="Arial" w:cs="Arial"/>
              </w:rPr>
              <w:t xml:space="preserve"> close to passenger and cargo areas</w:t>
            </w:r>
            <w:r w:rsidR="00DB65D2">
              <w:rPr>
                <w:rFonts w:ascii="Arial" w:hAnsi="Arial" w:cs="Arial"/>
              </w:rPr>
              <w:t>.</w:t>
            </w:r>
            <w:r w:rsidRPr="00FC1027">
              <w:rPr>
                <w:rFonts w:ascii="Arial" w:hAnsi="Arial" w:cs="Arial"/>
              </w:rPr>
              <w:t xml:space="preserve"> </w:t>
            </w:r>
          </w:p>
        </w:tc>
      </w:tr>
      <w:tr w:rsidR="0059146C" w:rsidRPr="00FC1027" w14:paraId="30359029" w14:textId="77777777" w:rsidTr="00FB15A6">
        <w:trPr>
          <w:tblHeader/>
        </w:trPr>
        <w:tc>
          <w:tcPr>
            <w:tcW w:w="9628" w:type="dxa"/>
            <w:tcBorders>
              <w:bottom w:val="single" w:sz="4" w:space="0" w:color="auto"/>
            </w:tcBorders>
            <w:shd w:val="clear" w:color="auto" w:fill="auto"/>
          </w:tcPr>
          <w:p w14:paraId="244618E3" w14:textId="6BC41B9D" w:rsidR="0059146C" w:rsidRPr="00FC1027" w:rsidRDefault="0059146C">
            <w:pPr>
              <w:spacing w:before="120" w:after="120" w:line="276" w:lineRule="auto"/>
              <w:rPr>
                <w:rFonts w:ascii="Arial" w:hAnsi="Arial" w:cs="Arial"/>
                <w:b/>
              </w:rPr>
            </w:pPr>
            <w:r w:rsidRPr="00FC1027">
              <w:rPr>
                <w:rFonts w:ascii="Arial" w:hAnsi="Arial" w:cs="Arial"/>
              </w:rPr>
              <w:t xml:space="preserve">The advantage of this trap type is its attractiveness to a </w:t>
            </w:r>
            <w:r w:rsidR="00CA5EF8">
              <w:rPr>
                <w:rFonts w:ascii="Arial" w:hAnsi="Arial" w:cs="Arial"/>
              </w:rPr>
              <w:t>wide</w:t>
            </w:r>
            <w:r w:rsidRPr="00FC1027">
              <w:rPr>
                <w:rFonts w:ascii="Arial" w:hAnsi="Arial" w:cs="Arial"/>
              </w:rPr>
              <w:t xml:space="preserve"> range of mosquito species</w:t>
            </w:r>
            <w:r w:rsidR="00CA5EF8">
              <w:rPr>
                <w:rFonts w:ascii="Arial" w:hAnsi="Arial" w:cs="Arial"/>
              </w:rPr>
              <w:t>, not just container-breeding mosquitoes</w:t>
            </w:r>
            <w:r w:rsidRPr="00FC1027">
              <w:rPr>
                <w:rFonts w:ascii="Arial" w:hAnsi="Arial" w:cs="Arial"/>
              </w:rPr>
              <w:t>. They are, however, relatively expensive, need some security, and also require CO</w:t>
            </w:r>
            <w:r w:rsidRPr="00FC1027">
              <w:rPr>
                <w:rFonts w:ascii="Arial" w:hAnsi="Arial" w:cs="Arial"/>
                <w:vertAlign w:val="subscript"/>
              </w:rPr>
              <w:t>2</w:t>
            </w:r>
            <w:r w:rsidRPr="00FC1027">
              <w:rPr>
                <w:rFonts w:ascii="Arial" w:hAnsi="Arial" w:cs="Arial"/>
                <w:position w:val="-2"/>
              </w:rPr>
              <w:t>.</w:t>
            </w:r>
          </w:p>
        </w:tc>
      </w:tr>
      <w:tr w:rsidR="0059146C" w:rsidRPr="00FC1027" w14:paraId="030CA359" w14:textId="77777777" w:rsidTr="00FB15A6">
        <w:trPr>
          <w:tblHeader/>
        </w:trPr>
        <w:tc>
          <w:tcPr>
            <w:tcW w:w="9628" w:type="dxa"/>
            <w:tcBorders>
              <w:bottom w:val="single" w:sz="4" w:space="0" w:color="auto"/>
            </w:tcBorders>
            <w:shd w:val="clear" w:color="auto" w:fill="9CC2E5" w:themeFill="accent1" w:themeFillTint="99"/>
          </w:tcPr>
          <w:p w14:paraId="1EE645B3" w14:textId="4B733391" w:rsidR="0059146C" w:rsidRPr="00FC1027" w:rsidRDefault="0059146C" w:rsidP="0002552A">
            <w:pPr>
              <w:spacing w:before="120" w:after="120" w:line="276" w:lineRule="auto"/>
              <w:rPr>
                <w:rFonts w:ascii="Arial" w:hAnsi="Arial" w:cs="Arial"/>
                <w:b/>
              </w:rPr>
            </w:pPr>
            <w:r w:rsidRPr="00FC1027">
              <w:rPr>
                <w:rFonts w:ascii="Arial" w:hAnsi="Arial" w:cs="Arial"/>
                <w:b/>
              </w:rPr>
              <w:t>Tyre larval traps</w:t>
            </w:r>
          </w:p>
        </w:tc>
      </w:tr>
      <w:tr w:rsidR="0059146C" w:rsidRPr="00FC1027" w14:paraId="24D21E6C" w14:textId="77777777" w:rsidTr="00FB15A6">
        <w:trPr>
          <w:tblHeader/>
        </w:trPr>
        <w:tc>
          <w:tcPr>
            <w:tcW w:w="9628" w:type="dxa"/>
            <w:tcBorders>
              <w:bottom w:val="single" w:sz="4" w:space="0" w:color="auto"/>
            </w:tcBorders>
            <w:shd w:val="clear" w:color="auto" w:fill="auto"/>
          </w:tcPr>
          <w:p w14:paraId="3374D9BE" w14:textId="7D3B2773" w:rsidR="0059146C" w:rsidRPr="00FC1027" w:rsidRDefault="0059146C">
            <w:pPr>
              <w:spacing w:before="120" w:after="120" w:line="276" w:lineRule="auto"/>
              <w:rPr>
                <w:rFonts w:ascii="Arial" w:hAnsi="Arial" w:cs="Arial"/>
                <w:b/>
              </w:rPr>
            </w:pPr>
            <w:r w:rsidRPr="00FC1027">
              <w:rPr>
                <w:rFonts w:ascii="Arial" w:hAnsi="Arial" w:cs="Arial"/>
              </w:rPr>
              <w:t xml:space="preserve">Tyre larval traps or ‘sentinel tyres’ are constructed from disused standard </w:t>
            </w:r>
            <w:r w:rsidR="00BD7ED3">
              <w:rPr>
                <w:rFonts w:ascii="Arial" w:hAnsi="Arial" w:cs="Arial"/>
              </w:rPr>
              <w:t>car</w:t>
            </w:r>
            <w:r w:rsidRPr="00FC1027">
              <w:rPr>
                <w:rFonts w:ascii="Arial" w:hAnsi="Arial" w:cs="Arial"/>
              </w:rPr>
              <w:t xml:space="preserve"> or light truck tyres. They are filled with water to a designated maximum water level</w:t>
            </w:r>
            <w:r>
              <w:rPr>
                <w:rFonts w:ascii="Arial" w:hAnsi="Arial" w:cs="Arial"/>
              </w:rPr>
              <w:t xml:space="preserve"> or </w:t>
            </w:r>
            <w:r w:rsidRPr="00FC1027">
              <w:rPr>
                <w:rFonts w:ascii="Arial" w:hAnsi="Arial" w:cs="Arial"/>
              </w:rPr>
              <w:t>naturally flood with rain</w:t>
            </w:r>
            <w:r w:rsidR="005F5E10">
              <w:rPr>
                <w:rFonts w:ascii="Arial" w:hAnsi="Arial" w:cs="Arial"/>
              </w:rPr>
              <w:t>. The inside of the tyre,</w:t>
            </w:r>
            <w:r w:rsidRPr="00FC1027">
              <w:rPr>
                <w:rFonts w:ascii="Arial" w:hAnsi="Arial" w:cs="Arial"/>
              </w:rPr>
              <w:t xml:space="preserve"> </w:t>
            </w:r>
            <w:r w:rsidR="00BD7ED3" w:rsidRPr="00FC1027">
              <w:rPr>
                <w:rFonts w:ascii="Arial" w:hAnsi="Arial" w:cs="Arial"/>
              </w:rPr>
              <w:t>just above the water line</w:t>
            </w:r>
            <w:r w:rsidR="00BD7ED3">
              <w:rPr>
                <w:rFonts w:ascii="Arial" w:hAnsi="Arial" w:cs="Arial"/>
              </w:rPr>
              <w:t xml:space="preserve">, </w:t>
            </w:r>
            <w:r w:rsidR="005F5E10">
              <w:rPr>
                <w:rFonts w:ascii="Arial" w:hAnsi="Arial" w:cs="Arial"/>
              </w:rPr>
              <w:t>provides</w:t>
            </w:r>
            <w:r w:rsidR="005F5E10" w:rsidRPr="00FC1027">
              <w:rPr>
                <w:rFonts w:ascii="Arial" w:hAnsi="Arial" w:cs="Arial"/>
              </w:rPr>
              <w:t xml:space="preserve"> </w:t>
            </w:r>
            <w:r w:rsidR="005F5E10">
              <w:rPr>
                <w:rFonts w:ascii="Arial" w:hAnsi="Arial" w:cs="Arial"/>
              </w:rPr>
              <w:t xml:space="preserve">a suitable surface </w:t>
            </w:r>
            <w:r w:rsidR="00BD7ED3">
              <w:rPr>
                <w:rFonts w:ascii="Arial" w:hAnsi="Arial" w:cs="Arial"/>
              </w:rPr>
              <w:t>for</w:t>
            </w:r>
            <w:r w:rsidRPr="00FC1027">
              <w:rPr>
                <w:rFonts w:ascii="Arial" w:hAnsi="Arial" w:cs="Arial"/>
              </w:rPr>
              <w:t xml:space="preserve"> female mosquitoes to oviposit. When the tyre is flooded, the eggs hatch, and are sampled as larvae during the next inspection. </w:t>
            </w:r>
            <w:r>
              <w:rPr>
                <w:rFonts w:ascii="Arial" w:hAnsi="Arial" w:cs="Arial"/>
              </w:rPr>
              <w:t>Tyres</w:t>
            </w:r>
            <w:r w:rsidRPr="00FC1027">
              <w:rPr>
                <w:rFonts w:ascii="Arial" w:hAnsi="Arial" w:cs="Arial"/>
              </w:rPr>
              <w:t xml:space="preserve"> should be inspected weekly so that late instar larvae are present. As all eggs and larvae cannot usually be removed from tyres, </w:t>
            </w:r>
            <w:r w:rsidR="005F5E10">
              <w:rPr>
                <w:rFonts w:ascii="Arial" w:hAnsi="Arial" w:cs="Arial"/>
              </w:rPr>
              <w:t>they require regular treatment</w:t>
            </w:r>
            <w:r w:rsidRPr="00FC1027">
              <w:rPr>
                <w:rFonts w:ascii="Arial" w:hAnsi="Arial" w:cs="Arial"/>
              </w:rPr>
              <w:t xml:space="preserve"> with an insect growth regulator</w:t>
            </w:r>
            <w:r w:rsidR="005F5E10">
              <w:rPr>
                <w:rFonts w:ascii="Arial" w:hAnsi="Arial" w:cs="Arial"/>
              </w:rPr>
              <w:t>,</w:t>
            </w:r>
            <w:r w:rsidRPr="00FC1027">
              <w:rPr>
                <w:rFonts w:ascii="Arial" w:hAnsi="Arial" w:cs="Arial"/>
              </w:rPr>
              <w:t xml:space="preserve"> such as </w:t>
            </w:r>
            <w:proofErr w:type="spellStart"/>
            <w:r w:rsidRPr="00FC1027">
              <w:rPr>
                <w:rFonts w:ascii="Arial" w:hAnsi="Arial" w:cs="Arial"/>
              </w:rPr>
              <w:t>methoprene</w:t>
            </w:r>
            <w:proofErr w:type="spellEnd"/>
            <w:r w:rsidRPr="00FC1027">
              <w:rPr>
                <w:rFonts w:ascii="Arial" w:hAnsi="Arial" w:cs="Arial"/>
              </w:rPr>
              <w:t xml:space="preserve"> pellets</w:t>
            </w:r>
            <w:r w:rsidR="005F5E10">
              <w:rPr>
                <w:rFonts w:ascii="Arial" w:hAnsi="Arial" w:cs="Arial"/>
              </w:rPr>
              <w:t>, to prevent adult emergence.</w:t>
            </w:r>
          </w:p>
        </w:tc>
      </w:tr>
      <w:tr w:rsidR="0059146C" w:rsidRPr="00FC1027" w14:paraId="6FE684ED" w14:textId="77777777" w:rsidTr="00FB15A6">
        <w:trPr>
          <w:tblHeader/>
        </w:trPr>
        <w:tc>
          <w:tcPr>
            <w:tcW w:w="9628" w:type="dxa"/>
            <w:tcBorders>
              <w:bottom w:val="single" w:sz="4" w:space="0" w:color="auto"/>
            </w:tcBorders>
            <w:shd w:val="clear" w:color="auto" w:fill="auto"/>
          </w:tcPr>
          <w:p w14:paraId="07EB7B51" w14:textId="05AFB342" w:rsidR="0059146C" w:rsidRPr="00FC1027" w:rsidRDefault="005F5E10">
            <w:pPr>
              <w:spacing w:before="120" w:after="120" w:line="276" w:lineRule="auto"/>
              <w:rPr>
                <w:rFonts w:ascii="Arial" w:hAnsi="Arial" w:cs="Arial"/>
                <w:b/>
              </w:rPr>
            </w:pPr>
            <w:r>
              <w:rPr>
                <w:rFonts w:ascii="Arial" w:hAnsi="Arial" w:cs="Arial"/>
              </w:rPr>
              <w:lastRenderedPageBreak/>
              <w:t>Sentinel tyres</w:t>
            </w:r>
            <w:r w:rsidR="0059146C" w:rsidRPr="00FC1027">
              <w:rPr>
                <w:rFonts w:ascii="Arial" w:hAnsi="Arial" w:cs="Arial"/>
              </w:rPr>
              <w:t xml:space="preserve"> traps do not need sheltered protected areas as the tyre itself offers harbourage. They can be </w:t>
            </w:r>
            <w:r>
              <w:rPr>
                <w:rFonts w:ascii="Arial" w:hAnsi="Arial" w:cs="Arial"/>
              </w:rPr>
              <w:t>used</w:t>
            </w:r>
            <w:r w:rsidR="0059146C" w:rsidRPr="00FC1027">
              <w:rPr>
                <w:rFonts w:ascii="Arial" w:hAnsi="Arial" w:cs="Arial"/>
              </w:rPr>
              <w:t xml:space="preserve"> where there is limited ability to </w:t>
            </w:r>
            <w:r>
              <w:rPr>
                <w:rFonts w:ascii="Arial" w:hAnsi="Arial" w:cs="Arial"/>
              </w:rPr>
              <w:t>service</w:t>
            </w:r>
            <w:r w:rsidR="0059146C" w:rsidRPr="00FC1027">
              <w:rPr>
                <w:rFonts w:ascii="Arial" w:hAnsi="Arial" w:cs="Arial"/>
              </w:rPr>
              <w:t xml:space="preserve"> the traps on a regular basis</w:t>
            </w:r>
            <w:r w:rsidR="0059146C">
              <w:rPr>
                <w:rFonts w:ascii="Arial" w:hAnsi="Arial" w:cs="Arial"/>
              </w:rPr>
              <w:t>.</w:t>
            </w:r>
          </w:p>
        </w:tc>
      </w:tr>
      <w:tr w:rsidR="0059146C" w:rsidRPr="00FC1027" w14:paraId="59AA6C06" w14:textId="77777777" w:rsidTr="00FB15A6">
        <w:trPr>
          <w:tblHeader/>
        </w:trPr>
        <w:tc>
          <w:tcPr>
            <w:tcW w:w="9628" w:type="dxa"/>
            <w:tcBorders>
              <w:bottom w:val="single" w:sz="4" w:space="0" w:color="auto"/>
            </w:tcBorders>
            <w:shd w:val="clear" w:color="auto" w:fill="auto"/>
          </w:tcPr>
          <w:p w14:paraId="5C08D399" w14:textId="0C097C12" w:rsidR="0059146C" w:rsidRPr="00FC1027" w:rsidRDefault="0059146C" w:rsidP="0002552A">
            <w:pPr>
              <w:spacing w:before="120" w:after="120" w:line="276" w:lineRule="auto"/>
              <w:rPr>
                <w:rFonts w:ascii="Arial" w:hAnsi="Arial" w:cs="Arial"/>
                <w:b/>
              </w:rPr>
            </w:pPr>
            <w:r w:rsidRPr="00FC1027">
              <w:rPr>
                <w:rFonts w:ascii="Arial" w:hAnsi="Arial" w:cs="Arial"/>
              </w:rPr>
              <w:t xml:space="preserve">The tyre should always have the same upright orientation so that eggs laid are laid on the same surface area. </w:t>
            </w:r>
          </w:p>
        </w:tc>
      </w:tr>
      <w:tr w:rsidR="0059146C" w:rsidRPr="00FC1027" w14:paraId="5586F140" w14:textId="77777777" w:rsidTr="00FB15A6">
        <w:trPr>
          <w:tblHeader/>
        </w:trPr>
        <w:tc>
          <w:tcPr>
            <w:tcW w:w="9628" w:type="dxa"/>
            <w:tcBorders>
              <w:bottom w:val="single" w:sz="4" w:space="0" w:color="auto"/>
            </w:tcBorders>
            <w:shd w:val="clear" w:color="auto" w:fill="auto"/>
          </w:tcPr>
          <w:p w14:paraId="4A12FD29" w14:textId="06B546E1" w:rsidR="0059146C" w:rsidRPr="00FC1027" w:rsidRDefault="0059146C" w:rsidP="0002552A">
            <w:pPr>
              <w:spacing w:before="120" w:after="120" w:line="276" w:lineRule="auto"/>
              <w:rPr>
                <w:rFonts w:ascii="Arial" w:hAnsi="Arial" w:cs="Arial"/>
                <w:b/>
              </w:rPr>
            </w:pPr>
            <w:r w:rsidRPr="00FC1027">
              <w:rPr>
                <w:rFonts w:ascii="Arial" w:hAnsi="Arial" w:cs="Arial"/>
              </w:rPr>
              <w:t>Sentinel tyres that are found to be positive for exotic mosquitoes must be removed from the port environment and disinsected (super chlorine solution) prior to reuse o</w:t>
            </w:r>
            <w:r>
              <w:rPr>
                <w:rFonts w:ascii="Arial" w:hAnsi="Arial" w:cs="Arial"/>
              </w:rPr>
              <w:t>r</w:t>
            </w:r>
            <w:r w:rsidRPr="00FC1027">
              <w:rPr>
                <w:rFonts w:ascii="Arial" w:hAnsi="Arial" w:cs="Arial"/>
              </w:rPr>
              <w:t xml:space="preserve"> disposal</w:t>
            </w:r>
            <w:r w:rsidR="005F5E10">
              <w:rPr>
                <w:rFonts w:ascii="Arial" w:hAnsi="Arial" w:cs="Arial"/>
              </w:rPr>
              <w:t>.</w:t>
            </w:r>
          </w:p>
        </w:tc>
      </w:tr>
      <w:tr w:rsidR="0059146C" w:rsidRPr="00FC1027" w14:paraId="0E81E69D" w14:textId="77777777" w:rsidTr="00FB15A6">
        <w:trPr>
          <w:tblHeader/>
        </w:trPr>
        <w:tc>
          <w:tcPr>
            <w:tcW w:w="9628" w:type="dxa"/>
            <w:tcBorders>
              <w:bottom w:val="single" w:sz="4" w:space="0" w:color="auto"/>
            </w:tcBorders>
            <w:shd w:val="clear" w:color="auto" w:fill="9CC2E5" w:themeFill="accent1" w:themeFillTint="99"/>
          </w:tcPr>
          <w:p w14:paraId="0F7B769C" w14:textId="1C642695" w:rsidR="0059146C" w:rsidRPr="00FC1027" w:rsidRDefault="0059146C" w:rsidP="0002552A">
            <w:pPr>
              <w:spacing w:before="120" w:after="120" w:line="276" w:lineRule="auto"/>
              <w:rPr>
                <w:rFonts w:ascii="Arial" w:hAnsi="Arial" w:cs="Arial"/>
                <w:b/>
              </w:rPr>
            </w:pPr>
            <w:r w:rsidRPr="00FC1027">
              <w:rPr>
                <w:rFonts w:ascii="Arial" w:hAnsi="Arial" w:cs="Arial"/>
                <w:b/>
              </w:rPr>
              <w:t>Lethal ovitraps and lethal tyre piles</w:t>
            </w:r>
          </w:p>
        </w:tc>
      </w:tr>
      <w:tr w:rsidR="0059146C" w:rsidRPr="00FC1027" w14:paraId="51BE6AD9" w14:textId="77777777" w:rsidTr="00FB15A6">
        <w:trPr>
          <w:tblHeader/>
        </w:trPr>
        <w:tc>
          <w:tcPr>
            <w:tcW w:w="9628" w:type="dxa"/>
            <w:tcBorders>
              <w:bottom w:val="single" w:sz="4" w:space="0" w:color="auto"/>
            </w:tcBorders>
            <w:shd w:val="clear" w:color="auto" w:fill="auto"/>
          </w:tcPr>
          <w:p w14:paraId="59B361DE" w14:textId="4928D12F" w:rsidR="0059146C" w:rsidRPr="00FC1027" w:rsidRDefault="0059146C" w:rsidP="0002552A">
            <w:pPr>
              <w:spacing w:before="120" w:after="120" w:line="276" w:lineRule="auto"/>
              <w:rPr>
                <w:rFonts w:ascii="Arial" w:hAnsi="Arial" w:cs="Arial"/>
                <w:b/>
              </w:rPr>
            </w:pPr>
            <w:r w:rsidRPr="00FC1027">
              <w:rPr>
                <w:rFonts w:ascii="Arial" w:hAnsi="Arial" w:cs="Arial"/>
              </w:rPr>
              <w:t xml:space="preserve">Several variants of lethal ovitraps have been developed. The concept behind these traps is to lure oviposition site-seeking females to a container from which they cannot escape or where they have contact with a lethal dose of insecticide. </w:t>
            </w:r>
          </w:p>
        </w:tc>
      </w:tr>
      <w:tr w:rsidR="0059146C" w:rsidRPr="00FC1027" w14:paraId="7D4DD163" w14:textId="77777777" w:rsidTr="00FB15A6">
        <w:trPr>
          <w:tblHeader/>
        </w:trPr>
        <w:tc>
          <w:tcPr>
            <w:tcW w:w="9628" w:type="dxa"/>
            <w:tcBorders>
              <w:bottom w:val="single" w:sz="4" w:space="0" w:color="auto"/>
            </w:tcBorders>
            <w:shd w:val="clear" w:color="auto" w:fill="auto"/>
          </w:tcPr>
          <w:p w14:paraId="6929A28C" w14:textId="34DD5F35" w:rsidR="0059146C" w:rsidRPr="00FC1027" w:rsidRDefault="0059146C">
            <w:pPr>
              <w:spacing w:before="120" w:after="120" w:line="276" w:lineRule="auto"/>
              <w:rPr>
                <w:rFonts w:ascii="Arial" w:hAnsi="Arial" w:cs="Arial"/>
                <w:b/>
              </w:rPr>
            </w:pPr>
            <w:r w:rsidRPr="00FC1027">
              <w:rPr>
                <w:rFonts w:ascii="Arial" w:hAnsi="Arial" w:cs="Arial"/>
              </w:rPr>
              <w:t xml:space="preserve">One form of lethal </w:t>
            </w:r>
            <w:proofErr w:type="spellStart"/>
            <w:r w:rsidRPr="00FC1027">
              <w:rPr>
                <w:rFonts w:ascii="Arial" w:hAnsi="Arial" w:cs="Arial"/>
              </w:rPr>
              <w:t>ovitrap</w:t>
            </w:r>
            <w:proofErr w:type="spellEnd"/>
            <w:r w:rsidRPr="00FC1027">
              <w:rPr>
                <w:rFonts w:ascii="Arial" w:hAnsi="Arial" w:cs="Arial"/>
              </w:rPr>
              <w:t xml:space="preserve"> is a lethal tyre pile. These are marked piles of 3 or more tyres set near to arrival facilities of ports. They are regularly filled with freshwater and a relevant residual adult insecticide is applied to the inner surfaces. Methoprene 120-day briquettes are applied to the inside of the tyre to prevent </w:t>
            </w:r>
            <w:r w:rsidR="005F5E10">
              <w:rPr>
                <w:rFonts w:ascii="Arial" w:hAnsi="Arial" w:cs="Arial"/>
              </w:rPr>
              <w:t>adult emergence</w:t>
            </w:r>
            <w:r w:rsidRPr="00FC1027">
              <w:rPr>
                <w:rFonts w:ascii="Arial" w:hAnsi="Arial" w:cs="Arial"/>
              </w:rPr>
              <w:t>.</w:t>
            </w:r>
          </w:p>
        </w:tc>
      </w:tr>
      <w:tr w:rsidR="0059146C" w:rsidRPr="00FC1027" w14:paraId="01942522" w14:textId="77777777" w:rsidTr="00FB15A6">
        <w:trPr>
          <w:tblHeader/>
        </w:trPr>
        <w:tc>
          <w:tcPr>
            <w:tcW w:w="9628" w:type="dxa"/>
            <w:tcBorders>
              <w:bottom w:val="single" w:sz="4" w:space="0" w:color="auto"/>
            </w:tcBorders>
            <w:shd w:val="clear" w:color="auto" w:fill="9CC2E5" w:themeFill="accent1" w:themeFillTint="99"/>
          </w:tcPr>
          <w:p w14:paraId="2938C2C1" w14:textId="68024B06" w:rsidR="0059146C" w:rsidRPr="00FC1027" w:rsidRDefault="0059146C" w:rsidP="0002552A">
            <w:pPr>
              <w:spacing w:before="120" w:after="120" w:line="276" w:lineRule="auto"/>
              <w:rPr>
                <w:rFonts w:ascii="Arial" w:hAnsi="Arial" w:cs="Arial"/>
                <w:b/>
              </w:rPr>
            </w:pPr>
            <w:r w:rsidRPr="00FC1027">
              <w:rPr>
                <w:rFonts w:ascii="Arial" w:hAnsi="Arial" w:cs="Arial"/>
                <w:b/>
              </w:rPr>
              <w:t>Sticky ovitraps</w:t>
            </w:r>
          </w:p>
        </w:tc>
      </w:tr>
      <w:tr w:rsidR="0059146C" w:rsidRPr="00FC1027" w14:paraId="54F1B697" w14:textId="77777777" w:rsidTr="00FB15A6">
        <w:trPr>
          <w:tblHeader/>
        </w:trPr>
        <w:tc>
          <w:tcPr>
            <w:tcW w:w="9628" w:type="dxa"/>
            <w:tcBorders>
              <w:bottom w:val="single" w:sz="4" w:space="0" w:color="auto"/>
            </w:tcBorders>
            <w:shd w:val="clear" w:color="auto" w:fill="auto"/>
          </w:tcPr>
          <w:p w14:paraId="087A3FE4" w14:textId="7D12A23B" w:rsidR="0059146C" w:rsidRPr="00FC1027" w:rsidRDefault="0059146C">
            <w:pPr>
              <w:spacing w:before="120" w:after="120" w:line="276" w:lineRule="auto"/>
              <w:rPr>
                <w:rFonts w:ascii="Arial" w:hAnsi="Arial" w:cs="Arial"/>
                <w:b/>
              </w:rPr>
            </w:pPr>
            <w:r>
              <w:rPr>
                <w:rFonts w:ascii="Arial" w:hAnsi="Arial" w:cs="Arial"/>
              </w:rPr>
              <w:t>Sticky ovitraps</w:t>
            </w:r>
            <w:r w:rsidRPr="00FC1027">
              <w:rPr>
                <w:rFonts w:ascii="Arial" w:hAnsi="Arial" w:cs="Arial"/>
              </w:rPr>
              <w:t xml:space="preserve"> are ovitraps with a sticky internal sheet </w:t>
            </w:r>
            <w:r>
              <w:rPr>
                <w:rFonts w:ascii="Arial" w:hAnsi="Arial" w:cs="Arial"/>
              </w:rPr>
              <w:t>to</w:t>
            </w:r>
            <w:r w:rsidRPr="00FC1027">
              <w:rPr>
                <w:rFonts w:ascii="Arial" w:hAnsi="Arial" w:cs="Arial"/>
              </w:rPr>
              <w:t xml:space="preserve"> capture adult mosquitoes as they lay eggs. </w:t>
            </w:r>
            <w:r w:rsidR="005F5E10">
              <w:rPr>
                <w:rFonts w:ascii="Arial" w:hAnsi="Arial" w:cs="Arial"/>
              </w:rPr>
              <w:t>They should be</w:t>
            </w:r>
            <w:r w:rsidR="005F5E10" w:rsidRPr="00FC1027">
              <w:rPr>
                <w:rFonts w:ascii="Arial" w:hAnsi="Arial" w:cs="Arial"/>
              </w:rPr>
              <w:t xml:space="preserve"> inspected on a weekly basis</w:t>
            </w:r>
            <w:r w:rsidR="005F5E10">
              <w:rPr>
                <w:rFonts w:ascii="Arial" w:hAnsi="Arial" w:cs="Arial"/>
              </w:rPr>
              <w:t xml:space="preserve"> or more frequently, as they require</w:t>
            </w:r>
            <w:r w:rsidR="005F5E10" w:rsidRPr="00FC1027">
              <w:rPr>
                <w:rFonts w:ascii="Arial" w:hAnsi="Arial" w:cs="Arial"/>
              </w:rPr>
              <w:t xml:space="preserve"> new sticky sections inserted each week. </w:t>
            </w:r>
          </w:p>
        </w:tc>
      </w:tr>
      <w:tr w:rsidR="005F5E10" w:rsidRPr="00FC1027" w14:paraId="65159DED" w14:textId="77777777" w:rsidTr="00FB15A6">
        <w:trPr>
          <w:tblHeader/>
        </w:trPr>
        <w:tc>
          <w:tcPr>
            <w:tcW w:w="9628" w:type="dxa"/>
            <w:tcBorders>
              <w:bottom w:val="single" w:sz="4" w:space="0" w:color="auto"/>
            </w:tcBorders>
            <w:shd w:val="clear" w:color="auto" w:fill="auto"/>
          </w:tcPr>
          <w:p w14:paraId="46FCA368" w14:textId="5A9C5506" w:rsidR="005F5E10" w:rsidRDefault="005F5E10">
            <w:pPr>
              <w:spacing w:before="120" w:after="120" w:line="276" w:lineRule="auto"/>
              <w:rPr>
                <w:rFonts w:ascii="Arial" w:hAnsi="Arial" w:cs="Arial"/>
              </w:rPr>
            </w:pPr>
            <w:r>
              <w:rPr>
                <w:rFonts w:ascii="Arial" w:hAnsi="Arial" w:cs="Arial"/>
              </w:rPr>
              <w:t>Sticky ovitraps</w:t>
            </w:r>
            <w:r w:rsidRPr="00FC1027">
              <w:rPr>
                <w:rFonts w:ascii="Arial" w:hAnsi="Arial" w:cs="Arial"/>
              </w:rPr>
              <w:t xml:space="preserve"> </w:t>
            </w:r>
            <w:r>
              <w:rPr>
                <w:rFonts w:ascii="Arial" w:hAnsi="Arial" w:cs="Arial"/>
              </w:rPr>
              <w:t>facilitate</w:t>
            </w:r>
            <w:r w:rsidRPr="00FC1027">
              <w:rPr>
                <w:rFonts w:ascii="Arial" w:hAnsi="Arial" w:cs="Arial"/>
              </w:rPr>
              <w:t xml:space="preserve"> the removal of exotic females</w:t>
            </w:r>
            <w:r>
              <w:rPr>
                <w:rFonts w:ascii="Arial" w:hAnsi="Arial" w:cs="Arial"/>
              </w:rPr>
              <w:t xml:space="preserve"> from the port area</w:t>
            </w:r>
            <w:r w:rsidRPr="00FC1027">
              <w:rPr>
                <w:rFonts w:ascii="Arial" w:hAnsi="Arial" w:cs="Arial"/>
              </w:rPr>
              <w:t xml:space="preserve">. </w:t>
            </w:r>
            <w:r>
              <w:rPr>
                <w:rFonts w:ascii="Arial" w:hAnsi="Arial" w:cs="Arial"/>
              </w:rPr>
              <w:t xml:space="preserve">However, </w:t>
            </w:r>
            <w:r w:rsidRPr="00FC1027">
              <w:rPr>
                <w:rFonts w:ascii="Arial" w:hAnsi="Arial" w:cs="Arial"/>
              </w:rPr>
              <w:t xml:space="preserve">mosquitoes caught in the glue </w:t>
            </w:r>
            <w:r>
              <w:rPr>
                <w:rFonts w:ascii="Arial" w:hAnsi="Arial" w:cs="Arial"/>
              </w:rPr>
              <w:t>can be</w:t>
            </w:r>
            <w:r w:rsidRPr="00FC1027">
              <w:rPr>
                <w:rFonts w:ascii="Arial" w:hAnsi="Arial" w:cs="Arial"/>
              </w:rPr>
              <w:t xml:space="preserve"> damaged, making morphological identification challenging. </w:t>
            </w:r>
            <w:r>
              <w:rPr>
                <w:rFonts w:ascii="Arial" w:hAnsi="Arial" w:cs="Arial"/>
              </w:rPr>
              <w:t>As such, they are not generally used for routine monitoring, but are a key enhanced surveillance method once a detection of an exotic mosquito has been confirmed.</w:t>
            </w:r>
          </w:p>
        </w:tc>
      </w:tr>
      <w:tr w:rsidR="0059146C" w:rsidRPr="00FC1027" w14:paraId="0B6455D6" w14:textId="77777777" w:rsidTr="00FB15A6">
        <w:trPr>
          <w:tblHeader/>
        </w:trPr>
        <w:tc>
          <w:tcPr>
            <w:tcW w:w="9628" w:type="dxa"/>
            <w:tcBorders>
              <w:bottom w:val="single" w:sz="4" w:space="0" w:color="auto"/>
            </w:tcBorders>
            <w:shd w:val="clear" w:color="auto" w:fill="auto"/>
          </w:tcPr>
          <w:p w14:paraId="36984A3A" w14:textId="3751BC9B" w:rsidR="0059146C" w:rsidRDefault="00932858">
            <w:pPr>
              <w:spacing w:before="120" w:after="120" w:line="276" w:lineRule="auto"/>
              <w:rPr>
                <w:rFonts w:ascii="Arial" w:hAnsi="Arial" w:cs="Arial"/>
              </w:rPr>
            </w:pPr>
            <w:r>
              <w:rPr>
                <w:rFonts w:ascii="Arial" w:hAnsi="Arial" w:cs="Arial"/>
              </w:rPr>
              <w:t>Sticky ovitraps</w:t>
            </w:r>
            <w:r w:rsidR="005F5E10" w:rsidRPr="00FC1027">
              <w:rPr>
                <w:rFonts w:ascii="Arial" w:hAnsi="Arial" w:cs="Arial"/>
              </w:rPr>
              <w:t xml:space="preserve"> are useful for </w:t>
            </w:r>
            <w:r w:rsidR="005F5E10">
              <w:rPr>
                <w:rFonts w:ascii="Arial" w:hAnsi="Arial" w:cs="Arial"/>
              </w:rPr>
              <w:t xml:space="preserve">detecting </w:t>
            </w:r>
            <w:r w:rsidR="005F5E10" w:rsidRPr="00FC1027">
              <w:rPr>
                <w:rFonts w:ascii="Arial" w:hAnsi="Arial" w:cs="Arial"/>
              </w:rPr>
              <w:t xml:space="preserve">receptacle-breeding </w:t>
            </w:r>
            <w:r w:rsidR="005F5E10" w:rsidRPr="00FC1027">
              <w:rPr>
                <w:rFonts w:ascii="Arial" w:hAnsi="Arial" w:cs="Arial"/>
                <w:i/>
              </w:rPr>
              <w:t xml:space="preserve">Aedes </w:t>
            </w:r>
            <w:r w:rsidR="005F5E10" w:rsidRPr="00FC1027">
              <w:rPr>
                <w:rFonts w:ascii="Arial" w:hAnsi="Arial" w:cs="Arial"/>
              </w:rPr>
              <w:t xml:space="preserve">species. It has been found that </w:t>
            </w:r>
            <w:r>
              <w:rPr>
                <w:rFonts w:ascii="Arial" w:hAnsi="Arial" w:cs="Arial"/>
              </w:rPr>
              <w:t>they</w:t>
            </w:r>
            <w:r w:rsidR="005F5E10" w:rsidRPr="00FC1027">
              <w:rPr>
                <w:rFonts w:ascii="Arial" w:hAnsi="Arial" w:cs="Arial"/>
              </w:rPr>
              <w:t xml:space="preserve"> are as sensitive in detecting </w:t>
            </w:r>
            <w:r w:rsidR="005F5E10" w:rsidRPr="00FC1027">
              <w:rPr>
                <w:rFonts w:ascii="Arial" w:hAnsi="Arial" w:cs="Arial"/>
                <w:i/>
              </w:rPr>
              <w:t>Ae</w:t>
            </w:r>
            <w:r w:rsidR="005F5E10">
              <w:rPr>
                <w:rFonts w:ascii="Arial" w:hAnsi="Arial" w:cs="Arial"/>
                <w:i/>
              </w:rPr>
              <w:t>.</w:t>
            </w:r>
            <w:r w:rsidR="005F5E10" w:rsidRPr="00FC1027">
              <w:rPr>
                <w:rFonts w:ascii="Arial" w:hAnsi="Arial" w:cs="Arial"/>
                <w:i/>
              </w:rPr>
              <w:t xml:space="preserve"> aegypti </w:t>
            </w:r>
            <w:r>
              <w:rPr>
                <w:rFonts w:ascii="Arial" w:hAnsi="Arial" w:cs="Arial"/>
              </w:rPr>
              <w:t>as standard ovitraps and</w:t>
            </w:r>
            <w:r w:rsidR="005F5E10" w:rsidRPr="00FC1027">
              <w:rPr>
                <w:rFonts w:ascii="Arial" w:hAnsi="Arial" w:cs="Arial"/>
              </w:rPr>
              <w:t xml:space="preserve"> outperform</w:t>
            </w:r>
            <w:r>
              <w:rPr>
                <w:rFonts w:ascii="Arial" w:hAnsi="Arial" w:cs="Arial"/>
              </w:rPr>
              <w:t xml:space="preserve">ed </w:t>
            </w:r>
            <w:r w:rsidR="005F5E10" w:rsidRPr="00FC1027">
              <w:rPr>
                <w:rFonts w:ascii="Arial" w:hAnsi="Arial" w:cs="Arial"/>
              </w:rPr>
              <w:t>standard ovitraps in a trial at Cairns International Airport</w:t>
            </w:r>
            <w:r w:rsidR="00217A2A">
              <w:rPr>
                <w:rFonts w:ascii="Arial" w:hAnsi="Arial" w:cs="Arial"/>
              </w:rPr>
              <w:t xml:space="preserve"> and residential areas of Cairns</w:t>
            </w:r>
            <w:r w:rsidR="005F5E10">
              <w:rPr>
                <w:rStyle w:val="FootnoteReference"/>
                <w:rFonts w:ascii="Arial" w:hAnsi="Arial" w:cs="Arial"/>
              </w:rPr>
              <w:footnoteReference w:id="21"/>
            </w:r>
            <w:r w:rsidR="005F5E10" w:rsidRPr="00FC1027">
              <w:rPr>
                <w:rFonts w:ascii="Arial" w:hAnsi="Arial" w:cs="Arial"/>
              </w:rPr>
              <w:t>.</w:t>
            </w:r>
          </w:p>
        </w:tc>
      </w:tr>
    </w:tbl>
    <w:p w14:paraId="4A9CDE9C" w14:textId="708A8CC8" w:rsidR="0093418E" w:rsidRDefault="0093418E">
      <w:pPr>
        <w:rPr>
          <w:rFonts w:ascii="Arial" w:hAnsi="Arial" w:cs="Arial"/>
        </w:rPr>
      </w:pPr>
    </w:p>
    <w:p w14:paraId="0E47BC5C" w14:textId="77777777" w:rsidR="0093418E" w:rsidRDefault="0093418E">
      <w:pPr>
        <w:rPr>
          <w:rFonts w:ascii="Arial" w:hAnsi="Arial" w:cs="Arial"/>
        </w:rPr>
      </w:pPr>
      <w:r>
        <w:rPr>
          <w:rFonts w:ascii="Arial" w:hAnsi="Arial" w:cs="Arial"/>
        </w:rPr>
        <w:br w:type="page"/>
      </w:r>
    </w:p>
    <w:p w14:paraId="1FC20019" w14:textId="77777777" w:rsidR="00312C58" w:rsidRDefault="00312C58">
      <w:pPr>
        <w:rPr>
          <w:rFonts w:ascii="Arial" w:hAnsi="Arial" w:cs="Arial"/>
        </w:rPr>
      </w:pPr>
    </w:p>
    <w:tbl>
      <w:tblPr>
        <w:tblStyle w:val="TableGrid"/>
        <w:tblW w:w="0" w:type="auto"/>
        <w:tblLook w:val="04A0" w:firstRow="1" w:lastRow="0" w:firstColumn="1" w:lastColumn="0" w:noHBand="0" w:noVBand="1"/>
        <w:tblCaption w:val="surveillance methods"/>
        <w:tblDescription w:val="For receptacle surveys on vessels or cargo: when water is present, the entire water volume should be inspected. For small receptacles, the water should be decanted by a sampler and inspected for larvae, pupae, and pupal skins. All the water including debris in the bottom should be examined for any possible live or dead larvae, pupae or pupal skins.&#10;If larvae or pupae are detected, they, and accompanying debris in the receptacle should be transferred to a uniquely labelled vial (e.g. urine sample jar) before treating the receptacle. The approximate total number of larvae in the receptacle, with all information of receptacle type, volume of water, and numbers of larvae or pupae should be recorded on a prepared data record sheet. The data sheet should also have all details of the vessel or cargo source, dates of arrival, receptacle type, volume of water, and presence of larvae. If possible, the inspection data record sheet should also state if the larvae are Aedes or Culex species.&#10;If only pupal skins are present, they should be collected and preserved, as they may be identifiable. If pupae alone are found, these should be collected alive into secure uniquely labelled receptacles and taken immediately to a secure laboratory for rearing to the adult stage for positive identification. If pupae occur with 4th instar larvae, a representative sample of larvae is generally satisfactory for identification of the pupae—on the assumption that the larvae will include some of the same species as the pupae. But some of the pupae should be reared to adults in case the larvae cannot be conclusively identified. Any rearing of larvae and pupae to adults by Agriculture staff that are suspected to be exotic is only permitted in full consultation with an Agriculture entomologist or a S/T Health medical entomologist and only within a secure insectary.&#10;&#10;Routine receptacle surveys for mosquito breeding should be conducted by Agriculture at least once and up to 3 times per year at all FPoE. The frequency of receptacle surveys will vary depending on the receptivity of the FPoE to the establishment of exotic mosquitoes, and should take into account local temperature and rainfall.&#10;Receptacle surveys need to identify, record, and tag where possible or practical all potential mosquito breeding receptacle that remain consistently on site in a port area. These tagged receptacles should be treated with residual insecticides every 3 months and sampled for larvae regularly as part of routine vector monitoring (dipping). &#10;Surveys should incorporate clean-up measures to remove receptacles to make port areas less receptive to the establishment of exotic mosquitoes. &#10;&#10;There are very few jurisdictions that carry out regular or systematic non-receptacle breeding habitat larval surveys. High-risk ports should carry these out at least 1 or 2 times per year and in peak seasonal times for mosquito breeding.&#10;"/>
      </w:tblPr>
      <w:tblGrid>
        <w:gridCol w:w="9628"/>
      </w:tblGrid>
      <w:tr w:rsidR="00853FF8" w:rsidRPr="00FC1027" w14:paraId="3420F647" w14:textId="77777777" w:rsidTr="0092444B">
        <w:trPr>
          <w:tblHeader/>
        </w:trPr>
        <w:tc>
          <w:tcPr>
            <w:tcW w:w="9628" w:type="dxa"/>
            <w:shd w:val="clear" w:color="auto" w:fill="9CC2E5" w:themeFill="accent1" w:themeFillTint="99"/>
          </w:tcPr>
          <w:p w14:paraId="27138D50" w14:textId="77777777" w:rsidR="00853FF8" w:rsidRPr="00FC1027" w:rsidRDefault="00853FF8" w:rsidP="0002552A">
            <w:pPr>
              <w:spacing w:before="120" w:after="120" w:line="276" w:lineRule="auto"/>
              <w:rPr>
                <w:rFonts w:ascii="Arial" w:hAnsi="Arial" w:cs="Arial"/>
                <w:b/>
              </w:rPr>
            </w:pPr>
            <w:r w:rsidRPr="00FC1027">
              <w:rPr>
                <w:rFonts w:ascii="Arial" w:hAnsi="Arial" w:cs="Arial"/>
                <w:b/>
              </w:rPr>
              <w:t>Receptacle surveys on vessels or cargo</w:t>
            </w:r>
          </w:p>
        </w:tc>
      </w:tr>
      <w:tr w:rsidR="00AF276C" w:rsidRPr="00FC1027" w14:paraId="452D37FB" w14:textId="77777777" w:rsidTr="00DE0F10">
        <w:tc>
          <w:tcPr>
            <w:tcW w:w="9628" w:type="dxa"/>
            <w:shd w:val="clear" w:color="auto" w:fill="auto"/>
          </w:tcPr>
          <w:p w14:paraId="3B584A75" w14:textId="41AB6F26" w:rsidR="00AF276C" w:rsidRPr="00FC1027" w:rsidRDefault="00AF276C" w:rsidP="0002552A">
            <w:pPr>
              <w:spacing w:before="120" w:after="120" w:line="276" w:lineRule="auto"/>
              <w:rPr>
                <w:rFonts w:ascii="Arial" w:hAnsi="Arial" w:cs="Arial"/>
                <w:b/>
              </w:rPr>
            </w:pPr>
            <w:r w:rsidRPr="00FC1027">
              <w:rPr>
                <w:rFonts w:ascii="Arial" w:hAnsi="Arial" w:cs="Arial"/>
              </w:rPr>
              <w:t>When water is present, the entire water volume should be inspected. For small receptacles, the water should be decanted by a sampler and inspected for larvae, pupae, and pupal skins. All the water including debris in the bottom should be examined for any possible live or dead larvae, pupae or pupal skins.</w:t>
            </w:r>
          </w:p>
        </w:tc>
      </w:tr>
      <w:tr w:rsidR="00AF276C" w:rsidRPr="00FC1027" w14:paraId="6B1E7FDF" w14:textId="77777777" w:rsidTr="00DE0F10">
        <w:tc>
          <w:tcPr>
            <w:tcW w:w="9628" w:type="dxa"/>
            <w:shd w:val="clear" w:color="auto" w:fill="auto"/>
          </w:tcPr>
          <w:p w14:paraId="2C76F840" w14:textId="68D3EC6E" w:rsidR="00AF276C" w:rsidRPr="00FC1027" w:rsidRDefault="00AF276C" w:rsidP="0002552A">
            <w:pPr>
              <w:spacing w:before="120" w:after="120" w:line="276" w:lineRule="auto"/>
              <w:rPr>
                <w:rFonts w:ascii="Arial" w:hAnsi="Arial" w:cs="Arial"/>
                <w:b/>
              </w:rPr>
            </w:pPr>
            <w:r w:rsidRPr="00FC1027">
              <w:rPr>
                <w:rFonts w:ascii="Arial" w:hAnsi="Arial" w:cs="Arial"/>
              </w:rPr>
              <w:t>If larvae or pupae are detected, they</w:t>
            </w:r>
            <w:r>
              <w:rPr>
                <w:rFonts w:ascii="Arial" w:hAnsi="Arial" w:cs="Arial"/>
              </w:rPr>
              <w:t>,</w:t>
            </w:r>
            <w:r w:rsidRPr="00FC1027">
              <w:rPr>
                <w:rFonts w:ascii="Arial" w:hAnsi="Arial" w:cs="Arial"/>
              </w:rPr>
              <w:t xml:space="preserve"> and accompanying debris in the receptacle should be transferred to a uniquely labelled vial (e.g. urine sample jar) before treating the receptacle. The approximate total number of larvae in the receptacle, with all information of receptacle type, volume of water, and numbers of larvae or pupae should be recorded on a prepared data record sheet. The data sheet should also have all details of the vessel or cargo source, dates of arrival, receptacle type, volume of water, and presence of larvae. If possible, the inspection data record sheet should also state if the larvae are </w:t>
            </w:r>
            <w:r w:rsidRPr="00FC1027">
              <w:rPr>
                <w:rFonts w:ascii="Arial" w:hAnsi="Arial" w:cs="Arial"/>
                <w:i/>
              </w:rPr>
              <w:t xml:space="preserve">Aedes </w:t>
            </w:r>
            <w:r w:rsidRPr="00FC1027">
              <w:rPr>
                <w:rFonts w:ascii="Arial" w:hAnsi="Arial" w:cs="Arial"/>
              </w:rPr>
              <w:t xml:space="preserve">or </w:t>
            </w:r>
            <w:r w:rsidRPr="00FC1027">
              <w:rPr>
                <w:rFonts w:ascii="Arial" w:hAnsi="Arial" w:cs="Arial"/>
                <w:i/>
              </w:rPr>
              <w:t xml:space="preserve">Culex </w:t>
            </w:r>
            <w:r w:rsidRPr="00FC1027">
              <w:rPr>
                <w:rFonts w:ascii="Arial" w:hAnsi="Arial" w:cs="Arial"/>
              </w:rPr>
              <w:t>species.</w:t>
            </w:r>
          </w:p>
        </w:tc>
      </w:tr>
      <w:tr w:rsidR="00AF276C" w:rsidRPr="00FC1027" w14:paraId="5289B351" w14:textId="77777777" w:rsidTr="00DE0F10">
        <w:tc>
          <w:tcPr>
            <w:tcW w:w="9628" w:type="dxa"/>
            <w:shd w:val="clear" w:color="auto" w:fill="auto"/>
          </w:tcPr>
          <w:p w14:paraId="211C377E" w14:textId="2F499A71" w:rsidR="00AF276C" w:rsidRPr="00FC1027" w:rsidRDefault="00AF276C" w:rsidP="0002552A">
            <w:pPr>
              <w:spacing w:before="120" w:after="120" w:line="276" w:lineRule="auto"/>
              <w:rPr>
                <w:rFonts w:ascii="Arial" w:hAnsi="Arial" w:cs="Arial"/>
              </w:rPr>
            </w:pPr>
            <w:r w:rsidRPr="00FC1027">
              <w:rPr>
                <w:rFonts w:ascii="Arial" w:hAnsi="Arial" w:cs="Arial"/>
              </w:rPr>
              <w:t>If only pupal skins are present, they should be collected and preserved, as they may be identifiable.</w:t>
            </w:r>
            <w:r w:rsidR="00493398">
              <w:rPr>
                <w:rFonts w:ascii="Arial" w:hAnsi="Arial" w:cs="Arial"/>
              </w:rPr>
              <w:t xml:space="preserve"> A water sample should be collected for possible eDNA analysis</w:t>
            </w:r>
            <w:r w:rsidR="002B74DA">
              <w:rPr>
                <w:rFonts w:ascii="Arial" w:hAnsi="Arial" w:cs="Arial"/>
              </w:rPr>
              <w:t xml:space="preserve"> (where available)</w:t>
            </w:r>
            <w:r w:rsidR="00493398">
              <w:rPr>
                <w:rFonts w:ascii="Arial" w:hAnsi="Arial" w:cs="Arial"/>
              </w:rPr>
              <w:t>.</w:t>
            </w:r>
            <w:r w:rsidRPr="00FC1027">
              <w:rPr>
                <w:rFonts w:ascii="Arial" w:hAnsi="Arial" w:cs="Arial"/>
              </w:rPr>
              <w:t xml:space="preserve"> If pupae alone are found, these should be collected alive into secure uniquely labelled receptacles and taken immediately to a secure laboratory for rearing to the adult stage for positive identification. If pupae occur with 4</w:t>
            </w:r>
            <w:r w:rsidRPr="00FC1027">
              <w:rPr>
                <w:rFonts w:ascii="Arial" w:hAnsi="Arial" w:cs="Arial"/>
                <w:vertAlign w:val="superscript"/>
              </w:rPr>
              <w:t>th</w:t>
            </w:r>
            <w:r w:rsidRPr="00FC1027">
              <w:rPr>
                <w:rFonts w:ascii="Arial" w:hAnsi="Arial" w:cs="Arial"/>
              </w:rPr>
              <w:t xml:space="preserve"> instar larvae, a representative sample of larvae is generally satisfactory for identification of the pupae—on the assumption that the larvae will include some of the same species as the pupae. But some of the pupae should be reared to adults in case the larvae cannot be conclusively identified. Any rearing of larvae and pupae to adults by</w:t>
            </w:r>
            <w:r>
              <w:rPr>
                <w:rFonts w:ascii="Arial" w:hAnsi="Arial" w:cs="Arial"/>
              </w:rPr>
              <w:t xml:space="preserve"> Agriculture</w:t>
            </w:r>
            <w:r w:rsidRPr="00FC1027">
              <w:rPr>
                <w:rFonts w:ascii="Arial" w:hAnsi="Arial" w:cs="Arial"/>
              </w:rPr>
              <w:t xml:space="preserve"> staff </w:t>
            </w:r>
            <w:r>
              <w:rPr>
                <w:rFonts w:ascii="Arial" w:hAnsi="Arial" w:cs="Arial"/>
              </w:rPr>
              <w:t xml:space="preserve">that are suspected to be exotic </w:t>
            </w:r>
            <w:r w:rsidRPr="00FC1027">
              <w:rPr>
                <w:rFonts w:ascii="Arial" w:hAnsi="Arial" w:cs="Arial"/>
              </w:rPr>
              <w:t>is only permitted in full consultation with a</w:t>
            </w:r>
            <w:r>
              <w:rPr>
                <w:rFonts w:ascii="Arial" w:hAnsi="Arial" w:cs="Arial"/>
              </w:rPr>
              <w:t>n</w:t>
            </w:r>
            <w:r w:rsidRPr="00FC1027">
              <w:rPr>
                <w:rFonts w:ascii="Arial" w:hAnsi="Arial" w:cs="Arial"/>
              </w:rPr>
              <w:t xml:space="preserve"> </w:t>
            </w:r>
            <w:r>
              <w:rPr>
                <w:rFonts w:ascii="Arial" w:hAnsi="Arial" w:cs="Arial"/>
              </w:rPr>
              <w:t>Agriculture</w:t>
            </w:r>
            <w:r w:rsidRPr="00FC1027">
              <w:rPr>
                <w:rFonts w:ascii="Arial" w:hAnsi="Arial" w:cs="Arial"/>
              </w:rPr>
              <w:t xml:space="preserve"> </w:t>
            </w:r>
            <w:r>
              <w:rPr>
                <w:rFonts w:ascii="Arial" w:hAnsi="Arial" w:cs="Arial"/>
              </w:rPr>
              <w:t>e</w:t>
            </w:r>
            <w:r w:rsidRPr="00FC1027">
              <w:rPr>
                <w:rFonts w:ascii="Arial" w:hAnsi="Arial" w:cs="Arial"/>
              </w:rPr>
              <w:t xml:space="preserve">ntomologist or a </w:t>
            </w:r>
            <w:r>
              <w:rPr>
                <w:rFonts w:ascii="Arial" w:hAnsi="Arial" w:cs="Arial"/>
              </w:rPr>
              <w:t>S/T Health</w:t>
            </w:r>
            <w:r w:rsidRPr="00FC1027">
              <w:rPr>
                <w:rFonts w:ascii="Arial" w:hAnsi="Arial" w:cs="Arial"/>
              </w:rPr>
              <w:t xml:space="preserve"> </w:t>
            </w:r>
            <w:r>
              <w:rPr>
                <w:rFonts w:ascii="Arial" w:hAnsi="Arial" w:cs="Arial"/>
              </w:rPr>
              <w:t>m</w:t>
            </w:r>
            <w:r w:rsidRPr="00FC1027">
              <w:rPr>
                <w:rFonts w:ascii="Arial" w:hAnsi="Arial" w:cs="Arial"/>
              </w:rPr>
              <w:t xml:space="preserve">edical </w:t>
            </w:r>
            <w:r>
              <w:rPr>
                <w:rFonts w:ascii="Arial" w:hAnsi="Arial" w:cs="Arial"/>
              </w:rPr>
              <w:t>e</w:t>
            </w:r>
            <w:r w:rsidRPr="00FC1027">
              <w:rPr>
                <w:rFonts w:ascii="Arial" w:hAnsi="Arial" w:cs="Arial"/>
              </w:rPr>
              <w:t>ntomologist and only within a secure insectary.</w:t>
            </w:r>
          </w:p>
        </w:tc>
      </w:tr>
      <w:tr w:rsidR="00AF276C" w:rsidRPr="00FC1027" w14:paraId="5F5FA2F2" w14:textId="77777777" w:rsidTr="0002552A">
        <w:tc>
          <w:tcPr>
            <w:tcW w:w="9628" w:type="dxa"/>
            <w:shd w:val="clear" w:color="auto" w:fill="9CC2E5" w:themeFill="accent1" w:themeFillTint="99"/>
          </w:tcPr>
          <w:p w14:paraId="3510C4EE" w14:textId="2E910D8D" w:rsidR="00AF276C" w:rsidRPr="00FC1027" w:rsidRDefault="00AF276C" w:rsidP="0002552A">
            <w:pPr>
              <w:spacing w:before="120" w:after="120" w:line="276" w:lineRule="auto"/>
              <w:rPr>
                <w:rFonts w:ascii="Arial" w:hAnsi="Arial" w:cs="Arial"/>
              </w:rPr>
            </w:pPr>
            <w:r w:rsidRPr="00FC1027">
              <w:rPr>
                <w:rFonts w:ascii="Arial" w:hAnsi="Arial" w:cs="Arial"/>
                <w:b/>
              </w:rPr>
              <w:t>Receptacle surveys in ports</w:t>
            </w:r>
          </w:p>
        </w:tc>
      </w:tr>
      <w:tr w:rsidR="00AF276C" w:rsidRPr="00FC1027" w14:paraId="38019093" w14:textId="77777777" w:rsidTr="00DE0F10">
        <w:tc>
          <w:tcPr>
            <w:tcW w:w="9628" w:type="dxa"/>
            <w:shd w:val="clear" w:color="auto" w:fill="auto"/>
          </w:tcPr>
          <w:p w14:paraId="0872D27C" w14:textId="0DC19771" w:rsidR="00AF276C" w:rsidRPr="00FC1027" w:rsidRDefault="00AF276C" w:rsidP="0002552A">
            <w:pPr>
              <w:spacing w:before="120" w:after="120" w:line="276" w:lineRule="auto"/>
              <w:rPr>
                <w:rFonts w:ascii="Arial" w:hAnsi="Arial" w:cs="Arial"/>
              </w:rPr>
            </w:pPr>
            <w:r>
              <w:rPr>
                <w:rFonts w:ascii="Arial" w:hAnsi="Arial" w:cs="Arial"/>
              </w:rPr>
              <w:t xml:space="preserve">Routine receptacle surveys </w:t>
            </w:r>
            <w:r w:rsidRPr="00FC1027">
              <w:rPr>
                <w:rFonts w:ascii="Arial" w:hAnsi="Arial" w:cs="Arial"/>
              </w:rPr>
              <w:t xml:space="preserve">for mosquito breeding </w:t>
            </w:r>
            <w:r>
              <w:rPr>
                <w:rFonts w:ascii="Arial" w:hAnsi="Arial" w:cs="Arial"/>
              </w:rPr>
              <w:t xml:space="preserve">should be conducted </w:t>
            </w:r>
            <w:r w:rsidRPr="00FC1027">
              <w:rPr>
                <w:rFonts w:ascii="Arial" w:hAnsi="Arial" w:cs="Arial"/>
              </w:rPr>
              <w:t>by</w:t>
            </w:r>
            <w:r>
              <w:rPr>
                <w:rFonts w:ascii="Arial" w:hAnsi="Arial" w:cs="Arial"/>
              </w:rPr>
              <w:t xml:space="preserve"> Agriculture</w:t>
            </w:r>
            <w:r w:rsidRPr="00FC1027">
              <w:rPr>
                <w:rFonts w:ascii="Arial" w:hAnsi="Arial" w:cs="Arial"/>
              </w:rPr>
              <w:t xml:space="preserve"> </w:t>
            </w:r>
            <w:r>
              <w:rPr>
                <w:rFonts w:ascii="Arial" w:hAnsi="Arial" w:cs="Arial"/>
              </w:rPr>
              <w:t>at least once and up to 3 times per year at all FPoE.</w:t>
            </w:r>
            <w:r w:rsidRPr="00FC1027">
              <w:rPr>
                <w:rFonts w:ascii="Arial" w:hAnsi="Arial" w:cs="Arial"/>
              </w:rPr>
              <w:t xml:space="preserve"> The frequency of receptacle surveys </w:t>
            </w:r>
            <w:r>
              <w:rPr>
                <w:rFonts w:ascii="Arial" w:hAnsi="Arial" w:cs="Arial"/>
              </w:rPr>
              <w:t>will vary depending on the receptivity of the FPoE to the establishment of exotic mosquitoes, and should take into account local temperature and rainfall.</w:t>
            </w:r>
          </w:p>
        </w:tc>
      </w:tr>
      <w:tr w:rsidR="00AF276C" w:rsidRPr="00FC1027" w14:paraId="650FE571" w14:textId="77777777" w:rsidTr="00DE0F10">
        <w:tc>
          <w:tcPr>
            <w:tcW w:w="9628" w:type="dxa"/>
            <w:shd w:val="clear" w:color="auto" w:fill="auto"/>
          </w:tcPr>
          <w:p w14:paraId="4CB208FE" w14:textId="56DB8CE3" w:rsidR="00AF276C" w:rsidRPr="00FC1027" w:rsidRDefault="00AF276C" w:rsidP="0002552A">
            <w:pPr>
              <w:spacing w:before="120" w:after="120" w:line="276" w:lineRule="auto"/>
              <w:rPr>
                <w:rFonts w:ascii="Arial" w:hAnsi="Arial" w:cs="Arial"/>
              </w:rPr>
            </w:pPr>
            <w:r w:rsidRPr="00FC1027">
              <w:rPr>
                <w:rFonts w:ascii="Arial" w:hAnsi="Arial" w:cs="Arial"/>
              </w:rPr>
              <w:t xml:space="preserve">Receptacle surveys need to identify, record, and tag where possible or practical all potential mosquito breeding </w:t>
            </w:r>
            <w:r>
              <w:rPr>
                <w:rFonts w:ascii="Arial" w:hAnsi="Arial" w:cs="Arial"/>
              </w:rPr>
              <w:t>receptacle</w:t>
            </w:r>
            <w:r w:rsidRPr="00FC1027">
              <w:rPr>
                <w:rFonts w:ascii="Arial" w:hAnsi="Arial" w:cs="Arial"/>
              </w:rPr>
              <w:t xml:space="preserve"> that remain consistently on site in a port area. These tagged receptacles should be treated with residual insecticides every 3 months</w:t>
            </w:r>
            <w:r>
              <w:rPr>
                <w:rFonts w:ascii="Arial" w:hAnsi="Arial" w:cs="Arial"/>
              </w:rPr>
              <w:t xml:space="preserve"> and</w:t>
            </w:r>
            <w:r w:rsidRPr="00FC1027">
              <w:rPr>
                <w:rFonts w:ascii="Arial" w:hAnsi="Arial" w:cs="Arial"/>
              </w:rPr>
              <w:t xml:space="preserve"> sampled for larvae regularly as part of routine vector monitoring (dipping). </w:t>
            </w:r>
          </w:p>
        </w:tc>
      </w:tr>
      <w:tr w:rsidR="00AF276C" w:rsidRPr="00FC1027" w14:paraId="6DB06293" w14:textId="77777777" w:rsidTr="00DE0F10">
        <w:tc>
          <w:tcPr>
            <w:tcW w:w="9628" w:type="dxa"/>
            <w:shd w:val="clear" w:color="auto" w:fill="auto"/>
          </w:tcPr>
          <w:p w14:paraId="49C034A4" w14:textId="3FB8BB34" w:rsidR="00AF276C" w:rsidRPr="00FC1027" w:rsidRDefault="00AF276C" w:rsidP="0002552A">
            <w:pPr>
              <w:spacing w:before="120" w:after="120" w:line="276" w:lineRule="auto"/>
              <w:rPr>
                <w:rFonts w:ascii="Arial" w:hAnsi="Arial" w:cs="Arial"/>
              </w:rPr>
            </w:pPr>
            <w:r w:rsidRPr="00FC1027">
              <w:rPr>
                <w:rFonts w:ascii="Arial" w:hAnsi="Arial" w:cs="Arial"/>
              </w:rPr>
              <w:t xml:space="preserve">Surveys should incorporate clean-up measures to remove receptacles to make port areas less receptive to the establishment of exotic mosquitoes. </w:t>
            </w:r>
          </w:p>
        </w:tc>
      </w:tr>
      <w:tr w:rsidR="00AF276C" w:rsidRPr="00FC1027" w14:paraId="07CAA5CC" w14:textId="77777777" w:rsidTr="0002552A">
        <w:tc>
          <w:tcPr>
            <w:tcW w:w="9628" w:type="dxa"/>
            <w:shd w:val="clear" w:color="auto" w:fill="9CC2E5" w:themeFill="accent1" w:themeFillTint="99"/>
          </w:tcPr>
          <w:p w14:paraId="2C0CF2C8" w14:textId="27796745" w:rsidR="00AF276C" w:rsidRPr="00FC1027" w:rsidRDefault="00AF276C" w:rsidP="0002552A">
            <w:pPr>
              <w:spacing w:before="120" w:after="120" w:line="276" w:lineRule="auto"/>
              <w:rPr>
                <w:rFonts w:ascii="Arial" w:hAnsi="Arial" w:cs="Arial"/>
              </w:rPr>
            </w:pPr>
            <w:r w:rsidRPr="00FC1027">
              <w:rPr>
                <w:rFonts w:ascii="Arial" w:hAnsi="Arial" w:cs="Arial"/>
                <w:b/>
              </w:rPr>
              <w:t>Non-receptacle breeding habitat larval surveys</w:t>
            </w:r>
          </w:p>
        </w:tc>
      </w:tr>
      <w:tr w:rsidR="00AF276C" w:rsidRPr="00FC1027" w14:paraId="569C424D" w14:textId="77777777" w:rsidTr="00DE0F10">
        <w:tc>
          <w:tcPr>
            <w:tcW w:w="9628" w:type="dxa"/>
            <w:shd w:val="clear" w:color="auto" w:fill="auto"/>
          </w:tcPr>
          <w:p w14:paraId="051A2223" w14:textId="777B9456" w:rsidR="00AF276C" w:rsidRPr="00FC1027" w:rsidRDefault="00AF276C" w:rsidP="0002552A">
            <w:pPr>
              <w:spacing w:before="120" w:after="120" w:line="276" w:lineRule="auto"/>
              <w:rPr>
                <w:rFonts w:ascii="Arial" w:hAnsi="Arial" w:cs="Arial"/>
              </w:rPr>
            </w:pPr>
            <w:r w:rsidRPr="00FC1027">
              <w:rPr>
                <w:rFonts w:ascii="Arial" w:hAnsi="Arial" w:cs="Arial"/>
              </w:rPr>
              <w:t>There are very few jurisdictions that carry out regular or systematic non-receptacle breeding habitat larval surveys. High-risk ports should carry these out at least 1 or 2 times per year and in peak seasonal times for mosquito breeding.</w:t>
            </w:r>
          </w:p>
        </w:tc>
      </w:tr>
    </w:tbl>
    <w:p w14:paraId="6D1225C4" w14:textId="3D83E766" w:rsidR="00DB5D95" w:rsidRDefault="00853FF8" w:rsidP="00111631">
      <w:pPr>
        <w:pStyle w:val="Heading3"/>
        <w:spacing w:after="120"/>
      </w:pPr>
      <w:bookmarkStart w:id="30" w:name="_Toc498413734"/>
      <w:r>
        <w:lastRenderedPageBreak/>
        <w:t xml:space="preserve">Section </w:t>
      </w:r>
      <w:r w:rsidR="00536D40">
        <w:t>14</w:t>
      </w:r>
      <w:r w:rsidR="00DB5D95">
        <w:t>: Routine surveillance</w:t>
      </w:r>
      <w:bookmarkEnd w:id="30"/>
    </w:p>
    <w:p w14:paraId="67E8E035" w14:textId="77777777" w:rsidR="00531432" w:rsidRPr="00A108AC" w:rsidRDefault="00531432" w:rsidP="00DE0F10"/>
    <w:tbl>
      <w:tblPr>
        <w:tblStyle w:val="TableGrid"/>
        <w:tblW w:w="0" w:type="auto"/>
        <w:tblLook w:val="04A0" w:firstRow="1" w:lastRow="0" w:firstColumn="1" w:lastColumn="0" w:noHBand="0" w:noVBand="1"/>
        <w:tblCaption w:val="Routine Surveillance"/>
        <w:tblDescription w:val="This table contains information regarding routine surveillance. &#10;&#10;Routine surveillance is undertaken at FPoE to detect exotic mosquitoes. This type of surveillance involves the use of adult mosquito traps and larval and egg traps. The number, type, (including whether or not they are enhanced with CO2 or other attractants) should be determined in line with requirements at each FPoE. The number and type of traps used in each port will depend on a number of factors, including: the extent of the port; the frequency of international arrivals; the number of discrete buildings related to passenger and cargo arrivals and processing; the nature of operations in each area; and the number of habitats for mosquito breeding and harbourage.&#10;&#10;Currently recommended traps for routine surveillance include BG traps (standard or CO2-enhanced), standard ovitraps, sentinel tyre traps and EVS traps. Decisions around the appropriate trap to use involve consideration of the availability of power, security, and suitable sites for their operation. &#10;&#10;Standard BG traps are suitable in enclosed areas at terminal facilities, while enhanced BG traps usually collect more specimens.&#10;&#10;Routine exotic mosquito surveillance traps are in continuous operation at all FPoE. Traps should be serviced weekly for collection and identification of species. Lethal traps along with pre-emptive harbourage spraying in high-risk areas are recommended in high-risk ports.&#10;&#10;The preservation, storage and conveyance of specimens should conform to best-practice advice provided by medical entomologists or specialised laboratories. Specimens may be sent to medical entomologists for confirmation of species identification. Alternatively, high-resolution images of the specimen showing key diagnostic features can be emailed to medical entomologists.&#10;&#10;Exotic Aedes mosquitoes may require DNA analysis for identity confirmation (as required), point of origin, and putative insecticide resistance status. Further testing for the presence of virus in specimens is open to the requirements of S/T Health in each jurisdiction.&#10;"/>
      </w:tblPr>
      <w:tblGrid>
        <w:gridCol w:w="9628"/>
      </w:tblGrid>
      <w:tr w:rsidR="00DB5D95" w:rsidRPr="00792548" w14:paraId="678133A5" w14:textId="77777777" w:rsidTr="0092444B">
        <w:trPr>
          <w:tblHeader/>
        </w:trPr>
        <w:tc>
          <w:tcPr>
            <w:tcW w:w="9628" w:type="dxa"/>
            <w:shd w:val="clear" w:color="auto" w:fill="9CC2E5" w:themeFill="accent1" w:themeFillTint="99"/>
          </w:tcPr>
          <w:p w14:paraId="6C3FD2A7" w14:textId="77777777" w:rsidR="00DB5D95" w:rsidRPr="00792548" w:rsidRDefault="00DB5D95" w:rsidP="00792548">
            <w:pPr>
              <w:spacing w:before="120" w:after="120" w:line="276" w:lineRule="auto"/>
              <w:rPr>
                <w:rFonts w:ascii="Arial" w:hAnsi="Arial" w:cs="Arial"/>
                <w:b/>
              </w:rPr>
            </w:pPr>
            <w:r w:rsidRPr="00792548">
              <w:rPr>
                <w:rFonts w:ascii="Arial" w:hAnsi="Arial" w:cs="Arial"/>
                <w:b/>
              </w:rPr>
              <w:t>The need for routine surveillance</w:t>
            </w:r>
          </w:p>
        </w:tc>
      </w:tr>
      <w:tr w:rsidR="00DB5D95" w:rsidRPr="00792548" w14:paraId="0733F0D9" w14:textId="77777777" w:rsidTr="0002552A">
        <w:tc>
          <w:tcPr>
            <w:tcW w:w="9628" w:type="dxa"/>
          </w:tcPr>
          <w:p w14:paraId="62A73F32" w14:textId="741740F6" w:rsidR="00EF624D" w:rsidRPr="00792548" w:rsidRDefault="00EF624D" w:rsidP="00111631">
            <w:pPr>
              <w:spacing w:before="60" w:line="276" w:lineRule="auto"/>
              <w:rPr>
                <w:rFonts w:ascii="Arial" w:hAnsi="Arial" w:cs="Arial"/>
                <w:lang w:eastAsia="en-AU"/>
              </w:rPr>
            </w:pPr>
            <w:r w:rsidRPr="00792548">
              <w:rPr>
                <w:rFonts w:ascii="Arial" w:hAnsi="Arial" w:cs="Arial"/>
                <w:lang w:eastAsia="en-AU"/>
              </w:rPr>
              <w:t xml:space="preserve">Routine surveillance is undertaken at </w:t>
            </w:r>
            <w:r w:rsidR="00966B9C">
              <w:rPr>
                <w:rFonts w:ascii="Arial" w:hAnsi="Arial" w:cs="Arial"/>
                <w:lang w:eastAsia="en-AU"/>
              </w:rPr>
              <w:t>FPoE</w:t>
            </w:r>
            <w:r w:rsidRPr="00792548">
              <w:rPr>
                <w:rFonts w:ascii="Arial" w:hAnsi="Arial" w:cs="Arial"/>
                <w:lang w:eastAsia="en-AU"/>
              </w:rPr>
              <w:t xml:space="preserve"> to detect exotic mosquitoes. This type of surveillance involves the use of adult mosquito traps and larval and egg traps. The number, type, (including whether or not they are enhanced with CO</w:t>
            </w:r>
            <w:r w:rsidRPr="00792548">
              <w:rPr>
                <w:rFonts w:ascii="Arial" w:hAnsi="Arial" w:cs="Arial"/>
                <w:vertAlign w:val="subscript"/>
                <w:lang w:eastAsia="en-AU"/>
              </w:rPr>
              <w:t>2</w:t>
            </w:r>
            <w:r w:rsidRPr="00792548">
              <w:rPr>
                <w:rFonts w:ascii="Arial" w:hAnsi="Arial" w:cs="Arial"/>
                <w:lang w:eastAsia="en-AU"/>
              </w:rPr>
              <w:t xml:space="preserve"> or other attractants) should be </w:t>
            </w:r>
            <w:r w:rsidR="00AF276C">
              <w:rPr>
                <w:rFonts w:ascii="Arial" w:hAnsi="Arial" w:cs="Arial"/>
                <w:lang w:eastAsia="en-AU"/>
              </w:rPr>
              <w:t>determined</w:t>
            </w:r>
            <w:r w:rsidR="00AF276C" w:rsidRPr="00792548">
              <w:rPr>
                <w:rFonts w:ascii="Arial" w:hAnsi="Arial" w:cs="Arial"/>
                <w:lang w:eastAsia="en-AU"/>
              </w:rPr>
              <w:t xml:space="preserve"> </w:t>
            </w:r>
            <w:r w:rsidRPr="00792548">
              <w:rPr>
                <w:rFonts w:ascii="Arial" w:hAnsi="Arial" w:cs="Arial"/>
                <w:lang w:eastAsia="en-AU"/>
              </w:rPr>
              <w:t xml:space="preserve">in line with requirements at each </w:t>
            </w:r>
            <w:r w:rsidR="00966B9C">
              <w:rPr>
                <w:rFonts w:ascii="Arial" w:hAnsi="Arial" w:cs="Arial"/>
                <w:lang w:eastAsia="en-AU"/>
              </w:rPr>
              <w:t>FPoE</w:t>
            </w:r>
            <w:r w:rsidRPr="00792548">
              <w:rPr>
                <w:rFonts w:ascii="Arial" w:hAnsi="Arial" w:cs="Arial"/>
                <w:lang w:eastAsia="en-AU"/>
              </w:rPr>
              <w:t xml:space="preserve">. The number </w:t>
            </w:r>
            <w:r w:rsidR="00AF276C">
              <w:rPr>
                <w:rFonts w:ascii="Arial" w:hAnsi="Arial" w:cs="Arial"/>
                <w:lang w:eastAsia="en-AU"/>
              </w:rPr>
              <w:t xml:space="preserve">and type </w:t>
            </w:r>
            <w:r w:rsidRPr="00792548">
              <w:rPr>
                <w:rFonts w:ascii="Arial" w:hAnsi="Arial" w:cs="Arial"/>
                <w:lang w:eastAsia="en-AU"/>
              </w:rPr>
              <w:t>of traps used in each port will depend on a number of factors, including:</w:t>
            </w:r>
          </w:p>
          <w:p w14:paraId="45303D7A" w14:textId="77777777" w:rsidR="00EF624D" w:rsidRPr="00966B9C" w:rsidRDefault="00EF624D" w:rsidP="002068E3">
            <w:pPr>
              <w:pStyle w:val="ListParagraph"/>
              <w:numPr>
                <w:ilvl w:val="0"/>
                <w:numId w:val="11"/>
              </w:numPr>
              <w:spacing w:before="60" w:line="276" w:lineRule="auto"/>
              <w:ind w:left="426" w:hanging="426"/>
              <w:contextualSpacing w:val="0"/>
              <w:rPr>
                <w:rFonts w:ascii="Arial" w:hAnsi="Arial" w:cs="Arial"/>
                <w:lang w:eastAsia="en-AU"/>
              </w:rPr>
            </w:pPr>
            <w:r w:rsidRPr="00966B9C">
              <w:rPr>
                <w:rFonts w:ascii="Arial" w:hAnsi="Arial" w:cs="Arial"/>
              </w:rPr>
              <w:t>the</w:t>
            </w:r>
            <w:r w:rsidRPr="00966B9C">
              <w:rPr>
                <w:rFonts w:ascii="Arial" w:hAnsi="Arial" w:cs="Arial"/>
                <w:lang w:eastAsia="en-AU"/>
              </w:rPr>
              <w:t xml:space="preserve"> extent of the port</w:t>
            </w:r>
          </w:p>
          <w:p w14:paraId="66B342C4" w14:textId="3B2411A8" w:rsidR="00EF624D" w:rsidRPr="00966B9C" w:rsidRDefault="00EF624D" w:rsidP="002068E3">
            <w:pPr>
              <w:pStyle w:val="ListParagraph"/>
              <w:numPr>
                <w:ilvl w:val="0"/>
                <w:numId w:val="11"/>
              </w:numPr>
              <w:spacing w:before="60" w:line="276" w:lineRule="auto"/>
              <w:ind w:left="426" w:hanging="426"/>
              <w:contextualSpacing w:val="0"/>
              <w:rPr>
                <w:rFonts w:ascii="Arial" w:hAnsi="Arial" w:cs="Arial"/>
                <w:lang w:eastAsia="en-AU"/>
              </w:rPr>
            </w:pPr>
            <w:r w:rsidRPr="00966B9C">
              <w:rPr>
                <w:rFonts w:ascii="Arial" w:hAnsi="Arial" w:cs="Arial"/>
              </w:rPr>
              <w:t>the</w:t>
            </w:r>
            <w:r w:rsidRPr="00966B9C">
              <w:rPr>
                <w:rFonts w:ascii="Arial" w:hAnsi="Arial" w:cs="Arial"/>
                <w:lang w:eastAsia="en-AU"/>
              </w:rPr>
              <w:t xml:space="preserve"> frequency of international arrivals</w:t>
            </w:r>
          </w:p>
          <w:p w14:paraId="0615440E" w14:textId="77777777" w:rsidR="00EF624D" w:rsidRPr="00966B9C" w:rsidRDefault="00EF624D" w:rsidP="002068E3">
            <w:pPr>
              <w:pStyle w:val="ListParagraph"/>
              <w:numPr>
                <w:ilvl w:val="0"/>
                <w:numId w:val="11"/>
              </w:numPr>
              <w:spacing w:before="60" w:line="276" w:lineRule="auto"/>
              <w:ind w:left="426" w:hanging="426"/>
              <w:contextualSpacing w:val="0"/>
              <w:rPr>
                <w:rFonts w:ascii="Arial" w:hAnsi="Arial" w:cs="Arial"/>
                <w:lang w:eastAsia="en-AU"/>
              </w:rPr>
            </w:pPr>
            <w:r w:rsidRPr="00966B9C">
              <w:rPr>
                <w:rFonts w:ascii="Arial" w:hAnsi="Arial" w:cs="Arial"/>
              </w:rPr>
              <w:t>the</w:t>
            </w:r>
            <w:r w:rsidRPr="00966B9C">
              <w:rPr>
                <w:rFonts w:ascii="Arial" w:hAnsi="Arial" w:cs="Arial"/>
                <w:lang w:eastAsia="en-AU"/>
              </w:rPr>
              <w:t xml:space="preserve"> number of discrete buildings related to passenger and cargo arrivals and processing</w:t>
            </w:r>
          </w:p>
          <w:p w14:paraId="78E0814F" w14:textId="4B537BF2" w:rsidR="00EF624D" w:rsidRPr="00966B9C" w:rsidRDefault="00EF624D" w:rsidP="002068E3">
            <w:pPr>
              <w:pStyle w:val="ListParagraph"/>
              <w:numPr>
                <w:ilvl w:val="0"/>
                <w:numId w:val="11"/>
              </w:numPr>
              <w:spacing w:before="60" w:line="276" w:lineRule="auto"/>
              <w:ind w:left="426" w:hanging="426"/>
              <w:contextualSpacing w:val="0"/>
              <w:rPr>
                <w:rFonts w:ascii="Arial" w:hAnsi="Arial" w:cs="Arial"/>
                <w:lang w:eastAsia="en-AU"/>
              </w:rPr>
            </w:pPr>
            <w:r w:rsidRPr="00966B9C">
              <w:rPr>
                <w:rFonts w:ascii="Arial" w:hAnsi="Arial" w:cs="Arial"/>
              </w:rPr>
              <w:t>the</w:t>
            </w:r>
            <w:r w:rsidRPr="00966B9C">
              <w:rPr>
                <w:rFonts w:ascii="Arial" w:hAnsi="Arial" w:cs="Arial"/>
                <w:lang w:eastAsia="en-AU"/>
              </w:rPr>
              <w:t xml:space="preserve"> nature of operations in each area</w:t>
            </w:r>
            <w:r w:rsidR="009E7212">
              <w:rPr>
                <w:rFonts w:ascii="Arial" w:hAnsi="Arial" w:cs="Arial"/>
                <w:lang w:eastAsia="en-AU"/>
              </w:rPr>
              <w:t>, and</w:t>
            </w:r>
          </w:p>
          <w:p w14:paraId="57CDA4B1" w14:textId="71C63045" w:rsidR="00DB5D95" w:rsidRPr="00966B9C" w:rsidRDefault="00EF624D" w:rsidP="002068E3">
            <w:pPr>
              <w:pStyle w:val="ListParagraph"/>
              <w:numPr>
                <w:ilvl w:val="0"/>
                <w:numId w:val="11"/>
              </w:numPr>
              <w:spacing w:before="60" w:line="276" w:lineRule="auto"/>
              <w:ind w:left="426" w:hanging="426"/>
              <w:contextualSpacing w:val="0"/>
              <w:rPr>
                <w:rFonts w:ascii="Arial" w:hAnsi="Arial" w:cs="Arial"/>
                <w:lang w:eastAsia="en-AU"/>
              </w:rPr>
            </w:pPr>
            <w:r w:rsidRPr="00966B9C">
              <w:rPr>
                <w:rFonts w:ascii="Arial" w:hAnsi="Arial" w:cs="Arial"/>
              </w:rPr>
              <w:t>the</w:t>
            </w:r>
            <w:r w:rsidRPr="00966B9C">
              <w:rPr>
                <w:rFonts w:ascii="Arial" w:hAnsi="Arial" w:cs="Arial"/>
                <w:lang w:eastAsia="en-AU"/>
              </w:rPr>
              <w:t xml:space="preserve"> number of habitats for m</w:t>
            </w:r>
            <w:r w:rsidR="005275D5" w:rsidRPr="00966B9C">
              <w:rPr>
                <w:rFonts w:ascii="Arial" w:hAnsi="Arial" w:cs="Arial"/>
                <w:lang w:eastAsia="en-AU"/>
              </w:rPr>
              <w:t>osquito breeding and harbourage</w:t>
            </w:r>
            <w:r w:rsidR="00973756">
              <w:rPr>
                <w:rFonts w:ascii="Arial" w:hAnsi="Arial" w:cs="Arial"/>
                <w:lang w:eastAsia="en-AU"/>
              </w:rPr>
              <w:t>.</w:t>
            </w:r>
          </w:p>
        </w:tc>
      </w:tr>
      <w:tr w:rsidR="00085A78" w:rsidRPr="00792548" w14:paraId="3F9F9DF3" w14:textId="77777777" w:rsidTr="000D0C14">
        <w:tc>
          <w:tcPr>
            <w:tcW w:w="9628" w:type="dxa"/>
            <w:shd w:val="clear" w:color="auto" w:fill="9CC2E5" w:themeFill="accent1" w:themeFillTint="99"/>
          </w:tcPr>
          <w:p w14:paraId="6EAB6070" w14:textId="77777777" w:rsidR="00085A78" w:rsidRPr="00792548" w:rsidRDefault="00085A78" w:rsidP="00792548">
            <w:pPr>
              <w:spacing w:before="120" w:after="120" w:line="276" w:lineRule="auto"/>
              <w:rPr>
                <w:rFonts w:ascii="Arial" w:hAnsi="Arial" w:cs="Arial"/>
                <w:b/>
                <w:lang w:eastAsia="en-AU"/>
              </w:rPr>
            </w:pPr>
            <w:r w:rsidRPr="00792548">
              <w:rPr>
                <w:rFonts w:ascii="Arial" w:hAnsi="Arial" w:cs="Arial"/>
                <w:b/>
                <w:lang w:eastAsia="en-AU"/>
              </w:rPr>
              <w:t>Routine surveillance</w:t>
            </w:r>
            <w:r w:rsidR="006B3BD5" w:rsidRPr="00792548">
              <w:rPr>
                <w:rFonts w:ascii="Arial" w:hAnsi="Arial" w:cs="Arial"/>
                <w:b/>
                <w:lang w:eastAsia="en-AU"/>
              </w:rPr>
              <w:softHyphen/>
            </w:r>
            <w:r w:rsidR="00BB6FE1" w:rsidRPr="00792548">
              <w:rPr>
                <w:rFonts w:ascii="Arial" w:hAnsi="Arial" w:cs="Arial"/>
                <w:b/>
                <w:lang w:eastAsia="en-AU"/>
              </w:rPr>
              <w:t>—what is involved</w:t>
            </w:r>
          </w:p>
        </w:tc>
      </w:tr>
      <w:tr w:rsidR="00BB6FE1" w:rsidRPr="00792548" w14:paraId="3BD6F7B9" w14:textId="77777777" w:rsidTr="0002552A">
        <w:tc>
          <w:tcPr>
            <w:tcW w:w="9628" w:type="dxa"/>
          </w:tcPr>
          <w:p w14:paraId="697B5774" w14:textId="654D217A" w:rsidR="00BB6FE1" w:rsidRPr="00792548" w:rsidRDefault="00531432" w:rsidP="00A108AC">
            <w:pPr>
              <w:spacing w:before="120" w:after="120" w:line="276" w:lineRule="auto"/>
              <w:rPr>
                <w:rFonts w:ascii="Arial" w:hAnsi="Arial" w:cs="Arial"/>
                <w:lang w:eastAsia="en-AU"/>
              </w:rPr>
            </w:pPr>
            <w:r>
              <w:rPr>
                <w:rFonts w:ascii="Arial" w:hAnsi="Arial" w:cs="Arial"/>
                <w:lang w:eastAsia="en-AU"/>
              </w:rPr>
              <w:t>Currently</w:t>
            </w:r>
            <w:r w:rsidR="00BB6FE1" w:rsidRPr="00792548">
              <w:rPr>
                <w:rFonts w:ascii="Arial" w:hAnsi="Arial" w:cs="Arial"/>
                <w:lang w:eastAsia="en-AU"/>
              </w:rPr>
              <w:t xml:space="preserve"> recommended </w:t>
            </w:r>
            <w:r>
              <w:rPr>
                <w:rFonts w:ascii="Arial" w:hAnsi="Arial" w:cs="Arial"/>
                <w:lang w:eastAsia="en-AU"/>
              </w:rPr>
              <w:t xml:space="preserve">traps </w:t>
            </w:r>
            <w:r w:rsidR="00BB6FE1" w:rsidRPr="00792548">
              <w:rPr>
                <w:rFonts w:ascii="Arial" w:hAnsi="Arial" w:cs="Arial"/>
                <w:lang w:eastAsia="en-AU"/>
              </w:rPr>
              <w:t>for routine surveillance include BG traps (standard or CO</w:t>
            </w:r>
            <w:r w:rsidR="00BB6FE1" w:rsidRPr="00792548">
              <w:rPr>
                <w:rFonts w:ascii="Arial" w:hAnsi="Arial" w:cs="Arial"/>
                <w:vertAlign w:val="subscript"/>
                <w:lang w:eastAsia="en-AU"/>
              </w:rPr>
              <w:t>2</w:t>
            </w:r>
            <w:r w:rsidR="00BB6FE1" w:rsidRPr="00792548">
              <w:rPr>
                <w:rFonts w:ascii="Arial" w:hAnsi="Arial" w:cs="Arial"/>
                <w:lang w:eastAsia="en-AU"/>
              </w:rPr>
              <w:t xml:space="preserve">-enhanced), standard ovitraps, sentinel tyre traps and EVS traps. Decisions around the appropriate trap to use involve consideration of the availability of power, security, and suitable sites for their operation. </w:t>
            </w:r>
          </w:p>
        </w:tc>
      </w:tr>
      <w:tr w:rsidR="00BB6FE1" w:rsidRPr="00792548" w14:paraId="78B2692A" w14:textId="77777777" w:rsidTr="0002552A">
        <w:tc>
          <w:tcPr>
            <w:tcW w:w="9628" w:type="dxa"/>
          </w:tcPr>
          <w:p w14:paraId="40EA5457" w14:textId="77777777" w:rsidR="00BB6FE1" w:rsidRPr="00792548" w:rsidRDefault="00BB6FE1" w:rsidP="00792548">
            <w:pPr>
              <w:spacing w:before="120" w:after="120" w:line="276" w:lineRule="auto"/>
              <w:rPr>
                <w:rFonts w:ascii="Arial" w:hAnsi="Arial" w:cs="Arial"/>
                <w:lang w:eastAsia="en-AU"/>
              </w:rPr>
            </w:pPr>
            <w:r w:rsidRPr="00792548">
              <w:rPr>
                <w:rFonts w:ascii="Arial" w:hAnsi="Arial" w:cs="Arial"/>
                <w:lang w:eastAsia="en-AU"/>
              </w:rPr>
              <w:t>Standard BG traps are suitable in enclosed areas at terminal facilities, while enhanced BG traps usually collect more specimens.</w:t>
            </w:r>
          </w:p>
        </w:tc>
      </w:tr>
      <w:tr w:rsidR="00BB6FE1" w:rsidRPr="00792548" w14:paraId="20A872F2" w14:textId="77777777" w:rsidTr="000D0C14">
        <w:tc>
          <w:tcPr>
            <w:tcW w:w="9628" w:type="dxa"/>
            <w:shd w:val="clear" w:color="auto" w:fill="9CC2E5" w:themeFill="accent1" w:themeFillTint="99"/>
          </w:tcPr>
          <w:p w14:paraId="6F796F1C" w14:textId="77777777" w:rsidR="00BB6FE1" w:rsidRPr="00792548" w:rsidRDefault="00D3035D" w:rsidP="00792548">
            <w:pPr>
              <w:spacing w:before="120" w:after="120" w:line="276" w:lineRule="auto"/>
              <w:rPr>
                <w:rFonts w:ascii="Arial" w:hAnsi="Arial" w:cs="Arial"/>
                <w:b/>
                <w:lang w:eastAsia="en-AU"/>
              </w:rPr>
            </w:pPr>
            <w:r w:rsidRPr="00792548">
              <w:rPr>
                <w:rFonts w:ascii="Arial" w:hAnsi="Arial" w:cs="Arial"/>
                <w:b/>
                <w:lang w:eastAsia="en-AU"/>
              </w:rPr>
              <w:t>Routine surveillance—when it is done</w:t>
            </w:r>
          </w:p>
        </w:tc>
      </w:tr>
      <w:tr w:rsidR="00AF276C" w:rsidRPr="00792548" w14:paraId="37F83F33" w14:textId="77777777" w:rsidTr="00DE0F10">
        <w:tc>
          <w:tcPr>
            <w:tcW w:w="9628" w:type="dxa"/>
            <w:shd w:val="clear" w:color="auto" w:fill="auto"/>
          </w:tcPr>
          <w:p w14:paraId="3CA59956" w14:textId="4D3B7AA0" w:rsidR="00AF276C" w:rsidRPr="00792548" w:rsidRDefault="00AF276C" w:rsidP="00792548">
            <w:pPr>
              <w:spacing w:before="120" w:after="120" w:line="276" w:lineRule="auto"/>
              <w:rPr>
                <w:rFonts w:ascii="Arial" w:hAnsi="Arial" w:cs="Arial"/>
                <w:b/>
                <w:lang w:eastAsia="en-AU"/>
              </w:rPr>
            </w:pPr>
            <w:r w:rsidRPr="00792548">
              <w:rPr>
                <w:rFonts w:ascii="Arial" w:hAnsi="Arial" w:cs="Arial"/>
                <w:lang w:eastAsia="en-AU"/>
              </w:rPr>
              <w:t xml:space="preserve">Routine exotic mosquito surveillance traps </w:t>
            </w:r>
            <w:r>
              <w:rPr>
                <w:rFonts w:ascii="Arial" w:hAnsi="Arial" w:cs="Arial"/>
                <w:lang w:eastAsia="en-AU"/>
              </w:rPr>
              <w:t>are</w:t>
            </w:r>
            <w:r w:rsidRPr="00792548">
              <w:rPr>
                <w:rFonts w:ascii="Arial" w:hAnsi="Arial" w:cs="Arial"/>
                <w:lang w:eastAsia="en-AU"/>
              </w:rPr>
              <w:t xml:space="preserve"> in continuous operation </w:t>
            </w:r>
            <w:r>
              <w:rPr>
                <w:rFonts w:ascii="Arial" w:hAnsi="Arial" w:cs="Arial"/>
                <w:lang w:eastAsia="en-AU"/>
              </w:rPr>
              <w:t>at</w:t>
            </w:r>
            <w:r w:rsidRPr="00792548">
              <w:rPr>
                <w:rFonts w:ascii="Arial" w:hAnsi="Arial" w:cs="Arial"/>
                <w:lang w:eastAsia="en-AU"/>
              </w:rPr>
              <w:t xml:space="preserve"> all </w:t>
            </w:r>
            <w:r>
              <w:rPr>
                <w:rFonts w:ascii="Arial" w:hAnsi="Arial" w:cs="Arial"/>
                <w:lang w:eastAsia="en-AU"/>
              </w:rPr>
              <w:t>FPoE.</w:t>
            </w:r>
            <w:r w:rsidRPr="00792548">
              <w:rPr>
                <w:rFonts w:ascii="Arial" w:hAnsi="Arial" w:cs="Arial"/>
                <w:lang w:eastAsia="en-AU"/>
              </w:rPr>
              <w:t xml:space="preserve"> </w:t>
            </w:r>
            <w:r>
              <w:rPr>
                <w:rFonts w:ascii="Arial" w:hAnsi="Arial" w:cs="Arial"/>
                <w:lang w:eastAsia="en-AU"/>
              </w:rPr>
              <w:t>Traps should be</w:t>
            </w:r>
            <w:r w:rsidRPr="00792548">
              <w:rPr>
                <w:rFonts w:ascii="Arial" w:hAnsi="Arial" w:cs="Arial"/>
                <w:lang w:eastAsia="en-AU"/>
              </w:rPr>
              <w:t xml:space="preserve"> serviced weekly for collection and identification of species. Lethal traps along with pre-emptive harbourage spraying in high-risk areas </w:t>
            </w:r>
            <w:r>
              <w:rPr>
                <w:rFonts w:ascii="Arial" w:hAnsi="Arial" w:cs="Arial"/>
                <w:lang w:eastAsia="en-AU"/>
              </w:rPr>
              <w:t>are recommended</w:t>
            </w:r>
            <w:r w:rsidRPr="00792548">
              <w:rPr>
                <w:rFonts w:ascii="Arial" w:hAnsi="Arial" w:cs="Arial"/>
                <w:lang w:eastAsia="en-AU"/>
              </w:rPr>
              <w:t xml:space="preserve"> in high-risk ports</w:t>
            </w:r>
            <w:r>
              <w:rPr>
                <w:rStyle w:val="FootnoteReference"/>
                <w:rFonts w:ascii="Arial" w:hAnsi="Arial" w:cs="Arial"/>
                <w:lang w:eastAsia="en-AU"/>
              </w:rPr>
              <w:footnoteReference w:id="22"/>
            </w:r>
            <w:r>
              <w:rPr>
                <w:rFonts w:ascii="Arial" w:hAnsi="Arial" w:cs="Arial"/>
                <w:lang w:eastAsia="en-AU"/>
              </w:rPr>
              <w:t>.</w:t>
            </w:r>
          </w:p>
        </w:tc>
      </w:tr>
      <w:tr w:rsidR="00AF276C" w:rsidRPr="00792548" w14:paraId="108F11FA" w14:textId="77777777" w:rsidTr="000D0C14">
        <w:tc>
          <w:tcPr>
            <w:tcW w:w="9628" w:type="dxa"/>
            <w:shd w:val="clear" w:color="auto" w:fill="9CC2E5" w:themeFill="accent1" w:themeFillTint="99"/>
          </w:tcPr>
          <w:p w14:paraId="175AC6F3" w14:textId="7A49F470" w:rsidR="00AF276C" w:rsidRPr="00792548" w:rsidRDefault="00AF276C" w:rsidP="00792548">
            <w:pPr>
              <w:spacing w:before="120" w:after="120" w:line="276" w:lineRule="auto"/>
              <w:rPr>
                <w:rFonts w:ascii="Arial" w:hAnsi="Arial" w:cs="Arial"/>
                <w:b/>
                <w:lang w:eastAsia="en-AU"/>
              </w:rPr>
            </w:pPr>
            <w:r w:rsidRPr="00792548">
              <w:rPr>
                <w:rFonts w:ascii="Arial" w:hAnsi="Arial" w:cs="Arial"/>
                <w:b/>
                <w:lang w:eastAsia="en-AU"/>
              </w:rPr>
              <w:t>Routine surveillance</w:t>
            </w:r>
            <w:r w:rsidRPr="00792548">
              <w:rPr>
                <w:rFonts w:ascii="Arial" w:hAnsi="Arial" w:cs="Arial"/>
                <w:b/>
                <w:lang w:eastAsia="en-AU"/>
              </w:rPr>
              <w:softHyphen/>
              <w:t>—collection and identification of specimens</w:t>
            </w:r>
          </w:p>
        </w:tc>
      </w:tr>
      <w:tr w:rsidR="00AF276C" w:rsidRPr="00792548" w14:paraId="465B8E6E" w14:textId="77777777" w:rsidTr="00DE0F10">
        <w:tc>
          <w:tcPr>
            <w:tcW w:w="9628" w:type="dxa"/>
            <w:shd w:val="clear" w:color="auto" w:fill="auto"/>
          </w:tcPr>
          <w:p w14:paraId="6094C522" w14:textId="5734B8F0" w:rsidR="00AF276C" w:rsidRPr="00792548" w:rsidRDefault="00AF276C" w:rsidP="00A108AC">
            <w:pPr>
              <w:spacing w:before="120" w:after="120" w:line="276" w:lineRule="auto"/>
              <w:rPr>
                <w:rFonts w:ascii="Arial" w:hAnsi="Arial" w:cs="Arial"/>
                <w:b/>
                <w:lang w:eastAsia="en-AU"/>
              </w:rPr>
            </w:pPr>
            <w:r w:rsidRPr="00792548">
              <w:rPr>
                <w:rFonts w:ascii="Arial" w:hAnsi="Arial" w:cs="Arial"/>
                <w:lang w:eastAsia="en-AU"/>
              </w:rPr>
              <w:t xml:space="preserve">The preservation, storage and conveyance of specimens should conform to best-practice advice provided by medical entomologists or specialised laboratories. Specimens </w:t>
            </w:r>
            <w:r w:rsidR="00010F4A">
              <w:rPr>
                <w:rFonts w:ascii="Arial" w:hAnsi="Arial" w:cs="Arial"/>
                <w:lang w:eastAsia="en-AU"/>
              </w:rPr>
              <w:t>may</w:t>
            </w:r>
            <w:r w:rsidRPr="00792548">
              <w:rPr>
                <w:rFonts w:ascii="Arial" w:hAnsi="Arial" w:cs="Arial"/>
                <w:lang w:eastAsia="en-AU"/>
              </w:rPr>
              <w:t xml:space="preserve"> be sent to medical entomologists for </w:t>
            </w:r>
            <w:r w:rsidR="00010F4A">
              <w:rPr>
                <w:rFonts w:ascii="Arial" w:hAnsi="Arial" w:cs="Arial"/>
                <w:lang w:eastAsia="en-AU"/>
              </w:rPr>
              <w:t>confirmation of species identification</w:t>
            </w:r>
            <w:r w:rsidRPr="00792548">
              <w:rPr>
                <w:rFonts w:ascii="Arial" w:hAnsi="Arial" w:cs="Arial"/>
                <w:lang w:eastAsia="en-AU"/>
              </w:rPr>
              <w:t>. Alternatively, high-resolution images of the specimen showing key diagnostic features can be emailed to medical entomologists.</w:t>
            </w:r>
          </w:p>
        </w:tc>
      </w:tr>
      <w:tr w:rsidR="00AF276C" w:rsidRPr="00792548" w14:paraId="43A36B9A" w14:textId="77777777" w:rsidTr="00DE0F10">
        <w:tc>
          <w:tcPr>
            <w:tcW w:w="9628" w:type="dxa"/>
            <w:shd w:val="clear" w:color="auto" w:fill="auto"/>
          </w:tcPr>
          <w:p w14:paraId="2C368BF1" w14:textId="34C49C4C" w:rsidR="00AF276C" w:rsidRPr="00792548" w:rsidRDefault="00010F4A" w:rsidP="00A108AC">
            <w:pPr>
              <w:spacing w:before="120" w:after="120" w:line="276" w:lineRule="auto"/>
              <w:rPr>
                <w:rFonts w:ascii="Arial" w:hAnsi="Arial" w:cs="Arial"/>
                <w:b/>
                <w:lang w:eastAsia="en-AU"/>
              </w:rPr>
            </w:pPr>
            <w:r>
              <w:rPr>
                <w:rFonts w:ascii="Arial" w:hAnsi="Arial" w:cs="Arial"/>
                <w:lang w:eastAsia="en-AU"/>
              </w:rPr>
              <w:t>E</w:t>
            </w:r>
            <w:r w:rsidR="00AF276C" w:rsidRPr="00792548">
              <w:rPr>
                <w:rFonts w:ascii="Arial" w:hAnsi="Arial" w:cs="Arial"/>
                <w:lang w:eastAsia="en-AU"/>
              </w:rPr>
              <w:t xml:space="preserve">xotic </w:t>
            </w:r>
            <w:r w:rsidR="00AF276C" w:rsidRPr="00792548">
              <w:rPr>
                <w:rFonts w:ascii="Arial" w:hAnsi="Arial" w:cs="Arial"/>
                <w:i/>
                <w:lang w:eastAsia="en-AU"/>
              </w:rPr>
              <w:t>Aedes</w:t>
            </w:r>
            <w:r w:rsidR="00AF276C" w:rsidRPr="00792548">
              <w:rPr>
                <w:rFonts w:ascii="Arial" w:hAnsi="Arial" w:cs="Arial"/>
                <w:lang w:eastAsia="en-AU"/>
              </w:rPr>
              <w:t xml:space="preserve"> mosquitoes </w:t>
            </w:r>
            <w:r>
              <w:rPr>
                <w:rFonts w:ascii="Arial" w:hAnsi="Arial" w:cs="Arial"/>
                <w:lang w:eastAsia="en-AU"/>
              </w:rPr>
              <w:t>may require</w:t>
            </w:r>
            <w:r w:rsidR="00AF276C" w:rsidRPr="00792548">
              <w:rPr>
                <w:rFonts w:ascii="Arial" w:hAnsi="Arial" w:cs="Arial"/>
                <w:lang w:eastAsia="en-AU"/>
              </w:rPr>
              <w:t xml:space="preserve"> DNA analysis for identity confirmation (as required), point of origin, and putative insecticide resistance status. Further testing for the presence of virus in specimens is open to the requirements of </w:t>
            </w:r>
            <w:r w:rsidR="00AF276C">
              <w:rPr>
                <w:rFonts w:ascii="Arial" w:hAnsi="Arial" w:cs="Arial"/>
                <w:lang w:eastAsia="en-AU"/>
              </w:rPr>
              <w:t>S/T Health</w:t>
            </w:r>
            <w:r w:rsidR="00AF276C" w:rsidRPr="00792548">
              <w:rPr>
                <w:rFonts w:ascii="Arial" w:hAnsi="Arial" w:cs="Arial"/>
                <w:lang w:eastAsia="en-AU"/>
              </w:rPr>
              <w:t xml:space="preserve"> in each jurisdiction.</w:t>
            </w:r>
          </w:p>
        </w:tc>
      </w:tr>
    </w:tbl>
    <w:p w14:paraId="52BC2E7C" w14:textId="77777777" w:rsidR="00312C58" w:rsidRDefault="00312C58"/>
    <w:p w14:paraId="4B395F09" w14:textId="284CBED7" w:rsidR="00850E73" w:rsidRDefault="00850E73" w:rsidP="00111631">
      <w:pPr>
        <w:pStyle w:val="Heading3"/>
        <w:spacing w:after="120"/>
      </w:pPr>
      <w:bookmarkStart w:id="31" w:name="_Toc498413735"/>
      <w:r w:rsidRPr="00850E73">
        <w:lastRenderedPageBreak/>
        <w:t xml:space="preserve">Section </w:t>
      </w:r>
      <w:r w:rsidR="00536D40" w:rsidRPr="00850E73">
        <w:t>1</w:t>
      </w:r>
      <w:r w:rsidR="00536D40">
        <w:t>5</w:t>
      </w:r>
      <w:r w:rsidRPr="00850E73">
        <w:t>: Enhanced surveillance</w:t>
      </w:r>
      <w:bookmarkEnd w:id="31"/>
      <w:r w:rsidRPr="00850E73">
        <w:t xml:space="preserve"> </w:t>
      </w:r>
    </w:p>
    <w:p w14:paraId="739B9056" w14:textId="77777777" w:rsidR="00AF276C" w:rsidRPr="00A108AC" w:rsidRDefault="00AF276C" w:rsidP="00DE0F10"/>
    <w:tbl>
      <w:tblPr>
        <w:tblStyle w:val="TableGrid"/>
        <w:tblW w:w="0" w:type="auto"/>
        <w:tblLook w:val="04A0" w:firstRow="1" w:lastRow="0" w:firstColumn="1" w:lastColumn="0" w:noHBand="0" w:noVBand="1"/>
        <w:tblCaption w:val="Enhanced surveillance"/>
        <w:tblDescription w:val="This table contains information regarding enhanced surveillance. &#10;&#10;Following the detection of exotic mosquitoes at an FPoE, a range of response activities occur to ensure their elimination. In most cases, a period of enhanced surveillance is appropriate. &#10;Situations that trigger enhanced surveillance include: when flying adult mosquitoes likely to have been imported are observed in aircraft or in air bridges; when exotic larvae, pupae and pupal skins are collected in routine ovitraps or tyre traps or other on-shore receptacles; and when adult exotic mosquitoes are collected in routine adult surveillance traps. &#10;&#10;During a period of enhanced surveillance: deploy additional traps (generally a doubling of the number of traps in place); enhance standard BG traps with CO2 wherever possible; consider using CO2-baited EVS traps, and sticky or lethal ovitraps where possible, as well as routine surveillance traps such as BG traps; suspend the use of standard ovitraps and tyre traps in the immediate proximity of the detection site until detection response activities are concluded (this is because these traps may not allow for timely analysis of any eggs laid in them); temporarily replace standard ovitraps with sticky traps; collect standard ovitraps or tyre traps and seal them in plastic bags to avoid attracting adult mosquitoes and to avoid insecticide contamination; set additional traps in as many locations as needed to cater for the number and range of suitable harbouring sites around disembarkation and cargo unloading and processing areas; give preference to adult traps (e.g. BG traps) and lethal traps (e.g. sticky ovitraps) to ensure that adults are collected and removed from the environ; target the type of additional traps deployed to the species of exotic mosquito present; and consider applying residual insecticide for adult mosquitoes to surfaces inside small and large receptacles and in harbourage areas, in as many locations as deemed necessary. In doing this, take into account the location of the exotic mosquito detection, the physical layout of the port with regard to potential harbourage and breeding sites, and the extent of any probable dispersal of exotic adults. This includes setting or re-applying insecticide to lethal tyre piles, and the setting of sticky traps or other lethal traps.&#10;"/>
      </w:tblPr>
      <w:tblGrid>
        <w:gridCol w:w="9628"/>
      </w:tblGrid>
      <w:tr w:rsidR="000E4E4F" w:rsidRPr="00FC1027" w14:paraId="55C3AFCF" w14:textId="77777777" w:rsidTr="0092444B">
        <w:trPr>
          <w:tblHeader/>
        </w:trPr>
        <w:tc>
          <w:tcPr>
            <w:tcW w:w="9628" w:type="dxa"/>
            <w:shd w:val="clear" w:color="auto" w:fill="9CC2E5" w:themeFill="accent1" w:themeFillTint="99"/>
          </w:tcPr>
          <w:p w14:paraId="72FFAE03"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The need for enhanced surveillance</w:t>
            </w:r>
          </w:p>
        </w:tc>
      </w:tr>
      <w:tr w:rsidR="000E4E4F" w:rsidRPr="00FC1027" w14:paraId="605993FD" w14:textId="77777777" w:rsidTr="00D31F32">
        <w:tc>
          <w:tcPr>
            <w:tcW w:w="9628" w:type="dxa"/>
          </w:tcPr>
          <w:p w14:paraId="4F3C88D1" w14:textId="77777777" w:rsidR="000E4E4F" w:rsidRPr="00FC1027" w:rsidRDefault="000E4E4F" w:rsidP="009D217D">
            <w:pPr>
              <w:spacing w:before="120" w:after="120" w:line="276" w:lineRule="auto"/>
              <w:rPr>
                <w:rFonts w:ascii="Arial" w:hAnsi="Arial" w:cs="Arial"/>
              </w:rPr>
            </w:pPr>
            <w:r w:rsidRPr="00FC1027">
              <w:rPr>
                <w:rFonts w:ascii="Arial" w:hAnsi="Arial" w:cs="Arial"/>
              </w:rPr>
              <w:t xml:space="preserve">Following the detection of exotic mosquitoes at </w:t>
            </w:r>
            <w:r w:rsidR="00C0644E">
              <w:rPr>
                <w:rFonts w:ascii="Arial" w:hAnsi="Arial" w:cs="Arial"/>
              </w:rPr>
              <w:t>an FPoE</w:t>
            </w:r>
            <w:r w:rsidRPr="00FC1027">
              <w:rPr>
                <w:rFonts w:ascii="Arial" w:hAnsi="Arial" w:cs="Arial"/>
              </w:rPr>
              <w:t>, a range of response activities occur to</w:t>
            </w:r>
            <w:r w:rsidR="00AA4893">
              <w:rPr>
                <w:rFonts w:ascii="Arial" w:hAnsi="Arial" w:cs="Arial"/>
              </w:rPr>
              <w:t xml:space="preserve"> ensure their elimination. In </w:t>
            </w:r>
            <w:r w:rsidR="009D217D">
              <w:rPr>
                <w:rFonts w:ascii="Arial" w:hAnsi="Arial" w:cs="Arial"/>
              </w:rPr>
              <w:t>most cases</w:t>
            </w:r>
            <w:r w:rsidRPr="00FC1027">
              <w:rPr>
                <w:rFonts w:ascii="Arial" w:hAnsi="Arial" w:cs="Arial"/>
              </w:rPr>
              <w:t xml:space="preserve">, a period of enhanced surveillance is appropriate. </w:t>
            </w:r>
          </w:p>
        </w:tc>
      </w:tr>
      <w:tr w:rsidR="000E4E4F" w:rsidRPr="00FC1027" w14:paraId="653B5A0C" w14:textId="77777777" w:rsidTr="00D31F32">
        <w:tc>
          <w:tcPr>
            <w:tcW w:w="9628" w:type="dxa"/>
          </w:tcPr>
          <w:p w14:paraId="678F377C" w14:textId="77777777" w:rsidR="000E4E4F" w:rsidRPr="00FC1027" w:rsidRDefault="000E4E4F" w:rsidP="00111631">
            <w:pPr>
              <w:spacing w:before="60" w:line="276" w:lineRule="auto"/>
              <w:rPr>
                <w:rFonts w:ascii="Arial" w:hAnsi="Arial" w:cs="Arial"/>
              </w:rPr>
            </w:pPr>
            <w:r w:rsidRPr="00FC1027">
              <w:rPr>
                <w:rFonts w:ascii="Arial" w:hAnsi="Arial" w:cs="Arial"/>
              </w:rPr>
              <w:t>Situations that trigger enhanced surveillance include:</w:t>
            </w:r>
          </w:p>
          <w:p w14:paraId="7C50836F"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when flying adult mosquitoes likely to have been imported are observed in aircraft or in air bridges</w:t>
            </w:r>
          </w:p>
          <w:p w14:paraId="37CF2F0A" w14:textId="1C082E0A"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when exotic larvae, pupae and pupal skins are collected in routine ovitraps or tyre traps or other on-shore receptacles</w:t>
            </w:r>
            <w:r w:rsidR="00BE3FB1">
              <w:rPr>
                <w:rFonts w:ascii="Arial" w:hAnsi="Arial" w:cs="Arial"/>
              </w:rPr>
              <w:t>, and</w:t>
            </w:r>
          </w:p>
          <w:p w14:paraId="224C53E6"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when adult exotic mosquitoes are collected in routine adult surveillance traps. </w:t>
            </w:r>
          </w:p>
        </w:tc>
      </w:tr>
      <w:tr w:rsidR="000E4E4F" w:rsidRPr="00FC1027" w14:paraId="105E1F76" w14:textId="77777777" w:rsidTr="0030531C">
        <w:tc>
          <w:tcPr>
            <w:tcW w:w="9628" w:type="dxa"/>
            <w:shd w:val="clear" w:color="auto" w:fill="9CC2E5" w:themeFill="accent1" w:themeFillTint="99"/>
          </w:tcPr>
          <w:p w14:paraId="30FA60BE"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Enhanced surveillance—the use of additional traps</w:t>
            </w:r>
          </w:p>
        </w:tc>
      </w:tr>
      <w:tr w:rsidR="000E4E4F" w:rsidRPr="00FC1027" w14:paraId="76345711" w14:textId="77777777" w:rsidTr="00D31F32">
        <w:tc>
          <w:tcPr>
            <w:tcW w:w="9628" w:type="dxa"/>
          </w:tcPr>
          <w:p w14:paraId="05E99B75" w14:textId="77777777" w:rsidR="000E4E4F" w:rsidRPr="00FC1027" w:rsidRDefault="000E4E4F" w:rsidP="001B0249">
            <w:pPr>
              <w:spacing w:before="60" w:line="276" w:lineRule="auto"/>
              <w:rPr>
                <w:rFonts w:ascii="Arial" w:hAnsi="Arial" w:cs="Arial"/>
              </w:rPr>
            </w:pPr>
            <w:r w:rsidRPr="00FC1027">
              <w:rPr>
                <w:rFonts w:ascii="Arial" w:hAnsi="Arial" w:cs="Arial"/>
              </w:rPr>
              <w:t>During a period of enhanced surveillance:</w:t>
            </w:r>
          </w:p>
          <w:p w14:paraId="6DFD83B6"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deploy additional traps (generally a doubling of the number of traps in place)</w:t>
            </w:r>
          </w:p>
          <w:p w14:paraId="31B2BD67"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enhance standard BG traps with CO</w:t>
            </w:r>
            <w:r w:rsidRPr="00FC1027">
              <w:rPr>
                <w:rFonts w:ascii="Arial" w:hAnsi="Arial" w:cs="Arial"/>
                <w:vertAlign w:val="subscript"/>
              </w:rPr>
              <w:t>2</w:t>
            </w:r>
            <w:r w:rsidRPr="00FC1027">
              <w:rPr>
                <w:rFonts w:ascii="Arial" w:hAnsi="Arial" w:cs="Arial"/>
              </w:rPr>
              <w:t xml:space="preserve"> wherever possible</w:t>
            </w:r>
          </w:p>
          <w:p w14:paraId="3118DBA1" w14:textId="3722963F"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consider using CO</w:t>
            </w:r>
            <w:r w:rsidRPr="00FC1027">
              <w:rPr>
                <w:rFonts w:ascii="Arial" w:hAnsi="Arial" w:cs="Arial"/>
                <w:vertAlign w:val="subscript"/>
              </w:rPr>
              <w:t>2</w:t>
            </w:r>
            <w:r w:rsidRPr="00FC1027">
              <w:rPr>
                <w:rFonts w:ascii="Arial" w:hAnsi="Arial" w:cs="Arial"/>
              </w:rPr>
              <w:t>-</w:t>
            </w:r>
            <w:r w:rsidR="005163CC">
              <w:rPr>
                <w:rFonts w:ascii="Arial" w:hAnsi="Arial" w:cs="Arial"/>
              </w:rPr>
              <w:t xml:space="preserve">baited EVS traps, and sticky </w:t>
            </w:r>
            <w:r w:rsidRPr="00FC1027">
              <w:rPr>
                <w:rFonts w:ascii="Arial" w:hAnsi="Arial" w:cs="Arial"/>
              </w:rPr>
              <w:t>ovitraps where possible, as well as routine surveillance traps such as BG traps</w:t>
            </w:r>
          </w:p>
          <w:p w14:paraId="21AE86B5"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suspend the use of standard ovitraps and tyre traps in the </w:t>
            </w:r>
            <w:r w:rsidR="00BB4749">
              <w:rPr>
                <w:rFonts w:ascii="Arial" w:hAnsi="Arial" w:cs="Arial"/>
              </w:rPr>
              <w:t>immediate proximity</w:t>
            </w:r>
            <w:r w:rsidR="00BB4749" w:rsidRPr="00FC1027">
              <w:rPr>
                <w:rFonts w:ascii="Arial" w:hAnsi="Arial" w:cs="Arial"/>
              </w:rPr>
              <w:t xml:space="preserve"> </w:t>
            </w:r>
            <w:r w:rsidRPr="00FC1027">
              <w:rPr>
                <w:rFonts w:ascii="Arial" w:hAnsi="Arial" w:cs="Arial"/>
              </w:rPr>
              <w:t>of the detection site until detection response activities are concluded (this is because these traps may not allow for timely analysis of any eggs laid in them)</w:t>
            </w:r>
          </w:p>
          <w:p w14:paraId="3F7291B7"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temporarily replace standard ovitraps with sticky traps</w:t>
            </w:r>
          </w:p>
          <w:p w14:paraId="294CE9A8"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collect standard ovitraps or tyre traps and seal them in plastic bags to avoid attracting adult mosquitoes and to avoid insecticide contamination</w:t>
            </w:r>
          </w:p>
          <w:p w14:paraId="2595C65D"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set additional traps in as many locations as needed to cater for the number and range of suitable harbouring sites around disembarkation and cargo unloading and processing areas</w:t>
            </w:r>
          </w:p>
          <w:p w14:paraId="7DE7A20B" w14:textId="00DAF1A8"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give preference to adult traps (e.g. BG traps) and lethal traps (e.g. sticky ovitraps) to ensure that adult</w:t>
            </w:r>
            <w:r w:rsidR="00CD4469">
              <w:rPr>
                <w:rFonts w:ascii="Arial" w:hAnsi="Arial" w:cs="Arial"/>
              </w:rPr>
              <w:t>s</w:t>
            </w:r>
            <w:r w:rsidRPr="00FC1027">
              <w:rPr>
                <w:rFonts w:ascii="Arial" w:hAnsi="Arial" w:cs="Arial"/>
              </w:rPr>
              <w:t xml:space="preserve"> </w:t>
            </w:r>
            <w:r w:rsidR="00CD4469">
              <w:rPr>
                <w:rFonts w:ascii="Arial" w:hAnsi="Arial" w:cs="Arial"/>
              </w:rPr>
              <w:t>are</w:t>
            </w:r>
            <w:r w:rsidR="00CD4469" w:rsidRPr="00FC1027">
              <w:rPr>
                <w:rFonts w:ascii="Arial" w:hAnsi="Arial" w:cs="Arial"/>
              </w:rPr>
              <w:t xml:space="preserve"> </w:t>
            </w:r>
            <w:r w:rsidRPr="00FC1027">
              <w:rPr>
                <w:rFonts w:ascii="Arial" w:hAnsi="Arial" w:cs="Arial"/>
              </w:rPr>
              <w:t>collected and removed from the environ</w:t>
            </w:r>
          </w:p>
          <w:p w14:paraId="3A406C0B" w14:textId="6A755A19"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target the type of additional traps deployed to the species of exotic mosquito present</w:t>
            </w:r>
            <w:r w:rsidR="00BE3FB1">
              <w:rPr>
                <w:rFonts w:ascii="Arial" w:hAnsi="Arial" w:cs="Arial"/>
              </w:rPr>
              <w:t>, and</w:t>
            </w:r>
          </w:p>
          <w:p w14:paraId="547DB923"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consider applying residual insecticide for adult mosquitoes to surfaces inside small and large receptacles and in harbourage areas, in as many locations as deemed necessary</w:t>
            </w:r>
            <w:r w:rsidR="00E6482C">
              <w:rPr>
                <w:rFonts w:ascii="Arial" w:hAnsi="Arial" w:cs="Arial"/>
              </w:rPr>
              <w:t xml:space="preserve">. In doing this, </w:t>
            </w:r>
            <w:r w:rsidRPr="00FC1027">
              <w:rPr>
                <w:rFonts w:ascii="Arial" w:hAnsi="Arial" w:cs="Arial"/>
              </w:rPr>
              <w:t xml:space="preserve">take into account the location of the </w:t>
            </w:r>
            <w:r w:rsidR="004E4A58">
              <w:rPr>
                <w:rFonts w:ascii="Arial" w:hAnsi="Arial" w:cs="Arial"/>
              </w:rPr>
              <w:t>exotic mosquito detection</w:t>
            </w:r>
            <w:r w:rsidRPr="00FC1027">
              <w:rPr>
                <w:rFonts w:ascii="Arial" w:hAnsi="Arial" w:cs="Arial"/>
              </w:rPr>
              <w:t>, the physical layout of the port with regard to potential harbourage and breeding sites, and the extent of any probable dispersal of exotic adults. This includes setting or re-applying insecticide to lethal tyre piles, and the setting of sticky traps or other lethal traps.</w:t>
            </w:r>
          </w:p>
        </w:tc>
      </w:tr>
    </w:tbl>
    <w:p w14:paraId="50FD21D5" w14:textId="77777777" w:rsidR="001B0249" w:rsidRDefault="001B0249"/>
    <w:p w14:paraId="1A07CF8F" w14:textId="77777777" w:rsidR="001B0249" w:rsidRDefault="001B0249">
      <w:r>
        <w:br w:type="page"/>
      </w:r>
    </w:p>
    <w:tbl>
      <w:tblPr>
        <w:tblStyle w:val="TableGrid"/>
        <w:tblW w:w="0" w:type="auto"/>
        <w:tblLook w:val="04A0" w:firstRow="1" w:lastRow="0" w:firstColumn="1" w:lastColumn="0" w:noHBand="0" w:noVBand="1"/>
        <w:tblCaption w:val="Enchanced surveillance continued"/>
        <w:tblDescription w:val="This table contains more information on enhanced surveillance. &#10;Enhanced surveillance involves surveys to locate and sample water-holding receptacles for larvae.&#10;Key actions to consider include the following: Undertake surveys near the detection to locate and sample water-holding receptacles. If the detection is extensive, or multiple detections occur in a short period of time, take water samples from potential mosquito breeding sites in the port area for eDNA analysis. Apply residual insecticide to the inside surfaces of any water-holding receptacle that cannot be removed or destroyed. For environmental reasons, different insecticides will be needed to treat water in drains. With regard to water-holding receptacles, record the date, location, and elimination treatment where relevant. Manage larval samples by labelling with details of the receptacle type, size, amount of water, number of larvae/pupae and location, name of the collector, date and location. Process collected larvae in relation to alcohol preservation and identification on the day of collection. Based on the site of detection, prevailing wind patterns, and flight range of the species of concern, consider expanding beyond the 400m zone or defined boundaries of the port to determine possible establishment. &#10;Timeframes for enhanced surveillance: Samples must be identified within 24 hours from the day of collection. Enhanced surveillance will continue for at least 1 month post detection. The inspection of surveillance traps will be daily for the first 10 days. After 10 days, on agreement by key stakeholders, adult enhanced mosquito surveillance may be scaled back to every second day for one week and then weekly checks until key stakeholders agree to stand down enhanced surveillance.&#10;"/>
      </w:tblPr>
      <w:tblGrid>
        <w:gridCol w:w="9628"/>
      </w:tblGrid>
      <w:tr w:rsidR="000E4E4F" w:rsidRPr="00FC1027" w14:paraId="2D0D0362" w14:textId="77777777" w:rsidTr="0092444B">
        <w:trPr>
          <w:tblHeader/>
        </w:trPr>
        <w:tc>
          <w:tcPr>
            <w:tcW w:w="9628" w:type="dxa"/>
            <w:shd w:val="clear" w:color="auto" w:fill="9CC2E5" w:themeFill="accent1" w:themeFillTint="99"/>
          </w:tcPr>
          <w:p w14:paraId="38B258FF"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lastRenderedPageBreak/>
              <w:t>Enhanced surveillance—receptacle surveys</w:t>
            </w:r>
          </w:p>
        </w:tc>
      </w:tr>
      <w:tr w:rsidR="000E4E4F" w:rsidRPr="00FC1027" w14:paraId="3EA42619" w14:textId="77777777" w:rsidTr="00D31F32">
        <w:tc>
          <w:tcPr>
            <w:tcW w:w="9628" w:type="dxa"/>
          </w:tcPr>
          <w:p w14:paraId="67478AC9" w14:textId="04A3EB28" w:rsidR="000E4E4F" w:rsidRPr="00FC1027" w:rsidRDefault="000E4E4F" w:rsidP="00A108AC">
            <w:pPr>
              <w:spacing w:before="120" w:after="120" w:line="276" w:lineRule="auto"/>
              <w:rPr>
                <w:rFonts w:ascii="Arial" w:hAnsi="Arial" w:cs="Arial"/>
              </w:rPr>
            </w:pPr>
            <w:r w:rsidRPr="00FC1027">
              <w:rPr>
                <w:rFonts w:ascii="Arial" w:hAnsi="Arial" w:cs="Arial"/>
              </w:rPr>
              <w:t xml:space="preserve">Enhanced surveillance involves surveys to </w:t>
            </w:r>
            <w:r w:rsidR="004C0E60">
              <w:rPr>
                <w:rFonts w:ascii="Arial" w:hAnsi="Arial" w:cs="Arial"/>
              </w:rPr>
              <w:t>locate and sample</w:t>
            </w:r>
            <w:r w:rsidR="004C0E60" w:rsidRPr="00FC1027">
              <w:rPr>
                <w:rFonts w:ascii="Arial" w:hAnsi="Arial" w:cs="Arial"/>
              </w:rPr>
              <w:t xml:space="preserve"> </w:t>
            </w:r>
            <w:r w:rsidR="00CD4469">
              <w:rPr>
                <w:rFonts w:ascii="Arial" w:hAnsi="Arial" w:cs="Arial"/>
              </w:rPr>
              <w:t xml:space="preserve">water-holding </w:t>
            </w:r>
            <w:r w:rsidRPr="00FC1027">
              <w:rPr>
                <w:rFonts w:ascii="Arial" w:hAnsi="Arial" w:cs="Arial"/>
              </w:rPr>
              <w:t xml:space="preserve">receptacles </w:t>
            </w:r>
            <w:r w:rsidR="00966B9C">
              <w:rPr>
                <w:rFonts w:ascii="Arial" w:hAnsi="Arial" w:cs="Arial"/>
              </w:rPr>
              <w:t>for larvae.</w:t>
            </w:r>
          </w:p>
        </w:tc>
      </w:tr>
      <w:tr w:rsidR="000E4E4F" w:rsidRPr="00FC1027" w14:paraId="0AD3EE77" w14:textId="77777777" w:rsidTr="00D31F32">
        <w:tc>
          <w:tcPr>
            <w:tcW w:w="9628" w:type="dxa"/>
          </w:tcPr>
          <w:p w14:paraId="3A566832" w14:textId="77777777" w:rsidR="000E4E4F" w:rsidRPr="00FC1027" w:rsidRDefault="000E4E4F" w:rsidP="001B0249">
            <w:pPr>
              <w:spacing w:before="60" w:line="276" w:lineRule="auto"/>
              <w:rPr>
                <w:rFonts w:ascii="Arial" w:hAnsi="Arial" w:cs="Arial"/>
              </w:rPr>
            </w:pPr>
            <w:r w:rsidRPr="00FC1027">
              <w:rPr>
                <w:rFonts w:ascii="Arial" w:hAnsi="Arial" w:cs="Arial"/>
              </w:rPr>
              <w:t>Key actions to consider include the following:</w:t>
            </w:r>
          </w:p>
          <w:p w14:paraId="1FE81B36" w14:textId="721851F6" w:rsidR="000E4E4F" w:rsidRPr="00FC1027" w:rsidRDefault="00BE3FB1"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u</w:t>
            </w:r>
            <w:r w:rsidR="000E4E4F" w:rsidRPr="00FC1027">
              <w:rPr>
                <w:rFonts w:ascii="Arial" w:hAnsi="Arial" w:cs="Arial"/>
              </w:rPr>
              <w:t xml:space="preserve">ndertake surveys near the detection to </w:t>
            </w:r>
            <w:r w:rsidR="004C0E60">
              <w:rPr>
                <w:rFonts w:ascii="Arial" w:hAnsi="Arial" w:cs="Arial"/>
              </w:rPr>
              <w:t>locate and sample</w:t>
            </w:r>
            <w:r w:rsidR="004C0E60" w:rsidRPr="00FC1027">
              <w:rPr>
                <w:rFonts w:ascii="Arial" w:hAnsi="Arial" w:cs="Arial"/>
              </w:rPr>
              <w:t xml:space="preserve"> </w:t>
            </w:r>
            <w:r w:rsidR="004C0E60">
              <w:rPr>
                <w:rFonts w:ascii="Arial" w:hAnsi="Arial" w:cs="Arial"/>
              </w:rPr>
              <w:t xml:space="preserve">water-holding </w:t>
            </w:r>
            <w:r w:rsidR="004C0E60" w:rsidRPr="00FC1027">
              <w:rPr>
                <w:rFonts w:ascii="Arial" w:hAnsi="Arial" w:cs="Arial"/>
              </w:rPr>
              <w:t>receptacles</w:t>
            </w:r>
          </w:p>
          <w:p w14:paraId="2668A050" w14:textId="565529DD" w:rsidR="000E4E4F" w:rsidRPr="00FC1027" w:rsidRDefault="00BE3FB1" w:rsidP="00205798">
            <w:pPr>
              <w:pStyle w:val="ListParagraph"/>
              <w:numPr>
                <w:ilvl w:val="0"/>
                <w:numId w:val="11"/>
              </w:numPr>
              <w:spacing w:before="60" w:line="276" w:lineRule="auto"/>
              <w:ind w:left="425" w:hanging="425"/>
              <w:contextualSpacing w:val="0"/>
              <w:rPr>
                <w:rFonts w:ascii="Arial" w:hAnsi="Arial" w:cs="Arial"/>
              </w:rPr>
            </w:pPr>
            <w:r>
              <w:rPr>
                <w:rFonts w:ascii="Arial" w:hAnsi="Arial" w:cs="Arial"/>
              </w:rPr>
              <w:t>i</w:t>
            </w:r>
            <w:r w:rsidR="000E4E4F" w:rsidRPr="00FC1027">
              <w:rPr>
                <w:rFonts w:ascii="Arial" w:hAnsi="Arial" w:cs="Arial"/>
              </w:rPr>
              <w:t>f the detection is extensive,</w:t>
            </w:r>
            <w:r w:rsidR="00024BC5">
              <w:rPr>
                <w:rFonts w:ascii="Arial" w:hAnsi="Arial" w:cs="Arial"/>
              </w:rPr>
              <w:t xml:space="preserve"> or multiple detections occur in a short period of time,</w:t>
            </w:r>
            <w:r w:rsidR="000E4E4F" w:rsidRPr="00FC1027">
              <w:rPr>
                <w:rFonts w:ascii="Arial" w:hAnsi="Arial" w:cs="Arial"/>
              </w:rPr>
              <w:t xml:space="preserve"> take water samples from potential mosquito breeding sites in the port area for </w:t>
            </w:r>
            <w:r w:rsidR="004C0E60">
              <w:rPr>
                <w:rFonts w:ascii="Arial" w:hAnsi="Arial" w:cs="Arial"/>
              </w:rPr>
              <w:t>e</w:t>
            </w:r>
            <w:r>
              <w:rPr>
                <w:rFonts w:ascii="Arial" w:hAnsi="Arial" w:cs="Arial"/>
              </w:rPr>
              <w:t>DNA analysis</w:t>
            </w:r>
          </w:p>
          <w:p w14:paraId="16DAF1A9" w14:textId="0D82FD1E" w:rsidR="000E4E4F" w:rsidRPr="00FC1027" w:rsidRDefault="00BE3FB1" w:rsidP="00205798">
            <w:pPr>
              <w:pStyle w:val="ListParagraph"/>
              <w:numPr>
                <w:ilvl w:val="0"/>
                <w:numId w:val="11"/>
              </w:numPr>
              <w:spacing w:before="60" w:line="276" w:lineRule="auto"/>
              <w:ind w:left="425" w:hanging="425"/>
              <w:contextualSpacing w:val="0"/>
              <w:rPr>
                <w:rFonts w:ascii="Arial" w:hAnsi="Arial" w:cs="Arial"/>
              </w:rPr>
            </w:pPr>
            <w:r>
              <w:rPr>
                <w:rFonts w:ascii="Arial" w:hAnsi="Arial" w:cs="Arial"/>
              </w:rPr>
              <w:t>a</w:t>
            </w:r>
            <w:r w:rsidR="000E4E4F" w:rsidRPr="00FC1027">
              <w:rPr>
                <w:rFonts w:ascii="Arial" w:hAnsi="Arial" w:cs="Arial"/>
              </w:rPr>
              <w:t xml:space="preserve">pply residual insecticide to the inside surfaces of any water-holding receptacle that cannot be removed or destroyed. For environmental reasons, different insecticides will be </w:t>
            </w:r>
            <w:r>
              <w:rPr>
                <w:rFonts w:ascii="Arial" w:hAnsi="Arial" w:cs="Arial"/>
              </w:rPr>
              <w:t>needed to treat water in drains</w:t>
            </w:r>
          </w:p>
          <w:p w14:paraId="687596A4" w14:textId="137BCBA0" w:rsidR="000E4E4F" w:rsidRPr="00FC1027" w:rsidRDefault="00BE3FB1" w:rsidP="00205798">
            <w:pPr>
              <w:pStyle w:val="ListParagraph"/>
              <w:numPr>
                <w:ilvl w:val="0"/>
                <w:numId w:val="11"/>
              </w:numPr>
              <w:spacing w:before="60" w:line="276" w:lineRule="auto"/>
              <w:ind w:left="425" w:hanging="425"/>
              <w:contextualSpacing w:val="0"/>
              <w:rPr>
                <w:rFonts w:ascii="Arial" w:hAnsi="Arial" w:cs="Arial"/>
              </w:rPr>
            </w:pPr>
            <w:r>
              <w:rPr>
                <w:rFonts w:ascii="Arial" w:hAnsi="Arial" w:cs="Arial"/>
              </w:rPr>
              <w:t>w</w:t>
            </w:r>
            <w:r w:rsidR="000E4E4F" w:rsidRPr="00FC1027">
              <w:rPr>
                <w:rFonts w:ascii="Arial" w:hAnsi="Arial" w:cs="Arial"/>
              </w:rPr>
              <w:t>ith regard to water-holding receptacles, record the date, location, and elimination treatment</w:t>
            </w:r>
            <w:r>
              <w:rPr>
                <w:rFonts w:ascii="Arial" w:hAnsi="Arial" w:cs="Arial"/>
              </w:rPr>
              <w:t xml:space="preserve"> where relevant</w:t>
            </w:r>
          </w:p>
          <w:p w14:paraId="0220FEE7" w14:textId="0FE299DC" w:rsidR="000E4E4F" w:rsidRPr="00FC1027" w:rsidRDefault="00BE3FB1" w:rsidP="00205798">
            <w:pPr>
              <w:pStyle w:val="ListParagraph"/>
              <w:numPr>
                <w:ilvl w:val="0"/>
                <w:numId w:val="11"/>
              </w:numPr>
              <w:spacing w:before="60" w:line="276" w:lineRule="auto"/>
              <w:ind w:left="425" w:hanging="425"/>
              <w:contextualSpacing w:val="0"/>
              <w:rPr>
                <w:rFonts w:ascii="Arial" w:hAnsi="Arial" w:cs="Arial"/>
              </w:rPr>
            </w:pPr>
            <w:r>
              <w:rPr>
                <w:rFonts w:ascii="Arial" w:hAnsi="Arial" w:cs="Arial"/>
              </w:rPr>
              <w:t>m</w:t>
            </w:r>
            <w:r w:rsidR="000E4E4F" w:rsidRPr="00FC1027">
              <w:rPr>
                <w:rFonts w:ascii="Arial" w:hAnsi="Arial" w:cs="Arial"/>
              </w:rPr>
              <w:t>anage larval samples by labelling with details of the receptacle type, size, amount of water, number of larvae/pupae and location, name of the collector, date and location</w:t>
            </w:r>
            <w:r w:rsidR="004C0E60">
              <w:rPr>
                <w:rFonts w:ascii="Arial" w:hAnsi="Arial" w:cs="Arial"/>
              </w:rPr>
              <w:t>.</w:t>
            </w:r>
            <w:r w:rsidR="000E4E4F" w:rsidRPr="00FC1027">
              <w:rPr>
                <w:rFonts w:ascii="Arial" w:hAnsi="Arial" w:cs="Arial"/>
              </w:rPr>
              <w:t xml:space="preserve"> Process collected larvae in relation to alcohol preservation and identifi</w:t>
            </w:r>
            <w:r>
              <w:rPr>
                <w:rFonts w:ascii="Arial" w:hAnsi="Arial" w:cs="Arial"/>
              </w:rPr>
              <w:t>cation on the day of collection, and</w:t>
            </w:r>
          </w:p>
          <w:p w14:paraId="46DF97EB" w14:textId="75C06890" w:rsidR="000E4E4F" w:rsidRPr="00FC1027" w:rsidRDefault="00BE3FB1" w:rsidP="001B0249">
            <w:pPr>
              <w:pStyle w:val="ListParagraph"/>
              <w:numPr>
                <w:ilvl w:val="0"/>
                <w:numId w:val="11"/>
              </w:numPr>
              <w:spacing w:before="60" w:line="276" w:lineRule="auto"/>
              <w:ind w:left="426" w:hanging="426"/>
              <w:contextualSpacing w:val="0"/>
              <w:rPr>
                <w:rFonts w:ascii="Arial" w:hAnsi="Arial" w:cs="Arial"/>
              </w:rPr>
            </w:pPr>
            <w:r>
              <w:rPr>
                <w:rFonts w:ascii="Arial" w:hAnsi="Arial" w:cs="Arial"/>
              </w:rPr>
              <w:t>ba</w:t>
            </w:r>
            <w:r w:rsidR="00CD4469" w:rsidRPr="00FC1027">
              <w:rPr>
                <w:rFonts w:ascii="Arial" w:hAnsi="Arial" w:cs="Arial"/>
              </w:rPr>
              <w:t>sed on the site of detection, prevailing wind patterns, and flight range of the species of concern</w:t>
            </w:r>
            <w:r w:rsidR="00966B9C">
              <w:rPr>
                <w:rFonts w:ascii="Arial" w:hAnsi="Arial" w:cs="Arial"/>
              </w:rPr>
              <w:t>,</w:t>
            </w:r>
            <w:r w:rsidR="00CD4469" w:rsidRPr="00FC1027">
              <w:rPr>
                <w:rFonts w:ascii="Arial" w:hAnsi="Arial" w:cs="Arial"/>
              </w:rPr>
              <w:t xml:space="preserve"> </w:t>
            </w:r>
            <w:r w:rsidR="00CD4469">
              <w:rPr>
                <w:rFonts w:ascii="Arial" w:hAnsi="Arial" w:cs="Arial"/>
              </w:rPr>
              <w:t>c</w:t>
            </w:r>
            <w:r w:rsidR="00CD4469" w:rsidRPr="00FC1027">
              <w:rPr>
                <w:rFonts w:ascii="Arial" w:hAnsi="Arial" w:cs="Arial"/>
              </w:rPr>
              <w:t xml:space="preserve">onsider </w:t>
            </w:r>
            <w:r w:rsidR="00CD4469">
              <w:rPr>
                <w:rFonts w:ascii="Arial" w:hAnsi="Arial" w:cs="Arial"/>
              </w:rPr>
              <w:t xml:space="preserve">expanding beyond </w:t>
            </w:r>
            <w:r w:rsidR="000E4E4F" w:rsidRPr="00FC1027">
              <w:rPr>
                <w:rFonts w:ascii="Arial" w:hAnsi="Arial" w:cs="Arial"/>
              </w:rPr>
              <w:t xml:space="preserve">the 400m zone or defined boundaries of </w:t>
            </w:r>
            <w:r w:rsidR="00CD4469">
              <w:rPr>
                <w:rFonts w:ascii="Arial" w:hAnsi="Arial" w:cs="Arial"/>
              </w:rPr>
              <w:t>the</w:t>
            </w:r>
            <w:r w:rsidR="00CD4469" w:rsidRPr="00FC1027">
              <w:rPr>
                <w:rFonts w:ascii="Arial" w:hAnsi="Arial" w:cs="Arial"/>
              </w:rPr>
              <w:t xml:space="preserve"> </w:t>
            </w:r>
            <w:r w:rsidR="000E4E4F" w:rsidRPr="00FC1027">
              <w:rPr>
                <w:rFonts w:ascii="Arial" w:hAnsi="Arial" w:cs="Arial"/>
              </w:rPr>
              <w:t xml:space="preserve">port </w:t>
            </w:r>
            <w:r w:rsidR="00966B9C">
              <w:rPr>
                <w:rFonts w:ascii="Arial" w:hAnsi="Arial" w:cs="Arial"/>
              </w:rPr>
              <w:t xml:space="preserve">to </w:t>
            </w:r>
            <w:r w:rsidR="000E4E4F" w:rsidRPr="00FC1027">
              <w:rPr>
                <w:rFonts w:ascii="Arial" w:hAnsi="Arial" w:cs="Arial"/>
              </w:rPr>
              <w:t xml:space="preserve">determine possible establishment. </w:t>
            </w:r>
          </w:p>
        </w:tc>
      </w:tr>
      <w:tr w:rsidR="000E4E4F" w:rsidRPr="00FC1027" w14:paraId="0599C24B" w14:textId="77777777" w:rsidTr="0030531C">
        <w:tc>
          <w:tcPr>
            <w:tcW w:w="9628" w:type="dxa"/>
            <w:shd w:val="clear" w:color="auto" w:fill="9CC2E5" w:themeFill="accent1" w:themeFillTint="99"/>
          </w:tcPr>
          <w:p w14:paraId="7F6FF869"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Enhanced surveillance—time frames</w:t>
            </w:r>
          </w:p>
        </w:tc>
      </w:tr>
      <w:tr w:rsidR="000E4E4F" w:rsidRPr="00FC1027" w14:paraId="33BE6D78" w14:textId="77777777" w:rsidTr="00D31F32">
        <w:tc>
          <w:tcPr>
            <w:tcW w:w="9628" w:type="dxa"/>
          </w:tcPr>
          <w:p w14:paraId="76BF6B51" w14:textId="458812D8" w:rsidR="000E4E4F" w:rsidRPr="00FC1027" w:rsidRDefault="004C0E60"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S</w:t>
            </w:r>
            <w:r w:rsidR="000E4E4F" w:rsidRPr="00FC1027">
              <w:rPr>
                <w:rFonts w:ascii="Arial" w:hAnsi="Arial" w:cs="Arial"/>
              </w:rPr>
              <w:t xml:space="preserve">amples </w:t>
            </w:r>
            <w:r>
              <w:rPr>
                <w:rFonts w:ascii="Arial" w:hAnsi="Arial" w:cs="Arial"/>
              </w:rPr>
              <w:t>must</w:t>
            </w:r>
            <w:r w:rsidRPr="00FC1027">
              <w:rPr>
                <w:rFonts w:ascii="Arial" w:hAnsi="Arial" w:cs="Arial"/>
              </w:rPr>
              <w:t xml:space="preserve"> </w:t>
            </w:r>
            <w:r w:rsidR="000E4E4F" w:rsidRPr="00FC1027">
              <w:rPr>
                <w:rFonts w:ascii="Arial" w:hAnsi="Arial" w:cs="Arial"/>
              </w:rPr>
              <w:t>be identified within 24 hours from the day of collection.</w:t>
            </w:r>
          </w:p>
          <w:p w14:paraId="28850BD9" w14:textId="226E55A9"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Enhanced surveillance </w:t>
            </w:r>
            <w:r w:rsidR="004C0E60">
              <w:rPr>
                <w:rFonts w:ascii="Arial" w:hAnsi="Arial" w:cs="Arial"/>
              </w:rPr>
              <w:t>will</w:t>
            </w:r>
            <w:r w:rsidR="004C0E60" w:rsidRPr="00FC1027">
              <w:rPr>
                <w:rFonts w:ascii="Arial" w:hAnsi="Arial" w:cs="Arial"/>
              </w:rPr>
              <w:t xml:space="preserve"> </w:t>
            </w:r>
            <w:r w:rsidRPr="00FC1027">
              <w:rPr>
                <w:rFonts w:ascii="Arial" w:hAnsi="Arial" w:cs="Arial"/>
              </w:rPr>
              <w:t>continue for at least 1 month</w:t>
            </w:r>
            <w:r w:rsidR="00BB4749">
              <w:rPr>
                <w:rFonts w:ascii="Arial" w:hAnsi="Arial" w:cs="Arial"/>
              </w:rPr>
              <w:t xml:space="preserve"> post detection</w:t>
            </w:r>
            <w:r w:rsidR="004C0E60">
              <w:rPr>
                <w:rFonts w:ascii="Arial" w:hAnsi="Arial" w:cs="Arial"/>
              </w:rPr>
              <w:t>.</w:t>
            </w:r>
          </w:p>
          <w:p w14:paraId="13243C68" w14:textId="58ADD054"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The inspection of surveillance traps will </w:t>
            </w:r>
            <w:r w:rsidR="004C0E60">
              <w:rPr>
                <w:rFonts w:ascii="Arial" w:hAnsi="Arial" w:cs="Arial"/>
              </w:rPr>
              <w:t>be</w:t>
            </w:r>
            <w:r w:rsidR="00966B9C">
              <w:rPr>
                <w:rFonts w:ascii="Arial" w:hAnsi="Arial" w:cs="Arial"/>
              </w:rPr>
              <w:t xml:space="preserve"> daily for the first 10 days.</w:t>
            </w:r>
          </w:p>
          <w:p w14:paraId="702E1A93" w14:textId="6A5008E5" w:rsidR="000E4E4F" w:rsidRPr="00FC1027" w:rsidRDefault="00BB4749" w:rsidP="00FD4562">
            <w:pPr>
              <w:pStyle w:val="ListParagraph"/>
              <w:numPr>
                <w:ilvl w:val="0"/>
                <w:numId w:val="11"/>
              </w:numPr>
              <w:spacing w:before="60" w:line="276" w:lineRule="auto"/>
              <w:ind w:left="426" w:hanging="426"/>
              <w:contextualSpacing w:val="0"/>
              <w:rPr>
                <w:rFonts w:ascii="Arial" w:hAnsi="Arial" w:cs="Arial"/>
              </w:rPr>
            </w:pPr>
            <w:r w:rsidRPr="00C83A02">
              <w:rPr>
                <w:rFonts w:ascii="Arial" w:hAnsi="Arial" w:cs="Arial"/>
              </w:rPr>
              <w:t xml:space="preserve">After 10 days, </w:t>
            </w:r>
            <w:r w:rsidR="00FD4562">
              <w:rPr>
                <w:rFonts w:ascii="Arial" w:hAnsi="Arial" w:cs="Arial"/>
              </w:rPr>
              <w:t xml:space="preserve">if no additional detections have occurred and </w:t>
            </w:r>
            <w:r w:rsidRPr="00C83A02">
              <w:rPr>
                <w:rFonts w:ascii="Arial" w:hAnsi="Arial" w:cs="Arial"/>
              </w:rPr>
              <w:t xml:space="preserve">on agreement by </w:t>
            </w:r>
            <w:r>
              <w:rPr>
                <w:rFonts w:ascii="Arial" w:hAnsi="Arial" w:cs="Arial"/>
              </w:rPr>
              <w:t>key stakeholders</w:t>
            </w:r>
            <w:r w:rsidRPr="00C83A02">
              <w:rPr>
                <w:rFonts w:ascii="Arial" w:hAnsi="Arial" w:cs="Arial"/>
              </w:rPr>
              <w:t xml:space="preserve">, </w:t>
            </w:r>
            <w:r w:rsidR="00FD4562">
              <w:rPr>
                <w:rFonts w:ascii="Arial" w:hAnsi="Arial" w:cs="Arial"/>
              </w:rPr>
              <w:t>traps may be inspected every second day</w:t>
            </w:r>
            <w:r>
              <w:rPr>
                <w:rFonts w:ascii="Arial" w:hAnsi="Arial" w:cs="Arial"/>
              </w:rPr>
              <w:t xml:space="preserve"> for one week and then </w:t>
            </w:r>
            <w:r w:rsidRPr="00C83A02">
              <w:rPr>
                <w:rFonts w:ascii="Arial" w:hAnsi="Arial" w:cs="Arial"/>
              </w:rPr>
              <w:t>weekly checks</w:t>
            </w:r>
            <w:r>
              <w:rPr>
                <w:rFonts w:ascii="Arial" w:hAnsi="Arial" w:cs="Arial"/>
              </w:rPr>
              <w:t xml:space="preserve"> until key stakeholders agree to stand down enhanced surveillance</w:t>
            </w:r>
            <w:r w:rsidRPr="00C83A02">
              <w:rPr>
                <w:rFonts w:ascii="Arial" w:hAnsi="Arial" w:cs="Arial"/>
              </w:rPr>
              <w:t>.</w:t>
            </w:r>
          </w:p>
        </w:tc>
      </w:tr>
    </w:tbl>
    <w:p w14:paraId="5E44DE2D" w14:textId="1B72386C" w:rsidR="000E4E4F" w:rsidRDefault="000E4E4F">
      <w:pPr>
        <w:rPr>
          <w:rFonts w:ascii="Arial" w:hAnsi="Arial" w:cs="Arial"/>
          <w:sz w:val="18"/>
          <w:szCs w:val="18"/>
        </w:rPr>
      </w:pPr>
      <w:r>
        <w:rPr>
          <w:rFonts w:ascii="Arial" w:hAnsi="Arial" w:cs="Arial"/>
          <w:sz w:val="18"/>
          <w:szCs w:val="18"/>
        </w:rPr>
        <w:br w:type="page"/>
      </w:r>
    </w:p>
    <w:p w14:paraId="130C4203" w14:textId="36813469" w:rsidR="00850E73" w:rsidRDefault="00850E73" w:rsidP="001B0249">
      <w:pPr>
        <w:pStyle w:val="Heading3"/>
        <w:spacing w:after="120"/>
      </w:pPr>
      <w:bookmarkStart w:id="32" w:name="_Toc498413736"/>
      <w:r w:rsidRPr="00850E73">
        <w:lastRenderedPageBreak/>
        <w:t xml:space="preserve">Section </w:t>
      </w:r>
      <w:r w:rsidR="00536D40" w:rsidRPr="00850E73">
        <w:t>1</w:t>
      </w:r>
      <w:r w:rsidR="00536D40">
        <w:t>6</w:t>
      </w:r>
      <w:r w:rsidRPr="00850E73">
        <w:t>: Treatment</w:t>
      </w:r>
      <w:r w:rsidR="00853FF8">
        <w:t xml:space="preserve"> method</w:t>
      </w:r>
      <w:r w:rsidRPr="00850E73">
        <w:t>s—receptacles</w:t>
      </w:r>
      <w:bookmarkEnd w:id="32"/>
    </w:p>
    <w:tbl>
      <w:tblPr>
        <w:tblStyle w:val="TableGrid"/>
        <w:tblW w:w="0" w:type="auto"/>
        <w:tblLook w:val="04A0" w:firstRow="1" w:lastRow="0" w:firstColumn="1" w:lastColumn="0" w:noHBand="0" w:noVBand="1"/>
        <w:tblCaption w:val="Treatment methods of receptacles"/>
        <w:tblDescription w:val="This table contains information on treatment methods of receptacles. &#10;Treatment of receptacles by Agriculture officers are outlined in Agriculture work instructions.&#10;Initial treatment of receptacles involves the use of methoprene and, to a lesser extent, Aquatain or chlorine solution.&#10;PO or S/T Health treatment of receptacles: If a receptacle contains water or any mosquito larvae following an exotic mosquito detection, it is assumed that the receptacle contains exotic mosquito eggs on the inside surfaces. Water-holding receptacles are emptied where larvae will not survive, and then treated with a chlorine spray to kill possible eggs on inner surfaces.&#10;Receptacles suitable for insecticide treatments include those with potential for collecting rainwater or those that contain water but which are not required or in use for human/animal drinking water or food storage, and do not contain ornamental fish. The insecticide used should be based on the approved list in section 17. This list is subject to review by Agriculture and Health with reference to NAMAC.All insecticides to be applied by licenced pest managers in line with label instructions.&#10;Insecticides such as methoprene or surfactants (e.g. Aquatain™) can be applied to rainwater tanks, roof gutters and other water storage or lined water conveyance areas (drains) where there is standing water and mosquito breeding is possible.&#10;"/>
      </w:tblPr>
      <w:tblGrid>
        <w:gridCol w:w="9606"/>
      </w:tblGrid>
      <w:tr w:rsidR="000E4E4F" w:rsidRPr="00FC1027" w14:paraId="2231E8FD" w14:textId="77777777" w:rsidTr="00FF3D0D">
        <w:trPr>
          <w:tblHeader/>
        </w:trPr>
        <w:tc>
          <w:tcPr>
            <w:tcW w:w="9606" w:type="dxa"/>
            <w:shd w:val="clear" w:color="auto" w:fill="9CC2E5" w:themeFill="accent1" w:themeFillTint="99"/>
          </w:tcPr>
          <w:p w14:paraId="584D2283" w14:textId="77777777" w:rsidR="000E4E4F" w:rsidRPr="00FC1027" w:rsidRDefault="004F5C99" w:rsidP="00D31F32">
            <w:pPr>
              <w:spacing w:before="120" w:after="120" w:line="276" w:lineRule="auto"/>
              <w:rPr>
                <w:rFonts w:ascii="Arial" w:hAnsi="Arial" w:cs="Arial"/>
                <w:b/>
              </w:rPr>
            </w:pPr>
            <w:r w:rsidRPr="00CE0C0D">
              <w:rPr>
                <w:rFonts w:ascii="Arial" w:hAnsi="Arial" w:cs="Arial"/>
                <w:b/>
              </w:rPr>
              <w:t>Agriculture</w:t>
            </w:r>
            <w:r w:rsidR="000E4E4F" w:rsidRPr="00FC1027">
              <w:rPr>
                <w:rFonts w:ascii="Arial" w:hAnsi="Arial" w:cs="Arial"/>
                <w:b/>
              </w:rPr>
              <w:t xml:space="preserve"> treatment of receptacles </w:t>
            </w:r>
          </w:p>
        </w:tc>
      </w:tr>
      <w:tr w:rsidR="000E4E4F" w:rsidRPr="00FC1027" w14:paraId="0EA4228E" w14:textId="77777777" w:rsidTr="00FF3D0D">
        <w:tc>
          <w:tcPr>
            <w:tcW w:w="9606" w:type="dxa"/>
          </w:tcPr>
          <w:p w14:paraId="6FC3ECE0" w14:textId="5CFA252F" w:rsidR="000E4E4F" w:rsidRPr="00FC1027" w:rsidRDefault="000E4E4F" w:rsidP="001B0249">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Treatment of receptacles by </w:t>
            </w:r>
            <w:r w:rsidR="004F5C99">
              <w:rPr>
                <w:rFonts w:ascii="Arial" w:hAnsi="Arial" w:cs="Arial"/>
              </w:rPr>
              <w:t>Agriculture</w:t>
            </w:r>
            <w:r w:rsidRPr="00FC1027">
              <w:rPr>
                <w:rFonts w:ascii="Arial" w:hAnsi="Arial" w:cs="Arial"/>
              </w:rPr>
              <w:t xml:space="preserve"> officers are outlined in </w:t>
            </w:r>
            <w:r w:rsidR="004F5C99">
              <w:rPr>
                <w:rFonts w:ascii="Arial" w:hAnsi="Arial" w:cs="Arial"/>
              </w:rPr>
              <w:t>Agriculture</w:t>
            </w:r>
            <w:r w:rsidRPr="00FC1027">
              <w:rPr>
                <w:rFonts w:ascii="Arial" w:hAnsi="Arial" w:cs="Arial"/>
              </w:rPr>
              <w:t xml:space="preserve"> work instructions</w:t>
            </w:r>
            <w:r w:rsidR="004C750D">
              <w:rPr>
                <w:rStyle w:val="FootnoteReference"/>
                <w:rFonts w:ascii="Arial" w:hAnsi="Arial" w:cs="Arial"/>
              </w:rPr>
              <w:footnoteReference w:id="23"/>
            </w:r>
            <w:r w:rsidRPr="00FC1027">
              <w:rPr>
                <w:rFonts w:ascii="Arial" w:hAnsi="Arial" w:cs="Arial"/>
              </w:rPr>
              <w:t>.</w:t>
            </w:r>
          </w:p>
          <w:p w14:paraId="5E5C1BD2" w14:textId="71901F6E" w:rsidR="000E4E4F" w:rsidRPr="00DE0F10" w:rsidRDefault="000E4E4F" w:rsidP="00296296">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Initial treatment of receptacles involves the use of </w:t>
            </w:r>
            <w:proofErr w:type="spellStart"/>
            <w:r w:rsidRPr="00FC1027">
              <w:rPr>
                <w:rFonts w:ascii="Arial" w:hAnsi="Arial" w:cs="Arial"/>
              </w:rPr>
              <w:t>methoprene</w:t>
            </w:r>
            <w:proofErr w:type="spellEnd"/>
            <w:r w:rsidRPr="00FC1027">
              <w:rPr>
                <w:rFonts w:ascii="Arial" w:hAnsi="Arial" w:cs="Arial"/>
              </w:rPr>
              <w:t xml:space="preserve"> and, to a lesser extent, </w:t>
            </w:r>
            <w:r w:rsidR="00296296">
              <w:rPr>
                <w:rFonts w:ascii="Arial" w:hAnsi="Arial" w:cs="Arial"/>
              </w:rPr>
              <w:t>monomolecular films</w:t>
            </w:r>
            <w:r w:rsidR="004C750D">
              <w:rPr>
                <w:rFonts w:ascii="Arial" w:hAnsi="Arial" w:cs="Arial"/>
              </w:rPr>
              <w:t xml:space="preserve"> or chlorine solution.</w:t>
            </w:r>
          </w:p>
        </w:tc>
      </w:tr>
      <w:tr w:rsidR="000E4E4F" w:rsidRPr="00FC1027" w14:paraId="0D00C8B6" w14:textId="77777777" w:rsidTr="00FF3D0D">
        <w:tc>
          <w:tcPr>
            <w:tcW w:w="9606" w:type="dxa"/>
            <w:shd w:val="clear" w:color="auto" w:fill="9CC2E5" w:themeFill="accent1" w:themeFillTint="99"/>
          </w:tcPr>
          <w:p w14:paraId="49CE5E34" w14:textId="77777777" w:rsidR="000E4E4F" w:rsidRPr="00FC1027" w:rsidRDefault="00A201AF" w:rsidP="00D31F32">
            <w:pPr>
              <w:spacing w:before="120" w:after="120" w:line="276" w:lineRule="auto"/>
              <w:rPr>
                <w:rFonts w:ascii="Arial" w:hAnsi="Arial" w:cs="Arial"/>
                <w:b/>
              </w:rPr>
            </w:pPr>
            <w:r>
              <w:rPr>
                <w:rFonts w:ascii="Arial" w:hAnsi="Arial" w:cs="Arial"/>
                <w:b/>
              </w:rPr>
              <w:t>PO</w:t>
            </w:r>
            <w:r w:rsidR="000E4E4F" w:rsidRPr="00FC1027">
              <w:rPr>
                <w:rFonts w:ascii="Arial" w:hAnsi="Arial" w:cs="Arial"/>
                <w:b/>
              </w:rPr>
              <w:t xml:space="preserve"> or </w:t>
            </w:r>
            <w:r w:rsidR="00050AAA">
              <w:rPr>
                <w:rFonts w:ascii="Arial" w:hAnsi="Arial" w:cs="Arial"/>
                <w:b/>
              </w:rPr>
              <w:t>S/T Health</w:t>
            </w:r>
            <w:r w:rsidR="000E4E4F" w:rsidRPr="00FC1027">
              <w:rPr>
                <w:rFonts w:ascii="Arial" w:hAnsi="Arial" w:cs="Arial"/>
                <w:b/>
              </w:rPr>
              <w:t xml:space="preserve"> treatment of receptacles</w:t>
            </w:r>
          </w:p>
        </w:tc>
      </w:tr>
      <w:tr w:rsidR="000E4E4F" w:rsidRPr="00FC1027" w14:paraId="7BD6BD6E" w14:textId="77777777" w:rsidTr="00FF3D0D">
        <w:tc>
          <w:tcPr>
            <w:tcW w:w="9606" w:type="dxa"/>
          </w:tcPr>
          <w:p w14:paraId="68379DA6" w14:textId="2F21F469" w:rsidR="000E4E4F" w:rsidRPr="00FC1027" w:rsidRDefault="000E4E4F" w:rsidP="001B0249">
            <w:pPr>
              <w:pStyle w:val="ListParagraph"/>
              <w:numPr>
                <w:ilvl w:val="0"/>
                <w:numId w:val="11"/>
              </w:numPr>
              <w:spacing w:before="60" w:line="276" w:lineRule="auto"/>
              <w:ind w:left="425" w:hanging="425"/>
              <w:contextualSpacing w:val="0"/>
              <w:rPr>
                <w:rFonts w:ascii="Arial" w:hAnsi="Arial" w:cs="Arial"/>
              </w:rPr>
            </w:pPr>
            <w:r w:rsidRPr="00FC1027">
              <w:rPr>
                <w:rFonts w:ascii="Arial" w:hAnsi="Arial" w:cs="Arial"/>
              </w:rPr>
              <w:t>If</w:t>
            </w:r>
            <w:r w:rsidR="004C750D">
              <w:rPr>
                <w:rFonts w:ascii="Arial" w:hAnsi="Arial" w:cs="Arial"/>
              </w:rPr>
              <w:t xml:space="preserve"> a</w:t>
            </w:r>
            <w:r w:rsidRPr="00FC1027">
              <w:rPr>
                <w:rFonts w:ascii="Arial" w:hAnsi="Arial" w:cs="Arial"/>
              </w:rPr>
              <w:t xml:space="preserve"> receptacle contain</w:t>
            </w:r>
            <w:r w:rsidR="004C750D">
              <w:rPr>
                <w:rFonts w:ascii="Arial" w:hAnsi="Arial" w:cs="Arial"/>
              </w:rPr>
              <w:t>s</w:t>
            </w:r>
            <w:r w:rsidRPr="00FC1027">
              <w:rPr>
                <w:rFonts w:ascii="Arial" w:hAnsi="Arial" w:cs="Arial"/>
              </w:rPr>
              <w:t xml:space="preserve"> water or any mosquito larvae following an exotic </w:t>
            </w:r>
            <w:r w:rsidR="00A201AF">
              <w:rPr>
                <w:rFonts w:ascii="Arial" w:hAnsi="Arial" w:cs="Arial"/>
              </w:rPr>
              <w:t>mosquito detection</w:t>
            </w:r>
            <w:r w:rsidRPr="00FC1027">
              <w:rPr>
                <w:rFonts w:ascii="Arial" w:hAnsi="Arial" w:cs="Arial"/>
              </w:rPr>
              <w:t xml:space="preserve">, it </w:t>
            </w:r>
            <w:r w:rsidR="004C750D">
              <w:rPr>
                <w:rFonts w:ascii="Arial" w:hAnsi="Arial" w:cs="Arial"/>
              </w:rPr>
              <w:t>is</w:t>
            </w:r>
            <w:r w:rsidRPr="00FC1027">
              <w:rPr>
                <w:rFonts w:ascii="Arial" w:hAnsi="Arial" w:cs="Arial"/>
              </w:rPr>
              <w:t xml:space="preserve"> assumed that the receptacle contain</w:t>
            </w:r>
            <w:r w:rsidR="004C750D">
              <w:rPr>
                <w:rFonts w:ascii="Arial" w:hAnsi="Arial" w:cs="Arial"/>
              </w:rPr>
              <w:t xml:space="preserve">s </w:t>
            </w:r>
            <w:r w:rsidRPr="00FC1027">
              <w:rPr>
                <w:rFonts w:ascii="Arial" w:hAnsi="Arial" w:cs="Arial"/>
              </w:rPr>
              <w:t>exotic mosquito eggs on the inside surfaces.</w:t>
            </w:r>
          </w:p>
          <w:p w14:paraId="197A1726" w14:textId="5DD0590C" w:rsidR="000E4E4F" w:rsidRPr="00FC1027" w:rsidRDefault="004C750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W</w:t>
            </w:r>
            <w:r w:rsidR="000E4E4F" w:rsidRPr="00FC1027">
              <w:rPr>
                <w:rFonts w:ascii="Arial" w:hAnsi="Arial" w:cs="Arial"/>
              </w:rPr>
              <w:t xml:space="preserve">ater-holding receptacles </w:t>
            </w:r>
            <w:r>
              <w:rPr>
                <w:rFonts w:ascii="Arial" w:hAnsi="Arial" w:cs="Arial"/>
              </w:rPr>
              <w:t>are</w:t>
            </w:r>
            <w:r w:rsidR="000E4E4F" w:rsidRPr="00FC1027">
              <w:rPr>
                <w:rFonts w:ascii="Arial" w:hAnsi="Arial" w:cs="Arial"/>
              </w:rPr>
              <w:t xml:space="preserve"> emptied where larvae will not survive, and then treated with a chlorin</w:t>
            </w:r>
            <w:r w:rsidR="00A201AF">
              <w:rPr>
                <w:rFonts w:ascii="Arial" w:hAnsi="Arial" w:cs="Arial"/>
              </w:rPr>
              <w:t>e</w:t>
            </w:r>
            <w:r w:rsidR="000E4E4F" w:rsidRPr="00FC1027">
              <w:rPr>
                <w:rFonts w:ascii="Arial" w:hAnsi="Arial" w:cs="Arial"/>
              </w:rPr>
              <w:t xml:space="preserve"> spray to kill possible eggs on inner surfaces</w:t>
            </w:r>
            <w:r>
              <w:rPr>
                <w:rStyle w:val="FootnoteReference"/>
                <w:rFonts w:ascii="Arial" w:hAnsi="Arial" w:cs="Arial"/>
                <w:sz w:val="18"/>
                <w:szCs w:val="18"/>
              </w:rPr>
              <w:footnoteReference w:id="24"/>
            </w:r>
            <w:r w:rsidR="000E4E4F" w:rsidRPr="00FC1027">
              <w:rPr>
                <w:rFonts w:ascii="Arial" w:hAnsi="Arial" w:cs="Arial"/>
              </w:rPr>
              <w:t>.</w:t>
            </w:r>
          </w:p>
        </w:tc>
      </w:tr>
      <w:tr w:rsidR="000E4E4F" w:rsidRPr="00FC1027" w14:paraId="1CAAF590" w14:textId="77777777" w:rsidTr="00FF3D0D">
        <w:tc>
          <w:tcPr>
            <w:tcW w:w="9606" w:type="dxa"/>
            <w:shd w:val="clear" w:color="auto" w:fill="9CC2E5" w:themeFill="accent1" w:themeFillTint="99"/>
          </w:tcPr>
          <w:p w14:paraId="782E20BD"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Receptacles and insecticides</w:t>
            </w:r>
          </w:p>
        </w:tc>
      </w:tr>
      <w:tr w:rsidR="000E4E4F" w:rsidRPr="00FC1027" w14:paraId="51B15DEC" w14:textId="77777777" w:rsidTr="00FF3D0D">
        <w:tc>
          <w:tcPr>
            <w:tcW w:w="9606" w:type="dxa"/>
          </w:tcPr>
          <w:p w14:paraId="659B5560"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Receptacles suitable for insecticide treatments include those with potential for collecting rainwater or those that contain water but which are not required or in use for human/animal drinking water or food storage, and do not contain ornamental fish.</w:t>
            </w:r>
          </w:p>
          <w:p w14:paraId="6069531B" w14:textId="502A23CD" w:rsidR="000E4E4F" w:rsidRPr="00FC1027" w:rsidRDefault="000E4E4F" w:rsidP="001B0249">
            <w:pPr>
              <w:pStyle w:val="ListParagraph"/>
              <w:numPr>
                <w:ilvl w:val="0"/>
                <w:numId w:val="11"/>
              </w:numPr>
              <w:spacing w:before="60" w:line="276" w:lineRule="auto"/>
              <w:ind w:left="425" w:hanging="425"/>
              <w:contextualSpacing w:val="0"/>
              <w:rPr>
                <w:rFonts w:ascii="Arial" w:hAnsi="Arial" w:cs="Arial"/>
              </w:rPr>
            </w:pPr>
            <w:r w:rsidRPr="00FC1027">
              <w:rPr>
                <w:rFonts w:ascii="Arial" w:hAnsi="Arial" w:cs="Arial"/>
              </w:rPr>
              <w:t xml:space="preserve">The insecticide used should be based on </w:t>
            </w:r>
            <w:r w:rsidR="00DA04A2">
              <w:rPr>
                <w:rFonts w:ascii="Arial" w:hAnsi="Arial" w:cs="Arial"/>
              </w:rPr>
              <w:t>the</w:t>
            </w:r>
            <w:r w:rsidRPr="00FC1027">
              <w:rPr>
                <w:rFonts w:ascii="Arial" w:hAnsi="Arial" w:cs="Arial"/>
              </w:rPr>
              <w:t xml:space="preserve"> approved list</w:t>
            </w:r>
            <w:r w:rsidR="00247FA2">
              <w:rPr>
                <w:rFonts w:ascii="Arial" w:hAnsi="Arial" w:cs="Arial"/>
              </w:rPr>
              <w:t xml:space="preserve"> in </w:t>
            </w:r>
            <w:r w:rsidR="00247FA2" w:rsidRPr="00DA04A2">
              <w:rPr>
                <w:rFonts w:ascii="Arial" w:hAnsi="Arial" w:cs="Arial"/>
              </w:rPr>
              <w:t>section 1</w:t>
            </w:r>
            <w:r w:rsidR="00DA04A2" w:rsidRPr="00DA04A2">
              <w:rPr>
                <w:rFonts w:ascii="Arial" w:hAnsi="Arial" w:cs="Arial"/>
              </w:rPr>
              <w:t>7</w:t>
            </w:r>
            <w:r w:rsidR="00247FA2">
              <w:rPr>
                <w:rFonts w:ascii="Arial" w:hAnsi="Arial" w:cs="Arial"/>
              </w:rPr>
              <w:t>. This list is subject to review</w:t>
            </w:r>
            <w:r w:rsidRPr="00FC1027">
              <w:rPr>
                <w:rFonts w:ascii="Arial" w:hAnsi="Arial" w:cs="Arial"/>
              </w:rPr>
              <w:t xml:space="preserve"> by </w:t>
            </w:r>
            <w:r w:rsidR="004F5C99">
              <w:rPr>
                <w:rFonts w:ascii="Arial" w:hAnsi="Arial" w:cs="Arial"/>
              </w:rPr>
              <w:t>Agriculture</w:t>
            </w:r>
            <w:r w:rsidRPr="00FC1027">
              <w:rPr>
                <w:rFonts w:ascii="Arial" w:hAnsi="Arial" w:cs="Arial"/>
              </w:rPr>
              <w:t xml:space="preserve"> and </w:t>
            </w:r>
            <w:r w:rsidR="009835A5">
              <w:rPr>
                <w:rFonts w:ascii="Arial" w:hAnsi="Arial" w:cs="Arial"/>
              </w:rPr>
              <w:t>Health</w:t>
            </w:r>
            <w:r w:rsidRPr="00FC1027">
              <w:rPr>
                <w:rFonts w:ascii="Arial" w:hAnsi="Arial" w:cs="Arial"/>
              </w:rPr>
              <w:t xml:space="preserve"> with reference to NAMAC</w:t>
            </w:r>
            <w:r w:rsidR="004C750D">
              <w:rPr>
                <w:rFonts w:ascii="Arial" w:hAnsi="Arial" w:cs="Arial"/>
              </w:rPr>
              <w:t>.</w:t>
            </w:r>
          </w:p>
          <w:p w14:paraId="43A6199C" w14:textId="59338F43" w:rsidR="000E4E4F" w:rsidRPr="00FC1027" w:rsidRDefault="000E4E4F" w:rsidP="001B0249">
            <w:pPr>
              <w:pStyle w:val="ListParagraph"/>
              <w:numPr>
                <w:ilvl w:val="0"/>
                <w:numId w:val="11"/>
              </w:numPr>
              <w:spacing w:before="60" w:line="276" w:lineRule="auto"/>
              <w:ind w:left="425" w:hanging="425"/>
              <w:contextualSpacing w:val="0"/>
              <w:rPr>
                <w:rFonts w:ascii="Arial" w:hAnsi="Arial" w:cs="Arial"/>
              </w:rPr>
            </w:pPr>
            <w:r w:rsidRPr="00FC1027">
              <w:rPr>
                <w:rFonts w:ascii="Arial" w:hAnsi="Arial" w:cs="Arial"/>
              </w:rPr>
              <w:t>All insecticides</w:t>
            </w:r>
            <w:r w:rsidR="00247FA2">
              <w:rPr>
                <w:rFonts w:ascii="Arial" w:hAnsi="Arial" w:cs="Arial"/>
              </w:rPr>
              <w:t xml:space="preserve"> to </w:t>
            </w:r>
            <w:r w:rsidRPr="00FC1027">
              <w:rPr>
                <w:rFonts w:ascii="Arial" w:hAnsi="Arial" w:cs="Arial"/>
              </w:rPr>
              <w:t xml:space="preserve">be applied by licenced pest managers in </w:t>
            </w:r>
            <w:r w:rsidR="000B519D">
              <w:rPr>
                <w:rFonts w:ascii="Arial" w:hAnsi="Arial" w:cs="Arial"/>
              </w:rPr>
              <w:t>line</w:t>
            </w:r>
            <w:r w:rsidRPr="00FC1027">
              <w:rPr>
                <w:rFonts w:ascii="Arial" w:hAnsi="Arial" w:cs="Arial"/>
              </w:rPr>
              <w:t xml:space="preserve"> with label instructions.</w:t>
            </w:r>
          </w:p>
          <w:p w14:paraId="3DFA984C" w14:textId="5CB609E5" w:rsidR="000E4E4F" w:rsidRPr="00A201AF" w:rsidRDefault="000E4E4F" w:rsidP="00296296">
            <w:pPr>
              <w:pStyle w:val="ListParagraph"/>
              <w:numPr>
                <w:ilvl w:val="0"/>
                <w:numId w:val="11"/>
              </w:numPr>
              <w:spacing w:before="60" w:line="276" w:lineRule="auto"/>
              <w:ind w:left="425" w:hanging="425"/>
              <w:contextualSpacing w:val="0"/>
              <w:rPr>
                <w:rFonts w:ascii="Arial" w:hAnsi="Arial" w:cs="Arial"/>
              </w:rPr>
            </w:pPr>
            <w:r w:rsidRPr="00FC1027">
              <w:rPr>
                <w:rFonts w:ascii="Arial" w:hAnsi="Arial" w:cs="Arial"/>
              </w:rPr>
              <w:t xml:space="preserve">Insecticides such as </w:t>
            </w:r>
            <w:proofErr w:type="spellStart"/>
            <w:r w:rsidRPr="00FC1027">
              <w:rPr>
                <w:rFonts w:ascii="Arial" w:hAnsi="Arial" w:cs="Arial"/>
              </w:rPr>
              <w:t>methoprene</w:t>
            </w:r>
            <w:proofErr w:type="spellEnd"/>
            <w:r w:rsidRPr="00FC1027">
              <w:rPr>
                <w:rFonts w:ascii="Arial" w:hAnsi="Arial" w:cs="Arial"/>
              </w:rPr>
              <w:t xml:space="preserve"> or </w:t>
            </w:r>
            <w:r w:rsidR="00493398">
              <w:rPr>
                <w:rFonts w:ascii="Arial" w:hAnsi="Arial" w:cs="Arial"/>
              </w:rPr>
              <w:t>monomolecular films</w:t>
            </w:r>
            <w:r w:rsidRPr="00FC1027">
              <w:rPr>
                <w:rFonts w:ascii="Arial" w:hAnsi="Arial" w:cs="Arial"/>
              </w:rPr>
              <w:t xml:space="preserve"> can be applied to rainwater tanks, roof gutters and other water storage or lined water conveyance areas (drains) where there is standing water and mosquito breeding is </w:t>
            </w:r>
            <w:r w:rsidR="004C750D">
              <w:rPr>
                <w:rFonts w:ascii="Arial" w:hAnsi="Arial" w:cs="Arial"/>
              </w:rPr>
              <w:t>possible</w:t>
            </w:r>
            <w:r w:rsidRPr="00FC1027">
              <w:rPr>
                <w:rFonts w:ascii="Arial" w:hAnsi="Arial" w:cs="Arial"/>
              </w:rPr>
              <w:t>.</w:t>
            </w:r>
          </w:p>
        </w:tc>
      </w:tr>
    </w:tbl>
    <w:p w14:paraId="449E5422" w14:textId="134A3600" w:rsidR="004C750D" w:rsidRPr="009229CB" w:rsidRDefault="004C750D" w:rsidP="009229CB">
      <w:pPr>
        <w:spacing w:before="360" w:after="240"/>
        <w:rPr>
          <w:rFonts w:ascii="Arial" w:hAnsi="Arial" w:cs="Arial"/>
          <w:b/>
        </w:rPr>
      </w:pPr>
    </w:p>
    <w:p w14:paraId="2106536D" w14:textId="77777777" w:rsidR="004C750D" w:rsidRDefault="004C750D">
      <w:pPr>
        <w:rPr>
          <w:rFonts w:ascii="Arial" w:eastAsiaTheme="majorEastAsia" w:hAnsi="Arial" w:cs="Arial"/>
          <w:b/>
          <w:bCs/>
          <w:color w:val="3B3838" w:themeColor="background2" w:themeShade="40"/>
          <w:sz w:val="18"/>
          <w:szCs w:val="18"/>
        </w:rPr>
      </w:pPr>
      <w:r>
        <w:rPr>
          <w:sz w:val="18"/>
          <w:szCs w:val="18"/>
        </w:rPr>
        <w:br w:type="page"/>
      </w:r>
    </w:p>
    <w:p w14:paraId="470E4CB8" w14:textId="2C0FFB29" w:rsidR="00850E73" w:rsidRDefault="00853FF8" w:rsidP="001B0249">
      <w:pPr>
        <w:pStyle w:val="Heading3"/>
        <w:spacing w:after="120"/>
      </w:pPr>
      <w:bookmarkStart w:id="33" w:name="_Toc498413737"/>
      <w:r>
        <w:lastRenderedPageBreak/>
        <w:t xml:space="preserve">Section </w:t>
      </w:r>
      <w:r w:rsidR="00536D40">
        <w:t>17</w:t>
      </w:r>
      <w:r w:rsidR="00850E73" w:rsidRPr="00850E73">
        <w:t>: Treatment</w:t>
      </w:r>
      <w:r>
        <w:t xml:space="preserve"> method</w:t>
      </w:r>
      <w:r w:rsidR="00850E73" w:rsidRPr="00850E73">
        <w:t>s—adult mosquitoes</w:t>
      </w:r>
      <w:bookmarkEnd w:id="33"/>
    </w:p>
    <w:p w14:paraId="273A0897" w14:textId="2AE28CDA" w:rsidR="001B0249" w:rsidRDefault="001B0249"/>
    <w:tbl>
      <w:tblPr>
        <w:tblStyle w:val="TableGrid"/>
        <w:tblW w:w="0" w:type="auto"/>
        <w:tblLook w:val="04A0" w:firstRow="1" w:lastRow="0" w:firstColumn="1" w:lastColumn="0" w:noHBand="0" w:noVBand="1"/>
        <w:tblCaption w:val="Treatment methods for adult mosquitoes"/>
        <w:tblDescription w:val="This table contains information on treatment methods for adult mosquitoes. Space spraying or adulticiding is suitable for large-scale operations—vehicle-mounted machines using ULV or thermal fogging; for building interiors—small-scale ULV or thermal fog machines; for outdoor scenarios—ULV applications; and for indoor scenarios—thermal fogging.&#10;When planning spraying/fogging operations, consider the following:  Inform key stakeholders and landholders and provide warning to reduce or eliminate their employees’ exposure to insecticide.&#10;Operations will extend up to 400m from the detection point.Potential mosquito harbourage targets include air bridges, luggage and cargo unloading areas, processing areas, transport facilities, and air can storage areas. Fogging will incorporate open buildings near the detection, and extend to areas of rubbish or accumulated objects likely to harbour mosquitoes. Give attention to the underside of structures that are elevated from the ground, e.g. demountable buildings and vehicles. Hedges, dense garden beds and dense clumps of vegetation offer sheltered harbouring areas and are to be included in operations. Fogging should be directed to areas below 3m from the ground. Landholders and businesses are not to remove any receptacle from their premises until fogging and receptacle treatments have been carried out. Adult and larval or egg monitoring traps need to be sealed in plastic bags or removed prior to fogging to avoid contamination. Traps may be uncovered or redeployed 2 hours after fogging.&#10;For the treatment of surfaces, apply residual barrier sprays to indoor and outdoor surfaces, as well as to vegetated harbourage areas, using approved insecticides and methods.&#10;"/>
      </w:tblPr>
      <w:tblGrid>
        <w:gridCol w:w="9628"/>
      </w:tblGrid>
      <w:tr w:rsidR="000E4E4F" w:rsidRPr="00FC1027" w14:paraId="529D1204" w14:textId="77777777" w:rsidTr="0092444B">
        <w:trPr>
          <w:tblHeader/>
        </w:trPr>
        <w:tc>
          <w:tcPr>
            <w:tcW w:w="9628" w:type="dxa"/>
            <w:shd w:val="clear" w:color="auto" w:fill="9CC2E5" w:themeFill="accent1" w:themeFillTint="99"/>
          </w:tcPr>
          <w:p w14:paraId="78684146"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Space spraying (</w:t>
            </w:r>
            <w:proofErr w:type="spellStart"/>
            <w:r w:rsidRPr="00FC1027">
              <w:rPr>
                <w:rFonts w:ascii="Arial" w:hAnsi="Arial" w:cs="Arial"/>
                <w:b/>
              </w:rPr>
              <w:t>adulticiding</w:t>
            </w:r>
            <w:proofErr w:type="spellEnd"/>
            <w:r w:rsidRPr="00FC1027">
              <w:rPr>
                <w:rFonts w:ascii="Arial" w:hAnsi="Arial" w:cs="Arial"/>
                <w:b/>
              </w:rPr>
              <w:t>)</w:t>
            </w:r>
          </w:p>
        </w:tc>
      </w:tr>
      <w:tr w:rsidR="000E4E4F" w:rsidRPr="00FC1027" w14:paraId="4B155A86" w14:textId="77777777" w:rsidTr="00D31F32">
        <w:tc>
          <w:tcPr>
            <w:tcW w:w="9628" w:type="dxa"/>
          </w:tcPr>
          <w:p w14:paraId="6EC8F965" w14:textId="55959CCE"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For large-scale operations—vehicle-mounted machines using ULV or thermal fogging</w:t>
            </w:r>
            <w:r w:rsidR="009A714D">
              <w:rPr>
                <w:rFonts w:ascii="Arial" w:hAnsi="Arial" w:cs="Arial"/>
              </w:rPr>
              <w:t>.</w:t>
            </w:r>
          </w:p>
          <w:p w14:paraId="2F147EA5" w14:textId="67AD7203"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For building interiors—small-scale ULV or thermal fog machines</w:t>
            </w:r>
            <w:r w:rsidR="009A714D">
              <w:rPr>
                <w:rFonts w:ascii="Arial" w:hAnsi="Arial" w:cs="Arial"/>
              </w:rPr>
              <w:t>.</w:t>
            </w:r>
          </w:p>
          <w:p w14:paraId="404B4999" w14:textId="03FBBB81"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For outdoor scenarios—ULV applications</w:t>
            </w:r>
            <w:r w:rsidR="009A714D">
              <w:rPr>
                <w:rFonts w:ascii="Arial" w:hAnsi="Arial" w:cs="Arial"/>
              </w:rPr>
              <w:t>.</w:t>
            </w:r>
          </w:p>
          <w:p w14:paraId="23533B44" w14:textId="6B54F23E"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For indoor scenarios—thermal fogging</w:t>
            </w:r>
            <w:r w:rsidR="009A714D">
              <w:rPr>
                <w:rFonts w:ascii="Arial" w:hAnsi="Arial" w:cs="Arial"/>
              </w:rPr>
              <w:t>.</w:t>
            </w:r>
          </w:p>
        </w:tc>
      </w:tr>
      <w:tr w:rsidR="000E4E4F" w:rsidRPr="00FC1027" w14:paraId="6E9DC663" w14:textId="77777777" w:rsidTr="00D31F32">
        <w:tc>
          <w:tcPr>
            <w:tcW w:w="9628" w:type="dxa"/>
          </w:tcPr>
          <w:p w14:paraId="0D3E90B6" w14:textId="50424F6D" w:rsidR="000E4E4F" w:rsidRPr="00FC1027" w:rsidRDefault="000E4E4F" w:rsidP="001B0249">
            <w:pPr>
              <w:spacing w:before="60"/>
              <w:rPr>
                <w:rFonts w:ascii="Arial" w:hAnsi="Arial" w:cs="Arial"/>
              </w:rPr>
            </w:pPr>
            <w:r w:rsidRPr="00FC1027">
              <w:rPr>
                <w:rFonts w:ascii="Arial" w:hAnsi="Arial" w:cs="Arial"/>
              </w:rPr>
              <w:t>When planning spraying/fogging operations, consider the following:</w:t>
            </w:r>
          </w:p>
          <w:p w14:paraId="34425B47" w14:textId="6BDD08A2"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i</w:t>
            </w:r>
            <w:r w:rsidR="000E4E4F" w:rsidRPr="00FC1027">
              <w:rPr>
                <w:rFonts w:ascii="Arial" w:hAnsi="Arial" w:cs="Arial"/>
              </w:rPr>
              <w:t>nform key stakeholders and landholders and provide warning to reduce or eliminate their emp</w:t>
            </w:r>
            <w:r>
              <w:rPr>
                <w:rFonts w:ascii="Arial" w:hAnsi="Arial" w:cs="Arial"/>
              </w:rPr>
              <w:t>loyees’ exposure to insecticide</w:t>
            </w:r>
          </w:p>
          <w:p w14:paraId="70B47F5E" w14:textId="2CBDAFE3"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o</w:t>
            </w:r>
            <w:r w:rsidR="000E4E4F" w:rsidRPr="00FC1027">
              <w:rPr>
                <w:rFonts w:ascii="Arial" w:hAnsi="Arial" w:cs="Arial"/>
              </w:rPr>
              <w:t xml:space="preserve">perations </w:t>
            </w:r>
            <w:r w:rsidR="006C5B5D">
              <w:rPr>
                <w:rFonts w:ascii="Arial" w:hAnsi="Arial" w:cs="Arial"/>
              </w:rPr>
              <w:t>will extend</w:t>
            </w:r>
            <w:r w:rsidR="000E4E4F" w:rsidRPr="00FC1027">
              <w:rPr>
                <w:rFonts w:ascii="Arial" w:hAnsi="Arial" w:cs="Arial"/>
              </w:rPr>
              <w:t xml:space="preserve"> </w:t>
            </w:r>
            <w:r w:rsidR="001229C1">
              <w:rPr>
                <w:rFonts w:ascii="Arial" w:hAnsi="Arial" w:cs="Arial"/>
              </w:rPr>
              <w:t xml:space="preserve">up to </w:t>
            </w:r>
            <w:r w:rsidR="000E4E4F" w:rsidRPr="00FC1027">
              <w:rPr>
                <w:rFonts w:ascii="Arial" w:hAnsi="Arial" w:cs="Arial"/>
              </w:rPr>
              <w:t xml:space="preserve">400m </w:t>
            </w:r>
            <w:r w:rsidR="001229C1">
              <w:rPr>
                <w:rFonts w:ascii="Arial" w:hAnsi="Arial" w:cs="Arial"/>
              </w:rPr>
              <w:t>from</w:t>
            </w:r>
            <w:r w:rsidR="001229C1" w:rsidRPr="00FC1027">
              <w:rPr>
                <w:rFonts w:ascii="Arial" w:hAnsi="Arial" w:cs="Arial"/>
              </w:rPr>
              <w:t xml:space="preserve"> </w:t>
            </w:r>
            <w:r>
              <w:rPr>
                <w:rFonts w:ascii="Arial" w:hAnsi="Arial" w:cs="Arial"/>
              </w:rPr>
              <w:t>the detection point</w:t>
            </w:r>
          </w:p>
          <w:p w14:paraId="57872B6A" w14:textId="7B4BFE59"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p</w:t>
            </w:r>
            <w:r w:rsidR="000E4E4F" w:rsidRPr="00FC1027">
              <w:rPr>
                <w:rFonts w:ascii="Arial" w:hAnsi="Arial" w:cs="Arial"/>
              </w:rPr>
              <w:t>otential mosquito harbourage targets include air bridges, luggage and cargo unloading areas, processing areas</w:t>
            </w:r>
            <w:r w:rsidR="00B47ED2">
              <w:rPr>
                <w:rFonts w:ascii="Arial" w:hAnsi="Arial" w:cs="Arial"/>
              </w:rPr>
              <w:t xml:space="preserve">, </w:t>
            </w:r>
            <w:r w:rsidR="000E4E4F" w:rsidRPr="00FC1027">
              <w:rPr>
                <w:rFonts w:ascii="Arial" w:hAnsi="Arial" w:cs="Arial"/>
              </w:rPr>
              <w:t>transport facilities</w:t>
            </w:r>
            <w:r w:rsidR="00D45E65">
              <w:rPr>
                <w:rFonts w:ascii="Arial" w:hAnsi="Arial" w:cs="Arial"/>
              </w:rPr>
              <w:t xml:space="preserve">, and </w:t>
            </w:r>
            <w:r w:rsidR="00B47ED2">
              <w:rPr>
                <w:rFonts w:ascii="Arial" w:hAnsi="Arial" w:cs="Arial"/>
              </w:rPr>
              <w:t>air can storage areas</w:t>
            </w:r>
          </w:p>
          <w:p w14:paraId="77995B7E" w14:textId="3C89D66F"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f</w:t>
            </w:r>
            <w:r w:rsidR="000E4E4F" w:rsidRPr="00FC1027">
              <w:rPr>
                <w:rFonts w:ascii="Arial" w:hAnsi="Arial" w:cs="Arial"/>
              </w:rPr>
              <w:t xml:space="preserve">ogging </w:t>
            </w:r>
            <w:r w:rsidR="006C5B5D">
              <w:rPr>
                <w:rFonts w:ascii="Arial" w:hAnsi="Arial" w:cs="Arial"/>
              </w:rPr>
              <w:t>will incorporate</w:t>
            </w:r>
            <w:r w:rsidR="000E4E4F" w:rsidRPr="00FC1027">
              <w:rPr>
                <w:rFonts w:ascii="Arial" w:hAnsi="Arial" w:cs="Arial"/>
              </w:rPr>
              <w:t xml:space="preserve"> open buildings near the</w:t>
            </w:r>
            <w:r w:rsidR="005113C4">
              <w:rPr>
                <w:rFonts w:ascii="Arial" w:hAnsi="Arial" w:cs="Arial"/>
              </w:rPr>
              <w:t xml:space="preserve"> detection</w:t>
            </w:r>
            <w:r w:rsidR="000E4E4F" w:rsidRPr="00FC1027">
              <w:rPr>
                <w:rFonts w:ascii="Arial" w:hAnsi="Arial" w:cs="Arial"/>
              </w:rPr>
              <w:t>, and</w:t>
            </w:r>
            <w:r w:rsidR="006C5B5D">
              <w:rPr>
                <w:rFonts w:ascii="Arial" w:hAnsi="Arial" w:cs="Arial"/>
              </w:rPr>
              <w:t xml:space="preserve"> extend</w:t>
            </w:r>
            <w:r w:rsidR="000E4E4F" w:rsidRPr="00FC1027">
              <w:rPr>
                <w:rFonts w:ascii="Arial" w:hAnsi="Arial" w:cs="Arial"/>
              </w:rPr>
              <w:t xml:space="preserve"> to areas of rubbish or accumulated objects likely to </w:t>
            </w:r>
            <w:r w:rsidR="006C5B5D">
              <w:rPr>
                <w:rFonts w:ascii="Arial" w:hAnsi="Arial" w:cs="Arial"/>
              </w:rPr>
              <w:t>harbour</w:t>
            </w:r>
            <w:r w:rsidR="006C5B5D" w:rsidRPr="00FC1027">
              <w:rPr>
                <w:rFonts w:ascii="Arial" w:hAnsi="Arial" w:cs="Arial"/>
              </w:rPr>
              <w:t xml:space="preserve"> </w:t>
            </w:r>
            <w:r w:rsidR="000E4E4F" w:rsidRPr="00FC1027">
              <w:rPr>
                <w:rFonts w:ascii="Arial" w:hAnsi="Arial" w:cs="Arial"/>
              </w:rPr>
              <w:t>mosquito</w:t>
            </w:r>
            <w:r w:rsidR="006C5B5D">
              <w:rPr>
                <w:rFonts w:ascii="Arial" w:hAnsi="Arial" w:cs="Arial"/>
              </w:rPr>
              <w:t>es</w:t>
            </w:r>
          </w:p>
          <w:p w14:paraId="5157F6BF" w14:textId="002BD200"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g</w:t>
            </w:r>
            <w:r w:rsidR="000E4E4F" w:rsidRPr="00FC1027">
              <w:rPr>
                <w:rFonts w:ascii="Arial" w:hAnsi="Arial" w:cs="Arial"/>
              </w:rPr>
              <w:t>ive attention to the underside of structures that are elevated from the ground, e.g. dem</w:t>
            </w:r>
            <w:r>
              <w:rPr>
                <w:rFonts w:ascii="Arial" w:hAnsi="Arial" w:cs="Arial"/>
              </w:rPr>
              <w:t>ountable buildings and vehicles</w:t>
            </w:r>
          </w:p>
          <w:p w14:paraId="36A1CE89" w14:textId="62D48502"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h</w:t>
            </w:r>
            <w:r w:rsidR="000E4E4F" w:rsidRPr="00FC1027">
              <w:rPr>
                <w:rFonts w:ascii="Arial" w:hAnsi="Arial" w:cs="Arial"/>
              </w:rPr>
              <w:t xml:space="preserve">edges, dense garden beds and dense clumps of vegetation offer sheltered harbouring areas and </w:t>
            </w:r>
            <w:r w:rsidR="006C5B5D">
              <w:rPr>
                <w:rFonts w:ascii="Arial" w:hAnsi="Arial" w:cs="Arial"/>
              </w:rPr>
              <w:t>are to</w:t>
            </w:r>
            <w:r w:rsidR="006C5B5D" w:rsidRPr="00FC1027">
              <w:rPr>
                <w:rFonts w:ascii="Arial" w:hAnsi="Arial" w:cs="Arial"/>
              </w:rPr>
              <w:t xml:space="preserve"> </w:t>
            </w:r>
            <w:r w:rsidR="000E4E4F" w:rsidRPr="00FC1027">
              <w:rPr>
                <w:rFonts w:ascii="Arial" w:hAnsi="Arial" w:cs="Arial"/>
              </w:rPr>
              <w:t>be</w:t>
            </w:r>
            <w:r>
              <w:rPr>
                <w:rFonts w:ascii="Arial" w:hAnsi="Arial" w:cs="Arial"/>
              </w:rPr>
              <w:t xml:space="preserve"> included in operations</w:t>
            </w:r>
          </w:p>
          <w:p w14:paraId="787D2CBE" w14:textId="6F5DE67B"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f</w:t>
            </w:r>
            <w:r w:rsidR="000E4E4F" w:rsidRPr="00FC1027">
              <w:rPr>
                <w:rFonts w:ascii="Arial" w:hAnsi="Arial" w:cs="Arial"/>
              </w:rPr>
              <w:t>ogging should be directed to</w:t>
            </w:r>
            <w:r>
              <w:rPr>
                <w:rFonts w:ascii="Arial" w:hAnsi="Arial" w:cs="Arial"/>
              </w:rPr>
              <w:t xml:space="preserve"> areas below 3m from the ground</w:t>
            </w:r>
          </w:p>
          <w:p w14:paraId="752A6018" w14:textId="1859A13E" w:rsidR="000E4E4F" w:rsidRPr="00FC1027" w:rsidRDefault="009A714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l</w:t>
            </w:r>
            <w:r w:rsidR="000E4E4F" w:rsidRPr="00FC1027">
              <w:rPr>
                <w:rFonts w:ascii="Arial" w:hAnsi="Arial" w:cs="Arial"/>
              </w:rPr>
              <w:t xml:space="preserve">andholders and businesses </w:t>
            </w:r>
            <w:r w:rsidR="006C5B5D">
              <w:rPr>
                <w:rFonts w:ascii="Arial" w:hAnsi="Arial" w:cs="Arial"/>
              </w:rPr>
              <w:t>are</w:t>
            </w:r>
            <w:r w:rsidR="006C5B5D" w:rsidRPr="00FC1027">
              <w:rPr>
                <w:rFonts w:ascii="Arial" w:hAnsi="Arial" w:cs="Arial"/>
              </w:rPr>
              <w:t xml:space="preserve"> </w:t>
            </w:r>
            <w:r w:rsidR="00247FA2">
              <w:rPr>
                <w:rFonts w:ascii="Arial" w:hAnsi="Arial" w:cs="Arial"/>
              </w:rPr>
              <w:t>not</w:t>
            </w:r>
            <w:r w:rsidR="000E4E4F" w:rsidRPr="00FC1027">
              <w:rPr>
                <w:rFonts w:ascii="Arial" w:hAnsi="Arial" w:cs="Arial"/>
              </w:rPr>
              <w:t xml:space="preserve"> </w:t>
            </w:r>
            <w:r w:rsidR="006C5B5D">
              <w:rPr>
                <w:rFonts w:ascii="Arial" w:hAnsi="Arial" w:cs="Arial"/>
              </w:rPr>
              <w:t xml:space="preserve">to </w:t>
            </w:r>
            <w:r w:rsidR="000E4E4F" w:rsidRPr="00FC1027">
              <w:rPr>
                <w:rFonts w:ascii="Arial" w:hAnsi="Arial" w:cs="Arial"/>
              </w:rPr>
              <w:t>remove any receptacle from their premises until fogging and receptacle t</w:t>
            </w:r>
            <w:r>
              <w:rPr>
                <w:rFonts w:ascii="Arial" w:hAnsi="Arial" w:cs="Arial"/>
              </w:rPr>
              <w:t>reatments have been carried out, and</w:t>
            </w:r>
          </w:p>
          <w:p w14:paraId="4B6EA431" w14:textId="293BB5CA"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Adult and larval or egg monitoring traps </w:t>
            </w:r>
            <w:r w:rsidR="006C5B5D">
              <w:rPr>
                <w:rFonts w:ascii="Arial" w:hAnsi="Arial" w:cs="Arial"/>
              </w:rPr>
              <w:t>need to</w:t>
            </w:r>
            <w:r w:rsidR="006C5B5D" w:rsidRPr="00FC1027">
              <w:rPr>
                <w:rFonts w:ascii="Arial" w:hAnsi="Arial" w:cs="Arial"/>
              </w:rPr>
              <w:t xml:space="preserve"> </w:t>
            </w:r>
            <w:r w:rsidRPr="00FC1027">
              <w:rPr>
                <w:rFonts w:ascii="Arial" w:hAnsi="Arial" w:cs="Arial"/>
              </w:rPr>
              <w:t xml:space="preserve">be sealed in plastic bags or removed prior to </w:t>
            </w:r>
            <w:r w:rsidR="006C5B5D">
              <w:rPr>
                <w:rFonts w:ascii="Arial" w:hAnsi="Arial" w:cs="Arial"/>
              </w:rPr>
              <w:t>fogging</w:t>
            </w:r>
            <w:r w:rsidRPr="00FC1027">
              <w:rPr>
                <w:rFonts w:ascii="Arial" w:hAnsi="Arial" w:cs="Arial"/>
              </w:rPr>
              <w:t xml:space="preserve"> to avoid contamination. </w:t>
            </w:r>
            <w:r w:rsidR="006C5B5D">
              <w:rPr>
                <w:rFonts w:ascii="Arial" w:hAnsi="Arial" w:cs="Arial"/>
              </w:rPr>
              <w:t>Traps may</w:t>
            </w:r>
            <w:r w:rsidRPr="00FC1027">
              <w:rPr>
                <w:rFonts w:ascii="Arial" w:hAnsi="Arial" w:cs="Arial"/>
              </w:rPr>
              <w:t xml:space="preserve"> be uncovered or redeployed 2 hours after</w:t>
            </w:r>
            <w:r w:rsidR="006C5B5D">
              <w:rPr>
                <w:rFonts w:ascii="Arial" w:hAnsi="Arial" w:cs="Arial"/>
              </w:rPr>
              <w:t xml:space="preserve"> fogging</w:t>
            </w:r>
            <w:r w:rsidRPr="00FC1027">
              <w:rPr>
                <w:rFonts w:ascii="Arial" w:hAnsi="Arial" w:cs="Arial"/>
              </w:rPr>
              <w:t>.</w:t>
            </w:r>
          </w:p>
        </w:tc>
      </w:tr>
      <w:tr w:rsidR="000E4E4F" w:rsidRPr="00FC1027" w14:paraId="22BAF18C" w14:textId="77777777" w:rsidTr="0030531C">
        <w:tc>
          <w:tcPr>
            <w:tcW w:w="9628" w:type="dxa"/>
            <w:shd w:val="clear" w:color="auto" w:fill="9CC2E5" w:themeFill="accent1" w:themeFillTint="99"/>
          </w:tcPr>
          <w:p w14:paraId="35D0B4F5"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t>Treatment of surfaces</w:t>
            </w:r>
          </w:p>
        </w:tc>
      </w:tr>
      <w:tr w:rsidR="00D207ED" w:rsidRPr="00FC1027" w14:paraId="222C27E2" w14:textId="77777777" w:rsidTr="00D207ED">
        <w:tc>
          <w:tcPr>
            <w:tcW w:w="9628" w:type="dxa"/>
            <w:shd w:val="clear" w:color="auto" w:fill="auto"/>
          </w:tcPr>
          <w:p w14:paraId="18236D7E" w14:textId="125A2C3A" w:rsidR="00D207ED" w:rsidRPr="00FC1027" w:rsidRDefault="00D207ED" w:rsidP="002068E3">
            <w:pPr>
              <w:pStyle w:val="ListParagraph"/>
              <w:numPr>
                <w:ilvl w:val="0"/>
                <w:numId w:val="11"/>
              </w:numPr>
              <w:spacing w:before="60" w:line="276" w:lineRule="auto"/>
              <w:ind w:left="426" w:hanging="426"/>
              <w:contextualSpacing w:val="0"/>
              <w:rPr>
                <w:rFonts w:ascii="Arial" w:hAnsi="Arial" w:cs="Arial"/>
                <w:b/>
              </w:rPr>
            </w:pPr>
            <w:r w:rsidRPr="00FC1027">
              <w:rPr>
                <w:rFonts w:ascii="Arial" w:hAnsi="Arial" w:cs="Arial"/>
              </w:rPr>
              <w:t>Apply residual barrier sprays to indoor and outdoor surfaces as well as to vegetated harbourage areas, using approved insecticides and methods.</w:t>
            </w:r>
          </w:p>
        </w:tc>
      </w:tr>
      <w:tr w:rsidR="00D207ED" w:rsidRPr="00FC1027" w14:paraId="0B95819E" w14:textId="77777777" w:rsidTr="0030531C">
        <w:tc>
          <w:tcPr>
            <w:tcW w:w="9628" w:type="dxa"/>
            <w:shd w:val="clear" w:color="auto" w:fill="9CC2E5" w:themeFill="accent1" w:themeFillTint="99"/>
          </w:tcPr>
          <w:p w14:paraId="6D08F46A" w14:textId="41719F8B" w:rsidR="00D207ED" w:rsidRPr="00FC1027" w:rsidRDefault="00D207ED" w:rsidP="00D31F32">
            <w:pPr>
              <w:spacing w:before="120" w:after="120" w:line="276" w:lineRule="auto"/>
              <w:rPr>
                <w:rFonts w:ascii="Arial" w:hAnsi="Arial" w:cs="Arial"/>
                <w:b/>
              </w:rPr>
            </w:pPr>
            <w:r>
              <w:rPr>
                <w:rFonts w:ascii="Arial" w:hAnsi="Arial" w:cs="Arial"/>
                <w:b/>
              </w:rPr>
              <w:t>Efficacy of Treatment</w:t>
            </w:r>
          </w:p>
        </w:tc>
      </w:tr>
      <w:tr w:rsidR="000E4E4F" w:rsidRPr="00FC1027" w14:paraId="12700F48" w14:textId="77777777" w:rsidTr="00D31F32">
        <w:tc>
          <w:tcPr>
            <w:tcW w:w="9628" w:type="dxa"/>
          </w:tcPr>
          <w:p w14:paraId="78D159D4" w14:textId="3F026E30" w:rsidR="000E4E4F" w:rsidRPr="00FC7238" w:rsidRDefault="00D207ED"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 xml:space="preserve">Consideration should be given to the verification of response treatments by chemical or biological means such as surface swabs or live fly bioassays when </w:t>
            </w:r>
            <w:proofErr w:type="spellStart"/>
            <w:r>
              <w:rPr>
                <w:rFonts w:ascii="Arial" w:hAnsi="Arial" w:cs="Arial"/>
              </w:rPr>
              <w:t>reqired</w:t>
            </w:r>
            <w:proofErr w:type="spellEnd"/>
            <w:r>
              <w:rPr>
                <w:rFonts w:ascii="Arial" w:hAnsi="Arial" w:cs="Arial"/>
              </w:rPr>
              <w:t>.</w:t>
            </w:r>
          </w:p>
        </w:tc>
      </w:tr>
    </w:tbl>
    <w:p w14:paraId="7006FAF8" w14:textId="77777777" w:rsidR="001B0249" w:rsidRDefault="001B0249"/>
    <w:p w14:paraId="56D6F6AD" w14:textId="77777777" w:rsidR="001B0249" w:rsidRDefault="001B0249">
      <w:r>
        <w:br w:type="page"/>
      </w:r>
    </w:p>
    <w:tbl>
      <w:tblPr>
        <w:tblStyle w:val="TableGrid"/>
        <w:tblW w:w="0" w:type="auto"/>
        <w:tblLook w:val="04A0" w:firstRow="1" w:lastRow="0" w:firstColumn="1" w:lastColumn="0" w:noHBand="0" w:noVBand="1"/>
        <w:tblCaption w:val="Treatment methods for adult mosquitoes (continued)"/>
        <w:tblDescription w:val="This table contains further information on treatment methods for adult mosquitoes.&#10;For exotic Aedes species, undertake adult spraying/fogging operations in the late afternoon to early evening or early morning when adult mosquito flight activity is likely to be at a peak.&#10;&#10;For Aedes aegypti: Extend fogging operations to the interior of sheds and buildings where ease of mosquito access is evident, as well as outdoor areas where there are dark objects or surfaces in shaded areas. Apply residual sprays to dark harbourage areas, including the underside of objects.&#10;Apply residual sprays to all potential water-holding receptacles. There is no need to apply larvicide to artificial ponds or lakes, or earth sided or unlined storm water drains. Residual sprays of surfaces such as walls should be limited to no higher than 2m from the ground or floor surface.&#10;&#10;For Aedes albopictus: Concentrate fogging on vegetated areas and shaded situations, and where there is rubbish or other objects offering mosquito harbourage. &#10;&#10;For container-breeding Culex species and other container-breeding Aedes species: Fogging and treatment of receptacles is the same as for Aedes albopictus.&#10;&#10;For ground-pool habitat Anopheles or Culex species: Concentrate larvicide applications and fogging for adults on artificial ponds, storm drains, lakes or other water bodies where there is emergent or marginal vegetation. Extend fogging operations op to 1km from the exotic mosquito detection location to cater for the probable longer flight range of these species.&#10;"/>
      </w:tblPr>
      <w:tblGrid>
        <w:gridCol w:w="9628"/>
      </w:tblGrid>
      <w:tr w:rsidR="000E4E4F" w:rsidRPr="00FC1027" w14:paraId="26F7BABF" w14:textId="77777777" w:rsidTr="0092444B">
        <w:trPr>
          <w:tblHeader/>
        </w:trPr>
        <w:tc>
          <w:tcPr>
            <w:tcW w:w="9628" w:type="dxa"/>
            <w:shd w:val="clear" w:color="auto" w:fill="9CC2E5" w:themeFill="accent1" w:themeFillTint="99"/>
          </w:tcPr>
          <w:p w14:paraId="0FC22AFC" w14:textId="77777777" w:rsidR="000E4E4F" w:rsidRPr="00FC1027" w:rsidRDefault="000E4E4F" w:rsidP="00D31F32">
            <w:pPr>
              <w:spacing w:before="120" w:after="120" w:line="276" w:lineRule="auto"/>
              <w:rPr>
                <w:rFonts w:ascii="Arial" w:hAnsi="Arial" w:cs="Arial"/>
                <w:b/>
              </w:rPr>
            </w:pPr>
            <w:r w:rsidRPr="00FC1027">
              <w:rPr>
                <w:rFonts w:ascii="Arial" w:hAnsi="Arial" w:cs="Arial"/>
                <w:b/>
              </w:rPr>
              <w:lastRenderedPageBreak/>
              <w:t>Treatment variations for different species</w:t>
            </w:r>
          </w:p>
        </w:tc>
      </w:tr>
      <w:tr w:rsidR="000E4E4F" w:rsidRPr="00FC1027" w14:paraId="68372015" w14:textId="77777777" w:rsidTr="00D31F32">
        <w:tc>
          <w:tcPr>
            <w:tcW w:w="9628" w:type="dxa"/>
          </w:tcPr>
          <w:p w14:paraId="08C409E1" w14:textId="7767CDAD" w:rsidR="000E4E4F" w:rsidRPr="00FC1027" w:rsidRDefault="000E4E4F" w:rsidP="001B0249">
            <w:pPr>
              <w:spacing w:before="60" w:line="259" w:lineRule="auto"/>
              <w:rPr>
                <w:rFonts w:ascii="Arial" w:hAnsi="Arial" w:cs="Arial"/>
              </w:rPr>
            </w:pPr>
            <w:r w:rsidRPr="00FC1027">
              <w:rPr>
                <w:rFonts w:ascii="Arial" w:hAnsi="Arial" w:cs="Arial"/>
              </w:rPr>
              <w:t xml:space="preserve">For exotic </w:t>
            </w:r>
            <w:r w:rsidRPr="00FC1027">
              <w:rPr>
                <w:rFonts w:ascii="Arial" w:hAnsi="Arial" w:cs="Arial"/>
                <w:i/>
              </w:rPr>
              <w:t>Aedes</w:t>
            </w:r>
            <w:r w:rsidRPr="00FC1027">
              <w:rPr>
                <w:rFonts w:ascii="Arial" w:hAnsi="Arial" w:cs="Arial"/>
              </w:rPr>
              <w:t xml:space="preserve"> species</w:t>
            </w:r>
            <w:r w:rsidR="008A562E">
              <w:rPr>
                <w:rFonts w:ascii="Arial" w:hAnsi="Arial" w:cs="Arial"/>
              </w:rPr>
              <w:t>:</w:t>
            </w:r>
            <w:r w:rsidR="00AE19F7">
              <w:rPr>
                <w:rStyle w:val="FootnoteReference"/>
                <w:rFonts w:ascii="Arial" w:hAnsi="Arial" w:cs="Arial"/>
              </w:rPr>
              <w:footnoteReference w:id="25"/>
            </w:r>
            <w:r w:rsidR="00AE19F7" w:rsidRPr="00AE19F7">
              <w:rPr>
                <w:vertAlign w:val="superscript"/>
              </w:rPr>
              <w:t>,</w:t>
            </w:r>
            <w:r w:rsidR="00A108AC">
              <w:rPr>
                <w:rStyle w:val="FootnoteReference"/>
                <w:rFonts w:ascii="Arial" w:hAnsi="Arial" w:cs="Arial"/>
              </w:rPr>
              <w:footnoteReference w:id="26"/>
            </w:r>
            <w:r w:rsidR="001F3308" w:rsidRPr="00DE0F10">
              <w:rPr>
                <w:vertAlign w:val="superscript"/>
              </w:rPr>
              <w:t>,</w:t>
            </w:r>
            <w:r w:rsidR="00A108AC">
              <w:rPr>
                <w:rStyle w:val="FootnoteReference"/>
                <w:rFonts w:ascii="Arial" w:hAnsi="Arial" w:cs="Arial"/>
              </w:rPr>
              <w:footnoteReference w:id="27"/>
            </w:r>
            <w:r w:rsidR="001F3308" w:rsidRPr="00204BB0">
              <w:rPr>
                <w:vertAlign w:val="superscript"/>
              </w:rPr>
              <w:t>,</w:t>
            </w:r>
            <w:r w:rsidR="00A108AC">
              <w:rPr>
                <w:rStyle w:val="FootnoteReference"/>
                <w:rFonts w:ascii="Arial" w:hAnsi="Arial" w:cs="Arial"/>
              </w:rPr>
              <w:footnoteReference w:id="28"/>
            </w:r>
            <w:r w:rsidR="001F3308" w:rsidRPr="00204BB0">
              <w:rPr>
                <w:vertAlign w:val="superscript"/>
              </w:rPr>
              <w:t>,</w:t>
            </w:r>
            <w:r w:rsidR="00A108AC">
              <w:rPr>
                <w:rStyle w:val="FootnoteReference"/>
                <w:rFonts w:ascii="Arial" w:hAnsi="Arial" w:cs="Arial"/>
              </w:rPr>
              <w:footnoteReference w:id="29"/>
            </w:r>
            <w:r w:rsidR="001F3308" w:rsidRPr="00204BB0">
              <w:rPr>
                <w:vertAlign w:val="superscript"/>
              </w:rPr>
              <w:t>,</w:t>
            </w:r>
            <w:r w:rsidR="00A108AC">
              <w:rPr>
                <w:rStyle w:val="FootnoteReference"/>
                <w:rFonts w:ascii="Arial" w:hAnsi="Arial" w:cs="Arial"/>
              </w:rPr>
              <w:footnoteReference w:id="30"/>
            </w:r>
            <w:r w:rsidR="001F3308" w:rsidRPr="00204BB0">
              <w:rPr>
                <w:vertAlign w:val="superscript"/>
              </w:rPr>
              <w:t>,</w:t>
            </w:r>
            <w:r w:rsidR="00A108AC">
              <w:rPr>
                <w:rStyle w:val="FootnoteReference"/>
                <w:rFonts w:ascii="Arial" w:hAnsi="Arial" w:cs="Arial"/>
              </w:rPr>
              <w:footnoteReference w:id="31"/>
            </w:r>
          </w:p>
          <w:p w14:paraId="355DBD62" w14:textId="11FDF7B8" w:rsidR="000E4E4F" w:rsidRPr="00DE0F10"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u</w:t>
            </w:r>
            <w:r w:rsidR="000E4E4F" w:rsidRPr="00FC1027">
              <w:rPr>
                <w:rFonts w:ascii="Arial" w:hAnsi="Arial" w:cs="Arial"/>
              </w:rPr>
              <w:t>ndertake adult spraying/fogging operations in the late afternoon to early evening or early morning when adult mosquito flight activity is likely to be at a peak.</w:t>
            </w:r>
          </w:p>
        </w:tc>
      </w:tr>
      <w:tr w:rsidR="000E4E4F" w:rsidRPr="00FC1027" w14:paraId="6A87B183" w14:textId="77777777" w:rsidTr="00D31F32">
        <w:tc>
          <w:tcPr>
            <w:tcW w:w="9628" w:type="dxa"/>
          </w:tcPr>
          <w:p w14:paraId="25D6AA69" w14:textId="2E7DA5A5" w:rsidR="000E4E4F" w:rsidRPr="00FC1027" w:rsidRDefault="000E4E4F" w:rsidP="001B0249">
            <w:pPr>
              <w:spacing w:before="60" w:line="259" w:lineRule="auto"/>
              <w:rPr>
                <w:rFonts w:ascii="Arial" w:hAnsi="Arial" w:cs="Arial"/>
              </w:rPr>
            </w:pPr>
            <w:r w:rsidRPr="00FC1027">
              <w:rPr>
                <w:rFonts w:ascii="Arial" w:hAnsi="Arial" w:cs="Arial"/>
              </w:rPr>
              <w:t xml:space="preserve">For </w:t>
            </w:r>
            <w:r w:rsidRPr="00FC1027">
              <w:rPr>
                <w:rFonts w:ascii="Arial" w:hAnsi="Arial" w:cs="Arial"/>
                <w:i/>
              </w:rPr>
              <w:t>Ae</w:t>
            </w:r>
            <w:r w:rsidR="008A562E">
              <w:rPr>
                <w:rFonts w:ascii="Arial" w:hAnsi="Arial" w:cs="Arial"/>
                <w:i/>
              </w:rPr>
              <w:t>.</w:t>
            </w:r>
            <w:r w:rsidRPr="00FC1027">
              <w:rPr>
                <w:rFonts w:ascii="Arial" w:hAnsi="Arial" w:cs="Arial"/>
                <w:i/>
              </w:rPr>
              <w:t xml:space="preserve"> aegypti</w:t>
            </w:r>
            <w:r w:rsidRPr="00FC1027">
              <w:rPr>
                <w:rFonts w:ascii="Arial" w:hAnsi="Arial" w:cs="Arial"/>
              </w:rPr>
              <w:t>:</w:t>
            </w:r>
          </w:p>
          <w:p w14:paraId="37543D63" w14:textId="76CDDAC4"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e</w:t>
            </w:r>
            <w:r w:rsidR="00A6737E">
              <w:rPr>
                <w:rFonts w:ascii="Arial" w:hAnsi="Arial" w:cs="Arial"/>
              </w:rPr>
              <w:t>xtend</w:t>
            </w:r>
            <w:r w:rsidR="000E4E4F" w:rsidRPr="00FC1027">
              <w:rPr>
                <w:rFonts w:ascii="Arial" w:hAnsi="Arial" w:cs="Arial"/>
              </w:rPr>
              <w:t xml:space="preserve"> fogging operations</w:t>
            </w:r>
            <w:r w:rsidR="00A6737E">
              <w:rPr>
                <w:rFonts w:ascii="Arial" w:hAnsi="Arial" w:cs="Arial"/>
              </w:rPr>
              <w:t xml:space="preserve"> to</w:t>
            </w:r>
            <w:r w:rsidR="000E4E4F" w:rsidRPr="00FC1027">
              <w:rPr>
                <w:rFonts w:ascii="Arial" w:hAnsi="Arial" w:cs="Arial"/>
              </w:rPr>
              <w:t xml:space="preserve"> the interior of sheds and buildings where ease of mosquito access is evident</w:t>
            </w:r>
            <w:r w:rsidR="00A6737E">
              <w:rPr>
                <w:rFonts w:ascii="Arial" w:hAnsi="Arial" w:cs="Arial"/>
              </w:rPr>
              <w:t>,</w:t>
            </w:r>
            <w:r w:rsidR="000E4E4F" w:rsidRPr="00FC1027">
              <w:rPr>
                <w:rFonts w:ascii="Arial" w:hAnsi="Arial" w:cs="Arial"/>
              </w:rPr>
              <w:t xml:space="preserve"> as well as outdoor areas where there are dark obje</w:t>
            </w:r>
            <w:r>
              <w:rPr>
                <w:rFonts w:ascii="Arial" w:hAnsi="Arial" w:cs="Arial"/>
              </w:rPr>
              <w:t>cts or surfaces in shaded areas</w:t>
            </w:r>
          </w:p>
          <w:p w14:paraId="35C3BE21" w14:textId="5EAACB15"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a</w:t>
            </w:r>
            <w:r w:rsidR="000E4E4F" w:rsidRPr="00FC1027">
              <w:rPr>
                <w:rFonts w:ascii="Arial" w:hAnsi="Arial" w:cs="Arial"/>
              </w:rPr>
              <w:t>pply residual sprays to dark harbourage areas, inc</w:t>
            </w:r>
            <w:r>
              <w:rPr>
                <w:rFonts w:ascii="Arial" w:hAnsi="Arial" w:cs="Arial"/>
              </w:rPr>
              <w:t>luding the underside of objects</w:t>
            </w:r>
          </w:p>
          <w:p w14:paraId="3161D68D" w14:textId="545FDAEA"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a</w:t>
            </w:r>
            <w:r w:rsidR="000E4E4F" w:rsidRPr="00FC1027">
              <w:rPr>
                <w:rFonts w:ascii="Arial" w:hAnsi="Arial" w:cs="Arial"/>
              </w:rPr>
              <w:t>pply residual sprays to all potential</w:t>
            </w:r>
            <w:r w:rsidR="00A108AC">
              <w:rPr>
                <w:rFonts w:ascii="Arial" w:hAnsi="Arial" w:cs="Arial"/>
              </w:rPr>
              <w:t xml:space="preserve"> water-holding</w:t>
            </w:r>
            <w:r w:rsidR="000E4E4F" w:rsidRPr="00FC1027">
              <w:rPr>
                <w:rFonts w:ascii="Arial" w:hAnsi="Arial" w:cs="Arial"/>
              </w:rPr>
              <w:t xml:space="preserve"> receptacles</w:t>
            </w:r>
          </w:p>
          <w:p w14:paraId="11709B8B" w14:textId="08F4ADEC"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t</w:t>
            </w:r>
            <w:r w:rsidR="000E4E4F" w:rsidRPr="00FC1027">
              <w:rPr>
                <w:rFonts w:ascii="Arial" w:hAnsi="Arial" w:cs="Arial"/>
              </w:rPr>
              <w:t>here is no need to apply larvicide to artificial ponds or lakes, or earth side</w:t>
            </w:r>
            <w:r>
              <w:rPr>
                <w:rFonts w:ascii="Arial" w:hAnsi="Arial" w:cs="Arial"/>
              </w:rPr>
              <w:t>d or unlined storm water drains, and</w:t>
            </w:r>
          </w:p>
          <w:p w14:paraId="280BDF71" w14:textId="5B1CDFDA"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r</w:t>
            </w:r>
            <w:r w:rsidR="000E4E4F" w:rsidRPr="00FC1027">
              <w:rPr>
                <w:rFonts w:ascii="Arial" w:hAnsi="Arial" w:cs="Arial"/>
              </w:rPr>
              <w:t>esidual sprays of surfaces such as walls should be limited to no higher than 2m from the ground or floor surface.</w:t>
            </w:r>
          </w:p>
        </w:tc>
      </w:tr>
      <w:tr w:rsidR="000E4E4F" w:rsidRPr="00FC1027" w14:paraId="361C0FC1" w14:textId="77777777" w:rsidTr="00D31F32">
        <w:tc>
          <w:tcPr>
            <w:tcW w:w="9628" w:type="dxa"/>
          </w:tcPr>
          <w:p w14:paraId="72B1E905" w14:textId="36E34107" w:rsidR="000E4E4F" w:rsidRPr="00FC1027" w:rsidRDefault="000E4E4F" w:rsidP="00656259">
            <w:pPr>
              <w:spacing w:before="60" w:line="259" w:lineRule="auto"/>
              <w:rPr>
                <w:rFonts w:ascii="Arial" w:hAnsi="Arial" w:cs="Arial"/>
              </w:rPr>
            </w:pPr>
            <w:r w:rsidRPr="00FC1027">
              <w:rPr>
                <w:rFonts w:ascii="Arial" w:hAnsi="Arial" w:cs="Arial"/>
              </w:rPr>
              <w:t xml:space="preserve">For </w:t>
            </w:r>
            <w:r w:rsidRPr="00FC1027">
              <w:rPr>
                <w:rFonts w:ascii="Arial" w:hAnsi="Arial" w:cs="Arial"/>
                <w:i/>
              </w:rPr>
              <w:t>Ae</w:t>
            </w:r>
            <w:r w:rsidR="008A562E">
              <w:rPr>
                <w:rFonts w:ascii="Arial" w:hAnsi="Arial" w:cs="Arial"/>
                <w:i/>
              </w:rPr>
              <w:t>.</w:t>
            </w:r>
            <w:r w:rsidRPr="00FC1027">
              <w:rPr>
                <w:rFonts w:ascii="Arial" w:hAnsi="Arial" w:cs="Arial"/>
                <w:i/>
              </w:rPr>
              <w:t xml:space="preserve"> albopictus</w:t>
            </w:r>
            <w:r w:rsidRPr="00FC1027">
              <w:rPr>
                <w:rFonts w:ascii="Arial" w:hAnsi="Arial" w:cs="Arial"/>
              </w:rPr>
              <w:t>:</w:t>
            </w:r>
          </w:p>
          <w:p w14:paraId="2E455D61" w14:textId="5C022BEE"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c</w:t>
            </w:r>
            <w:r w:rsidR="00A108AC">
              <w:rPr>
                <w:rFonts w:ascii="Arial" w:hAnsi="Arial" w:cs="Arial"/>
              </w:rPr>
              <w:t>oncentrate fogging</w:t>
            </w:r>
            <w:r w:rsidR="000E4E4F" w:rsidRPr="00FC1027">
              <w:rPr>
                <w:rFonts w:ascii="Arial" w:hAnsi="Arial" w:cs="Arial"/>
              </w:rPr>
              <w:t xml:space="preserve"> on vegetated areas and shaded situations, </w:t>
            </w:r>
            <w:r w:rsidR="00A108AC">
              <w:rPr>
                <w:rFonts w:ascii="Arial" w:hAnsi="Arial" w:cs="Arial"/>
              </w:rPr>
              <w:t>and</w:t>
            </w:r>
            <w:r w:rsidR="00A108AC" w:rsidRPr="00FC1027">
              <w:rPr>
                <w:rFonts w:ascii="Arial" w:hAnsi="Arial" w:cs="Arial"/>
              </w:rPr>
              <w:t xml:space="preserve"> </w:t>
            </w:r>
            <w:r w:rsidR="000E4E4F" w:rsidRPr="00FC1027">
              <w:rPr>
                <w:rFonts w:ascii="Arial" w:hAnsi="Arial" w:cs="Arial"/>
              </w:rPr>
              <w:t>where there is rubbish or other objects offering mosquito harbourage.</w:t>
            </w:r>
          </w:p>
        </w:tc>
      </w:tr>
      <w:tr w:rsidR="000E4E4F" w:rsidRPr="00FC1027" w14:paraId="4CF74B6B" w14:textId="77777777" w:rsidTr="00D31F32">
        <w:tc>
          <w:tcPr>
            <w:tcW w:w="9628" w:type="dxa"/>
          </w:tcPr>
          <w:p w14:paraId="6D953DD2" w14:textId="26809FF3" w:rsidR="000E4E4F" w:rsidRPr="00FC1027" w:rsidRDefault="000E4E4F" w:rsidP="001B0249">
            <w:pPr>
              <w:spacing w:before="60" w:after="60" w:line="259" w:lineRule="auto"/>
              <w:rPr>
                <w:rFonts w:ascii="Arial" w:hAnsi="Arial" w:cs="Arial"/>
              </w:rPr>
            </w:pPr>
            <w:r w:rsidRPr="00FC1027">
              <w:rPr>
                <w:rFonts w:ascii="Arial" w:hAnsi="Arial" w:cs="Arial"/>
              </w:rPr>
              <w:t xml:space="preserve">For </w:t>
            </w:r>
            <w:r w:rsidR="00A108AC">
              <w:rPr>
                <w:rFonts w:ascii="Arial" w:hAnsi="Arial" w:cs="Arial"/>
              </w:rPr>
              <w:t xml:space="preserve">container-breeding </w:t>
            </w:r>
            <w:r w:rsidRPr="00FC1027">
              <w:rPr>
                <w:rFonts w:ascii="Arial" w:hAnsi="Arial" w:cs="Arial"/>
                <w:i/>
              </w:rPr>
              <w:t>Culex</w:t>
            </w:r>
            <w:r w:rsidRPr="00FC1027">
              <w:rPr>
                <w:rFonts w:ascii="Arial" w:hAnsi="Arial" w:cs="Arial"/>
              </w:rPr>
              <w:t xml:space="preserve"> species and other </w:t>
            </w:r>
            <w:r w:rsidR="00A108AC">
              <w:rPr>
                <w:rFonts w:ascii="Arial" w:hAnsi="Arial" w:cs="Arial"/>
              </w:rPr>
              <w:t>container</w:t>
            </w:r>
            <w:r w:rsidRPr="00FC1027">
              <w:rPr>
                <w:rFonts w:ascii="Arial" w:hAnsi="Arial" w:cs="Arial"/>
              </w:rPr>
              <w:t xml:space="preserve">-breeding </w:t>
            </w:r>
            <w:r w:rsidRPr="00FC1027">
              <w:rPr>
                <w:rFonts w:ascii="Arial" w:hAnsi="Arial" w:cs="Arial"/>
                <w:i/>
              </w:rPr>
              <w:t xml:space="preserve">Aedes </w:t>
            </w:r>
            <w:r w:rsidRPr="00FC1027">
              <w:rPr>
                <w:rFonts w:ascii="Arial" w:hAnsi="Arial" w:cs="Arial"/>
              </w:rPr>
              <w:t>species:</w:t>
            </w:r>
          </w:p>
          <w:p w14:paraId="117191E9" w14:textId="77777777" w:rsidR="000E4E4F" w:rsidRPr="00FC1027" w:rsidRDefault="000E4E4F" w:rsidP="002068E3">
            <w:pPr>
              <w:pStyle w:val="ListParagraph"/>
              <w:numPr>
                <w:ilvl w:val="0"/>
                <w:numId w:val="11"/>
              </w:numPr>
              <w:spacing w:before="60" w:line="276" w:lineRule="auto"/>
              <w:ind w:left="426" w:hanging="426"/>
              <w:contextualSpacing w:val="0"/>
              <w:rPr>
                <w:rFonts w:ascii="Arial" w:hAnsi="Arial" w:cs="Arial"/>
              </w:rPr>
            </w:pPr>
            <w:r w:rsidRPr="00FC1027">
              <w:rPr>
                <w:rFonts w:ascii="Arial" w:hAnsi="Arial" w:cs="Arial"/>
              </w:rPr>
              <w:t xml:space="preserve">Fogging and treatment of receptacles is the same as for </w:t>
            </w:r>
            <w:r w:rsidRPr="00FC1027">
              <w:rPr>
                <w:rFonts w:ascii="Arial" w:hAnsi="Arial" w:cs="Arial"/>
                <w:i/>
              </w:rPr>
              <w:t>Ae</w:t>
            </w:r>
            <w:r w:rsidR="00977085">
              <w:rPr>
                <w:rFonts w:ascii="Arial" w:hAnsi="Arial" w:cs="Arial"/>
                <w:i/>
              </w:rPr>
              <w:t>des</w:t>
            </w:r>
            <w:r w:rsidRPr="00FC1027">
              <w:rPr>
                <w:rFonts w:ascii="Arial" w:hAnsi="Arial" w:cs="Arial"/>
                <w:i/>
              </w:rPr>
              <w:t xml:space="preserve"> albopictus</w:t>
            </w:r>
            <w:r w:rsidRPr="00FC1027">
              <w:rPr>
                <w:rFonts w:ascii="Arial" w:hAnsi="Arial" w:cs="Arial"/>
              </w:rPr>
              <w:t>.</w:t>
            </w:r>
          </w:p>
        </w:tc>
      </w:tr>
      <w:tr w:rsidR="000E4E4F" w:rsidRPr="00FC1027" w14:paraId="6B55797B" w14:textId="77777777" w:rsidTr="00D31F32">
        <w:tc>
          <w:tcPr>
            <w:tcW w:w="9628" w:type="dxa"/>
          </w:tcPr>
          <w:p w14:paraId="4615356B" w14:textId="2F84E22E" w:rsidR="000E4E4F" w:rsidRPr="00FC1027" w:rsidRDefault="000E4E4F" w:rsidP="00656259">
            <w:pPr>
              <w:spacing w:before="60" w:line="259" w:lineRule="auto"/>
              <w:rPr>
                <w:rFonts w:ascii="Arial" w:hAnsi="Arial" w:cs="Arial"/>
              </w:rPr>
            </w:pPr>
            <w:r w:rsidRPr="00FC1027">
              <w:rPr>
                <w:rFonts w:ascii="Arial" w:hAnsi="Arial" w:cs="Arial"/>
              </w:rPr>
              <w:t xml:space="preserve">For </w:t>
            </w:r>
            <w:r w:rsidR="00A108AC">
              <w:rPr>
                <w:rFonts w:ascii="Arial" w:hAnsi="Arial" w:cs="Arial"/>
              </w:rPr>
              <w:t>ground-pool</w:t>
            </w:r>
            <w:r w:rsidRPr="00FC1027">
              <w:rPr>
                <w:rFonts w:ascii="Arial" w:hAnsi="Arial" w:cs="Arial"/>
              </w:rPr>
              <w:t xml:space="preserve"> habitat </w:t>
            </w:r>
            <w:r w:rsidRPr="00977085">
              <w:rPr>
                <w:rFonts w:ascii="Arial" w:hAnsi="Arial" w:cs="Arial"/>
                <w:i/>
              </w:rPr>
              <w:t>Anopheles</w:t>
            </w:r>
            <w:r w:rsidRPr="00FC1027">
              <w:rPr>
                <w:rFonts w:ascii="Arial" w:hAnsi="Arial" w:cs="Arial"/>
              </w:rPr>
              <w:t xml:space="preserve"> or </w:t>
            </w:r>
            <w:r w:rsidRPr="00977085">
              <w:rPr>
                <w:rFonts w:ascii="Arial" w:hAnsi="Arial" w:cs="Arial"/>
                <w:i/>
              </w:rPr>
              <w:t>Culex</w:t>
            </w:r>
            <w:r w:rsidRPr="00FC1027">
              <w:rPr>
                <w:rFonts w:ascii="Arial" w:hAnsi="Arial" w:cs="Arial"/>
              </w:rPr>
              <w:t xml:space="preserve"> species:</w:t>
            </w:r>
          </w:p>
          <w:p w14:paraId="36AF12C7" w14:textId="71A96556"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c</w:t>
            </w:r>
            <w:r w:rsidR="000E4E4F" w:rsidRPr="00FC1027">
              <w:rPr>
                <w:rFonts w:ascii="Arial" w:hAnsi="Arial" w:cs="Arial"/>
              </w:rPr>
              <w:t xml:space="preserve">oncentrate larvicide applications and </w:t>
            </w:r>
            <w:r w:rsidR="00A108AC">
              <w:rPr>
                <w:rFonts w:ascii="Arial" w:hAnsi="Arial" w:cs="Arial"/>
              </w:rPr>
              <w:t>fogging</w:t>
            </w:r>
            <w:r w:rsidR="000E4E4F" w:rsidRPr="00FC1027">
              <w:rPr>
                <w:rFonts w:ascii="Arial" w:hAnsi="Arial" w:cs="Arial"/>
              </w:rPr>
              <w:t xml:space="preserve"> for adults on artificial ponds</w:t>
            </w:r>
            <w:r w:rsidR="00A108AC">
              <w:rPr>
                <w:rFonts w:ascii="Arial" w:hAnsi="Arial" w:cs="Arial"/>
              </w:rPr>
              <w:t xml:space="preserve">, </w:t>
            </w:r>
            <w:r w:rsidR="000E4E4F" w:rsidRPr="00FC1027">
              <w:rPr>
                <w:rFonts w:ascii="Arial" w:hAnsi="Arial" w:cs="Arial"/>
              </w:rPr>
              <w:t>storm drains</w:t>
            </w:r>
            <w:r w:rsidR="00A108AC">
              <w:rPr>
                <w:rFonts w:ascii="Arial" w:hAnsi="Arial" w:cs="Arial"/>
              </w:rPr>
              <w:t>,</w:t>
            </w:r>
            <w:r w:rsidR="000E4E4F" w:rsidRPr="00FC1027">
              <w:rPr>
                <w:rFonts w:ascii="Arial" w:hAnsi="Arial" w:cs="Arial"/>
              </w:rPr>
              <w:t xml:space="preserve"> lakes or other water bodies where there is </w:t>
            </w:r>
            <w:r>
              <w:rPr>
                <w:rFonts w:ascii="Arial" w:hAnsi="Arial" w:cs="Arial"/>
              </w:rPr>
              <w:t>emergent or marginal vegetation, and</w:t>
            </w:r>
          </w:p>
          <w:p w14:paraId="75702C04" w14:textId="71A3A3C9" w:rsidR="000E4E4F" w:rsidRPr="00FC1027" w:rsidRDefault="008A562E" w:rsidP="002068E3">
            <w:pPr>
              <w:pStyle w:val="ListParagraph"/>
              <w:numPr>
                <w:ilvl w:val="0"/>
                <w:numId w:val="11"/>
              </w:numPr>
              <w:spacing w:before="60" w:line="276" w:lineRule="auto"/>
              <w:ind w:left="426" w:hanging="426"/>
              <w:contextualSpacing w:val="0"/>
              <w:rPr>
                <w:rFonts w:ascii="Arial" w:hAnsi="Arial" w:cs="Arial"/>
              </w:rPr>
            </w:pPr>
            <w:r>
              <w:rPr>
                <w:rFonts w:ascii="Arial" w:hAnsi="Arial" w:cs="Arial"/>
              </w:rPr>
              <w:t>e</w:t>
            </w:r>
            <w:r w:rsidR="00A108AC">
              <w:rPr>
                <w:rFonts w:ascii="Arial" w:hAnsi="Arial" w:cs="Arial"/>
              </w:rPr>
              <w:t>xtend fogging operations op to</w:t>
            </w:r>
            <w:r w:rsidR="000E4E4F" w:rsidRPr="00FC1027">
              <w:rPr>
                <w:rFonts w:ascii="Arial" w:hAnsi="Arial" w:cs="Arial"/>
              </w:rPr>
              <w:t xml:space="preserve"> 1km </w:t>
            </w:r>
            <w:r w:rsidR="00A108AC">
              <w:rPr>
                <w:rFonts w:ascii="Arial" w:hAnsi="Arial" w:cs="Arial"/>
              </w:rPr>
              <w:t>from</w:t>
            </w:r>
            <w:r w:rsidR="00A108AC" w:rsidRPr="00FC1027">
              <w:rPr>
                <w:rFonts w:ascii="Arial" w:hAnsi="Arial" w:cs="Arial"/>
              </w:rPr>
              <w:t xml:space="preserve"> </w:t>
            </w:r>
            <w:r w:rsidR="000E4E4F" w:rsidRPr="00FC1027">
              <w:rPr>
                <w:rFonts w:ascii="Arial" w:hAnsi="Arial" w:cs="Arial"/>
              </w:rPr>
              <w:t xml:space="preserve">the </w:t>
            </w:r>
            <w:r w:rsidR="004E4A58">
              <w:rPr>
                <w:rFonts w:ascii="Arial" w:hAnsi="Arial" w:cs="Arial"/>
              </w:rPr>
              <w:t>exotic mosquito detection</w:t>
            </w:r>
            <w:r w:rsidR="000E4E4F" w:rsidRPr="00FC1027">
              <w:rPr>
                <w:rFonts w:ascii="Arial" w:hAnsi="Arial" w:cs="Arial"/>
              </w:rPr>
              <w:t xml:space="preserve"> location to cater for the </w:t>
            </w:r>
            <w:r w:rsidR="00A179E0">
              <w:rPr>
                <w:rFonts w:ascii="Arial" w:hAnsi="Arial" w:cs="Arial"/>
              </w:rPr>
              <w:t>probable longer</w:t>
            </w:r>
            <w:r w:rsidR="000E4E4F" w:rsidRPr="00FC1027">
              <w:rPr>
                <w:rFonts w:ascii="Arial" w:hAnsi="Arial" w:cs="Arial"/>
              </w:rPr>
              <w:t xml:space="preserve"> flight range of these species.</w:t>
            </w:r>
          </w:p>
        </w:tc>
      </w:tr>
    </w:tbl>
    <w:p w14:paraId="1B6FE568" w14:textId="0AD8BC5F" w:rsidR="000E4E4F" w:rsidRDefault="000E4E4F">
      <w:r>
        <w:br w:type="page"/>
      </w:r>
    </w:p>
    <w:p w14:paraId="32906C91" w14:textId="77777777" w:rsidR="00D207ED" w:rsidRDefault="00D207ED"/>
    <w:p w14:paraId="2EC07C35" w14:textId="6CF772F5" w:rsidR="00850E73" w:rsidRDefault="00853FF8" w:rsidP="004B6F64">
      <w:pPr>
        <w:pStyle w:val="Heading3"/>
        <w:spacing w:after="120"/>
      </w:pPr>
      <w:bookmarkStart w:id="34" w:name="_Toc498413738"/>
      <w:r>
        <w:t xml:space="preserve">Section </w:t>
      </w:r>
      <w:r w:rsidR="00536D40">
        <w:t>18</w:t>
      </w:r>
      <w:r w:rsidR="00850E73" w:rsidRPr="00850E73">
        <w:t>: Treatment</w:t>
      </w:r>
      <w:r>
        <w:t xml:space="preserve"> method</w:t>
      </w:r>
      <w:r w:rsidR="00850E73" w:rsidRPr="00850E73">
        <w:t>s—insecticides</w:t>
      </w:r>
      <w:bookmarkEnd w:id="34"/>
    </w:p>
    <w:p w14:paraId="422A9C7A" w14:textId="5F4E04E7" w:rsidR="00493398" w:rsidRPr="001163C3" w:rsidRDefault="00493398" w:rsidP="00493398">
      <w:pPr>
        <w:rPr>
          <w:rFonts w:ascii="Arial" w:hAnsi="Arial" w:cs="Arial"/>
        </w:rPr>
      </w:pPr>
      <w:r w:rsidRPr="001163C3">
        <w:rPr>
          <w:rFonts w:ascii="Arial" w:hAnsi="Arial" w:cs="Arial"/>
        </w:rPr>
        <w:t>All insecticides must be registered with the Australian Pesticides and Veterinary Medicines Authority</w:t>
      </w:r>
      <w:r w:rsidR="00FE1253" w:rsidRPr="001163C3">
        <w:rPr>
          <w:rFonts w:ascii="Arial" w:hAnsi="Arial" w:cs="Arial"/>
        </w:rPr>
        <w:t xml:space="preserve"> </w:t>
      </w:r>
      <w:r w:rsidR="001163C3">
        <w:rPr>
          <w:rFonts w:ascii="Arial" w:hAnsi="Arial" w:cs="Arial"/>
        </w:rPr>
        <w:t xml:space="preserve">(APVMA) </w:t>
      </w:r>
      <w:r w:rsidR="00FE1253" w:rsidRPr="001163C3">
        <w:rPr>
          <w:rFonts w:ascii="Arial" w:hAnsi="Arial" w:cs="Arial"/>
        </w:rPr>
        <w:t xml:space="preserve">for the purpose stated. </w:t>
      </w:r>
      <w:r w:rsidR="002506D8" w:rsidRPr="001163C3">
        <w:rPr>
          <w:rFonts w:ascii="Arial" w:hAnsi="Arial" w:cs="Arial"/>
        </w:rPr>
        <w:t xml:space="preserve">Check </w:t>
      </w:r>
      <w:r w:rsidR="00084D34" w:rsidRPr="001163C3">
        <w:rPr>
          <w:rFonts w:ascii="Arial" w:hAnsi="Arial" w:cs="Arial"/>
        </w:rPr>
        <w:t xml:space="preserve">the </w:t>
      </w:r>
      <w:r w:rsidR="00FB4D71" w:rsidRPr="001163C3">
        <w:rPr>
          <w:rFonts w:ascii="Arial" w:hAnsi="Arial" w:cs="Arial"/>
        </w:rPr>
        <w:t>product label for use patterns</w:t>
      </w:r>
      <w:r w:rsidR="00084D34" w:rsidRPr="001163C3">
        <w:rPr>
          <w:rFonts w:ascii="Arial" w:hAnsi="Arial" w:cs="Arial"/>
        </w:rPr>
        <w:t>, dilution rates</w:t>
      </w:r>
      <w:r w:rsidR="00FB4D71" w:rsidRPr="001163C3">
        <w:rPr>
          <w:rFonts w:ascii="Arial" w:hAnsi="Arial" w:cs="Arial"/>
        </w:rPr>
        <w:t xml:space="preserve"> and </w:t>
      </w:r>
      <w:r w:rsidR="002506D8" w:rsidRPr="001163C3">
        <w:rPr>
          <w:rFonts w:ascii="Arial" w:hAnsi="Arial" w:cs="Arial"/>
        </w:rPr>
        <w:t xml:space="preserve">target species </w:t>
      </w:r>
      <w:r w:rsidR="00FB4D71" w:rsidRPr="001163C3">
        <w:rPr>
          <w:rFonts w:ascii="Arial" w:hAnsi="Arial" w:cs="Arial"/>
        </w:rPr>
        <w:t>as not</w:t>
      </w:r>
      <w:r w:rsidR="002506D8" w:rsidRPr="001163C3">
        <w:rPr>
          <w:rFonts w:ascii="Arial" w:hAnsi="Arial" w:cs="Arial"/>
        </w:rPr>
        <w:t xml:space="preserve"> all products containing the listed active ingredients are labelled for use </w:t>
      </w:r>
      <w:r w:rsidR="00FB4D71" w:rsidRPr="001163C3">
        <w:rPr>
          <w:rFonts w:ascii="Arial" w:hAnsi="Arial" w:cs="Arial"/>
        </w:rPr>
        <w:t>against</w:t>
      </w:r>
      <w:r w:rsidR="002506D8" w:rsidRPr="001163C3">
        <w:rPr>
          <w:rFonts w:ascii="Arial" w:hAnsi="Arial" w:cs="Arial"/>
        </w:rPr>
        <w:t xml:space="preserve"> mosquitoes. </w:t>
      </w:r>
      <w:r w:rsidR="00FB4D71" w:rsidRPr="001163C3">
        <w:rPr>
          <w:rFonts w:ascii="Arial" w:hAnsi="Arial" w:cs="Arial"/>
        </w:rPr>
        <w:t>Please note that k</w:t>
      </w:r>
      <w:r w:rsidR="002506D8" w:rsidRPr="001163C3">
        <w:rPr>
          <w:rFonts w:ascii="Arial" w:hAnsi="Arial" w:cs="Arial"/>
        </w:rPr>
        <w:t>nockdown and residual treatments must be conducted by a licenced pest management expert.</w:t>
      </w:r>
    </w:p>
    <w:p w14:paraId="0243E82F" w14:textId="77777777" w:rsidR="002506D8" w:rsidRPr="001163C3" w:rsidRDefault="002506D8" w:rsidP="00493398">
      <w:pPr>
        <w:rPr>
          <w:rFonts w:ascii="Arial" w:hAnsi="Arial" w:cs="Arial"/>
        </w:rPr>
      </w:pPr>
    </w:p>
    <w:tbl>
      <w:tblPr>
        <w:tblStyle w:val="TableGrid"/>
        <w:tblW w:w="9606" w:type="dxa"/>
        <w:tblLayout w:type="fixed"/>
        <w:tblLook w:val="04A0" w:firstRow="1" w:lastRow="0" w:firstColumn="1" w:lastColumn="0" w:noHBand="0" w:noVBand="1"/>
        <w:tblCaption w:val="Treatment methods - insecticides"/>
        <w:tblDescription w:val="This table contains information about insecticides, grouped by control type. For adult knowckdown control, the preferred active ingredient is deltamethrin, applied via thermal or ultra-low volume fogging of a liquid concentrate formulation. For residual harbourage sprays for vegetation/walls, the preferred active ingredients are 45 grams per Litre of bifenthrin and 55 grams per litre of imidacloprid, applied by motorised pressure sprayer equipment or hand-held pressure sprayers for small areas. For larvicide for receptacle/drain treatments, the preferred active ingredients are s-methoprene, 1% temephos or light mono molecular oil. For residual on inner surface of receptacles, the preferred active ingredients are 25 grams per litre of beta cyfluthrin and 50 grams per litre of imidacloprid applied by pressure sprayers.Bendiocarb is also a preferred active ingredient. "/>
      </w:tblPr>
      <w:tblGrid>
        <w:gridCol w:w="2518"/>
        <w:gridCol w:w="1843"/>
        <w:gridCol w:w="2410"/>
        <w:gridCol w:w="2835"/>
      </w:tblGrid>
      <w:tr w:rsidR="007D6B7A" w:rsidRPr="001163C3" w14:paraId="680C39D2" w14:textId="3D6E00B8" w:rsidTr="00FF3D0D">
        <w:trPr>
          <w:tblHeader/>
        </w:trPr>
        <w:tc>
          <w:tcPr>
            <w:tcW w:w="2518" w:type="dxa"/>
            <w:shd w:val="clear" w:color="auto" w:fill="9CC2E5" w:themeFill="accent1" w:themeFillTint="99"/>
          </w:tcPr>
          <w:p w14:paraId="2969C44A" w14:textId="77777777" w:rsidR="007D6B7A" w:rsidRPr="001163C3" w:rsidRDefault="007D6B7A" w:rsidP="00D31F32">
            <w:pPr>
              <w:spacing w:before="120" w:after="120" w:line="276" w:lineRule="auto"/>
              <w:rPr>
                <w:rFonts w:ascii="Arial" w:hAnsi="Arial" w:cs="Arial"/>
                <w:b/>
                <w:sz w:val="18"/>
                <w:szCs w:val="18"/>
              </w:rPr>
            </w:pPr>
            <w:r w:rsidRPr="001163C3">
              <w:rPr>
                <w:rFonts w:ascii="Arial" w:hAnsi="Arial" w:cs="Arial"/>
                <w:b/>
                <w:sz w:val="18"/>
                <w:szCs w:val="18"/>
              </w:rPr>
              <w:t>Control type</w:t>
            </w:r>
          </w:p>
        </w:tc>
        <w:tc>
          <w:tcPr>
            <w:tcW w:w="1843" w:type="dxa"/>
            <w:shd w:val="clear" w:color="auto" w:fill="9CC2E5" w:themeFill="accent1" w:themeFillTint="99"/>
          </w:tcPr>
          <w:p w14:paraId="51995429" w14:textId="3B0BA434" w:rsidR="007D6B7A" w:rsidRPr="001163C3" w:rsidRDefault="007D6B7A" w:rsidP="00FB4D71">
            <w:pPr>
              <w:spacing w:before="120" w:after="120" w:line="276" w:lineRule="auto"/>
              <w:rPr>
                <w:rFonts w:ascii="Arial" w:hAnsi="Arial" w:cs="Arial"/>
                <w:b/>
                <w:sz w:val="18"/>
                <w:szCs w:val="18"/>
              </w:rPr>
            </w:pPr>
            <w:r w:rsidRPr="001163C3">
              <w:rPr>
                <w:rFonts w:ascii="Arial" w:hAnsi="Arial" w:cs="Arial"/>
                <w:b/>
                <w:sz w:val="18"/>
                <w:szCs w:val="18"/>
              </w:rPr>
              <w:t>Active ingredient</w:t>
            </w:r>
          </w:p>
        </w:tc>
        <w:tc>
          <w:tcPr>
            <w:tcW w:w="2410" w:type="dxa"/>
            <w:shd w:val="clear" w:color="auto" w:fill="9CC2E5" w:themeFill="accent1" w:themeFillTint="99"/>
          </w:tcPr>
          <w:p w14:paraId="023E8C2E" w14:textId="77777777" w:rsidR="007D6B7A" w:rsidRPr="001163C3" w:rsidRDefault="007D6B7A" w:rsidP="00D31F32">
            <w:pPr>
              <w:spacing w:before="120" w:after="120" w:line="276" w:lineRule="auto"/>
              <w:rPr>
                <w:rFonts w:ascii="Arial" w:hAnsi="Arial" w:cs="Arial"/>
                <w:b/>
                <w:sz w:val="18"/>
                <w:szCs w:val="18"/>
              </w:rPr>
            </w:pPr>
            <w:r w:rsidRPr="001163C3">
              <w:rPr>
                <w:rFonts w:ascii="Arial" w:hAnsi="Arial" w:cs="Arial"/>
                <w:b/>
                <w:sz w:val="18"/>
                <w:szCs w:val="18"/>
              </w:rPr>
              <w:t>Application method</w:t>
            </w:r>
          </w:p>
        </w:tc>
        <w:tc>
          <w:tcPr>
            <w:tcW w:w="2835" w:type="dxa"/>
            <w:shd w:val="clear" w:color="auto" w:fill="9CC2E5" w:themeFill="accent1" w:themeFillTint="99"/>
          </w:tcPr>
          <w:p w14:paraId="401E6AE3" w14:textId="46014108" w:rsidR="007D6B7A" w:rsidRPr="001163C3" w:rsidRDefault="007D6B7A" w:rsidP="005F266B">
            <w:pPr>
              <w:spacing w:before="120" w:after="120" w:line="276" w:lineRule="auto"/>
              <w:rPr>
                <w:rFonts w:ascii="Arial" w:hAnsi="Arial" w:cs="Arial"/>
                <w:b/>
                <w:sz w:val="18"/>
                <w:szCs w:val="18"/>
              </w:rPr>
            </w:pPr>
            <w:r w:rsidRPr="001163C3">
              <w:rPr>
                <w:rFonts w:ascii="Arial" w:hAnsi="Arial" w:cs="Arial"/>
                <w:b/>
                <w:sz w:val="18"/>
                <w:szCs w:val="18"/>
              </w:rPr>
              <w:t>Comments</w:t>
            </w:r>
          </w:p>
        </w:tc>
      </w:tr>
      <w:tr w:rsidR="007D6B7A" w:rsidRPr="001163C3" w14:paraId="5F57F600" w14:textId="69F74A59" w:rsidTr="00FF3D0D">
        <w:tc>
          <w:tcPr>
            <w:tcW w:w="2518" w:type="dxa"/>
            <w:vMerge w:val="restart"/>
          </w:tcPr>
          <w:p w14:paraId="04D3D960" w14:textId="77777777" w:rsidR="007D6B7A" w:rsidRPr="001163C3" w:rsidRDefault="007D6B7A" w:rsidP="001B0249">
            <w:pPr>
              <w:spacing w:before="60"/>
              <w:rPr>
                <w:rFonts w:ascii="Arial" w:hAnsi="Arial" w:cs="Arial"/>
                <w:b/>
                <w:sz w:val="18"/>
                <w:szCs w:val="18"/>
              </w:rPr>
            </w:pPr>
            <w:r w:rsidRPr="001163C3">
              <w:rPr>
                <w:rFonts w:ascii="Arial" w:hAnsi="Arial" w:cs="Arial"/>
                <w:b/>
                <w:sz w:val="18"/>
                <w:szCs w:val="18"/>
              </w:rPr>
              <w:t xml:space="preserve">Adult knockdown </w:t>
            </w:r>
          </w:p>
          <w:p w14:paraId="381326F9" w14:textId="42D7100C" w:rsidR="007D6B7A" w:rsidRPr="001163C3" w:rsidRDefault="007D6B7A" w:rsidP="001B0249">
            <w:pPr>
              <w:spacing w:before="60"/>
              <w:rPr>
                <w:rFonts w:ascii="Arial" w:hAnsi="Arial" w:cs="Arial"/>
                <w:sz w:val="18"/>
                <w:szCs w:val="18"/>
              </w:rPr>
            </w:pPr>
            <w:r w:rsidRPr="001163C3">
              <w:rPr>
                <w:rFonts w:ascii="Arial" w:hAnsi="Arial" w:cs="Arial"/>
                <w:sz w:val="18"/>
                <w:szCs w:val="18"/>
              </w:rPr>
              <w:t>The use of a 4</w:t>
            </w:r>
            <w:r w:rsidRPr="001163C3">
              <w:rPr>
                <w:rFonts w:ascii="Arial" w:hAnsi="Arial" w:cs="Arial"/>
                <w:sz w:val="18"/>
                <w:szCs w:val="18"/>
                <w:vertAlign w:val="superscript"/>
              </w:rPr>
              <w:t>th</w:t>
            </w:r>
            <w:r w:rsidRPr="001163C3">
              <w:rPr>
                <w:rFonts w:ascii="Arial" w:hAnsi="Arial" w:cs="Arial"/>
                <w:sz w:val="18"/>
                <w:szCs w:val="18"/>
              </w:rPr>
              <w:t xml:space="preserve"> generation pyrethroid is preferred</w:t>
            </w:r>
            <w:r w:rsidR="001163C3">
              <w:rPr>
                <w:rFonts w:ascii="Arial" w:hAnsi="Arial" w:cs="Arial"/>
                <w:sz w:val="18"/>
                <w:szCs w:val="18"/>
              </w:rPr>
              <w:t>.</w:t>
            </w:r>
          </w:p>
        </w:tc>
        <w:tc>
          <w:tcPr>
            <w:tcW w:w="1843" w:type="dxa"/>
          </w:tcPr>
          <w:p w14:paraId="728D4E50" w14:textId="1ABA34B7" w:rsidR="007D6B7A" w:rsidRPr="001163C3" w:rsidRDefault="007D6B7A" w:rsidP="001B0249">
            <w:pPr>
              <w:spacing w:before="60"/>
              <w:rPr>
                <w:rFonts w:ascii="Arial" w:hAnsi="Arial" w:cs="Arial"/>
                <w:sz w:val="18"/>
                <w:szCs w:val="18"/>
              </w:rPr>
            </w:pPr>
            <w:r w:rsidRPr="001163C3">
              <w:rPr>
                <w:rFonts w:ascii="Arial" w:hAnsi="Arial" w:cs="Arial"/>
                <w:sz w:val="18"/>
                <w:szCs w:val="18"/>
              </w:rPr>
              <w:t>deltamethrin</w:t>
            </w:r>
          </w:p>
        </w:tc>
        <w:tc>
          <w:tcPr>
            <w:tcW w:w="2410" w:type="dxa"/>
          </w:tcPr>
          <w:p w14:paraId="32024D6C" w14:textId="6531CECA" w:rsidR="007D6B7A" w:rsidRPr="001163C3" w:rsidRDefault="007D6B7A" w:rsidP="001B0249">
            <w:pPr>
              <w:spacing w:before="60"/>
              <w:rPr>
                <w:rFonts w:ascii="Arial" w:hAnsi="Arial" w:cs="Arial"/>
                <w:sz w:val="18"/>
                <w:szCs w:val="18"/>
              </w:rPr>
            </w:pPr>
            <w:r w:rsidRPr="001163C3">
              <w:rPr>
                <w:rFonts w:ascii="Arial" w:hAnsi="Arial" w:cs="Arial"/>
                <w:sz w:val="18"/>
                <w:szCs w:val="18"/>
              </w:rPr>
              <w:t>Thermal or ultra-low volume (ULV)</w:t>
            </w:r>
            <w:r w:rsidR="001163C3">
              <w:rPr>
                <w:rFonts w:ascii="Arial" w:hAnsi="Arial" w:cs="Arial"/>
                <w:sz w:val="18"/>
                <w:szCs w:val="18"/>
              </w:rPr>
              <w:t xml:space="preserve"> fogging.</w:t>
            </w:r>
          </w:p>
        </w:tc>
        <w:tc>
          <w:tcPr>
            <w:tcW w:w="2835" w:type="dxa"/>
          </w:tcPr>
          <w:p w14:paraId="61EAA44F" w14:textId="4F1F0D19" w:rsidR="007D6B7A" w:rsidRPr="001163C3" w:rsidRDefault="007D6B7A" w:rsidP="007D6B7A">
            <w:pPr>
              <w:spacing w:before="60"/>
              <w:rPr>
                <w:rFonts w:ascii="Arial" w:hAnsi="Arial" w:cs="Arial"/>
                <w:sz w:val="18"/>
                <w:szCs w:val="18"/>
              </w:rPr>
            </w:pPr>
            <w:r w:rsidRPr="001163C3">
              <w:rPr>
                <w:rFonts w:ascii="Arial" w:hAnsi="Arial" w:cs="Arial"/>
                <w:sz w:val="18"/>
                <w:szCs w:val="18"/>
              </w:rPr>
              <w:t>Deltamethrin is currently the preferred active</w:t>
            </w:r>
            <w:r w:rsidR="004F2DBB" w:rsidRPr="001163C3">
              <w:rPr>
                <w:rFonts w:ascii="Arial" w:hAnsi="Arial" w:cs="Arial"/>
                <w:sz w:val="18"/>
                <w:szCs w:val="18"/>
              </w:rPr>
              <w:t xml:space="preserve"> ingredient for adult knockdown</w:t>
            </w:r>
            <w:r w:rsidR="001163C3">
              <w:rPr>
                <w:rFonts w:ascii="Arial" w:hAnsi="Arial" w:cs="Arial"/>
                <w:sz w:val="18"/>
                <w:szCs w:val="18"/>
              </w:rPr>
              <w:t>.</w:t>
            </w:r>
          </w:p>
          <w:p w14:paraId="4EEC27E6" w14:textId="5B12C6D7" w:rsidR="002506D8" w:rsidRPr="001163C3" w:rsidRDefault="002506D8" w:rsidP="007D6B7A">
            <w:pPr>
              <w:spacing w:before="60"/>
              <w:rPr>
                <w:rFonts w:ascii="Arial" w:hAnsi="Arial" w:cs="Arial"/>
                <w:sz w:val="18"/>
                <w:szCs w:val="18"/>
              </w:rPr>
            </w:pPr>
          </w:p>
        </w:tc>
      </w:tr>
      <w:tr w:rsidR="007D6B7A" w:rsidRPr="001163C3" w14:paraId="5337ABB9" w14:textId="54C38E27" w:rsidTr="00FF3D0D">
        <w:tc>
          <w:tcPr>
            <w:tcW w:w="2518" w:type="dxa"/>
            <w:vMerge/>
          </w:tcPr>
          <w:p w14:paraId="4C8556A2" w14:textId="77777777" w:rsidR="007D6B7A" w:rsidRPr="001163C3" w:rsidRDefault="007D6B7A" w:rsidP="001B0249">
            <w:pPr>
              <w:spacing w:before="60"/>
              <w:rPr>
                <w:rFonts w:ascii="Arial" w:hAnsi="Arial" w:cs="Arial"/>
                <w:sz w:val="18"/>
                <w:szCs w:val="18"/>
              </w:rPr>
            </w:pPr>
          </w:p>
        </w:tc>
        <w:tc>
          <w:tcPr>
            <w:tcW w:w="1843" w:type="dxa"/>
          </w:tcPr>
          <w:p w14:paraId="2C1C20BF" w14:textId="4FDA5066" w:rsidR="007D6B7A" w:rsidRPr="001163C3" w:rsidRDefault="007D6B7A" w:rsidP="001B0249">
            <w:pPr>
              <w:spacing w:before="60"/>
              <w:rPr>
                <w:rFonts w:ascii="Arial" w:hAnsi="Arial" w:cs="Arial"/>
                <w:sz w:val="18"/>
                <w:szCs w:val="18"/>
              </w:rPr>
            </w:pPr>
            <w:r w:rsidRPr="001163C3">
              <w:rPr>
                <w:rFonts w:ascii="Arial" w:hAnsi="Arial" w:cs="Arial"/>
                <w:sz w:val="18"/>
                <w:szCs w:val="18"/>
              </w:rPr>
              <w:t>cypermethrin</w:t>
            </w:r>
          </w:p>
        </w:tc>
        <w:tc>
          <w:tcPr>
            <w:tcW w:w="2410" w:type="dxa"/>
          </w:tcPr>
          <w:p w14:paraId="4E210E23" w14:textId="778CDB23" w:rsidR="007D6B7A" w:rsidRPr="001163C3" w:rsidRDefault="007D6B7A" w:rsidP="001B0249">
            <w:pPr>
              <w:spacing w:before="60"/>
              <w:rPr>
                <w:rFonts w:ascii="Arial" w:hAnsi="Arial" w:cs="Arial"/>
                <w:sz w:val="18"/>
                <w:szCs w:val="18"/>
              </w:rPr>
            </w:pPr>
            <w:r w:rsidRPr="001163C3">
              <w:rPr>
                <w:rFonts w:ascii="Arial" w:hAnsi="Arial" w:cs="Arial"/>
                <w:sz w:val="18"/>
                <w:szCs w:val="18"/>
              </w:rPr>
              <w:t>Thermal or ULV fogging</w:t>
            </w:r>
            <w:r w:rsidR="001163C3">
              <w:rPr>
                <w:rFonts w:ascii="Arial" w:hAnsi="Arial" w:cs="Arial"/>
                <w:sz w:val="18"/>
                <w:szCs w:val="18"/>
              </w:rPr>
              <w:t>.</w:t>
            </w:r>
          </w:p>
        </w:tc>
        <w:tc>
          <w:tcPr>
            <w:tcW w:w="2835" w:type="dxa"/>
          </w:tcPr>
          <w:p w14:paraId="01AE5AA5" w14:textId="75466998" w:rsidR="007D6B7A" w:rsidRPr="001163C3" w:rsidRDefault="004F2DBB" w:rsidP="004F2DBB">
            <w:pPr>
              <w:spacing w:before="60"/>
              <w:rPr>
                <w:rFonts w:ascii="Arial" w:hAnsi="Arial" w:cs="Arial"/>
                <w:sz w:val="18"/>
                <w:szCs w:val="18"/>
              </w:rPr>
            </w:pPr>
            <w:r w:rsidRPr="001163C3">
              <w:rPr>
                <w:rFonts w:ascii="Arial" w:hAnsi="Arial" w:cs="Arial"/>
                <w:sz w:val="18"/>
                <w:szCs w:val="18"/>
              </w:rPr>
              <w:t>A</w:t>
            </w:r>
            <w:r w:rsidR="002506D8" w:rsidRPr="001163C3">
              <w:rPr>
                <w:rFonts w:ascii="Arial" w:hAnsi="Arial" w:cs="Arial"/>
                <w:sz w:val="18"/>
                <w:szCs w:val="18"/>
              </w:rPr>
              <w:t>n</w:t>
            </w:r>
            <w:r w:rsidRPr="001163C3">
              <w:rPr>
                <w:rFonts w:ascii="Arial" w:hAnsi="Arial" w:cs="Arial"/>
                <w:sz w:val="18"/>
                <w:szCs w:val="18"/>
              </w:rPr>
              <w:t xml:space="preserve"> </w:t>
            </w:r>
            <w:r w:rsidR="002506D8" w:rsidRPr="001163C3">
              <w:rPr>
                <w:rFonts w:ascii="Arial" w:hAnsi="Arial" w:cs="Arial"/>
                <w:sz w:val="18"/>
                <w:szCs w:val="18"/>
              </w:rPr>
              <w:t xml:space="preserve">alternative </w:t>
            </w:r>
            <w:r w:rsidRPr="001163C3">
              <w:rPr>
                <w:rFonts w:ascii="Arial" w:hAnsi="Arial" w:cs="Arial"/>
                <w:sz w:val="18"/>
                <w:szCs w:val="18"/>
              </w:rPr>
              <w:t xml:space="preserve">fourth generation pyrethroid preferred over formulations containing earlier generations such as </w:t>
            </w:r>
            <w:proofErr w:type="spellStart"/>
            <w:r w:rsidRPr="001163C3">
              <w:rPr>
                <w:rFonts w:ascii="Arial" w:hAnsi="Arial" w:cs="Arial"/>
                <w:sz w:val="18"/>
                <w:szCs w:val="18"/>
              </w:rPr>
              <w:t>bioresmethrin</w:t>
            </w:r>
            <w:proofErr w:type="spellEnd"/>
            <w:r w:rsidRPr="001163C3">
              <w:rPr>
                <w:rFonts w:ascii="Arial" w:hAnsi="Arial" w:cs="Arial"/>
                <w:sz w:val="18"/>
                <w:szCs w:val="18"/>
              </w:rPr>
              <w:t xml:space="preserve"> or d-phenothrin</w:t>
            </w:r>
            <w:r w:rsidR="001163C3">
              <w:rPr>
                <w:rFonts w:ascii="Arial" w:hAnsi="Arial" w:cs="Arial"/>
                <w:sz w:val="18"/>
                <w:szCs w:val="18"/>
              </w:rPr>
              <w:t>.</w:t>
            </w:r>
          </w:p>
          <w:p w14:paraId="6D3141B6" w14:textId="62E716B6" w:rsidR="002506D8" w:rsidRPr="001163C3" w:rsidRDefault="002506D8" w:rsidP="004F2DBB">
            <w:pPr>
              <w:spacing w:before="60"/>
              <w:rPr>
                <w:rFonts w:ascii="Arial" w:hAnsi="Arial" w:cs="Arial"/>
                <w:sz w:val="18"/>
                <w:szCs w:val="18"/>
              </w:rPr>
            </w:pPr>
          </w:p>
        </w:tc>
      </w:tr>
      <w:tr w:rsidR="007D6B7A" w:rsidRPr="001163C3" w14:paraId="33404DF5" w14:textId="56AB22B7" w:rsidTr="00FF3D0D">
        <w:tc>
          <w:tcPr>
            <w:tcW w:w="2518" w:type="dxa"/>
            <w:vMerge w:val="restart"/>
          </w:tcPr>
          <w:p w14:paraId="580ABA31" w14:textId="4384D07B" w:rsidR="007D6B7A" w:rsidRPr="001163C3" w:rsidRDefault="007D6B7A" w:rsidP="00147237">
            <w:pPr>
              <w:spacing w:before="60"/>
              <w:rPr>
                <w:rFonts w:ascii="Arial" w:hAnsi="Arial" w:cs="Arial"/>
                <w:b/>
                <w:sz w:val="18"/>
                <w:szCs w:val="18"/>
              </w:rPr>
            </w:pPr>
            <w:r w:rsidRPr="001163C3">
              <w:rPr>
                <w:rFonts w:ascii="Arial" w:hAnsi="Arial" w:cs="Arial"/>
                <w:b/>
                <w:sz w:val="18"/>
                <w:szCs w:val="18"/>
              </w:rPr>
              <w:t xml:space="preserve">Residual harbourage sprays </w:t>
            </w:r>
          </w:p>
          <w:p w14:paraId="593EE0B0" w14:textId="4F8F6F14" w:rsidR="007D6B7A" w:rsidRPr="001163C3" w:rsidRDefault="007D6B7A" w:rsidP="00147237">
            <w:pPr>
              <w:spacing w:before="60"/>
              <w:rPr>
                <w:rFonts w:ascii="Arial" w:hAnsi="Arial" w:cs="Arial"/>
                <w:sz w:val="18"/>
                <w:szCs w:val="18"/>
              </w:rPr>
            </w:pPr>
            <w:r w:rsidRPr="001163C3">
              <w:rPr>
                <w:rFonts w:ascii="Arial" w:hAnsi="Arial" w:cs="Arial"/>
                <w:sz w:val="18"/>
                <w:szCs w:val="18"/>
              </w:rPr>
              <w:t>for vegetation, internal and external walls and the inner surfaces of receptacles</w:t>
            </w:r>
            <w:r w:rsidR="001163C3">
              <w:rPr>
                <w:rFonts w:ascii="Arial" w:hAnsi="Arial" w:cs="Arial"/>
                <w:sz w:val="18"/>
                <w:szCs w:val="18"/>
              </w:rPr>
              <w:t>.</w:t>
            </w:r>
          </w:p>
          <w:p w14:paraId="5C3EB041" w14:textId="77777777" w:rsidR="007D6B7A" w:rsidRPr="001163C3" w:rsidRDefault="007D6B7A" w:rsidP="00147237">
            <w:pPr>
              <w:spacing w:before="60"/>
              <w:rPr>
                <w:rFonts w:ascii="Arial" w:hAnsi="Arial" w:cs="Arial"/>
                <w:sz w:val="18"/>
                <w:szCs w:val="18"/>
              </w:rPr>
            </w:pPr>
          </w:p>
          <w:p w14:paraId="34602BB1" w14:textId="4CA5407C" w:rsidR="007D6B7A" w:rsidRPr="001163C3" w:rsidRDefault="007D6B7A" w:rsidP="00147237">
            <w:pPr>
              <w:spacing w:before="60"/>
              <w:rPr>
                <w:rFonts w:ascii="Arial" w:hAnsi="Arial" w:cs="Arial"/>
                <w:sz w:val="18"/>
                <w:szCs w:val="18"/>
              </w:rPr>
            </w:pPr>
            <w:r w:rsidRPr="001163C3">
              <w:rPr>
                <w:rFonts w:ascii="Arial" w:hAnsi="Arial" w:cs="Arial"/>
                <w:sz w:val="18"/>
                <w:szCs w:val="18"/>
              </w:rPr>
              <w:t>A combination neonicotinoid and pyrethroid is preferred</w:t>
            </w:r>
            <w:r w:rsidR="001163C3">
              <w:rPr>
                <w:rFonts w:ascii="Arial" w:hAnsi="Arial" w:cs="Arial"/>
                <w:sz w:val="18"/>
                <w:szCs w:val="18"/>
              </w:rPr>
              <w:t>.</w:t>
            </w:r>
          </w:p>
        </w:tc>
        <w:tc>
          <w:tcPr>
            <w:tcW w:w="1843" w:type="dxa"/>
          </w:tcPr>
          <w:p w14:paraId="0417A2CF" w14:textId="4D634A6D" w:rsidR="007D6B7A" w:rsidRPr="001163C3" w:rsidRDefault="007D6B7A" w:rsidP="00DC3A8F">
            <w:pPr>
              <w:spacing w:before="60"/>
              <w:rPr>
                <w:rFonts w:ascii="Arial" w:hAnsi="Arial" w:cs="Arial"/>
                <w:sz w:val="18"/>
                <w:szCs w:val="18"/>
              </w:rPr>
            </w:pPr>
            <w:r w:rsidRPr="001163C3">
              <w:rPr>
                <w:rFonts w:ascii="Arial" w:hAnsi="Arial" w:cs="Arial"/>
                <w:sz w:val="18"/>
                <w:szCs w:val="18"/>
              </w:rPr>
              <w:t xml:space="preserve">beta-cyfluthrin </w:t>
            </w:r>
            <w:r w:rsidR="00DC3A8F">
              <w:rPr>
                <w:rFonts w:ascii="Arial" w:hAnsi="Arial" w:cs="Arial"/>
                <w:sz w:val="18"/>
                <w:szCs w:val="18"/>
              </w:rPr>
              <w:t>plus</w:t>
            </w:r>
            <w:r w:rsidRPr="001163C3">
              <w:rPr>
                <w:rFonts w:ascii="Arial" w:hAnsi="Arial" w:cs="Arial"/>
                <w:sz w:val="18"/>
                <w:szCs w:val="18"/>
              </w:rPr>
              <w:t xml:space="preserve"> imidacloprid</w:t>
            </w:r>
          </w:p>
        </w:tc>
        <w:tc>
          <w:tcPr>
            <w:tcW w:w="2410" w:type="dxa"/>
          </w:tcPr>
          <w:p w14:paraId="19CD7FCC" w14:textId="261B11F6" w:rsidR="007D6B7A" w:rsidRPr="001163C3" w:rsidRDefault="007D6B7A" w:rsidP="001B0249">
            <w:pPr>
              <w:spacing w:before="60"/>
              <w:rPr>
                <w:rFonts w:ascii="Arial" w:hAnsi="Arial" w:cs="Arial"/>
                <w:sz w:val="18"/>
                <w:szCs w:val="18"/>
              </w:rPr>
            </w:pPr>
            <w:r w:rsidRPr="001163C3">
              <w:rPr>
                <w:rFonts w:ascii="Arial" w:hAnsi="Arial" w:cs="Arial"/>
                <w:sz w:val="18"/>
                <w:szCs w:val="18"/>
              </w:rPr>
              <w:t>Pressure sprayers</w:t>
            </w:r>
            <w:r w:rsidR="001163C3">
              <w:rPr>
                <w:rFonts w:ascii="Arial" w:hAnsi="Arial" w:cs="Arial"/>
                <w:sz w:val="18"/>
                <w:szCs w:val="18"/>
              </w:rPr>
              <w:t>.</w:t>
            </w:r>
          </w:p>
        </w:tc>
        <w:tc>
          <w:tcPr>
            <w:tcW w:w="2835" w:type="dxa"/>
          </w:tcPr>
          <w:p w14:paraId="18D82DA8" w14:textId="294DF38A" w:rsidR="007D6B7A" w:rsidRPr="001163C3" w:rsidRDefault="004F2DBB" w:rsidP="004F2DBB">
            <w:pPr>
              <w:spacing w:before="60"/>
              <w:rPr>
                <w:rFonts w:ascii="Arial" w:hAnsi="Arial" w:cs="Arial"/>
                <w:sz w:val="18"/>
                <w:szCs w:val="18"/>
              </w:rPr>
            </w:pPr>
            <w:r w:rsidRPr="001163C3">
              <w:rPr>
                <w:rFonts w:ascii="Arial" w:hAnsi="Arial" w:cs="Arial"/>
                <w:sz w:val="18"/>
                <w:szCs w:val="18"/>
              </w:rPr>
              <w:t xml:space="preserve">Neonicotinoids have a different mode of action to pyrethroids. beta-cyfluthrin and imidacloprid is </w:t>
            </w:r>
            <w:r w:rsidR="00084D34" w:rsidRPr="001163C3">
              <w:rPr>
                <w:rFonts w:ascii="Arial" w:hAnsi="Arial" w:cs="Arial"/>
                <w:sz w:val="18"/>
                <w:szCs w:val="18"/>
              </w:rPr>
              <w:t>t</w:t>
            </w:r>
            <w:r w:rsidR="007D6B7A" w:rsidRPr="001163C3">
              <w:rPr>
                <w:rFonts w:ascii="Arial" w:hAnsi="Arial" w:cs="Arial"/>
                <w:sz w:val="18"/>
                <w:szCs w:val="18"/>
              </w:rPr>
              <w:t xml:space="preserve">he preferred </w:t>
            </w:r>
            <w:r w:rsidRPr="001163C3">
              <w:rPr>
                <w:rFonts w:ascii="Arial" w:hAnsi="Arial" w:cs="Arial"/>
                <w:sz w:val="18"/>
                <w:szCs w:val="18"/>
              </w:rPr>
              <w:t xml:space="preserve">combination of active ingredients for residual </w:t>
            </w:r>
            <w:r w:rsidR="007D6B7A" w:rsidRPr="001163C3">
              <w:rPr>
                <w:rFonts w:ascii="Arial" w:hAnsi="Arial" w:cs="Arial"/>
                <w:sz w:val="18"/>
                <w:szCs w:val="18"/>
              </w:rPr>
              <w:t>treatment</w:t>
            </w:r>
            <w:r w:rsidRPr="001163C3">
              <w:rPr>
                <w:rFonts w:ascii="Arial" w:hAnsi="Arial" w:cs="Arial"/>
                <w:sz w:val="18"/>
                <w:szCs w:val="18"/>
              </w:rPr>
              <w:t>s</w:t>
            </w:r>
            <w:r w:rsidR="001163C3">
              <w:rPr>
                <w:rFonts w:ascii="Arial" w:hAnsi="Arial" w:cs="Arial"/>
                <w:sz w:val="18"/>
                <w:szCs w:val="18"/>
              </w:rPr>
              <w:t>.</w:t>
            </w:r>
          </w:p>
          <w:p w14:paraId="7E5FA377" w14:textId="18D4789C" w:rsidR="002506D8" w:rsidRPr="001163C3" w:rsidRDefault="002506D8" w:rsidP="004F2DBB">
            <w:pPr>
              <w:spacing w:before="60"/>
              <w:rPr>
                <w:rFonts w:ascii="Arial" w:hAnsi="Arial" w:cs="Arial"/>
                <w:sz w:val="18"/>
                <w:szCs w:val="18"/>
              </w:rPr>
            </w:pPr>
          </w:p>
        </w:tc>
      </w:tr>
      <w:tr w:rsidR="007D6B7A" w:rsidRPr="001163C3" w14:paraId="6DF9E545" w14:textId="360EF608" w:rsidTr="00FF3D0D">
        <w:tc>
          <w:tcPr>
            <w:tcW w:w="2518" w:type="dxa"/>
            <w:vMerge/>
          </w:tcPr>
          <w:p w14:paraId="754B24BC" w14:textId="77777777" w:rsidR="007D6B7A" w:rsidRPr="001163C3" w:rsidRDefault="007D6B7A" w:rsidP="00FA33D4">
            <w:pPr>
              <w:spacing w:before="60"/>
              <w:rPr>
                <w:rFonts w:ascii="Arial" w:hAnsi="Arial" w:cs="Arial"/>
                <w:sz w:val="18"/>
                <w:szCs w:val="18"/>
              </w:rPr>
            </w:pPr>
          </w:p>
        </w:tc>
        <w:tc>
          <w:tcPr>
            <w:tcW w:w="1843" w:type="dxa"/>
          </w:tcPr>
          <w:p w14:paraId="00F439E9" w14:textId="0A66CE7F" w:rsidR="007D6B7A" w:rsidRPr="001163C3" w:rsidRDefault="007D6B7A" w:rsidP="00DC3A8F">
            <w:pPr>
              <w:spacing w:before="60"/>
              <w:rPr>
                <w:rFonts w:ascii="Arial" w:hAnsi="Arial" w:cs="Arial"/>
                <w:sz w:val="18"/>
                <w:szCs w:val="18"/>
              </w:rPr>
            </w:pPr>
            <w:r w:rsidRPr="001163C3">
              <w:rPr>
                <w:rFonts w:ascii="Arial" w:hAnsi="Arial" w:cs="Arial"/>
                <w:sz w:val="18"/>
                <w:szCs w:val="18"/>
              </w:rPr>
              <w:t xml:space="preserve">bifenthrin </w:t>
            </w:r>
            <w:r w:rsidR="00DC3A8F">
              <w:rPr>
                <w:rFonts w:ascii="Arial" w:hAnsi="Arial" w:cs="Arial"/>
                <w:sz w:val="18"/>
                <w:szCs w:val="18"/>
              </w:rPr>
              <w:t>plus</w:t>
            </w:r>
            <w:r w:rsidRPr="001163C3">
              <w:rPr>
                <w:rFonts w:ascii="Arial" w:hAnsi="Arial" w:cs="Arial"/>
                <w:sz w:val="18"/>
                <w:szCs w:val="18"/>
              </w:rPr>
              <w:t xml:space="preserve"> imidacloprid</w:t>
            </w:r>
          </w:p>
        </w:tc>
        <w:tc>
          <w:tcPr>
            <w:tcW w:w="2410" w:type="dxa"/>
          </w:tcPr>
          <w:p w14:paraId="345E6122" w14:textId="15562D78" w:rsidR="007D6B7A" w:rsidRPr="001163C3" w:rsidRDefault="007D6B7A" w:rsidP="001B0249">
            <w:pPr>
              <w:spacing w:before="60"/>
              <w:rPr>
                <w:rFonts w:ascii="Arial" w:hAnsi="Arial" w:cs="Arial"/>
                <w:sz w:val="18"/>
                <w:szCs w:val="18"/>
              </w:rPr>
            </w:pPr>
            <w:r w:rsidRPr="001163C3">
              <w:rPr>
                <w:rFonts w:ascii="Arial" w:hAnsi="Arial" w:cs="Arial"/>
                <w:sz w:val="18"/>
                <w:szCs w:val="18"/>
              </w:rPr>
              <w:t>motorised pressure sprayer equipment or hand-held pressure sprayers for small areas</w:t>
            </w:r>
            <w:r w:rsidR="001163C3">
              <w:rPr>
                <w:rFonts w:ascii="Arial" w:hAnsi="Arial" w:cs="Arial"/>
                <w:sz w:val="18"/>
                <w:szCs w:val="18"/>
              </w:rPr>
              <w:t>.</w:t>
            </w:r>
          </w:p>
        </w:tc>
        <w:tc>
          <w:tcPr>
            <w:tcW w:w="2835" w:type="dxa"/>
          </w:tcPr>
          <w:p w14:paraId="385C44F9" w14:textId="10BFFE4C" w:rsidR="007D6B7A" w:rsidRPr="001163C3" w:rsidRDefault="004F2DBB" w:rsidP="004F2DBB">
            <w:pPr>
              <w:spacing w:before="60"/>
              <w:rPr>
                <w:rFonts w:ascii="Arial" w:hAnsi="Arial" w:cs="Arial"/>
                <w:sz w:val="18"/>
                <w:szCs w:val="18"/>
              </w:rPr>
            </w:pPr>
            <w:r w:rsidRPr="001163C3">
              <w:rPr>
                <w:rFonts w:ascii="Arial" w:hAnsi="Arial" w:cs="Arial"/>
                <w:sz w:val="18"/>
                <w:szCs w:val="18"/>
              </w:rPr>
              <w:t xml:space="preserve">An alternative to beta-cyfluthrin combined with </w:t>
            </w:r>
            <w:proofErr w:type="spellStart"/>
            <w:r w:rsidRPr="001163C3">
              <w:rPr>
                <w:rFonts w:ascii="Arial" w:hAnsi="Arial" w:cs="Arial"/>
                <w:sz w:val="18"/>
                <w:szCs w:val="18"/>
              </w:rPr>
              <w:t>imacloprid</w:t>
            </w:r>
            <w:proofErr w:type="spellEnd"/>
            <w:r w:rsidRPr="001163C3">
              <w:rPr>
                <w:rFonts w:ascii="Arial" w:hAnsi="Arial" w:cs="Arial"/>
                <w:sz w:val="18"/>
                <w:szCs w:val="18"/>
              </w:rPr>
              <w:t>, but still preferred over non-combination formulations lacking neonicotinoids.</w:t>
            </w:r>
          </w:p>
          <w:p w14:paraId="770156A9" w14:textId="36076C1E" w:rsidR="002506D8" w:rsidRPr="001163C3" w:rsidRDefault="002506D8" w:rsidP="004F2DBB">
            <w:pPr>
              <w:spacing w:before="60"/>
              <w:rPr>
                <w:rFonts w:ascii="Arial" w:hAnsi="Arial" w:cs="Arial"/>
                <w:sz w:val="18"/>
                <w:szCs w:val="18"/>
              </w:rPr>
            </w:pPr>
          </w:p>
        </w:tc>
      </w:tr>
      <w:tr w:rsidR="007D6B7A" w:rsidRPr="001163C3" w14:paraId="335C0BE4" w14:textId="6F15D8AE" w:rsidTr="00FF3D0D">
        <w:tc>
          <w:tcPr>
            <w:tcW w:w="2518" w:type="dxa"/>
            <w:vMerge w:val="restart"/>
          </w:tcPr>
          <w:p w14:paraId="2B71EE78" w14:textId="67121DA4" w:rsidR="007D6B7A" w:rsidRPr="001163C3" w:rsidRDefault="007D6B7A" w:rsidP="001B0249">
            <w:pPr>
              <w:spacing w:before="60"/>
              <w:rPr>
                <w:rFonts w:ascii="Arial" w:hAnsi="Arial" w:cs="Arial"/>
                <w:b/>
                <w:sz w:val="18"/>
                <w:szCs w:val="18"/>
              </w:rPr>
            </w:pPr>
            <w:r w:rsidRPr="001163C3">
              <w:rPr>
                <w:rFonts w:ascii="Arial" w:hAnsi="Arial" w:cs="Arial"/>
                <w:b/>
                <w:sz w:val="18"/>
                <w:szCs w:val="18"/>
              </w:rPr>
              <w:t>Treatment for receptacles and/or drains</w:t>
            </w:r>
          </w:p>
          <w:p w14:paraId="4CD6467D" w14:textId="7AA7B64D" w:rsidR="007D6B7A" w:rsidRPr="001163C3" w:rsidRDefault="004F2DBB" w:rsidP="002506D8">
            <w:pPr>
              <w:spacing w:before="60"/>
              <w:rPr>
                <w:rFonts w:ascii="Arial" w:hAnsi="Arial" w:cs="Arial"/>
                <w:sz w:val="18"/>
                <w:szCs w:val="18"/>
              </w:rPr>
            </w:pPr>
            <w:r w:rsidRPr="001163C3">
              <w:rPr>
                <w:rFonts w:ascii="Arial" w:hAnsi="Arial" w:cs="Arial"/>
                <w:sz w:val="18"/>
                <w:szCs w:val="18"/>
              </w:rPr>
              <w:t>Slow release s</w:t>
            </w:r>
            <w:r w:rsidRPr="001163C3">
              <w:rPr>
                <w:rFonts w:ascii="Arial" w:hAnsi="Arial" w:cs="Arial"/>
                <w:sz w:val="18"/>
                <w:szCs w:val="18"/>
              </w:rPr>
              <w:noBreakHyphen/>
            </w:r>
            <w:proofErr w:type="spellStart"/>
            <w:r w:rsidRPr="001163C3">
              <w:rPr>
                <w:rFonts w:ascii="Arial" w:hAnsi="Arial" w:cs="Arial"/>
                <w:sz w:val="18"/>
                <w:szCs w:val="18"/>
              </w:rPr>
              <w:t>methoprene</w:t>
            </w:r>
            <w:proofErr w:type="spellEnd"/>
            <w:r w:rsidRPr="001163C3">
              <w:rPr>
                <w:rFonts w:ascii="Arial" w:hAnsi="Arial" w:cs="Arial"/>
                <w:sz w:val="18"/>
                <w:szCs w:val="18"/>
              </w:rPr>
              <w:t xml:space="preserve"> formulation</w:t>
            </w:r>
            <w:r w:rsidR="002506D8" w:rsidRPr="001163C3">
              <w:rPr>
                <w:rFonts w:ascii="Arial" w:hAnsi="Arial" w:cs="Arial"/>
                <w:sz w:val="18"/>
                <w:szCs w:val="18"/>
              </w:rPr>
              <w:t xml:space="preserve"> (such as </w:t>
            </w:r>
            <w:r w:rsidRPr="001163C3">
              <w:rPr>
                <w:rFonts w:ascii="Arial" w:hAnsi="Arial" w:cs="Arial"/>
                <w:sz w:val="18"/>
                <w:szCs w:val="18"/>
              </w:rPr>
              <w:t>briquet</w:t>
            </w:r>
            <w:r w:rsidR="002506D8" w:rsidRPr="001163C3">
              <w:rPr>
                <w:rFonts w:ascii="Arial" w:hAnsi="Arial" w:cs="Arial"/>
                <w:sz w:val="18"/>
                <w:szCs w:val="18"/>
              </w:rPr>
              <w:t>tes) is preferred</w:t>
            </w:r>
            <w:r w:rsidR="001163C3">
              <w:rPr>
                <w:rFonts w:ascii="Arial" w:hAnsi="Arial" w:cs="Arial"/>
                <w:sz w:val="18"/>
                <w:szCs w:val="18"/>
              </w:rPr>
              <w:t>.</w:t>
            </w:r>
          </w:p>
        </w:tc>
        <w:tc>
          <w:tcPr>
            <w:tcW w:w="1843" w:type="dxa"/>
          </w:tcPr>
          <w:p w14:paraId="64706D3E" w14:textId="0EBE43D0" w:rsidR="007D6B7A" w:rsidRPr="001163C3" w:rsidRDefault="007D6B7A" w:rsidP="001B0249">
            <w:pPr>
              <w:spacing w:before="60"/>
              <w:rPr>
                <w:rFonts w:ascii="Arial" w:hAnsi="Arial" w:cs="Arial"/>
                <w:sz w:val="18"/>
                <w:szCs w:val="18"/>
              </w:rPr>
            </w:pPr>
            <w:r w:rsidRPr="001163C3">
              <w:rPr>
                <w:rFonts w:ascii="Arial" w:hAnsi="Arial" w:cs="Arial"/>
                <w:sz w:val="18"/>
                <w:szCs w:val="18"/>
              </w:rPr>
              <w:t>s-</w:t>
            </w:r>
            <w:proofErr w:type="spellStart"/>
            <w:r w:rsidRPr="001163C3">
              <w:rPr>
                <w:rFonts w:ascii="Arial" w:hAnsi="Arial" w:cs="Arial"/>
                <w:sz w:val="18"/>
                <w:szCs w:val="18"/>
              </w:rPr>
              <w:t>methoprene</w:t>
            </w:r>
            <w:proofErr w:type="spellEnd"/>
          </w:p>
        </w:tc>
        <w:tc>
          <w:tcPr>
            <w:tcW w:w="2410" w:type="dxa"/>
          </w:tcPr>
          <w:p w14:paraId="481BBF63" w14:textId="4F79F91A" w:rsidR="007D6B7A" w:rsidRPr="001163C3" w:rsidRDefault="007D6B7A" w:rsidP="001B0249">
            <w:pPr>
              <w:spacing w:before="60"/>
              <w:rPr>
                <w:rFonts w:ascii="Arial" w:hAnsi="Arial" w:cs="Arial"/>
                <w:sz w:val="18"/>
                <w:szCs w:val="18"/>
              </w:rPr>
            </w:pPr>
            <w:r w:rsidRPr="001163C3">
              <w:rPr>
                <w:rFonts w:ascii="Arial" w:hAnsi="Arial" w:cs="Arial"/>
                <w:sz w:val="18"/>
                <w:szCs w:val="18"/>
              </w:rPr>
              <w:t>Hand application to receptacles, drains or ground larval habitats</w:t>
            </w:r>
            <w:r w:rsidR="001163C3">
              <w:rPr>
                <w:rFonts w:ascii="Arial" w:hAnsi="Arial" w:cs="Arial"/>
                <w:sz w:val="18"/>
                <w:szCs w:val="18"/>
              </w:rPr>
              <w:t>.</w:t>
            </w:r>
          </w:p>
        </w:tc>
        <w:tc>
          <w:tcPr>
            <w:tcW w:w="2835" w:type="dxa"/>
          </w:tcPr>
          <w:p w14:paraId="46CEE51D" w14:textId="77777777" w:rsidR="007D6B7A" w:rsidRPr="001163C3" w:rsidRDefault="007D6B7A" w:rsidP="001B0249">
            <w:pPr>
              <w:spacing w:before="60"/>
              <w:rPr>
                <w:rFonts w:ascii="Arial" w:hAnsi="Arial" w:cs="Arial"/>
                <w:sz w:val="18"/>
                <w:szCs w:val="18"/>
              </w:rPr>
            </w:pPr>
            <w:r w:rsidRPr="001163C3">
              <w:rPr>
                <w:rFonts w:ascii="Arial" w:hAnsi="Arial" w:cs="Arial"/>
                <w:sz w:val="18"/>
                <w:szCs w:val="18"/>
              </w:rPr>
              <w:t xml:space="preserve">Preferred </w:t>
            </w:r>
            <w:r w:rsidR="002506D8" w:rsidRPr="001163C3">
              <w:rPr>
                <w:rFonts w:ascii="Arial" w:hAnsi="Arial" w:cs="Arial"/>
                <w:sz w:val="18"/>
                <w:szCs w:val="18"/>
              </w:rPr>
              <w:t>treatment for drains and receptacles.</w:t>
            </w:r>
          </w:p>
          <w:p w14:paraId="34267CBA" w14:textId="422A2C0D" w:rsidR="002506D8" w:rsidRPr="001163C3" w:rsidRDefault="002506D8" w:rsidP="001B0249">
            <w:pPr>
              <w:spacing w:before="60"/>
              <w:rPr>
                <w:rFonts w:ascii="Arial" w:hAnsi="Arial" w:cs="Arial"/>
                <w:sz w:val="18"/>
                <w:szCs w:val="18"/>
              </w:rPr>
            </w:pPr>
          </w:p>
        </w:tc>
      </w:tr>
      <w:tr w:rsidR="007D6B7A" w:rsidRPr="001163C3" w14:paraId="5A39267B" w14:textId="400FC6D2" w:rsidTr="00FF3D0D">
        <w:tc>
          <w:tcPr>
            <w:tcW w:w="2518" w:type="dxa"/>
            <w:vMerge/>
          </w:tcPr>
          <w:p w14:paraId="11C4B6C9" w14:textId="77777777" w:rsidR="007D6B7A" w:rsidRPr="001163C3" w:rsidRDefault="007D6B7A" w:rsidP="001B0249">
            <w:pPr>
              <w:spacing w:before="60"/>
              <w:rPr>
                <w:rFonts w:ascii="Arial" w:hAnsi="Arial" w:cs="Arial"/>
                <w:sz w:val="18"/>
                <w:szCs w:val="18"/>
              </w:rPr>
            </w:pPr>
          </w:p>
        </w:tc>
        <w:tc>
          <w:tcPr>
            <w:tcW w:w="1843" w:type="dxa"/>
          </w:tcPr>
          <w:p w14:paraId="50290196" w14:textId="77777777" w:rsidR="007D6B7A" w:rsidRPr="001163C3" w:rsidRDefault="007D6B7A" w:rsidP="001B0249">
            <w:pPr>
              <w:spacing w:before="60"/>
              <w:rPr>
                <w:rFonts w:ascii="Arial" w:hAnsi="Arial" w:cs="Arial"/>
                <w:sz w:val="18"/>
                <w:szCs w:val="18"/>
              </w:rPr>
            </w:pPr>
            <w:r w:rsidRPr="001163C3">
              <w:rPr>
                <w:rFonts w:ascii="Arial" w:hAnsi="Arial" w:cs="Arial"/>
                <w:sz w:val="18"/>
                <w:szCs w:val="18"/>
              </w:rPr>
              <w:t>Light mono molecular oil</w:t>
            </w:r>
          </w:p>
        </w:tc>
        <w:tc>
          <w:tcPr>
            <w:tcW w:w="2410" w:type="dxa"/>
          </w:tcPr>
          <w:p w14:paraId="502EC796" w14:textId="0C41B2EE" w:rsidR="007D6B7A" w:rsidRPr="001163C3" w:rsidRDefault="007D6B7A" w:rsidP="001B0249">
            <w:pPr>
              <w:spacing w:before="60"/>
              <w:rPr>
                <w:rFonts w:ascii="Arial" w:hAnsi="Arial" w:cs="Arial"/>
                <w:sz w:val="18"/>
                <w:szCs w:val="18"/>
              </w:rPr>
            </w:pPr>
            <w:r w:rsidRPr="001163C3">
              <w:rPr>
                <w:rFonts w:ascii="Arial" w:hAnsi="Arial" w:cs="Arial"/>
                <w:sz w:val="18"/>
                <w:szCs w:val="18"/>
              </w:rPr>
              <w:t>Hand droplet application to large receptacles or lined drains with pupae or larvae</w:t>
            </w:r>
            <w:r w:rsidR="001163C3">
              <w:rPr>
                <w:rFonts w:ascii="Arial" w:hAnsi="Arial" w:cs="Arial"/>
                <w:sz w:val="18"/>
                <w:szCs w:val="18"/>
              </w:rPr>
              <w:t>.</w:t>
            </w:r>
            <w:r w:rsidRPr="001163C3">
              <w:rPr>
                <w:rFonts w:ascii="Arial" w:hAnsi="Arial" w:cs="Arial"/>
                <w:sz w:val="18"/>
                <w:szCs w:val="18"/>
              </w:rPr>
              <w:t xml:space="preserve"> </w:t>
            </w:r>
          </w:p>
        </w:tc>
        <w:tc>
          <w:tcPr>
            <w:tcW w:w="2835" w:type="dxa"/>
          </w:tcPr>
          <w:p w14:paraId="0A386F84" w14:textId="2E84D09F" w:rsidR="007D6B7A" w:rsidRPr="001163C3" w:rsidRDefault="002506D8" w:rsidP="002506D8">
            <w:pPr>
              <w:spacing w:before="60"/>
              <w:rPr>
                <w:rFonts w:ascii="Arial" w:hAnsi="Arial" w:cs="Arial"/>
                <w:sz w:val="18"/>
                <w:szCs w:val="18"/>
              </w:rPr>
            </w:pPr>
            <w:r w:rsidRPr="001163C3">
              <w:rPr>
                <w:rFonts w:ascii="Arial" w:hAnsi="Arial" w:cs="Arial"/>
                <w:sz w:val="18"/>
                <w:szCs w:val="18"/>
              </w:rPr>
              <w:t>For quick action against larvae and pupae but should be used in conjunction with other long-</w:t>
            </w:r>
            <w:proofErr w:type="gramStart"/>
            <w:r w:rsidRPr="001163C3">
              <w:rPr>
                <w:rFonts w:ascii="Arial" w:hAnsi="Arial" w:cs="Arial"/>
                <w:sz w:val="18"/>
                <w:szCs w:val="18"/>
              </w:rPr>
              <w:t>lasting  products</w:t>
            </w:r>
            <w:proofErr w:type="gramEnd"/>
            <w:r w:rsidRPr="001163C3">
              <w:rPr>
                <w:rFonts w:ascii="Arial" w:hAnsi="Arial" w:cs="Arial"/>
                <w:sz w:val="18"/>
                <w:szCs w:val="18"/>
              </w:rPr>
              <w:t xml:space="preserve"> such as s-</w:t>
            </w:r>
            <w:proofErr w:type="spellStart"/>
            <w:r w:rsidRPr="001163C3">
              <w:rPr>
                <w:rFonts w:ascii="Arial" w:hAnsi="Arial" w:cs="Arial"/>
                <w:sz w:val="18"/>
                <w:szCs w:val="18"/>
              </w:rPr>
              <w:t>methoprene</w:t>
            </w:r>
            <w:proofErr w:type="spellEnd"/>
            <w:r w:rsidR="001163C3">
              <w:rPr>
                <w:rFonts w:ascii="Arial" w:hAnsi="Arial" w:cs="Arial"/>
                <w:sz w:val="18"/>
                <w:szCs w:val="18"/>
              </w:rPr>
              <w:t>.</w:t>
            </w:r>
          </w:p>
          <w:p w14:paraId="384B321E" w14:textId="6F15669C" w:rsidR="002506D8" w:rsidRPr="001163C3" w:rsidRDefault="002506D8" w:rsidP="002506D8">
            <w:pPr>
              <w:spacing w:before="60"/>
              <w:rPr>
                <w:rFonts w:ascii="Arial" w:hAnsi="Arial" w:cs="Arial"/>
                <w:sz w:val="18"/>
                <w:szCs w:val="18"/>
              </w:rPr>
            </w:pPr>
          </w:p>
        </w:tc>
      </w:tr>
      <w:tr w:rsidR="007D6B7A" w:rsidRPr="001163C3" w14:paraId="509C8C90" w14:textId="37CE7BD8" w:rsidTr="00FF3D0D">
        <w:trPr>
          <w:trHeight w:val="727"/>
        </w:trPr>
        <w:tc>
          <w:tcPr>
            <w:tcW w:w="2518" w:type="dxa"/>
            <w:vMerge/>
          </w:tcPr>
          <w:p w14:paraId="1208A608" w14:textId="77777777" w:rsidR="007D6B7A" w:rsidRPr="001163C3" w:rsidRDefault="007D6B7A" w:rsidP="001B0249">
            <w:pPr>
              <w:spacing w:before="60"/>
              <w:rPr>
                <w:rFonts w:ascii="Arial" w:hAnsi="Arial" w:cs="Arial"/>
                <w:sz w:val="18"/>
                <w:szCs w:val="18"/>
              </w:rPr>
            </w:pPr>
          </w:p>
        </w:tc>
        <w:tc>
          <w:tcPr>
            <w:tcW w:w="1843" w:type="dxa"/>
          </w:tcPr>
          <w:p w14:paraId="6328F658" w14:textId="77777777" w:rsidR="007D6B7A" w:rsidRPr="001163C3" w:rsidRDefault="007D6B7A" w:rsidP="001B0249">
            <w:pPr>
              <w:spacing w:before="60"/>
              <w:rPr>
                <w:rFonts w:ascii="Arial" w:hAnsi="Arial" w:cs="Arial"/>
                <w:sz w:val="18"/>
                <w:szCs w:val="18"/>
              </w:rPr>
            </w:pPr>
            <w:r w:rsidRPr="001163C3">
              <w:rPr>
                <w:rFonts w:ascii="Arial" w:hAnsi="Arial" w:cs="Arial"/>
                <w:sz w:val="18"/>
                <w:szCs w:val="18"/>
              </w:rPr>
              <w:t xml:space="preserve">Bacillus thuringiensis var. </w:t>
            </w:r>
            <w:proofErr w:type="spellStart"/>
            <w:r w:rsidRPr="001163C3">
              <w:rPr>
                <w:rFonts w:ascii="Arial" w:hAnsi="Arial" w:cs="Arial"/>
                <w:sz w:val="18"/>
                <w:szCs w:val="18"/>
              </w:rPr>
              <w:t>israelensis</w:t>
            </w:r>
            <w:proofErr w:type="spellEnd"/>
            <w:r w:rsidRPr="001163C3">
              <w:rPr>
                <w:rFonts w:ascii="Arial" w:hAnsi="Arial" w:cs="Arial"/>
                <w:sz w:val="18"/>
                <w:szCs w:val="18"/>
              </w:rPr>
              <w:t xml:space="preserve"> (</w:t>
            </w:r>
            <w:proofErr w:type="spellStart"/>
            <w:r w:rsidRPr="001163C3">
              <w:rPr>
                <w:rFonts w:ascii="Arial" w:hAnsi="Arial" w:cs="Arial"/>
                <w:sz w:val="18"/>
                <w:szCs w:val="18"/>
              </w:rPr>
              <w:t>b.t.i</w:t>
            </w:r>
            <w:proofErr w:type="spellEnd"/>
            <w:r w:rsidRPr="001163C3">
              <w:rPr>
                <w:rFonts w:ascii="Arial" w:hAnsi="Arial" w:cs="Arial"/>
                <w:sz w:val="18"/>
                <w:szCs w:val="18"/>
              </w:rPr>
              <w:t>)</w:t>
            </w:r>
          </w:p>
        </w:tc>
        <w:tc>
          <w:tcPr>
            <w:tcW w:w="2410" w:type="dxa"/>
          </w:tcPr>
          <w:p w14:paraId="357F6E67" w14:textId="2BBCFCF9" w:rsidR="007D6B7A" w:rsidRPr="001163C3" w:rsidRDefault="007D6B7A" w:rsidP="001B0249">
            <w:pPr>
              <w:spacing w:before="60"/>
              <w:rPr>
                <w:rFonts w:ascii="Arial" w:hAnsi="Arial" w:cs="Arial"/>
                <w:sz w:val="18"/>
                <w:szCs w:val="18"/>
              </w:rPr>
            </w:pPr>
            <w:r w:rsidRPr="001163C3">
              <w:rPr>
                <w:rFonts w:ascii="Arial" w:hAnsi="Arial" w:cs="Arial"/>
                <w:sz w:val="18"/>
                <w:szCs w:val="18"/>
              </w:rPr>
              <w:t>Pressure sprayers and granules</w:t>
            </w:r>
            <w:r w:rsidR="001163C3">
              <w:rPr>
                <w:rFonts w:ascii="Arial" w:hAnsi="Arial" w:cs="Arial"/>
                <w:sz w:val="18"/>
                <w:szCs w:val="18"/>
              </w:rPr>
              <w:t>.</w:t>
            </w:r>
          </w:p>
        </w:tc>
        <w:tc>
          <w:tcPr>
            <w:tcW w:w="2835" w:type="dxa"/>
          </w:tcPr>
          <w:p w14:paraId="60590262" w14:textId="38443549" w:rsidR="007D6B7A" w:rsidRPr="001163C3" w:rsidRDefault="00084D34" w:rsidP="00084D34">
            <w:pPr>
              <w:spacing w:before="60"/>
              <w:rPr>
                <w:rFonts w:ascii="Arial" w:eastAsia="Times New Roman" w:hAnsi="Arial" w:cs="Arial"/>
                <w:sz w:val="18"/>
                <w:szCs w:val="18"/>
                <w:lang w:eastAsia="en-AU"/>
              </w:rPr>
            </w:pPr>
            <w:r w:rsidRPr="001163C3">
              <w:rPr>
                <w:rFonts w:ascii="Arial" w:hAnsi="Arial" w:cs="Arial"/>
                <w:sz w:val="18"/>
                <w:szCs w:val="18"/>
              </w:rPr>
              <w:t xml:space="preserve">Fast acting against feeding larvae but as it needs to be </w:t>
            </w:r>
            <w:r w:rsidRPr="001163C3">
              <w:rPr>
                <w:rFonts w:ascii="Arial" w:eastAsia="Times New Roman" w:hAnsi="Arial" w:cs="Arial"/>
                <w:sz w:val="18"/>
                <w:szCs w:val="18"/>
                <w:lang w:eastAsia="en-AU"/>
              </w:rPr>
              <w:t xml:space="preserve">ingested to be effective, </w:t>
            </w:r>
            <w:proofErr w:type="spellStart"/>
            <w:r w:rsidRPr="001163C3">
              <w:rPr>
                <w:rFonts w:ascii="Arial" w:eastAsia="Times New Roman" w:hAnsi="Arial" w:cs="Arial"/>
                <w:sz w:val="18"/>
                <w:szCs w:val="18"/>
                <w:lang w:eastAsia="en-AU"/>
              </w:rPr>
              <w:t>Bti</w:t>
            </w:r>
            <w:proofErr w:type="spellEnd"/>
            <w:r w:rsidRPr="001163C3">
              <w:rPr>
                <w:rFonts w:ascii="Arial" w:eastAsia="Times New Roman" w:hAnsi="Arial" w:cs="Arial"/>
                <w:sz w:val="18"/>
                <w:szCs w:val="18"/>
                <w:lang w:eastAsia="en-AU"/>
              </w:rPr>
              <w:t xml:space="preserve"> does not affect pupae, adults, or late larval stages when active feeding has ceased</w:t>
            </w:r>
            <w:r w:rsidR="001163C3">
              <w:rPr>
                <w:rFonts w:ascii="Arial" w:eastAsia="Times New Roman" w:hAnsi="Arial" w:cs="Arial"/>
                <w:sz w:val="18"/>
                <w:szCs w:val="18"/>
                <w:lang w:eastAsia="en-AU"/>
              </w:rPr>
              <w:t>.</w:t>
            </w:r>
          </w:p>
          <w:p w14:paraId="0771EA3C" w14:textId="3C749A87" w:rsidR="00084D34" w:rsidRPr="001163C3" w:rsidRDefault="00084D34" w:rsidP="00084D34">
            <w:pPr>
              <w:spacing w:before="60"/>
              <w:rPr>
                <w:rFonts w:ascii="Arial" w:hAnsi="Arial" w:cs="Arial"/>
                <w:sz w:val="18"/>
                <w:szCs w:val="18"/>
              </w:rPr>
            </w:pPr>
          </w:p>
        </w:tc>
      </w:tr>
    </w:tbl>
    <w:p w14:paraId="2BB2BFCF" w14:textId="77777777" w:rsidR="0093418E" w:rsidRDefault="0093418E" w:rsidP="00FA33D4">
      <w:pPr>
        <w:pStyle w:val="Heading3"/>
        <w:spacing w:after="120"/>
      </w:pPr>
      <w:bookmarkStart w:id="35" w:name="_Hlk482180416"/>
    </w:p>
    <w:p w14:paraId="40DE548F" w14:textId="77777777" w:rsidR="0093418E" w:rsidRDefault="0093418E">
      <w:pPr>
        <w:rPr>
          <w:rFonts w:ascii="Arial" w:eastAsiaTheme="majorEastAsia" w:hAnsi="Arial" w:cs="Arial"/>
          <w:b/>
          <w:bCs/>
          <w:color w:val="3B3838" w:themeColor="background2" w:themeShade="40"/>
          <w:sz w:val="32"/>
        </w:rPr>
      </w:pPr>
      <w:r>
        <w:br w:type="page"/>
      </w:r>
    </w:p>
    <w:p w14:paraId="4D6DD9BC" w14:textId="03752A24" w:rsidR="00850E73" w:rsidRDefault="00853FF8" w:rsidP="00FA33D4">
      <w:pPr>
        <w:pStyle w:val="Heading3"/>
        <w:spacing w:after="120"/>
      </w:pPr>
      <w:bookmarkStart w:id="36" w:name="_Toc498413739"/>
      <w:r>
        <w:lastRenderedPageBreak/>
        <w:t xml:space="preserve">Section </w:t>
      </w:r>
      <w:r w:rsidR="00536D40">
        <w:t>19</w:t>
      </w:r>
      <w:r w:rsidR="00850E73" w:rsidRPr="00850E73">
        <w:t xml:space="preserve">: </w:t>
      </w:r>
      <w:r w:rsidR="00695F70">
        <w:t xml:space="preserve">Record-keeping, reporting, </w:t>
      </w:r>
      <w:r w:rsidR="00850E73" w:rsidRPr="00850E73">
        <w:t>and useful documents</w:t>
      </w:r>
      <w:bookmarkEnd w:id="36"/>
    </w:p>
    <w:p w14:paraId="0A46DDB0" w14:textId="77777777" w:rsidR="00EC4558" w:rsidRPr="009229CB" w:rsidRDefault="00695F70" w:rsidP="009229CB">
      <w:pPr>
        <w:spacing w:before="360" w:after="240"/>
        <w:rPr>
          <w:rFonts w:ascii="Arial" w:hAnsi="Arial" w:cs="Arial"/>
          <w:b/>
        </w:rPr>
      </w:pPr>
      <w:r w:rsidRPr="009229CB">
        <w:rPr>
          <w:rFonts w:ascii="Arial" w:hAnsi="Arial" w:cs="Arial"/>
          <w:b/>
        </w:rPr>
        <w:t>Record-keeping, reporting, and useful documents</w:t>
      </w:r>
    </w:p>
    <w:p w14:paraId="5BB35AFD" w14:textId="723B505A" w:rsidR="00EC4558" w:rsidRPr="00F65A37" w:rsidRDefault="00524716" w:rsidP="00DA04A2">
      <w:pPr>
        <w:spacing w:before="120" w:after="120" w:line="276" w:lineRule="auto"/>
        <w:rPr>
          <w:rFonts w:ascii="Arial" w:hAnsi="Arial" w:cs="Arial"/>
        </w:rPr>
      </w:pPr>
      <w:r w:rsidRPr="00F65A37">
        <w:rPr>
          <w:rFonts w:ascii="Arial" w:hAnsi="Arial" w:cs="Arial"/>
        </w:rPr>
        <w:t xml:space="preserve">Clear communication pathways and reporting processes are vital </w:t>
      </w:r>
      <w:r w:rsidR="00F52A5E">
        <w:rPr>
          <w:rFonts w:ascii="Arial" w:hAnsi="Arial" w:cs="Arial"/>
        </w:rPr>
        <w:t>to ensure</w:t>
      </w:r>
      <w:r w:rsidR="00F52A5E" w:rsidRPr="00F65A37">
        <w:rPr>
          <w:rFonts w:ascii="Arial" w:hAnsi="Arial" w:cs="Arial"/>
        </w:rPr>
        <w:t xml:space="preserve"> </w:t>
      </w:r>
      <w:r w:rsidRPr="00F65A37">
        <w:rPr>
          <w:rFonts w:ascii="Arial" w:hAnsi="Arial" w:cs="Arial"/>
        </w:rPr>
        <w:t xml:space="preserve">that all stakeholders </w:t>
      </w:r>
      <w:r w:rsidR="00F52A5E">
        <w:rPr>
          <w:rFonts w:ascii="Arial" w:hAnsi="Arial" w:cs="Arial"/>
        </w:rPr>
        <w:t>are aware of</w:t>
      </w:r>
      <w:r w:rsidRPr="00F65A37">
        <w:rPr>
          <w:rFonts w:ascii="Arial" w:hAnsi="Arial" w:cs="Arial"/>
        </w:rPr>
        <w:t xml:space="preserve"> exotic mosquito</w:t>
      </w:r>
      <w:r w:rsidR="00F52A5E">
        <w:rPr>
          <w:rFonts w:ascii="Arial" w:hAnsi="Arial" w:cs="Arial"/>
        </w:rPr>
        <w:t xml:space="preserve"> detections.</w:t>
      </w:r>
    </w:p>
    <w:p w14:paraId="0AB682A4" w14:textId="09BEC900" w:rsidR="00524716" w:rsidRPr="00F65A37" w:rsidRDefault="00524716" w:rsidP="00DA04A2">
      <w:pPr>
        <w:spacing w:before="120" w:after="120" w:line="276" w:lineRule="auto"/>
        <w:rPr>
          <w:rFonts w:ascii="Arial" w:hAnsi="Arial" w:cs="Arial"/>
        </w:rPr>
      </w:pPr>
      <w:r w:rsidRPr="00F65A37">
        <w:rPr>
          <w:rFonts w:ascii="Arial" w:hAnsi="Arial" w:cs="Arial"/>
        </w:rPr>
        <w:t xml:space="preserve">When an exotic mosquito detection is confirmed, details must be reported to </w:t>
      </w:r>
      <w:r w:rsidR="00BF4BDE">
        <w:rPr>
          <w:rFonts w:ascii="Arial" w:hAnsi="Arial" w:cs="Arial"/>
        </w:rPr>
        <w:t xml:space="preserve">relevant parties within </w:t>
      </w:r>
      <w:r w:rsidR="004F5C99">
        <w:rPr>
          <w:rFonts w:ascii="Arial" w:hAnsi="Arial" w:cs="Arial"/>
        </w:rPr>
        <w:t>Agriculture</w:t>
      </w:r>
      <w:r w:rsidRPr="00F65A37">
        <w:rPr>
          <w:rFonts w:ascii="Arial" w:hAnsi="Arial" w:cs="Arial"/>
        </w:rPr>
        <w:t xml:space="preserve">, </w:t>
      </w:r>
      <w:r w:rsidR="009835A5">
        <w:rPr>
          <w:rFonts w:ascii="Arial" w:hAnsi="Arial" w:cs="Arial"/>
        </w:rPr>
        <w:t>Health</w:t>
      </w:r>
      <w:r w:rsidRPr="00F65A37">
        <w:rPr>
          <w:rFonts w:ascii="Arial" w:hAnsi="Arial" w:cs="Arial"/>
        </w:rPr>
        <w:t xml:space="preserve"> and </w:t>
      </w:r>
      <w:r w:rsidR="00F3090E">
        <w:rPr>
          <w:rFonts w:ascii="Arial" w:hAnsi="Arial" w:cs="Arial"/>
        </w:rPr>
        <w:t>S/T Health</w:t>
      </w:r>
      <w:r w:rsidR="00F52A5E">
        <w:rPr>
          <w:rFonts w:ascii="Arial" w:hAnsi="Arial" w:cs="Arial"/>
        </w:rPr>
        <w:t>.</w:t>
      </w:r>
    </w:p>
    <w:p w14:paraId="16BE822E" w14:textId="77777777" w:rsidR="00880AE8" w:rsidRPr="00F65A37" w:rsidRDefault="00880AE8" w:rsidP="00DA04A2">
      <w:pPr>
        <w:spacing w:before="120" w:after="120" w:line="276" w:lineRule="auto"/>
        <w:rPr>
          <w:rFonts w:ascii="Arial" w:hAnsi="Arial" w:cs="Arial"/>
        </w:rPr>
      </w:pPr>
      <w:r w:rsidRPr="00F65A37">
        <w:rPr>
          <w:rFonts w:ascii="Arial" w:hAnsi="Arial" w:cs="Arial"/>
        </w:rPr>
        <w:t>Communication with the public and with media organisations</w:t>
      </w:r>
      <w:r w:rsidR="00F65A37" w:rsidRPr="00F65A37">
        <w:rPr>
          <w:rFonts w:ascii="Arial" w:hAnsi="Arial" w:cs="Arial"/>
        </w:rPr>
        <w:t xml:space="preserve"> is a matter for consideration and agreement by key stakeholders at </w:t>
      </w:r>
      <w:r w:rsidR="00F65A37">
        <w:rPr>
          <w:rFonts w:ascii="Arial" w:hAnsi="Arial" w:cs="Arial"/>
        </w:rPr>
        <w:t>each</w:t>
      </w:r>
      <w:r w:rsidR="00F65A37" w:rsidRPr="00F65A37">
        <w:rPr>
          <w:rFonts w:ascii="Arial" w:hAnsi="Arial" w:cs="Arial"/>
        </w:rPr>
        <w:t xml:space="preserve"> </w:t>
      </w:r>
      <w:r w:rsidR="00F3090E">
        <w:rPr>
          <w:rFonts w:ascii="Arial" w:hAnsi="Arial" w:cs="Arial"/>
        </w:rPr>
        <w:t>FPoE</w:t>
      </w:r>
      <w:r w:rsidR="00F65A37" w:rsidRPr="00F65A37">
        <w:rPr>
          <w:rFonts w:ascii="Arial" w:hAnsi="Arial" w:cs="Arial"/>
        </w:rPr>
        <w:t xml:space="preserve">. This process should occur in consultation with </w:t>
      </w:r>
      <w:r w:rsidR="004F5C99">
        <w:rPr>
          <w:rFonts w:ascii="Arial" w:hAnsi="Arial" w:cs="Arial"/>
        </w:rPr>
        <w:t>Agriculture</w:t>
      </w:r>
      <w:r w:rsidR="00F65A37" w:rsidRPr="00F65A37">
        <w:rPr>
          <w:rFonts w:ascii="Arial" w:hAnsi="Arial" w:cs="Arial"/>
        </w:rPr>
        <w:t xml:space="preserve">, </w:t>
      </w:r>
      <w:r w:rsidR="009835A5">
        <w:rPr>
          <w:rFonts w:ascii="Arial" w:hAnsi="Arial" w:cs="Arial"/>
        </w:rPr>
        <w:t>Health</w:t>
      </w:r>
      <w:r w:rsidR="00F65A37" w:rsidRPr="00F65A37">
        <w:rPr>
          <w:rFonts w:ascii="Arial" w:hAnsi="Arial" w:cs="Arial"/>
        </w:rPr>
        <w:t xml:space="preserve"> and the PO.</w:t>
      </w:r>
    </w:p>
    <w:p w14:paraId="2594E5D2" w14:textId="77777777" w:rsidR="00F65A37" w:rsidRPr="009229CB" w:rsidRDefault="00F65A37" w:rsidP="009229CB">
      <w:pPr>
        <w:spacing w:before="360" w:after="240"/>
        <w:rPr>
          <w:rFonts w:ascii="Arial" w:hAnsi="Arial" w:cs="Arial"/>
          <w:b/>
        </w:rPr>
      </w:pPr>
      <w:r w:rsidRPr="009229CB">
        <w:rPr>
          <w:rFonts w:ascii="Arial" w:hAnsi="Arial" w:cs="Arial"/>
          <w:b/>
        </w:rPr>
        <w:t>Record-keeping</w:t>
      </w:r>
    </w:p>
    <w:p w14:paraId="5C416B39" w14:textId="43A66679" w:rsidR="00F65A37" w:rsidRDefault="00F65A37" w:rsidP="00FA33D4">
      <w:pPr>
        <w:spacing w:before="120" w:after="60" w:line="276" w:lineRule="auto"/>
        <w:rPr>
          <w:rFonts w:ascii="Arial" w:hAnsi="Arial" w:cs="Arial"/>
        </w:rPr>
      </w:pPr>
      <w:r>
        <w:rPr>
          <w:rFonts w:ascii="Arial" w:hAnsi="Arial" w:cs="Arial"/>
        </w:rPr>
        <w:t xml:space="preserve">Details of all inspections, detections, surveillance, and treatments </w:t>
      </w:r>
      <w:r w:rsidR="00BF4BDE">
        <w:rPr>
          <w:rFonts w:ascii="Arial" w:hAnsi="Arial" w:cs="Arial"/>
        </w:rPr>
        <w:t>are to</w:t>
      </w:r>
      <w:r>
        <w:rPr>
          <w:rFonts w:ascii="Arial" w:hAnsi="Arial" w:cs="Arial"/>
        </w:rPr>
        <w:t xml:space="preserve"> be documented, with the following information </w:t>
      </w:r>
      <w:r w:rsidR="0019097C">
        <w:rPr>
          <w:rFonts w:ascii="Arial" w:hAnsi="Arial" w:cs="Arial"/>
        </w:rPr>
        <w:t xml:space="preserve">recorded </w:t>
      </w:r>
      <w:r>
        <w:rPr>
          <w:rFonts w:ascii="Arial" w:hAnsi="Arial" w:cs="Arial"/>
        </w:rPr>
        <w:t>(where applicable):</w:t>
      </w:r>
    </w:p>
    <w:p w14:paraId="54BB63EA" w14:textId="77777777" w:rsidR="00F65A37" w:rsidRPr="00FA33D4" w:rsidRDefault="00F65A37" w:rsidP="002068E3">
      <w:pPr>
        <w:pStyle w:val="ListParagraph"/>
        <w:numPr>
          <w:ilvl w:val="0"/>
          <w:numId w:val="11"/>
        </w:numPr>
        <w:spacing w:before="60" w:after="0" w:line="276" w:lineRule="auto"/>
        <w:ind w:left="426" w:hanging="426"/>
        <w:contextualSpacing w:val="0"/>
        <w:rPr>
          <w:rFonts w:ascii="Arial" w:hAnsi="Arial" w:cs="Arial"/>
        </w:rPr>
      </w:pPr>
      <w:r w:rsidRPr="00FA33D4">
        <w:rPr>
          <w:rFonts w:ascii="Arial" w:hAnsi="Arial" w:cs="Arial"/>
        </w:rPr>
        <w:t>vessel/aircraft type</w:t>
      </w:r>
    </w:p>
    <w:p w14:paraId="33F4EBAA"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country and port of origin</w:t>
      </w:r>
    </w:p>
    <w:p w14:paraId="5601A290"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transit ports and dates of transit</w:t>
      </w:r>
    </w:p>
    <w:p w14:paraId="17C644EF"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date of docking/landing</w:t>
      </w:r>
    </w:p>
    <w:p w14:paraId="2C4F3767"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location of docking/landing</w:t>
      </w:r>
    </w:p>
    <w:p w14:paraId="760D3532"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date of inspection</w:t>
      </w:r>
    </w:p>
    <w:p w14:paraId="7398BABE" w14:textId="1DE23CF5" w:rsidR="00F65A37" w:rsidRPr="00BF4BDE" w:rsidRDefault="00F65A37">
      <w:pPr>
        <w:pStyle w:val="ListParagraph"/>
        <w:numPr>
          <w:ilvl w:val="0"/>
          <w:numId w:val="11"/>
        </w:numPr>
        <w:spacing w:before="60" w:after="0" w:line="276" w:lineRule="auto"/>
        <w:ind w:left="425" w:hanging="425"/>
        <w:contextualSpacing w:val="0"/>
        <w:rPr>
          <w:rFonts w:ascii="Arial" w:hAnsi="Arial" w:cs="Arial"/>
        </w:rPr>
      </w:pPr>
      <w:r w:rsidRPr="00BF4BDE">
        <w:rPr>
          <w:rFonts w:ascii="Arial" w:hAnsi="Arial" w:cs="Arial"/>
        </w:rPr>
        <w:t>receptacle</w:t>
      </w:r>
      <w:r w:rsidR="00BF4BDE">
        <w:rPr>
          <w:rFonts w:ascii="Arial" w:hAnsi="Arial" w:cs="Arial"/>
        </w:rPr>
        <w:t>s</w:t>
      </w:r>
      <w:r w:rsidRPr="00BF4BDE">
        <w:rPr>
          <w:rFonts w:ascii="Arial" w:hAnsi="Arial" w:cs="Arial"/>
        </w:rPr>
        <w:t xml:space="preserve"> with water</w:t>
      </w:r>
    </w:p>
    <w:p w14:paraId="45410814" w14:textId="0B49531B"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receptacle</w:t>
      </w:r>
      <w:r w:rsidR="00BF4BDE">
        <w:rPr>
          <w:rFonts w:ascii="Arial" w:hAnsi="Arial" w:cs="Arial"/>
        </w:rPr>
        <w:t>s</w:t>
      </w:r>
      <w:r>
        <w:rPr>
          <w:rFonts w:ascii="Arial" w:hAnsi="Arial" w:cs="Arial"/>
        </w:rPr>
        <w:t xml:space="preserve"> with larvae</w:t>
      </w:r>
    </w:p>
    <w:p w14:paraId="6ADFC73F" w14:textId="60E7529E"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species identified and verification of identification</w:t>
      </w:r>
      <w:r w:rsidR="00830AD3">
        <w:rPr>
          <w:rFonts w:ascii="Arial" w:hAnsi="Arial" w:cs="Arial"/>
        </w:rPr>
        <w:t>, and</w:t>
      </w:r>
    </w:p>
    <w:p w14:paraId="25EBAFE1" w14:textId="77777777" w:rsidR="00F65A37" w:rsidRDefault="00F65A37"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date and type of treatments.</w:t>
      </w:r>
    </w:p>
    <w:p w14:paraId="5DC7051B" w14:textId="1705D5B4" w:rsidR="00695F70" w:rsidRPr="00695F70" w:rsidRDefault="00695F70" w:rsidP="00DA04A2">
      <w:pPr>
        <w:spacing w:before="120" w:after="120" w:line="276" w:lineRule="auto"/>
        <w:rPr>
          <w:rFonts w:ascii="Arial" w:hAnsi="Arial" w:cs="Arial"/>
        </w:rPr>
      </w:pPr>
      <w:r w:rsidRPr="00695F70">
        <w:rPr>
          <w:rFonts w:ascii="Arial" w:hAnsi="Arial" w:cs="Arial"/>
        </w:rPr>
        <w:t xml:space="preserve">Detailed maps and satellite imagery </w:t>
      </w:r>
      <w:r w:rsidR="00BF4BDE">
        <w:rPr>
          <w:rFonts w:ascii="Arial" w:hAnsi="Arial" w:cs="Arial"/>
        </w:rPr>
        <w:t>are a</w:t>
      </w:r>
      <w:r w:rsidRPr="00695F70">
        <w:rPr>
          <w:rFonts w:ascii="Arial" w:hAnsi="Arial" w:cs="Arial"/>
        </w:rPr>
        <w:t xml:space="preserve"> useful for marking trap locations and identifying potential harbourage</w:t>
      </w:r>
      <w:r w:rsidRPr="00695F70">
        <w:rPr>
          <w:rFonts w:ascii="Arial" w:hAnsi="Arial" w:cs="Arial"/>
          <w:spacing w:val="-5"/>
        </w:rPr>
        <w:t xml:space="preserve"> </w:t>
      </w:r>
      <w:r w:rsidRPr="00695F70">
        <w:rPr>
          <w:rFonts w:ascii="Arial" w:hAnsi="Arial" w:cs="Arial"/>
        </w:rPr>
        <w:t>areas.</w:t>
      </w:r>
    </w:p>
    <w:p w14:paraId="371BC9C1" w14:textId="1D75EDC5" w:rsidR="0019097C" w:rsidRDefault="0019097C" w:rsidP="00DA04A2">
      <w:pPr>
        <w:spacing w:before="120" w:after="120" w:line="276" w:lineRule="auto"/>
        <w:rPr>
          <w:rFonts w:ascii="Arial" w:hAnsi="Arial" w:cs="Arial"/>
        </w:rPr>
      </w:pPr>
      <w:r>
        <w:rPr>
          <w:rFonts w:ascii="Arial" w:hAnsi="Arial" w:cs="Arial"/>
        </w:rPr>
        <w:t xml:space="preserve">Specific details </w:t>
      </w:r>
      <w:r w:rsidR="00BF4BDE">
        <w:rPr>
          <w:rFonts w:ascii="Arial" w:hAnsi="Arial" w:cs="Arial"/>
        </w:rPr>
        <w:t>treatment details</w:t>
      </w:r>
      <w:r>
        <w:rPr>
          <w:rFonts w:ascii="Arial" w:hAnsi="Arial" w:cs="Arial"/>
        </w:rPr>
        <w:t xml:space="preserve"> </w:t>
      </w:r>
      <w:r w:rsidR="00BF4BDE">
        <w:rPr>
          <w:rFonts w:ascii="Arial" w:hAnsi="Arial" w:cs="Arial"/>
        </w:rPr>
        <w:t>to</w:t>
      </w:r>
      <w:r>
        <w:rPr>
          <w:rFonts w:ascii="Arial" w:hAnsi="Arial" w:cs="Arial"/>
        </w:rPr>
        <w:t xml:space="preserve"> be recorded include:</w:t>
      </w:r>
    </w:p>
    <w:p w14:paraId="4017CF00" w14:textId="77777777" w:rsidR="0019097C" w:rsidRPr="0019097C" w:rsidRDefault="0019097C" w:rsidP="002068E3">
      <w:pPr>
        <w:pStyle w:val="ListParagraph"/>
        <w:numPr>
          <w:ilvl w:val="0"/>
          <w:numId w:val="11"/>
        </w:numPr>
        <w:spacing w:before="60" w:after="0" w:line="276" w:lineRule="auto"/>
        <w:ind w:left="426" w:hanging="426"/>
        <w:contextualSpacing w:val="0"/>
        <w:rPr>
          <w:rFonts w:ascii="Arial" w:hAnsi="Arial" w:cs="Arial"/>
        </w:rPr>
      </w:pPr>
      <w:r>
        <w:rPr>
          <w:rFonts w:ascii="Arial" w:hAnsi="Arial" w:cs="Arial"/>
        </w:rPr>
        <w:t>areas treated</w:t>
      </w:r>
    </w:p>
    <w:p w14:paraId="6C6CFD54" w14:textId="77777777" w:rsidR="0019097C" w:rsidRDefault="0019097C"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type and location of receptacles treated</w:t>
      </w:r>
    </w:p>
    <w:p w14:paraId="2C3F608D" w14:textId="77777777" w:rsidR="0019097C" w:rsidRDefault="0019097C"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chemicals and methods used</w:t>
      </w:r>
    </w:p>
    <w:p w14:paraId="1667BD65" w14:textId="77777777" w:rsidR="0019097C" w:rsidRDefault="0019097C"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details of warnings and other communications provided</w:t>
      </w:r>
    </w:p>
    <w:p w14:paraId="24D979B3" w14:textId="4F688AEF" w:rsidR="0019097C" w:rsidRDefault="0019097C"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dates, times and locations of treatments</w:t>
      </w:r>
      <w:r w:rsidR="00830AD3">
        <w:rPr>
          <w:rFonts w:ascii="Arial" w:hAnsi="Arial" w:cs="Arial"/>
        </w:rPr>
        <w:t>, and</w:t>
      </w:r>
    </w:p>
    <w:p w14:paraId="461E8FBC" w14:textId="77777777" w:rsidR="0019097C" w:rsidRDefault="0019097C"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general observations and any follow-up treatment or inspection requirements.</w:t>
      </w:r>
    </w:p>
    <w:p w14:paraId="5D7470A3" w14:textId="77777777" w:rsidR="00FA33D4" w:rsidRDefault="00FA33D4">
      <w:pPr>
        <w:rPr>
          <w:rFonts w:ascii="Arial" w:hAnsi="Arial" w:cs="Arial"/>
          <w:b/>
        </w:rPr>
      </w:pPr>
      <w:r>
        <w:rPr>
          <w:rFonts w:ascii="Arial" w:hAnsi="Arial" w:cs="Arial"/>
          <w:b/>
        </w:rPr>
        <w:br w:type="page"/>
      </w:r>
    </w:p>
    <w:p w14:paraId="571203DE" w14:textId="77777777" w:rsidR="000323B3" w:rsidRPr="009229CB" w:rsidRDefault="000323B3" w:rsidP="009229CB">
      <w:pPr>
        <w:spacing w:before="360" w:after="240"/>
        <w:rPr>
          <w:rFonts w:ascii="Arial" w:hAnsi="Arial" w:cs="Arial"/>
          <w:b/>
        </w:rPr>
      </w:pPr>
      <w:r w:rsidRPr="009229CB">
        <w:rPr>
          <w:rFonts w:ascii="Arial" w:hAnsi="Arial" w:cs="Arial"/>
          <w:b/>
        </w:rPr>
        <w:lastRenderedPageBreak/>
        <w:t>Useful documents</w:t>
      </w:r>
    </w:p>
    <w:p w14:paraId="692B2FA4" w14:textId="14F892D6" w:rsidR="000323B3" w:rsidRDefault="000323B3" w:rsidP="00DA04A2">
      <w:pPr>
        <w:spacing w:before="120" w:after="120" w:line="276" w:lineRule="auto"/>
        <w:rPr>
          <w:rFonts w:ascii="Arial" w:hAnsi="Arial" w:cs="Arial"/>
        </w:rPr>
      </w:pPr>
      <w:r>
        <w:rPr>
          <w:rFonts w:ascii="Arial" w:hAnsi="Arial" w:cs="Arial"/>
        </w:rPr>
        <w:t>On the following pages are documents that can be printed or copied as required to assist with</w:t>
      </w:r>
      <w:r w:rsidR="00F3090E">
        <w:rPr>
          <w:rFonts w:ascii="Arial" w:hAnsi="Arial" w:cs="Arial"/>
        </w:rPr>
        <w:t xml:space="preserve"> record-keeping and reporting. </w:t>
      </w:r>
      <w:r>
        <w:rPr>
          <w:rFonts w:ascii="Arial" w:hAnsi="Arial" w:cs="Arial"/>
        </w:rPr>
        <w:t>The documents include:</w:t>
      </w:r>
    </w:p>
    <w:p w14:paraId="38CF982C" w14:textId="528659F9" w:rsidR="000323B3" w:rsidRDefault="00830AD3"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k</w:t>
      </w:r>
      <w:r w:rsidR="000323B3">
        <w:rPr>
          <w:rFonts w:ascii="Arial" w:hAnsi="Arial" w:cs="Arial"/>
        </w:rPr>
        <w:t>ey contact list</w:t>
      </w:r>
    </w:p>
    <w:p w14:paraId="0F0D918D" w14:textId="4FCFC304" w:rsidR="000323B3" w:rsidRDefault="00830AD3" w:rsidP="002068E3">
      <w:pPr>
        <w:pStyle w:val="ListParagraph"/>
        <w:numPr>
          <w:ilvl w:val="0"/>
          <w:numId w:val="11"/>
        </w:numPr>
        <w:spacing w:before="60" w:after="0" w:line="276" w:lineRule="auto"/>
        <w:ind w:left="426" w:hanging="426"/>
        <w:contextualSpacing w:val="0"/>
        <w:rPr>
          <w:rFonts w:ascii="Arial" w:hAnsi="Arial" w:cs="Arial"/>
        </w:rPr>
      </w:pPr>
      <w:r>
        <w:rPr>
          <w:rFonts w:ascii="Arial" w:hAnsi="Arial" w:cs="Arial"/>
        </w:rPr>
        <w:t>e</w:t>
      </w:r>
      <w:r w:rsidR="000323B3">
        <w:rPr>
          <w:rFonts w:ascii="Arial" w:hAnsi="Arial" w:cs="Arial"/>
        </w:rPr>
        <w:t xml:space="preserve">xotic mosquito detection </w:t>
      </w:r>
      <w:r w:rsidR="00862E49">
        <w:rPr>
          <w:rFonts w:ascii="Arial" w:hAnsi="Arial" w:cs="Arial"/>
        </w:rPr>
        <w:t>response report</w:t>
      </w:r>
    </w:p>
    <w:p w14:paraId="16957F3B" w14:textId="77971740" w:rsidR="000323B3" w:rsidRDefault="00830AD3"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r</w:t>
      </w:r>
      <w:r w:rsidR="000323B3">
        <w:rPr>
          <w:rFonts w:ascii="Arial" w:hAnsi="Arial" w:cs="Arial"/>
        </w:rPr>
        <w:t>eceptacle surveillance</w:t>
      </w:r>
      <w:r w:rsidR="008377C6">
        <w:rPr>
          <w:rFonts w:ascii="Arial" w:hAnsi="Arial" w:cs="Arial"/>
        </w:rPr>
        <w:t xml:space="preserve"> results </w:t>
      </w:r>
    </w:p>
    <w:p w14:paraId="003EA5F9" w14:textId="68CECD13" w:rsidR="008377C6" w:rsidRDefault="00830AD3"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e</w:t>
      </w:r>
      <w:r w:rsidR="008377C6">
        <w:rPr>
          <w:rFonts w:ascii="Arial" w:hAnsi="Arial" w:cs="Arial"/>
        </w:rPr>
        <w:t>nhanced surveillance report</w:t>
      </w:r>
    </w:p>
    <w:p w14:paraId="7E71E305" w14:textId="30319BFD" w:rsidR="008377C6" w:rsidRDefault="00830AD3" w:rsidP="00FA33D4">
      <w:pPr>
        <w:pStyle w:val="ListParagraph"/>
        <w:numPr>
          <w:ilvl w:val="0"/>
          <w:numId w:val="11"/>
        </w:numPr>
        <w:spacing w:before="60" w:after="0" w:line="276" w:lineRule="auto"/>
        <w:ind w:left="425" w:hanging="425"/>
        <w:contextualSpacing w:val="0"/>
        <w:rPr>
          <w:rFonts w:ascii="Arial" w:hAnsi="Arial" w:cs="Arial"/>
        </w:rPr>
      </w:pPr>
      <w:r>
        <w:rPr>
          <w:rFonts w:ascii="Arial" w:hAnsi="Arial" w:cs="Arial"/>
        </w:rPr>
        <w:t>r</w:t>
      </w:r>
      <w:r w:rsidR="00DA04A2">
        <w:rPr>
          <w:rFonts w:ascii="Arial" w:hAnsi="Arial" w:cs="Arial"/>
        </w:rPr>
        <w:t>equest</w:t>
      </w:r>
      <w:r w:rsidR="003A772D">
        <w:rPr>
          <w:rFonts w:ascii="Arial" w:hAnsi="Arial" w:cs="Arial"/>
        </w:rPr>
        <w:t xml:space="preserve"> to undertake a treatment activity (details to include in correspondence)</w:t>
      </w:r>
      <w:r>
        <w:rPr>
          <w:rFonts w:ascii="Arial" w:hAnsi="Arial" w:cs="Arial"/>
        </w:rPr>
        <w:t>, and</w:t>
      </w:r>
    </w:p>
    <w:p w14:paraId="721F4567" w14:textId="0A68A3EF" w:rsidR="007D6E4F" w:rsidRDefault="00830AD3" w:rsidP="00FA33D4">
      <w:pPr>
        <w:pStyle w:val="ListParagraph"/>
        <w:numPr>
          <w:ilvl w:val="0"/>
          <w:numId w:val="11"/>
        </w:numPr>
        <w:spacing w:before="60" w:after="0" w:line="276" w:lineRule="auto"/>
        <w:ind w:left="425" w:hanging="425"/>
        <w:contextualSpacing w:val="0"/>
        <w:rPr>
          <w:rFonts w:ascii="Arial" w:hAnsi="Arial" w:cs="Arial"/>
        </w:rPr>
        <w:sectPr w:rsidR="007D6E4F" w:rsidSect="00AB426A">
          <w:headerReference w:type="even" r:id="rId29"/>
          <w:headerReference w:type="default" r:id="rId30"/>
          <w:headerReference w:type="first" r:id="rId31"/>
          <w:pgSz w:w="11906" w:h="16838"/>
          <w:pgMar w:top="1134" w:right="1134" w:bottom="1134" w:left="1134" w:header="227" w:footer="227" w:gutter="0"/>
          <w:cols w:space="720"/>
          <w:docGrid w:linePitch="360"/>
        </w:sectPr>
      </w:pPr>
      <w:r>
        <w:rPr>
          <w:rFonts w:ascii="Arial" w:hAnsi="Arial" w:cs="Arial"/>
        </w:rPr>
        <w:t>l</w:t>
      </w:r>
      <w:r w:rsidR="00862E49">
        <w:rPr>
          <w:rFonts w:ascii="Arial" w:hAnsi="Arial" w:cs="Arial"/>
        </w:rPr>
        <w:t>egal direction to treat premises</w:t>
      </w:r>
      <w:r>
        <w:rPr>
          <w:rFonts w:ascii="Arial" w:hAnsi="Arial" w:cs="Arial"/>
        </w:rPr>
        <w:t>.</w:t>
      </w:r>
    </w:p>
    <w:p w14:paraId="34B6821F" w14:textId="77777777" w:rsidR="007D6E4F" w:rsidRPr="009229CB" w:rsidRDefault="007D6E4F" w:rsidP="009229CB">
      <w:pPr>
        <w:pStyle w:val="NOTE"/>
        <w:rPr>
          <w:rFonts w:ascii="Arial" w:hAnsi="Arial" w:cs="Arial"/>
          <w:b/>
          <w:sz w:val="32"/>
          <w:szCs w:val="32"/>
        </w:rPr>
      </w:pPr>
      <w:r w:rsidRPr="009229CB">
        <w:rPr>
          <w:rFonts w:ascii="Arial" w:hAnsi="Arial" w:cs="Arial"/>
          <w:b/>
          <w:sz w:val="32"/>
          <w:szCs w:val="32"/>
        </w:rPr>
        <w:lastRenderedPageBreak/>
        <w:t>Key contacts</w:t>
      </w:r>
    </w:p>
    <w:tbl>
      <w:tblPr>
        <w:tblW w:w="11335" w:type="dxa"/>
        <w:jc w:val="center"/>
        <w:tblCellMar>
          <w:top w:w="15" w:type="dxa"/>
          <w:bottom w:w="15" w:type="dxa"/>
        </w:tblCellMar>
        <w:tblLook w:val="04A0" w:firstRow="1" w:lastRow="0" w:firstColumn="1" w:lastColumn="0" w:noHBand="0" w:noVBand="1"/>
      </w:tblPr>
      <w:tblGrid>
        <w:gridCol w:w="2405"/>
        <w:gridCol w:w="3402"/>
        <w:gridCol w:w="1559"/>
        <w:gridCol w:w="1418"/>
        <w:gridCol w:w="2551"/>
      </w:tblGrid>
      <w:tr w:rsidR="007D6E4F" w:rsidRPr="00F235B4" w14:paraId="1D680E11"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25391266" w14:textId="77777777" w:rsidR="007D6E4F" w:rsidRPr="00F235B4" w:rsidRDefault="007D6E4F" w:rsidP="008924C1">
            <w:pPr>
              <w:spacing w:after="0" w:line="240" w:lineRule="auto"/>
              <w:rPr>
                <w:rFonts w:ascii="Arial" w:eastAsia="Times New Roman" w:hAnsi="Arial" w:cs="Arial"/>
                <w:b/>
                <w:bCs/>
                <w:color w:val="000000"/>
                <w:lang w:eastAsia="en-AU"/>
              </w:rPr>
            </w:pPr>
            <w:bookmarkStart w:id="37" w:name="Sheet1!A1"/>
            <w:r w:rsidRPr="00F235B4">
              <w:rPr>
                <w:rFonts w:ascii="Arial" w:eastAsia="Times New Roman" w:hAnsi="Arial" w:cs="Arial"/>
                <w:b/>
                <w:bCs/>
                <w:color w:val="000000"/>
                <w:lang w:eastAsia="en-AU"/>
              </w:rPr>
              <w:t>Name</w:t>
            </w:r>
            <w:bookmarkEnd w:id="37"/>
          </w:p>
        </w:tc>
        <w:tc>
          <w:tcPr>
            <w:tcW w:w="3402"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1983A4A7"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Position</w:t>
            </w:r>
          </w:p>
        </w:tc>
        <w:tc>
          <w:tcPr>
            <w:tcW w:w="1559"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6A506D16" w14:textId="77777777" w:rsidR="007D6E4F" w:rsidRPr="00F235B4" w:rsidRDefault="006030D2" w:rsidP="008924C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Land</w:t>
            </w:r>
            <w:r w:rsidR="007D6E4F" w:rsidRPr="00F235B4">
              <w:rPr>
                <w:rFonts w:ascii="Arial" w:eastAsia="Times New Roman" w:hAnsi="Arial" w:cs="Arial"/>
                <w:b/>
                <w:bCs/>
                <w:color w:val="000000"/>
                <w:lang w:eastAsia="en-AU"/>
              </w:rPr>
              <w:t>line</w:t>
            </w:r>
          </w:p>
        </w:tc>
        <w:tc>
          <w:tcPr>
            <w:tcW w:w="1418"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2A75DDB4"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Mobile</w:t>
            </w:r>
          </w:p>
        </w:tc>
        <w:tc>
          <w:tcPr>
            <w:tcW w:w="2551"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06C70DC6"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Email</w:t>
            </w:r>
          </w:p>
        </w:tc>
      </w:tr>
      <w:tr w:rsidR="007D6E4F" w:rsidRPr="00F235B4" w14:paraId="1237699F"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3BF0714D"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COMMONWEALTH CONTACTS</w:t>
            </w:r>
          </w:p>
        </w:tc>
      </w:tr>
      <w:tr w:rsidR="007D6E4F" w:rsidRPr="00F235B4" w14:paraId="726DFAAE"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72DBB9A6"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Department of Agriculture and Water Resources (Biosecurity)</w:t>
            </w:r>
          </w:p>
        </w:tc>
      </w:tr>
      <w:tr w:rsidR="007D6E4F" w:rsidRPr="00F235B4" w14:paraId="73688FED"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0036DC4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53AD350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6D85850"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4C0C63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1280D49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17198B07"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0D66669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C7A937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578D3B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75EDAE3"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4D00145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2E4D6813"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49F74636"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Australian Government Department of Health</w:t>
            </w:r>
          </w:p>
        </w:tc>
      </w:tr>
      <w:tr w:rsidR="007D6E4F" w:rsidRPr="00F235B4" w14:paraId="2D0BBC6F"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6A9E6E4D"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5AFA7229" w14:textId="77777777" w:rsidR="007D6E4F" w:rsidRPr="00F235B4" w:rsidRDefault="007D6E4F" w:rsidP="008924C1">
            <w:pPr>
              <w:spacing w:after="0" w:line="240" w:lineRule="auto"/>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54FA883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A480FA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98D4E90"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18429026"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3648CB2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1A6BFC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517437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8847C8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4DAA45B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4D2093C6"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4CA0BA86"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LOCAL CONTACTS</w:t>
            </w:r>
          </w:p>
        </w:tc>
      </w:tr>
      <w:tr w:rsidR="007D6E4F" w:rsidRPr="00F235B4" w14:paraId="1426F434"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75D1FEC0"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Department of Agriculture and Water Resources (Biosecurity)</w:t>
            </w:r>
          </w:p>
        </w:tc>
      </w:tr>
      <w:tr w:rsidR="007D6E4F" w:rsidRPr="00F235B4" w14:paraId="2B380800"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35732A7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1E30B3D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709AD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3F22D5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CC20B4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146FF382"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1F97B3F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19E05EB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9DF3E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9A3074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7E5B6CF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6B9F1C05"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25DD897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EF029E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E850E5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183DDA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6ADAEC10"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50E0FEB5"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5202CF8C" w14:textId="1F25D883" w:rsidR="007D6E4F" w:rsidRPr="00F235B4" w:rsidRDefault="007D6E4F" w:rsidP="006C65EF">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 xml:space="preserve">State/territory </w:t>
            </w:r>
            <w:r w:rsidR="006C65EF">
              <w:rPr>
                <w:rFonts w:ascii="Arial" w:eastAsia="Times New Roman" w:hAnsi="Arial" w:cs="Arial"/>
                <w:b/>
                <w:bCs/>
                <w:color w:val="000000"/>
                <w:lang w:eastAsia="en-AU"/>
              </w:rPr>
              <w:t>health department</w:t>
            </w:r>
          </w:p>
        </w:tc>
      </w:tr>
      <w:tr w:rsidR="007D6E4F" w:rsidRPr="00F235B4" w14:paraId="5A532631"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62983F3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tcPr>
          <w:p w14:paraId="05BE1C8B" w14:textId="77777777" w:rsidR="007D6E4F" w:rsidRPr="00F235B4" w:rsidRDefault="007D6E4F" w:rsidP="008924C1">
            <w:pPr>
              <w:spacing w:after="0" w:line="240" w:lineRule="auto"/>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6959A1C3"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E9FA88E"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3E122CF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7F99D59A"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42ECFD51"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tcPr>
          <w:p w14:paraId="18BEEC43" w14:textId="77777777" w:rsidR="007D6E4F" w:rsidRPr="00F235B4" w:rsidRDefault="007D6E4F" w:rsidP="008924C1">
            <w:pPr>
              <w:spacing w:after="0" w:line="240" w:lineRule="auto"/>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6F7A860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A74A38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77B1EB3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7A2B714A"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4BA4645D"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CAB218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C31CE1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DBB71F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0B0FDA0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5233A3A4"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6FA619AB"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 xml:space="preserve">Local </w:t>
            </w:r>
            <w:r w:rsidR="006030D2">
              <w:rPr>
                <w:rFonts w:ascii="Arial" w:eastAsia="Times New Roman" w:hAnsi="Arial" w:cs="Arial"/>
                <w:b/>
                <w:bCs/>
                <w:color w:val="000000"/>
                <w:lang w:eastAsia="en-AU"/>
              </w:rPr>
              <w:t>g</w:t>
            </w:r>
            <w:r w:rsidRPr="00F235B4">
              <w:rPr>
                <w:rFonts w:ascii="Arial" w:eastAsia="Times New Roman" w:hAnsi="Arial" w:cs="Arial"/>
                <w:b/>
                <w:bCs/>
                <w:color w:val="000000"/>
                <w:lang w:eastAsia="en-AU"/>
              </w:rPr>
              <w:t>overnment</w:t>
            </w:r>
          </w:p>
        </w:tc>
      </w:tr>
      <w:tr w:rsidR="007D6E4F" w:rsidRPr="00F235B4" w14:paraId="5F974BCE"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2219A16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4C5273B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22E1843"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D65819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0A28F04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2BE42320"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4A44008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DD4AA43"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2948BCE"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7C431E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CBB637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799FA1CA"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6A245A5D"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0FAB968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4BA6C5E"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EDC3C3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2001E8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5C3D9265"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7C0EBB8A"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Seaport authority</w:t>
            </w:r>
          </w:p>
        </w:tc>
      </w:tr>
      <w:tr w:rsidR="007D6E4F" w:rsidRPr="00F235B4" w14:paraId="08325BE5"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412610D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C620F3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EF2A9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A40D850"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04B7548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1AF76C5F"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0EFC110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726BD51" w14:textId="77777777" w:rsidR="007D6E4F" w:rsidRPr="00F235B4" w:rsidRDefault="007D6E4F" w:rsidP="008924C1">
            <w:pPr>
              <w:spacing w:after="0" w:line="240" w:lineRule="auto"/>
              <w:rPr>
                <w:rFonts w:ascii="Arial" w:eastAsia="Times New Roman" w:hAnsi="Arial" w:cs="Arial"/>
                <w:lang w:eastAsia="en-AU"/>
              </w:rPr>
            </w:pPr>
            <w:r w:rsidRPr="00F235B4">
              <w:rPr>
                <w:rFonts w:ascii="Arial" w:eastAsia="Times New Roman" w:hAnsi="Arial" w:cs="Arial"/>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439C2F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6F93EFE"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32F2782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6B79998E"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21053EF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14C99D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2B785D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59702D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6D54DB9A"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59F0A1A6"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3304CB1B"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Airport authority</w:t>
            </w:r>
          </w:p>
        </w:tc>
      </w:tr>
      <w:tr w:rsidR="007D6E4F" w:rsidRPr="00F235B4" w14:paraId="02ACB060"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7F764B2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82DD59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1679AC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EAABD6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07312031"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6FC3AAEE"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35F70BAC"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1879330"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92670C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2C1620D"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0FDB6BC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40802734"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4081584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D24AAAF"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2B4BDF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AE85DA9"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F5DE753"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5E83926C"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vAlign w:val="bottom"/>
            <w:hideMark/>
          </w:tcPr>
          <w:p w14:paraId="0F6CDDBF"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 </w:t>
            </w:r>
          </w:p>
        </w:tc>
      </w:tr>
      <w:tr w:rsidR="007D6E4F" w:rsidRPr="00F235B4" w14:paraId="0976F82C" w14:textId="77777777" w:rsidTr="008924C1">
        <w:trPr>
          <w:trHeight w:val="30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000000" w:fill="D9E2F3"/>
            <w:vAlign w:val="bottom"/>
            <w:hideMark/>
          </w:tcPr>
          <w:p w14:paraId="78950F40" w14:textId="77777777" w:rsidR="007D6E4F" w:rsidRPr="00F235B4" w:rsidRDefault="007D6E4F" w:rsidP="008924C1">
            <w:pPr>
              <w:spacing w:after="0" w:line="240" w:lineRule="auto"/>
              <w:rPr>
                <w:rFonts w:ascii="Arial" w:eastAsia="Times New Roman" w:hAnsi="Arial" w:cs="Arial"/>
                <w:b/>
                <w:bCs/>
                <w:color w:val="000000"/>
                <w:lang w:eastAsia="en-AU"/>
              </w:rPr>
            </w:pPr>
            <w:r w:rsidRPr="00F235B4">
              <w:rPr>
                <w:rFonts w:ascii="Arial" w:eastAsia="Times New Roman" w:hAnsi="Arial" w:cs="Arial"/>
                <w:b/>
                <w:bCs/>
                <w:color w:val="000000"/>
                <w:lang w:eastAsia="en-AU"/>
              </w:rPr>
              <w:t>Department of Defence</w:t>
            </w:r>
          </w:p>
        </w:tc>
      </w:tr>
      <w:tr w:rsidR="007D6E4F" w:rsidRPr="00F235B4" w14:paraId="27D46ACB"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341B7572"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1C755881"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CD1084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A378D91"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03EE498"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155ED18D"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1B11C3D7"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1392DDA2" w14:textId="77777777" w:rsidR="007D6E4F" w:rsidRPr="00F235B4" w:rsidRDefault="007D6E4F" w:rsidP="008924C1">
            <w:pPr>
              <w:spacing w:after="0" w:line="240" w:lineRule="auto"/>
              <w:rPr>
                <w:rFonts w:ascii="Arial" w:eastAsia="Times New Roman" w:hAnsi="Arial" w:cs="Arial"/>
                <w:lang w:eastAsia="en-AU"/>
              </w:rPr>
            </w:pPr>
            <w:r w:rsidRPr="00F235B4">
              <w:rPr>
                <w:rFonts w:ascii="Arial" w:eastAsia="Times New Roman" w:hAnsi="Arial" w:cs="Arial"/>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44D511E"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52DA76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637B89B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r w:rsidR="007D6E4F" w:rsidRPr="00F235B4" w14:paraId="0C01AC93" w14:textId="77777777" w:rsidTr="008924C1">
        <w:trPr>
          <w:trHeight w:val="300"/>
          <w:jc w:val="center"/>
        </w:trPr>
        <w:tc>
          <w:tcPr>
            <w:tcW w:w="2405" w:type="dxa"/>
            <w:tcBorders>
              <w:top w:val="single" w:sz="4" w:space="0" w:color="auto"/>
              <w:left w:val="single" w:sz="4" w:space="0" w:color="auto"/>
              <w:bottom w:val="single" w:sz="4" w:space="0" w:color="auto"/>
              <w:right w:val="single" w:sz="4" w:space="0" w:color="auto"/>
            </w:tcBorders>
            <w:vAlign w:val="bottom"/>
            <w:hideMark/>
          </w:tcPr>
          <w:p w14:paraId="7199DE2B"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6ED108E" w14:textId="77777777" w:rsidR="007D6E4F" w:rsidRPr="00F235B4" w:rsidRDefault="007D6E4F" w:rsidP="008924C1">
            <w:pPr>
              <w:spacing w:after="0" w:line="240" w:lineRule="auto"/>
              <w:rPr>
                <w:rFonts w:ascii="Arial" w:eastAsia="Times New Roman" w:hAnsi="Arial" w:cs="Arial"/>
                <w:lang w:eastAsia="en-AU"/>
              </w:rPr>
            </w:pPr>
            <w:r w:rsidRPr="00F235B4">
              <w:rPr>
                <w:rFonts w:ascii="Arial" w:eastAsia="Times New Roman" w:hAnsi="Arial" w:cs="Arial"/>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FA0F805"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D57A8E4"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c>
          <w:tcPr>
            <w:tcW w:w="2551" w:type="dxa"/>
            <w:tcBorders>
              <w:top w:val="single" w:sz="4" w:space="0" w:color="auto"/>
              <w:left w:val="single" w:sz="4" w:space="0" w:color="auto"/>
              <w:bottom w:val="single" w:sz="4" w:space="0" w:color="auto"/>
              <w:right w:val="single" w:sz="4" w:space="0" w:color="auto"/>
            </w:tcBorders>
            <w:vAlign w:val="bottom"/>
            <w:hideMark/>
          </w:tcPr>
          <w:p w14:paraId="46F6FAD6" w14:textId="77777777" w:rsidR="007D6E4F" w:rsidRPr="00F235B4" w:rsidRDefault="007D6E4F" w:rsidP="008924C1">
            <w:pPr>
              <w:spacing w:after="0" w:line="240" w:lineRule="auto"/>
              <w:rPr>
                <w:rFonts w:ascii="Arial" w:eastAsia="Times New Roman" w:hAnsi="Arial" w:cs="Arial"/>
                <w:color w:val="000000"/>
                <w:lang w:eastAsia="en-AU"/>
              </w:rPr>
            </w:pPr>
            <w:r w:rsidRPr="00F235B4">
              <w:rPr>
                <w:rFonts w:ascii="Arial" w:eastAsia="Times New Roman" w:hAnsi="Arial" w:cs="Arial"/>
                <w:color w:val="000000"/>
                <w:lang w:eastAsia="en-AU"/>
              </w:rPr>
              <w:t> </w:t>
            </w:r>
          </w:p>
        </w:tc>
      </w:tr>
    </w:tbl>
    <w:p w14:paraId="37464C29" w14:textId="77777777" w:rsidR="007D6E4F" w:rsidRDefault="007D6E4F" w:rsidP="007D6E4F"/>
    <w:p w14:paraId="1EE482AF" w14:textId="77777777" w:rsidR="00DA04A2" w:rsidRPr="000323B3" w:rsidRDefault="00DA04A2" w:rsidP="007D6E4F">
      <w:pPr>
        <w:pStyle w:val="ListParagraph"/>
        <w:spacing w:before="120" w:after="120" w:line="276" w:lineRule="auto"/>
        <w:contextualSpacing w:val="0"/>
        <w:rPr>
          <w:rFonts w:ascii="Arial" w:hAnsi="Arial" w:cs="Arial"/>
        </w:rPr>
      </w:pPr>
    </w:p>
    <w:p w14:paraId="3F76397C" w14:textId="77777777" w:rsidR="000323B3" w:rsidRPr="00F65A37" w:rsidRDefault="000323B3" w:rsidP="00EC4558">
      <w:pPr>
        <w:rPr>
          <w:rFonts w:ascii="Arial" w:hAnsi="Arial" w:cs="Arial"/>
        </w:rPr>
      </w:pPr>
    </w:p>
    <w:p w14:paraId="35880F95" w14:textId="77777777" w:rsidR="00182F16" w:rsidRDefault="00182F16" w:rsidP="00EC4558">
      <w:pPr>
        <w:rPr>
          <w:rFonts w:ascii="Arial" w:hAnsi="Arial" w:cs="Arial"/>
          <w:b/>
        </w:rPr>
        <w:sectPr w:rsidR="00182F16" w:rsidSect="00AB426A">
          <w:pgSz w:w="11906" w:h="16838"/>
          <w:pgMar w:top="1134" w:right="1134" w:bottom="1134" w:left="1134" w:header="227" w:footer="227" w:gutter="0"/>
          <w:cols w:space="720"/>
          <w:docGrid w:linePitch="360"/>
        </w:sectPr>
      </w:pPr>
    </w:p>
    <w:p w14:paraId="782F6015" w14:textId="77777777" w:rsidR="008924C1" w:rsidRPr="009229CB" w:rsidRDefault="008924C1" w:rsidP="009229CB">
      <w:pPr>
        <w:pStyle w:val="NOTE"/>
        <w:rPr>
          <w:rFonts w:ascii="Arial" w:hAnsi="Arial" w:cs="Arial"/>
          <w:b/>
          <w:sz w:val="32"/>
          <w:szCs w:val="32"/>
        </w:rPr>
      </w:pPr>
      <w:r w:rsidRPr="009229CB">
        <w:rPr>
          <w:rFonts w:ascii="Arial" w:hAnsi="Arial" w:cs="Arial"/>
          <w:b/>
          <w:sz w:val="32"/>
          <w:szCs w:val="32"/>
        </w:rPr>
        <w:lastRenderedPageBreak/>
        <w:t>Exotic mosquito detection response report</w:t>
      </w:r>
    </w:p>
    <w:p w14:paraId="4C85F306" w14:textId="77777777" w:rsidR="008924C1" w:rsidRPr="007D6E4F" w:rsidRDefault="008924C1" w:rsidP="008924C1">
      <w:pPr>
        <w:pStyle w:val="Tablenormal0"/>
        <w:rPr>
          <w:b/>
          <w:sz w:val="28"/>
          <w:szCs w:val="28"/>
          <w:lang w:eastAsia="en-AU"/>
        </w:rPr>
      </w:pPr>
    </w:p>
    <w:tbl>
      <w:tblPr>
        <w:tblW w:w="16233" w:type="dxa"/>
        <w:jc w:val="center"/>
        <w:tblCellMar>
          <w:top w:w="15" w:type="dxa"/>
          <w:bottom w:w="15" w:type="dxa"/>
        </w:tblCellMar>
        <w:tblLook w:val="04A0" w:firstRow="1" w:lastRow="0" w:firstColumn="1" w:lastColumn="0" w:noHBand="0" w:noVBand="1"/>
      </w:tblPr>
      <w:tblGrid>
        <w:gridCol w:w="1503"/>
        <w:gridCol w:w="1456"/>
        <w:gridCol w:w="1559"/>
        <w:gridCol w:w="1417"/>
        <w:gridCol w:w="1393"/>
        <w:gridCol w:w="1976"/>
        <w:gridCol w:w="1475"/>
        <w:gridCol w:w="1535"/>
        <w:gridCol w:w="1559"/>
        <w:gridCol w:w="2360"/>
      </w:tblGrid>
      <w:tr w:rsidR="00576018" w:rsidRPr="00310E24" w14:paraId="7FC7AF7F" w14:textId="77777777" w:rsidTr="00DE0F10">
        <w:trPr>
          <w:trHeight w:val="589"/>
          <w:jc w:val="center"/>
        </w:trPr>
        <w:tc>
          <w:tcPr>
            <w:tcW w:w="1503"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49C90E83"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Date of detection</w:t>
            </w:r>
          </w:p>
        </w:tc>
        <w:tc>
          <w:tcPr>
            <w:tcW w:w="1456"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413E8F8E"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Detection site</w:t>
            </w:r>
          </w:p>
        </w:tc>
        <w:tc>
          <w:tcPr>
            <w:tcW w:w="1559"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18161DDE"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Lead stakeholder</w:t>
            </w:r>
          </w:p>
        </w:tc>
        <w:tc>
          <w:tcPr>
            <w:tcW w:w="1417"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23849AFA"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Species</w:t>
            </w:r>
          </w:p>
        </w:tc>
        <w:tc>
          <w:tcPr>
            <w:tcW w:w="1393"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313A2DAE"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Stages</w:t>
            </w:r>
          </w:p>
        </w:tc>
        <w:tc>
          <w:tcPr>
            <w:tcW w:w="1976"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1FF74348"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Fogging, barrier, harbourage control/date</w:t>
            </w:r>
          </w:p>
        </w:tc>
        <w:tc>
          <w:tcPr>
            <w:tcW w:w="1475"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6BDCD72D"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Receptacle control/date</w:t>
            </w:r>
          </w:p>
        </w:tc>
        <w:tc>
          <w:tcPr>
            <w:tcW w:w="1535"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1237D821"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Treatment provider</w:t>
            </w:r>
          </w:p>
        </w:tc>
        <w:tc>
          <w:tcPr>
            <w:tcW w:w="1559"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036B2A5B"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Insecticide type and application</w:t>
            </w:r>
          </w:p>
        </w:tc>
        <w:tc>
          <w:tcPr>
            <w:tcW w:w="2360"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414499A9" w14:textId="77777777" w:rsidR="008924C1" w:rsidRPr="00310E24" w:rsidRDefault="008924C1" w:rsidP="008924C1">
            <w:pPr>
              <w:spacing w:after="0" w:line="240" w:lineRule="auto"/>
              <w:jc w:val="center"/>
              <w:rPr>
                <w:rFonts w:ascii="Arial" w:eastAsia="Times New Roman" w:hAnsi="Arial" w:cs="Arial"/>
                <w:b/>
                <w:bCs/>
                <w:color w:val="000000"/>
                <w:lang w:eastAsia="en-AU"/>
              </w:rPr>
            </w:pPr>
            <w:r w:rsidRPr="00310E24">
              <w:rPr>
                <w:rFonts w:ascii="Arial" w:eastAsia="Times New Roman" w:hAnsi="Arial" w:cs="Arial"/>
                <w:b/>
                <w:bCs/>
                <w:color w:val="000000"/>
                <w:lang w:eastAsia="en-AU"/>
              </w:rPr>
              <w:t>Comments</w:t>
            </w:r>
          </w:p>
        </w:tc>
      </w:tr>
      <w:tr w:rsidR="00576018" w:rsidRPr="00310E24" w14:paraId="1A91511D" w14:textId="77777777" w:rsidTr="00DE0F10">
        <w:trPr>
          <w:trHeight w:val="294"/>
          <w:jc w:val="center"/>
        </w:trPr>
        <w:tc>
          <w:tcPr>
            <w:tcW w:w="1503" w:type="dxa"/>
            <w:tcBorders>
              <w:top w:val="single" w:sz="4" w:space="0" w:color="auto"/>
              <w:left w:val="single" w:sz="4" w:space="0" w:color="auto"/>
              <w:bottom w:val="single" w:sz="4" w:space="0" w:color="auto"/>
              <w:right w:val="single" w:sz="4" w:space="0" w:color="auto"/>
            </w:tcBorders>
            <w:vAlign w:val="bottom"/>
            <w:hideMark/>
          </w:tcPr>
          <w:p w14:paraId="2AA4A9CD" w14:textId="7F0C8E46" w:rsidR="00576018" w:rsidRPr="00310E24" w:rsidRDefault="008924C1" w:rsidP="00DB5B42">
            <w:pPr>
              <w:spacing w:before="720"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56" w:type="dxa"/>
            <w:tcBorders>
              <w:top w:val="single" w:sz="4" w:space="0" w:color="auto"/>
              <w:left w:val="single" w:sz="4" w:space="0" w:color="auto"/>
              <w:bottom w:val="single" w:sz="4" w:space="0" w:color="auto"/>
              <w:right w:val="single" w:sz="4" w:space="0" w:color="auto"/>
            </w:tcBorders>
            <w:vAlign w:val="bottom"/>
            <w:hideMark/>
          </w:tcPr>
          <w:p w14:paraId="0A12F152"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3C09415"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DFDB36F"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393" w:type="dxa"/>
            <w:tcBorders>
              <w:top w:val="single" w:sz="4" w:space="0" w:color="auto"/>
              <w:left w:val="single" w:sz="4" w:space="0" w:color="auto"/>
              <w:bottom w:val="single" w:sz="4" w:space="0" w:color="auto"/>
              <w:right w:val="single" w:sz="4" w:space="0" w:color="auto"/>
            </w:tcBorders>
            <w:vAlign w:val="bottom"/>
            <w:hideMark/>
          </w:tcPr>
          <w:p w14:paraId="68D97FF0"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976" w:type="dxa"/>
            <w:tcBorders>
              <w:top w:val="single" w:sz="4" w:space="0" w:color="auto"/>
              <w:left w:val="single" w:sz="4" w:space="0" w:color="auto"/>
              <w:bottom w:val="single" w:sz="4" w:space="0" w:color="auto"/>
              <w:right w:val="single" w:sz="4" w:space="0" w:color="auto"/>
            </w:tcBorders>
            <w:vAlign w:val="bottom"/>
            <w:hideMark/>
          </w:tcPr>
          <w:p w14:paraId="7B0E197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75" w:type="dxa"/>
            <w:tcBorders>
              <w:top w:val="single" w:sz="4" w:space="0" w:color="auto"/>
              <w:left w:val="single" w:sz="4" w:space="0" w:color="auto"/>
              <w:bottom w:val="single" w:sz="4" w:space="0" w:color="auto"/>
              <w:right w:val="single" w:sz="4" w:space="0" w:color="auto"/>
            </w:tcBorders>
            <w:vAlign w:val="bottom"/>
            <w:hideMark/>
          </w:tcPr>
          <w:p w14:paraId="66F4C18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35" w:type="dxa"/>
            <w:tcBorders>
              <w:top w:val="single" w:sz="4" w:space="0" w:color="auto"/>
              <w:left w:val="single" w:sz="4" w:space="0" w:color="auto"/>
              <w:bottom w:val="single" w:sz="4" w:space="0" w:color="auto"/>
              <w:right w:val="single" w:sz="4" w:space="0" w:color="auto"/>
            </w:tcBorders>
            <w:vAlign w:val="bottom"/>
            <w:hideMark/>
          </w:tcPr>
          <w:p w14:paraId="56B222DA"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AEFDCD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EF8D1B1"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r>
      <w:tr w:rsidR="00576018" w:rsidRPr="00310E24" w14:paraId="3F4C5B3D" w14:textId="77777777" w:rsidTr="00DE0F10">
        <w:trPr>
          <w:trHeight w:val="294"/>
          <w:jc w:val="center"/>
        </w:trPr>
        <w:tc>
          <w:tcPr>
            <w:tcW w:w="1503" w:type="dxa"/>
            <w:tcBorders>
              <w:top w:val="single" w:sz="4" w:space="0" w:color="auto"/>
              <w:left w:val="single" w:sz="4" w:space="0" w:color="auto"/>
              <w:bottom w:val="single" w:sz="4" w:space="0" w:color="auto"/>
              <w:right w:val="single" w:sz="4" w:space="0" w:color="auto"/>
            </w:tcBorders>
            <w:vAlign w:val="bottom"/>
            <w:hideMark/>
          </w:tcPr>
          <w:p w14:paraId="53E188E5" w14:textId="77777777" w:rsidR="00576018" w:rsidRPr="00310E24" w:rsidRDefault="00576018" w:rsidP="00DB5B42">
            <w:pPr>
              <w:spacing w:before="720" w:after="0" w:line="240" w:lineRule="auto"/>
              <w:rPr>
                <w:rFonts w:ascii="Calibri" w:eastAsia="Times New Roman" w:hAnsi="Calibri" w:cs="Calibri"/>
                <w:color w:val="000000"/>
                <w:lang w:eastAsia="en-AU"/>
              </w:rPr>
            </w:pPr>
          </w:p>
        </w:tc>
        <w:tc>
          <w:tcPr>
            <w:tcW w:w="1456" w:type="dxa"/>
            <w:tcBorders>
              <w:top w:val="single" w:sz="4" w:space="0" w:color="auto"/>
              <w:left w:val="single" w:sz="4" w:space="0" w:color="auto"/>
              <w:bottom w:val="single" w:sz="4" w:space="0" w:color="auto"/>
              <w:right w:val="single" w:sz="4" w:space="0" w:color="auto"/>
            </w:tcBorders>
            <w:vAlign w:val="bottom"/>
            <w:hideMark/>
          </w:tcPr>
          <w:p w14:paraId="0E4D9E5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2C0780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CCA5BA5"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393" w:type="dxa"/>
            <w:tcBorders>
              <w:top w:val="single" w:sz="4" w:space="0" w:color="auto"/>
              <w:left w:val="single" w:sz="4" w:space="0" w:color="auto"/>
              <w:bottom w:val="single" w:sz="4" w:space="0" w:color="auto"/>
              <w:right w:val="single" w:sz="4" w:space="0" w:color="auto"/>
            </w:tcBorders>
            <w:vAlign w:val="bottom"/>
            <w:hideMark/>
          </w:tcPr>
          <w:p w14:paraId="3A2AA960"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976" w:type="dxa"/>
            <w:tcBorders>
              <w:top w:val="single" w:sz="4" w:space="0" w:color="auto"/>
              <w:left w:val="single" w:sz="4" w:space="0" w:color="auto"/>
              <w:bottom w:val="single" w:sz="4" w:space="0" w:color="auto"/>
              <w:right w:val="single" w:sz="4" w:space="0" w:color="auto"/>
            </w:tcBorders>
            <w:vAlign w:val="bottom"/>
            <w:hideMark/>
          </w:tcPr>
          <w:p w14:paraId="11B098F3"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75" w:type="dxa"/>
            <w:tcBorders>
              <w:top w:val="single" w:sz="4" w:space="0" w:color="auto"/>
              <w:left w:val="single" w:sz="4" w:space="0" w:color="auto"/>
              <w:bottom w:val="single" w:sz="4" w:space="0" w:color="auto"/>
              <w:right w:val="single" w:sz="4" w:space="0" w:color="auto"/>
            </w:tcBorders>
            <w:vAlign w:val="bottom"/>
            <w:hideMark/>
          </w:tcPr>
          <w:p w14:paraId="3EE86A4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35" w:type="dxa"/>
            <w:tcBorders>
              <w:top w:val="single" w:sz="4" w:space="0" w:color="auto"/>
              <w:left w:val="single" w:sz="4" w:space="0" w:color="auto"/>
              <w:bottom w:val="single" w:sz="4" w:space="0" w:color="auto"/>
              <w:right w:val="single" w:sz="4" w:space="0" w:color="auto"/>
            </w:tcBorders>
            <w:vAlign w:val="bottom"/>
            <w:hideMark/>
          </w:tcPr>
          <w:p w14:paraId="75423B5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EBB474"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14:paraId="55768800"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r>
      <w:tr w:rsidR="00576018" w:rsidRPr="00310E24" w14:paraId="752B4AFA" w14:textId="77777777" w:rsidTr="00DE0F10">
        <w:trPr>
          <w:trHeight w:val="294"/>
          <w:jc w:val="center"/>
        </w:trPr>
        <w:tc>
          <w:tcPr>
            <w:tcW w:w="1503" w:type="dxa"/>
            <w:tcBorders>
              <w:top w:val="single" w:sz="4" w:space="0" w:color="auto"/>
              <w:left w:val="single" w:sz="4" w:space="0" w:color="auto"/>
              <w:bottom w:val="single" w:sz="4" w:space="0" w:color="auto"/>
              <w:right w:val="single" w:sz="4" w:space="0" w:color="auto"/>
            </w:tcBorders>
            <w:vAlign w:val="bottom"/>
            <w:hideMark/>
          </w:tcPr>
          <w:p w14:paraId="6F551AEF" w14:textId="21622F28" w:rsidR="00576018" w:rsidRPr="00310E24" w:rsidRDefault="008924C1" w:rsidP="00DB5B42">
            <w:pPr>
              <w:spacing w:before="720"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56" w:type="dxa"/>
            <w:tcBorders>
              <w:top w:val="single" w:sz="4" w:space="0" w:color="auto"/>
              <w:left w:val="single" w:sz="4" w:space="0" w:color="auto"/>
              <w:bottom w:val="single" w:sz="4" w:space="0" w:color="auto"/>
              <w:right w:val="single" w:sz="4" w:space="0" w:color="auto"/>
            </w:tcBorders>
            <w:vAlign w:val="bottom"/>
            <w:hideMark/>
          </w:tcPr>
          <w:p w14:paraId="2EF7329E"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C5DB18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170C251"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393" w:type="dxa"/>
            <w:tcBorders>
              <w:top w:val="single" w:sz="4" w:space="0" w:color="auto"/>
              <w:left w:val="single" w:sz="4" w:space="0" w:color="auto"/>
              <w:bottom w:val="single" w:sz="4" w:space="0" w:color="auto"/>
              <w:right w:val="single" w:sz="4" w:space="0" w:color="auto"/>
            </w:tcBorders>
            <w:vAlign w:val="bottom"/>
            <w:hideMark/>
          </w:tcPr>
          <w:p w14:paraId="2DDB6655"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976" w:type="dxa"/>
            <w:tcBorders>
              <w:top w:val="single" w:sz="4" w:space="0" w:color="auto"/>
              <w:left w:val="single" w:sz="4" w:space="0" w:color="auto"/>
              <w:bottom w:val="single" w:sz="4" w:space="0" w:color="auto"/>
              <w:right w:val="single" w:sz="4" w:space="0" w:color="auto"/>
            </w:tcBorders>
            <w:vAlign w:val="bottom"/>
            <w:hideMark/>
          </w:tcPr>
          <w:p w14:paraId="54F19A9A"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75" w:type="dxa"/>
            <w:tcBorders>
              <w:top w:val="single" w:sz="4" w:space="0" w:color="auto"/>
              <w:left w:val="single" w:sz="4" w:space="0" w:color="auto"/>
              <w:bottom w:val="single" w:sz="4" w:space="0" w:color="auto"/>
              <w:right w:val="single" w:sz="4" w:space="0" w:color="auto"/>
            </w:tcBorders>
            <w:vAlign w:val="bottom"/>
            <w:hideMark/>
          </w:tcPr>
          <w:p w14:paraId="53C4E9F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35" w:type="dxa"/>
            <w:tcBorders>
              <w:top w:val="single" w:sz="4" w:space="0" w:color="auto"/>
              <w:left w:val="single" w:sz="4" w:space="0" w:color="auto"/>
              <w:bottom w:val="single" w:sz="4" w:space="0" w:color="auto"/>
              <w:right w:val="single" w:sz="4" w:space="0" w:color="auto"/>
            </w:tcBorders>
            <w:vAlign w:val="bottom"/>
            <w:hideMark/>
          </w:tcPr>
          <w:p w14:paraId="4450E21A"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FEE7D1"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14:paraId="67103E1A"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r>
      <w:tr w:rsidR="00576018" w:rsidRPr="00310E24" w14:paraId="646E02E6" w14:textId="77777777" w:rsidTr="00DE0F10">
        <w:trPr>
          <w:trHeight w:val="294"/>
          <w:jc w:val="center"/>
        </w:trPr>
        <w:tc>
          <w:tcPr>
            <w:tcW w:w="1503" w:type="dxa"/>
            <w:tcBorders>
              <w:top w:val="single" w:sz="4" w:space="0" w:color="auto"/>
              <w:left w:val="single" w:sz="4" w:space="0" w:color="auto"/>
              <w:bottom w:val="single" w:sz="4" w:space="0" w:color="auto"/>
              <w:right w:val="single" w:sz="4" w:space="0" w:color="auto"/>
            </w:tcBorders>
            <w:vAlign w:val="bottom"/>
            <w:hideMark/>
          </w:tcPr>
          <w:p w14:paraId="18E8495E" w14:textId="6420B7AD" w:rsidR="00576018" w:rsidRPr="00310E24" w:rsidRDefault="008924C1" w:rsidP="00DB5B42">
            <w:pPr>
              <w:spacing w:before="720"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56" w:type="dxa"/>
            <w:tcBorders>
              <w:top w:val="single" w:sz="4" w:space="0" w:color="auto"/>
              <w:left w:val="single" w:sz="4" w:space="0" w:color="auto"/>
              <w:bottom w:val="single" w:sz="4" w:space="0" w:color="auto"/>
              <w:right w:val="single" w:sz="4" w:space="0" w:color="auto"/>
            </w:tcBorders>
            <w:vAlign w:val="bottom"/>
            <w:hideMark/>
          </w:tcPr>
          <w:p w14:paraId="22534808"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FFF2D2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75021F"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393" w:type="dxa"/>
            <w:tcBorders>
              <w:top w:val="single" w:sz="4" w:space="0" w:color="auto"/>
              <w:left w:val="single" w:sz="4" w:space="0" w:color="auto"/>
              <w:bottom w:val="single" w:sz="4" w:space="0" w:color="auto"/>
              <w:right w:val="single" w:sz="4" w:space="0" w:color="auto"/>
            </w:tcBorders>
            <w:vAlign w:val="bottom"/>
            <w:hideMark/>
          </w:tcPr>
          <w:p w14:paraId="42DF32F5"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976" w:type="dxa"/>
            <w:tcBorders>
              <w:top w:val="single" w:sz="4" w:space="0" w:color="auto"/>
              <w:left w:val="single" w:sz="4" w:space="0" w:color="auto"/>
              <w:bottom w:val="single" w:sz="4" w:space="0" w:color="auto"/>
              <w:right w:val="single" w:sz="4" w:space="0" w:color="auto"/>
            </w:tcBorders>
            <w:vAlign w:val="bottom"/>
            <w:hideMark/>
          </w:tcPr>
          <w:p w14:paraId="07B2B6BA"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75" w:type="dxa"/>
            <w:tcBorders>
              <w:top w:val="single" w:sz="4" w:space="0" w:color="auto"/>
              <w:left w:val="single" w:sz="4" w:space="0" w:color="auto"/>
              <w:bottom w:val="single" w:sz="4" w:space="0" w:color="auto"/>
              <w:right w:val="single" w:sz="4" w:space="0" w:color="auto"/>
            </w:tcBorders>
            <w:vAlign w:val="bottom"/>
            <w:hideMark/>
          </w:tcPr>
          <w:p w14:paraId="6E18A940"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35" w:type="dxa"/>
            <w:tcBorders>
              <w:top w:val="single" w:sz="4" w:space="0" w:color="auto"/>
              <w:left w:val="single" w:sz="4" w:space="0" w:color="auto"/>
              <w:bottom w:val="single" w:sz="4" w:space="0" w:color="auto"/>
              <w:right w:val="single" w:sz="4" w:space="0" w:color="auto"/>
            </w:tcBorders>
            <w:vAlign w:val="bottom"/>
            <w:hideMark/>
          </w:tcPr>
          <w:p w14:paraId="4321F87B"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94666D2"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14:paraId="6CE33B7C"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r>
      <w:tr w:rsidR="00576018" w:rsidRPr="00310E24" w14:paraId="57B6D234" w14:textId="77777777" w:rsidTr="00DE0F10">
        <w:trPr>
          <w:trHeight w:val="294"/>
          <w:jc w:val="center"/>
        </w:trPr>
        <w:tc>
          <w:tcPr>
            <w:tcW w:w="1503" w:type="dxa"/>
            <w:tcBorders>
              <w:top w:val="single" w:sz="4" w:space="0" w:color="auto"/>
              <w:left w:val="single" w:sz="4" w:space="0" w:color="auto"/>
              <w:bottom w:val="single" w:sz="4" w:space="0" w:color="auto"/>
              <w:right w:val="single" w:sz="4" w:space="0" w:color="auto"/>
            </w:tcBorders>
            <w:vAlign w:val="bottom"/>
            <w:hideMark/>
          </w:tcPr>
          <w:p w14:paraId="6B721F53" w14:textId="77777777" w:rsidR="00576018" w:rsidRPr="00310E24" w:rsidRDefault="00576018" w:rsidP="00DB5B42">
            <w:pPr>
              <w:spacing w:before="720" w:after="0" w:line="240" w:lineRule="auto"/>
              <w:rPr>
                <w:rFonts w:ascii="Calibri" w:eastAsia="Times New Roman" w:hAnsi="Calibri" w:cs="Calibri"/>
                <w:color w:val="000000"/>
                <w:lang w:eastAsia="en-AU"/>
              </w:rPr>
            </w:pPr>
          </w:p>
        </w:tc>
        <w:tc>
          <w:tcPr>
            <w:tcW w:w="1456" w:type="dxa"/>
            <w:tcBorders>
              <w:top w:val="single" w:sz="4" w:space="0" w:color="auto"/>
              <w:left w:val="single" w:sz="4" w:space="0" w:color="auto"/>
              <w:bottom w:val="single" w:sz="4" w:space="0" w:color="auto"/>
              <w:right w:val="single" w:sz="4" w:space="0" w:color="auto"/>
            </w:tcBorders>
            <w:vAlign w:val="bottom"/>
            <w:hideMark/>
          </w:tcPr>
          <w:p w14:paraId="142890F7"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34E1717"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5D8B283"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393" w:type="dxa"/>
            <w:tcBorders>
              <w:top w:val="single" w:sz="4" w:space="0" w:color="auto"/>
              <w:left w:val="single" w:sz="4" w:space="0" w:color="auto"/>
              <w:bottom w:val="single" w:sz="4" w:space="0" w:color="auto"/>
              <w:right w:val="single" w:sz="4" w:space="0" w:color="auto"/>
            </w:tcBorders>
            <w:vAlign w:val="bottom"/>
            <w:hideMark/>
          </w:tcPr>
          <w:p w14:paraId="35450775"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976" w:type="dxa"/>
            <w:tcBorders>
              <w:top w:val="single" w:sz="4" w:space="0" w:color="auto"/>
              <w:left w:val="single" w:sz="4" w:space="0" w:color="auto"/>
              <w:bottom w:val="single" w:sz="4" w:space="0" w:color="auto"/>
              <w:right w:val="single" w:sz="4" w:space="0" w:color="auto"/>
            </w:tcBorders>
            <w:vAlign w:val="bottom"/>
            <w:hideMark/>
          </w:tcPr>
          <w:p w14:paraId="343BF25D"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475" w:type="dxa"/>
            <w:tcBorders>
              <w:top w:val="single" w:sz="4" w:space="0" w:color="auto"/>
              <w:left w:val="single" w:sz="4" w:space="0" w:color="auto"/>
              <w:bottom w:val="single" w:sz="4" w:space="0" w:color="auto"/>
              <w:right w:val="single" w:sz="4" w:space="0" w:color="auto"/>
            </w:tcBorders>
            <w:vAlign w:val="bottom"/>
            <w:hideMark/>
          </w:tcPr>
          <w:p w14:paraId="7ACDB1F9"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35" w:type="dxa"/>
            <w:tcBorders>
              <w:top w:val="single" w:sz="4" w:space="0" w:color="auto"/>
              <w:left w:val="single" w:sz="4" w:space="0" w:color="auto"/>
              <w:bottom w:val="single" w:sz="4" w:space="0" w:color="auto"/>
              <w:right w:val="single" w:sz="4" w:space="0" w:color="auto"/>
            </w:tcBorders>
            <w:vAlign w:val="bottom"/>
            <w:hideMark/>
          </w:tcPr>
          <w:p w14:paraId="403195A4"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9469BE7"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14:paraId="34D7D944" w14:textId="77777777" w:rsidR="008924C1" w:rsidRPr="00310E24" w:rsidRDefault="008924C1" w:rsidP="008924C1">
            <w:pPr>
              <w:spacing w:after="0" w:line="240" w:lineRule="auto"/>
              <w:rPr>
                <w:rFonts w:ascii="Calibri" w:eastAsia="Times New Roman" w:hAnsi="Calibri" w:cs="Calibri"/>
                <w:color w:val="000000"/>
                <w:lang w:eastAsia="en-AU"/>
              </w:rPr>
            </w:pPr>
            <w:r w:rsidRPr="00310E24">
              <w:rPr>
                <w:rFonts w:ascii="Calibri" w:eastAsia="Times New Roman" w:hAnsi="Calibri" w:cs="Calibri"/>
                <w:color w:val="000000"/>
                <w:lang w:eastAsia="en-AU"/>
              </w:rPr>
              <w:t> </w:t>
            </w:r>
          </w:p>
        </w:tc>
      </w:tr>
    </w:tbl>
    <w:p w14:paraId="1CB091D2" w14:textId="77777777" w:rsidR="00A72477" w:rsidRDefault="00A72477" w:rsidP="00DB5B42">
      <w:pPr>
        <w:spacing w:before="2400"/>
        <w:rPr>
          <w:rFonts w:ascii="Arial" w:hAnsi="Arial" w:cs="Arial"/>
          <w:b/>
          <w:sz w:val="32"/>
          <w:szCs w:val="32"/>
        </w:rPr>
      </w:pPr>
      <w:bookmarkStart w:id="38" w:name="_Hlk481933875"/>
    </w:p>
    <w:p w14:paraId="1C998299" w14:textId="77777777" w:rsidR="00A72477" w:rsidRDefault="00A72477">
      <w:pPr>
        <w:rPr>
          <w:rFonts w:ascii="Arial" w:hAnsi="Arial" w:cs="Arial"/>
          <w:b/>
          <w:sz w:val="32"/>
          <w:szCs w:val="32"/>
        </w:rPr>
      </w:pPr>
      <w:r>
        <w:rPr>
          <w:rFonts w:ascii="Arial" w:hAnsi="Arial" w:cs="Arial"/>
          <w:b/>
          <w:sz w:val="32"/>
          <w:szCs w:val="32"/>
        </w:rPr>
        <w:br w:type="page"/>
      </w:r>
    </w:p>
    <w:p w14:paraId="15BB0B10" w14:textId="3CD6EEF2" w:rsidR="005A56DD" w:rsidRPr="009229CB" w:rsidRDefault="005A56DD" w:rsidP="009229CB">
      <w:pPr>
        <w:pStyle w:val="NOTE"/>
        <w:rPr>
          <w:rFonts w:ascii="Arial" w:hAnsi="Arial" w:cs="Arial"/>
          <w:b/>
          <w:sz w:val="32"/>
          <w:szCs w:val="32"/>
        </w:rPr>
      </w:pPr>
      <w:r w:rsidRPr="009229CB">
        <w:rPr>
          <w:rFonts w:ascii="Arial" w:hAnsi="Arial" w:cs="Arial"/>
          <w:b/>
          <w:sz w:val="32"/>
          <w:szCs w:val="32"/>
        </w:rPr>
        <w:lastRenderedPageBreak/>
        <w:t>Receptacle surveillance results</w:t>
      </w:r>
    </w:p>
    <w:p w14:paraId="43A41FC8" w14:textId="77777777" w:rsidR="005A56DD" w:rsidRPr="005A56DD" w:rsidRDefault="005A56DD" w:rsidP="005A56DD">
      <w:pPr>
        <w:rPr>
          <w:rFonts w:ascii="Arial" w:hAnsi="Arial" w:cs="Arial"/>
          <w:b/>
          <w:sz w:val="28"/>
          <w:szCs w:val="28"/>
        </w:rPr>
      </w:pPr>
    </w:p>
    <w:tbl>
      <w:tblPr>
        <w:tblW w:w="15021" w:type="dxa"/>
        <w:jc w:val="center"/>
        <w:tblCellMar>
          <w:top w:w="15" w:type="dxa"/>
          <w:bottom w:w="15" w:type="dxa"/>
        </w:tblCellMar>
        <w:tblLook w:val="04A0" w:firstRow="1" w:lastRow="0" w:firstColumn="1" w:lastColumn="0" w:noHBand="0" w:noVBand="1"/>
      </w:tblPr>
      <w:tblGrid>
        <w:gridCol w:w="3942"/>
        <w:gridCol w:w="1582"/>
        <w:gridCol w:w="1559"/>
        <w:gridCol w:w="1559"/>
        <w:gridCol w:w="1701"/>
        <w:gridCol w:w="2126"/>
        <w:gridCol w:w="2552"/>
      </w:tblGrid>
      <w:tr w:rsidR="005A56DD" w:rsidRPr="006E2B72" w14:paraId="2228D953" w14:textId="77777777" w:rsidTr="007D78AA">
        <w:trPr>
          <w:trHeight w:val="330"/>
          <w:jc w:val="center"/>
        </w:trPr>
        <w:tc>
          <w:tcPr>
            <w:tcW w:w="3942" w:type="dxa"/>
            <w:tcBorders>
              <w:top w:val="single" w:sz="4" w:space="0" w:color="auto"/>
              <w:left w:val="single" w:sz="4" w:space="0" w:color="auto"/>
              <w:bottom w:val="single" w:sz="4" w:space="0" w:color="auto"/>
              <w:right w:val="nil"/>
            </w:tcBorders>
            <w:shd w:val="clear" w:color="000000" w:fill="8EAADB"/>
            <w:vAlign w:val="bottom"/>
            <w:hideMark/>
          </w:tcPr>
          <w:p w14:paraId="0A6413A0"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Port, location, date of survey:</w:t>
            </w:r>
          </w:p>
        </w:tc>
        <w:tc>
          <w:tcPr>
            <w:tcW w:w="11079" w:type="dxa"/>
            <w:gridSpan w:val="6"/>
            <w:tcBorders>
              <w:top w:val="single" w:sz="4" w:space="0" w:color="auto"/>
              <w:left w:val="single" w:sz="4" w:space="0" w:color="auto"/>
              <w:bottom w:val="single" w:sz="4" w:space="0" w:color="auto"/>
              <w:right w:val="single" w:sz="4" w:space="0" w:color="auto"/>
            </w:tcBorders>
            <w:vAlign w:val="bottom"/>
            <w:hideMark/>
          </w:tcPr>
          <w:p w14:paraId="3C519E0B" w14:textId="77777777" w:rsidR="005A56DD" w:rsidRPr="006E2B72" w:rsidRDefault="005A56DD" w:rsidP="007D78AA">
            <w:pPr>
              <w:spacing w:after="0" w:line="240" w:lineRule="auto"/>
              <w:rPr>
                <w:rFonts w:ascii="Arial" w:eastAsia="Times New Roman" w:hAnsi="Arial" w:cs="Arial"/>
                <w:b/>
                <w:bCs/>
                <w:color w:val="000000"/>
                <w:lang w:eastAsia="en-AU"/>
              </w:rPr>
            </w:pPr>
            <w:r w:rsidRPr="006E2B72">
              <w:rPr>
                <w:rFonts w:ascii="Arial" w:eastAsia="Times New Roman" w:hAnsi="Arial" w:cs="Arial"/>
                <w:b/>
                <w:bCs/>
                <w:color w:val="000000"/>
                <w:lang w:eastAsia="en-AU"/>
              </w:rPr>
              <w:t> </w:t>
            </w:r>
          </w:p>
        </w:tc>
      </w:tr>
      <w:tr w:rsidR="005A56DD" w:rsidRPr="006E2B72" w14:paraId="587BF7C6" w14:textId="77777777" w:rsidTr="007D78AA">
        <w:trPr>
          <w:trHeight w:val="330"/>
          <w:jc w:val="center"/>
        </w:trPr>
        <w:tc>
          <w:tcPr>
            <w:tcW w:w="3942"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14260A04"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Receptacle type</w:t>
            </w:r>
          </w:p>
        </w:tc>
        <w:tc>
          <w:tcPr>
            <w:tcW w:w="1582" w:type="dxa"/>
            <w:tcBorders>
              <w:top w:val="single" w:sz="4" w:space="0" w:color="auto"/>
              <w:left w:val="single" w:sz="4" w:space="0" w:color="auto"/>
              <w:bottom w:val="single" w:sz="4" w:space="0" w:color="auto"/>
              <w:right w:val="nil"/>
            </w:tcBorders>
            <w:shd w:val="clear" w:color="000000" w:fill="8EAADB"/>
            <w:vAlign w:val="bottom"/>
            <w:hideMark/>
          </w:tcPr>
          <w:p w14:paraId="125AEC29"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Numbers</w:t>
            </w:r>
          </w:p>
        </w:tc>
        <w:tc>
          <w:tcPr>
            <w:tcW w:w="1559"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452296EB"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With water</w:t>
            </w:r>
          </w:p>
        </w:tc>
        <w:tc>
          <w:tcPr>
            <w:tcW w:w="1559"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5B048DC9"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With larvae</w:t>
            </w:r>
          </w:p>
        </w:tc>
        <w:tc>
          <w:tcPr>
            <w:tcW w:w="1701"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58C03EBF"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Species</w:t>
            </w:r>
          </w:p>
        </w:tc>
        <w:tc>
          <w:tcPr>
            <w:tcW w:w="2126"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62340059"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Instars</w:t>
            </w:r>
          </w:p>
        </w:tc>
        <w:tc>
          <w:tcPr>
            <w:tcW w:w="2552" w:type="dxa"/>
            <w:tcBorders>
              <w:top w:val="single" w:sz="4" w:space="0" w:color="auto"/>
              <w:left w:val="single" w:sz="4" w:space="0" w:color="auto"/>
              <w:bottom w:val="single" w:sz="4" w:space="0" w:color="auto"/>
              <w:right w:val="single" w:sz="4" w:space="0" w:color="auto"/>
            </w:tcBorders>
            <w:shd w:val="clear" w:color="000000" w:fill="8EAADB"/>
            <w:vAlign w:val="bottom"/>
            <w:hideMark/>
          </w:tcPr>
          <w:p w14:paraId="7FFE43CC" w14:textId="77777777" w:rsidR="005A56DD" w:rsidRPr="006E2B72" w:rsidRDefault="005A56DD" w:rsidP="007D78AA">
            <w:pPr>
              <w:spacing w:after="0" w:line="240" w:lineRule="auto"/>
              <w:jc w:val="center"/>
              <w:rPr>
                <w:rFonts w:ascii="Arial" w:eastAsia="Times New Roman" w:hAnsi="Arial" w:cs="Arial"/>
                <w:b/>
                <w:bCs/>
                <w:color w:val="000000"/>
                <w:lang w:eastAsia="en-AU"/>
              </w:rPr>
            </w:pPr>
            <w:r w:rsidRPr="006E2B72">
              <w:rPr>
                <w:rFonts w:ascii="Arial" w:eastAsia="Times New Roman" w:hAnsi="Arial" w:cs="Arial"/>
                <w:b/>
                <w:bCs/>
                <w:color w:val="000000"/>
                <w:lang w:eastAsia="en-AU"/>
              </w:rPr>
              <w:t>Treatment type</w:t>
            </w:r>
          </w:p>
        </w:tc>
      </w:tr>
      <w:tr w:rsidR="005A56DD" w:rsidRPr="00576018" w14:paraId="4BAD3EB8" w14:textId="77777777" w:rsidTr="00DE0F10">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hideMark/>
          </w:tcPr>
          <w:p w14:paraId="26DD3AC7"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1582" w:type="dxa"/>
            <w:tcBorders>
              <w:top w:val="single" w:sz="4" w:space="0" w:color="auto"/>
              <w:left w:val="single" w:sz="4" w:space="0" w:color="auto"/>
              <w:bottom w:val="single" w:sz="4" w:space="0" w:color="auto"/>
              <w:right w:val="nil"/>
            </w:tcBorders>
            <w:vAlign w:val="bottom"/>
            <w:hideMark/>
          </w:tcPr>
          <w:p w14:paraId="1024A196"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857C14B"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99F573B"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E22503"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EB2AEDE"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c>
          <w:tcPr>
            <w:tcW w:w="2552" w:type="dxa"/>
            <w:tcBorders>
              <w:top w:val="single" w:sz="4" w:space="0" w:color="auto"/>
              <w:left w:val="single" w:sz="4" w:space="0" w:color="auto"/>
              <w:bottom w:val="single" w:sz="4" w:space="0" w:color="auto"/>
              <w:right w:val="single" w:sz="4" w:space="0" w:color="auto"/>
            </w:tcBorders>
            <w:vAlign w:val="bottom"/>
            <w:hideMark/>
          </w:tcPr>
          <w:p w14:paraId="67EB5F20" w14:textId="77777777" w:rsidR="005A56DD" w:rsidRPr="006E2B72" w:rsidRDefault="005A56DD" w:rsidP="007D78AA">
            <w:pPr>
              <w:spacing w:after="0" w:line="240" w:lineRule="auto"/>
              <w:rPr>
                <w:rFonts w:ascii="Arial" w:eastAsia="Times New Roman" w:hAnsi="Arial" w:cs="Arial"/>
                <w:color w:val="000000"/>
                <w:lang w:eastAsia="en-AU"/>
              </w:rPr>
            </w:pPr>
            <w:r w:rsidRPr="006E2B72">
              <w:rPr>
                <w:rFonts w:ascii="Arial" w:eastAsia="Times New Roman" w:hAnsi="Arial" w:cs="Arial"/>
                <w:color w:val="000000"/>
                <w:lang w:eastAsia="en-AU"/>
              </w:rPr>
              <w:t> </w:t>
            </w:r>
          </w:p>
        </w:tc>
      </w:tr>
      <w:tr w:rsidR="00576018" w:rsidRPr="00576018" w14:paraId="456FBDE3"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2EFF81AB"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1B1E5A8F"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7684E6D4"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63984CC6"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64C62836"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2101891E"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52F61425" w14:textId="77777777" w:rsidR="00576018" w:rsidRPr="006E2B72" w:rsidRDefault="00576018" w:rsidP="007D78AA">
            <w:pPr>
              <w:spacing w:after="0" w:line="240" w:lineRule="auto"/>
              <w:rPr>
                <w:rFonts w:ascii="Arial" w:eastAsia="Times New Roman" w:hAnsi="Arial" w:cs="Arial"/>
                <w:color w:val="000000"/>
                <w:lang w:eastAsia="en-AU"/>
              </w:rPr>
            </w:pPr>
          </w:p>
        </w:tc>
      </w:tr>
      <w:tr w:rsidR="00576018" w:rsidRPr="00576018" w14:paraId="0629F2C4"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148CAC7B"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73C1A679"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671C6E36"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48BCEA01"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126A00C8"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07ACB906"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0842CFC8" w14:textId="77777777" w:rsidR="00576018" w:rsidRPr="006E2B72" w:rsidRDefault="00576018" w:rsidP="007D78AA">
            <w:pPr>
              <w:spacing w:after="0" w:line="240" w:lineRule="auto"/>
              <w:rPr>
                <w:rFonts w:ascii="Arial" w:eastAsia="Times New Roman" w:hAnsi="Arial" w:cs="Arial"/>
                <w:color w:val="000000"/>
                <w:lang w:eastAsia="en-AU"/>
              </w:rPr>
            </w:pPr>
          </w:p>
        </w:tc>
      </w:tr>
      <w:tr w:rsidR="00576018" w:rsidRPr="00576018" w14:paraId="46A54AAC"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4289F7D7"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41F5BCD6"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0B5A2D65"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1D8C3264"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2675F0BC"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15A11DF0"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61063828" w14:textId="77777777" w:rsidR="00576018" w:rsidRPr="006E2B72" w:rsidRDefault="00576018" w:rsidP="007D78AA">
            <w:pPr>
              <w:spacing w:after="0" w:line="240" w:lineRule="auto"/>
              <w:rPr>
                <w:rFonts w:ascii="Arial" w:eastAsia="Times New Roman" w:hAnsi="Arial" w:cs="Arial"/>
                <w:color w:val="000000"/>
                <w:lang w:eastAsia="en-AU"/>
              </w:rPr>
            </w:pPr>
          </w:p>
        </w:tc>
      </w:tr>
      <w:tr w:rsidR="00576018" w:rsidRPr="00576018" w14:paraId="5D17499F"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646AD519"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717E0635"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0AC10F33"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2B70D93E"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234ADE77"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0A4544E3"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1E708126" w14:textId="77777777" w:rsidR="00576018" w:rsidRPr="006E2B72" w:rsidRDefault="00576018" w:rsidP="007D78AA">
            <w:pPr>
              <w:spacing w:after="0" w:line="240" w:lineRule="auto"/>
              <w:rPr>
                <w:rFonts w:ascii="Arial" w:eastAsia="Times New Roman" w:hAnsi="Arial" w:cs="Arial"/>
                <w:color w:val="000000"/>
                <w:lang w:eastAsia="en-AU"/>
              </w:rPr>
            </w:pPr>
          </w:p>
        </w:tc>
      </w:tr>
      <w:tr w:rsidR="00576018" w:rsidRPr="00576018" w14:paraId="36B8DEBB"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30302BE5"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4310B86C"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737FE4F8"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0C7FE0DA"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20E1CE1C"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11ACC385"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2BD57366" w14:textId="77777777" w:rsidR="00576018" w:rsidRPr="006E2B72" w:rsidRDefault="00576018" w:rsidP="007D78AA">
            <w:pPr>
              <w:spacing w:after="0" w:line="240" w:lineRule="auto"/>
              <w:rPr>
                <w:rFonts w:ascii="Arial" w:eastAsia="Times New Roman" w:hAnsi="Arial" w:cs="Arial"/>
                <w:color w:val="000000"/>
                <w:lang w:eastAsia="en-AU"/>
              </w:rPr>
            </w:pPr>
          </w:p>
        </w:tc>
      </w:tr>
      <w:tr w:rsidR="00576018" w:rsidRPr="00576018" w14:paraId="6B362174" w14:textId="77777777" w:rsidTr="00576018">
        <w:trPr>
          <w:trHeight w:val="660"/>
          <w:jc w:val="center"/>
        </w:trPr>
        <w:tc>
          <w:tcPr>
            <w:tcW w:w="3942" w:type="dxa"/>
            <w:tcBorders>
              <w:top w:val="single" w:sz="4" w:space="0" w:color="auto"/>
              <w:left w:val="single" w:sz="4" w:space="0" w:color="auto"/>
              <w:bottom w:val="single" w:sz="4" w:space="0" w:color="auto"/>
              <w:right w:val="single" w:sz="4" w:space="0" w:color="auto"/>
            </w:tcBorders>
            <w:vAlign w:val="bottom"/>
          </w:tcPr>
          <w:p w14:paraId="2980BF76" w14:textId="77777777" w:rsidR="00576018" w:rsidRPr="006E2B72" w:rsidRDefault="00576018" w:rsidP="007D78AA">
            <w:pPr>
              <w:spacing w:after="0" w:line="240" w:lineRule="auto"/>
              <w:rPr>
                <w:rFonts w:ascii="Arial" w:eastAsia="Times New Roman" w:hAnsi="Arial" w:cs="Arial"/>
                <w:color w:val="000000"/>
                <w:lang w:eastAsia="en-AU"/>
              </w:rPr>
            </w:pPr>
          </w:p>
        </w:tc>
        <w:tc>
          <w:tcPr>
            <w:tcW w:w="1582" w:type="dxa"/>
            <w:tcBorders>
              <w:top w:val="single" w:sz="4" w:space="0" w:color="auto"/>
              <w:left w:val="single" w:sz="4" w:space="0" w:color="auto"/>
              <w:bottom w:val="single" w:sz="4" w:space="0" w:color="auto"/>
              <w:right w:val="nil"/>
            </w:tcBorders>
            <w:vAlign w:val="bottom"/>
          </w:tcPr>
          <w:p w14:paraId="4B3DCEDC"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1D35A238" w14:textId="77777777" w:rsidR="00576018" w:rsidRPr="006E2B72" w:rsidRDefault="00576018" w:rsidP="007D78AA">
            <w:pPr>
              <w:spacing w:after="0" w:line="240" w:lineRule="auto"/>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vAlign w:val="bottom"/>
          </w:tcPr>
          <w:p w14:paraId="2D9CFF15" w14:textId="77777777" w:rsidR="00576018" w:rsidRPr="006E2B72" w:rsidRDefault="00576018" w:rsidP="007D78AA">
            <w:pPr>
              <w:spacing w:after="0" w:line="240" w:lineRule="auto"/>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vAlign w:val="bottom"/>
          </w:tcPr>
          <w:p w14:paraId="7AF2A011" w14:textId="77777777" w:rsidR="00576018" w:rsidRPr="006E2B72" w:rsidRDefault="00576018" w:rsidP="007D78AA">
            <w:pPr>
              <w:spacing w:after="0" w:line="240" w:lineRule="auto"/>
              <w:rPr>
                <w:rFonts w:ascii="Arial" w:eastAsia="Times New Roman" w:hAnsi="Arial" w:cs="Arial"/>
                <w:color w:val="000000"/>
                <w:lang w:eastAsia="en-AU"/>
              </w:rPr>
            </w:pPr>
          </w:p>
        </w:tc>
        <w:tc>
          <w:tcPr>
            <w:tcW w:w="2126" w:type="dxa"/>
            <w:tcBorders>
              <w:top w:val="single" w:sz="4" w:space="0" w:color="auto"/>
              <w:left w:val="single" w:sz="4" w:space="0" w:color="auto"/>
              <w:bottom w:val="single" w:sz="4" w:space="0" w:color="auto"/>
              <w:right w:val="single" w:sz="4" w:space="0" w:color="auto"/>
            </w:tcBorders>
            <w:vAlign w:val="bottom"/>
          </w:tcPr>
          <w:p w14:paraId="48F3AB67" w14:textId="77777777" w:rsidR="00576018" w:rsidRPr="006E2B72" w:rsidRDefault="00576018" w:rsidP="007D78AA">
            <w:pPr>
              <w:spacing w:after="0" w:line="240" w:lineRule="auto"/>
              <w:rPr>
                <w:rFonts w:ascii="Arial" w:eastAsia="Times New Roman" w:hAnsi="Arial" w:cs="Arial"/>
                <w:color w:val="000000"/>
                <w:lang w:eastAsia="en-AU"/>
              </w:rPr>
            </w:pPr>
          </w:p>
        </w:tc>
        <w:tc>
          <w:tcPr>
            <w:tcW w:w="2552" w:type="dxa"/>
            <w:tcBorders>
              <w:top w:val="single" w:sz="4" w:space="0" w:color="auto"/>
              <w:left w:val="single" w:sz="4" w:space="0" w:color="auto"/>
              <w:bottom w:val="single" w:sz="4" w:space="0" w:color="auto"/>
              <w:right w:val="single" w:sz="4" w:space="0" w:color="auto"/>
            </w:tcBorders>
            <w:vAlign w:val="bottom"/>
          </w:tcPr>
          <w:p w14:paraId="47037897" w14:textId="77777777" w:rsidR="00576018" w:rsidRPr="006E2B72" w:rsidRDefault="00576018" w:rsidP="007D78AA">
            <w:pPr>
              <w:spacing w:after="0" w:line="240" w:lineRule="auto"/>
              <w:rPr>
                <w:rFonts w:ascii="Arial" w:eastAsia="Times New Roman" w:hAnsi="Arial" w:cs="Arial"/>
                <w:color w:val="000000"/>
                <w:lang w:eastAsia="en-AU"/>
              </w:rPr>
            </w:pPr>
          </w:p>
        </w:tc>
      </w:tr>
    </w:tbl>
    <w:p w14:paraId="16A852E0" w14:textId="77777777" w:rsidR="00D5022F" w:rsidRDefault="00D5022F" w:rsidP="005A56DD">
      <w:pPr>
        <w:sectPr w:rsidR="00D5022F" w:rsidSect="00D5022F">
          <w:headerReference w:type="even" r:id="rId32"/>
          <w:headerReference w:type="default" r:id="rId33"/>
          <w:headerReference w:type="first" r:id="rId34"/>
          <w:pgSz w:w="16838" w:h="11906" w:orient="landscape"/>
          <w:pgMar w:top="1134" w:right="1134" w:bottom="1134" w:left="1134" w:header="227" w:footer="227" w:gutter="0"/>
          <w:cols w:space="720"/>
          <w:docGrid w:linePitch="360"/>
        </w:sectPr>
      </w:pPr>
    </w:p>
    <w:p w14:paraId="6D6152F8" w14:textId="6A09D7CA" w:rsidR="005A56DD" w:rsidRPr="009229CB" w:rsidRDefault="005A56DD" w:rsidP="009229CB">
      <w:pPr>
        <w:pStyle w:val="NOTE"/>
        <w:rPr>
          <w:rFonts w:ascii="Arial" w:hAnsi="Arial" w:cs="Arial"/>
          <w:b/>
          <w:sz w:val="32"/>
          <w:szCs w:val="32"/>
        </w:rPr>
      </w:pPr>
    </w:p>
    <w:bookmarkEnd w:id="38"/>
    <w:p w14:paraId="49B8D739" w14:textId="77777777" w:rsidR="003A772D" w:rsidRPr="009229CB" w:rsidRDefault="006D7BA7" w:rsidP="009229CB">
      <w:pPr>
        <w:pStyle w:val="NOTE"/>
        <w:rPr>
          <w:rFonts w:ascii="Arial" w:hAnsi="Arial" w:cs="Arial"/>
          <w:b/>
          <w:sz w:val="32"/>
          <w:szCs w:val="32"/>
        </w:rPr>
      </w:pPr>
      <w:r w:rsidRPr="009229CB">
        <w:rPr>
          <w:rFonts w:ascii="Arial" w:hAnsi="Arial" w:cs="Arial"/>
          <w:b/>
          <w:sz w:val="32"/>
          <w:szCs w:val="32"/>
        </w:rPr>
        <w:t xml:space="preserve">Request </w:t>
      </w:r>
      <w:r w:rsidR="003A772D" w:rsidRPr="009229CB">
        <w:rPr>
          <w:rFonts w:ascii="Arial" w:hAnsi="Arial" w:cs="Arial"/>
          <w:b/>
          <w:sz w:val="32"/>
          <w:szCs w:val="32"/>
        </w:rPr>
        <w:t>to undertake a treatment activity (</w:t>
      </w:r>
      <w:r w:rsidR="00A759F7" w:rsidRPr="009229CB">
        <w:rPr>
          <w:rFonts w:ascii="Arial" w:hAnsi="Arial" w:cs="Arial"/>
          <w:b/>
          <w:sz w:val="32"/>
          <w:szCs w:val="32"/>
        </w:rPr>
        <w:t xml:space="preserve">suggested wording and </w:t>
      </w:r>
      <w:r w:rsidR="003A772D" w:rsidRPr="009229CB">
        <w:rPr>
          <w:rFonts w:ascii="Arial" w:hAnsi="Arial" w:cs="Arial"/>
          <w:b/>
          <w:sz w:val="32"/>
          <w:szCs w:val="32"/>
        </w:rPr>
        <w:t>details to include in correspondence)</w:t>
      </w:r>
    </w:p>
    <w:p w14:paraId="53258B89" w14:textId="77777777" w:rsidR="000A105D" w:rsidRDefault="000A105D" w:rsidP="00E92F71"/>
    <w:p w14:paraId="6266DAD6" w14:textId="77777777" w:rsidR="00773A36" w:rsidRDefault="00773A36" w:rsidP="007567C4">
      <w:pPr>
        <w:shd w:val="clear" w:color="auto" w:fill="FFFFFF"/>
        <w:spacing w:before="120" w:after="120" w:line="276" w:lineRule="auto"/>
        <w:rPr>
          <w:rFonts w:ascii="Arial" w:eastAsia="Times New Roman" w:hAnsi="Arial" w:cs="Arial"/>
          <w:iCs/>
          <w:color w:val="212121"/>
          <w:lang w:eastAsia="en-AU"/>
        </w:rPr>
      </w:pPr>
    </w:p>
    <w:p w14:paraId="1EE63C4E" w14:textId="77777777" w:rsidR="007567C4" w:rsidRPr="00C07DC7" w:rsidRDefault="007567C4" w:rsidP="007567C4">
      <w:pPr>
        <w:shd w:val="clear" w:color="auto" w:fill="FFFFFF"/>
        <w:spacing w:before="120" w:after="120" w:line="276" w:lineRule="auto"/>
        <w:rPr>
          <w:rFonts w:ascii="Arial" w:eastAsia="Times New Roman" w:hAnsi="Arial" w:cs="Arial"/>
          <w:lang w:eastAsia="en-AU"/>
        </w:rPr>
      </w:pPr>
      <w:r w:rsidRPr="00FC1027">
        <w:rPr>
          <w:rFonts w:ascii="Arial" w:eastAsia="Times New Roman" w:hAnsi="Arial" w:cs="Arial"/>
          <w:iCs/>
          <w:color w:val="212121"/>
          <w:lang w:eastAsia="en-AU"/>
        </w:rPr>
        <w:t xml:space="preserve">Dear </w:t>
      </w:r>
      <w:r w:rsidR="0063567F" w:rsidRPr="00C07DC7">
        <w:rPr>
          <w:rFonts w:ascii="Arial" w:eastAsia="Times New Roman" w:hAnsi="Arial" w:cs="Arial"/>
          <w:b/>
          <w:iCs/>
          <w:color w:val="2F5496" w:themeColor="accent5" w:themeShade="BF"/>
          <w:lang w:eastAsia="en-AU"/>
        </w:rPr>
        <w:t>{</w:t>
      </w:r>
      <w:r w:rsidR="00A759F7" w:rsidRPr="00C07DC7">
        <w:rPr>
          <w:rFonts w:ascii="Arial" w:eastAsia="Times New Roman" w:hAnsi="Arial" w:cs="Arial"/>
          <w:b/>
          <w:iCs/>
          <w:color w:val="2F5496" w:themeColor="accent5" w:themeShade="BF"/>
          <w:lang w:eastAsia="en-AU"/>
        </w:rPr>
        <w:t>name of recipient}</w:t>
      </w:r>
    </w:p>
    <w:p w14:paraId="01A439C8"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w:t>
      </w:r>
    </w:p>
    <w:p w14:paraId="14495F09" w14:textId="77777777" w:rsidR="00505A34" w:rsidRDefault="007567C4" w:rsidP="007567C4">
      <w:pPr>
        <w:shd w:val="clear" w:color="auto" w:fill="FFFFFF"/>
        <w:spacing w:before="120" w:after="120" w:line="276" w:lineRule="auto"/>
        <w:rPr>
          <w:rFonts w:ascii="Arial" w:eastAsia="Times New Roman" w:hAnsi="Arial" w:cs="Arial"/>
          <w:iCs/>
          <w:color w:val="212121"/>
          <w:lang w:eastAsia="en-AU"/>
        </w:rPr>
      </w:pPr>
      <w:r w:rsidRPr="00FC1027">
        <w:rPr>
          <w:rFonts w:ascii="Arial" w:eastAsia="Times New Roman" w:hAnsi="Arial" w:cs="Arial"/>
          <w:iCs/>
          <w:color w:val="212121"/>
          <w:lang w:eastAsia="en-AU"/>
        </w:rPr>
        <w:t xml:space="preserve">On </w:t>
      </w:r>
      <w:r w:rsidR="00513CD9" w:rsidRPr="00C07DC7">
        <w:rPr>
          <w:rFonts w:ascii="Arial" w:eastAsia="Times New Roman" w:hAnsi="Arial" w:cs="Arial"/>
          <w:b/>
          <w:iCs/>
          <w:color w:val="2F5496" w:themeColor="accent5" w:themeShade="BF"/>
          <w:lang w:eastAsia="en-AU"/>
        </w:rPr>
        <w:t>{</w:t>
      </w:r>
      <w:r w:rsidR="00505A34" w:rsidRPr="00C07DC7">
        <w:rPr>
          <w:rFonts w:ascii="Arial" w:eastAsia="Times New Roman" w:hAnsi="Arial" w:cs="Arial"/>
          <w:b/>
          <w:iCs/>
          <w:color w:val="2F5496" w:themeColor="accent5" w:themeShade="BF"/>
          <w:lang w:eastAsia="en-AU"/>
        </w:rPr>
        <w:t>date</w:t>
      </w:r>
      <w:r w:rsidR="00513CD9" w:rsidRPr="00C07DC7">
        <w:rPr>
          <w:rFonts w:ascii="Arial" w:eastAsia="Times New Roman" w:hAnsi="Arial" w:cs="Arial"/>
          <w:b/>
          <w:iCs/>
          <w:color w:val="2F5496" w:themeColor="accent5" w:themeShade="BF"/>
          <w:lang w:eastAsia="en-AU"/>
        </w:rPr>
        <w:t>}</w:t>
      </w:r>
      <w:r w:rsidR="00505A34">
        <w:rPr>
          <w:rFonts w:ascii="Arial" w:eastAsia="Times New Roman" w:hAnsi="Arial" w:cs="Arial"/>
          <w:iCs/>
          <w:color w:val="212121"/>
          <w:lang w:eastAsia="en-AU"/>
        </w:rPr>
        <w:t xml:space="preserve">, </w:t>
      </w:r>
      <w:r w:rsidR="00505A34" w:rsidRPr="00C07DC7">
        <w:rPr>
          <w:rFonts w:ascii="Arial" w:eastAsia="Times New Roman" w:hAnsi="Arial" w:cs="Arial"/>
          <w:b/>
          <w:iCs/>
          <w:color w:val="2F5496" w:themeColor="accent5" w:themeShade="BF"/>
          <w:lang w:eastAsia="en-AU"/>
        </w:rPr>
        <w:t>{</w:t>
      </w:r>
      <w:r w:rsidR="00A759F7" w:rsidRPr="00C07DC7">
        <w:rPr>
          <w:rFonts w:ascii="Arial" w:eastAsia="Times New Roman" w:hAnsi="Arial" w:cs="Arial"/>
          <w:b/>
          <w:iCs/>
          <w:color w:val="2F5496" w:themeColor="accent5" w:themeShade="BF"/>
          <w:lang w:eastAsia="en-AU"/>
        </w:rPr>
        <w:t>name of State/Territory department of h</w:t>
      </w:r>
      <w:r w:rsidR="00505A34" w:rsidRPr="00C07DC7">
        <w:rPr>
          <w:rFonts w:ascii="Arial" w:eastAsia="Times New Roman" w:hAnsi="Arial" w:cs="Arial"/>
          <w:b/>
          <w:iCs/>
          <w:color w:val="2F5496" w:themeColor="accent5" w:themeShade="BF"/>
          <w:lang w:eastAsia="en-AU"/>
        </w:rPr>
        <w:t>ealth}</w:t>
      </w:r>
      <w:r w:rsidRPr="00FC1027">
        <w:rPr>
          <w:rFonts w:ascii="Arial" w:eastAsia="Times New Roman" w:hAnsi="Arial" w:cs="Arial"/>
          <w:iCs/>
          <w:color w:val="212121"/>
          <w:lang w:eastAsia="en-AU"/>
        </w:rPr>
        <w:t xml:space="preserve"> was informed by the Department of </w:t>
      </w:r>
      <w:r w:rsidR="009835A5">
        <w:rPr>
          <w:rFonts w:ascii="Arial" w:eastAsia="Times New Roman" w:hAnsi="Arial" w:cs="Arial"/>
          <w:iCs/>
          <w:color w:val="212121"/>
          <w:lang w:eastAsia="en-AU"/>
        </w:rPr>
        <w:t>Agriculture</w:t>
      </w:r>
      <w:r w:rsidRPr="00FC1027">
        <w:rPr>
          <w:rFonts w:ascii="Arial" w:eastAsia="Times New Roman" w:hAnsi="Arial" w:cs="Arial"/>
          <w:iCs/>
          <w:color w:val="212121"/>
          <w:lang w:eastAsia="en-AU"/>
        </w:rPr>
        <w:t xml:space="preserve"> and Water Resources that during their routine surveillance for exotic mo</w:t>
      </w:r>
      <w:r w:rsidR="00505A34">
        <w:rPr>
          <w:rFonts w:ascii="Arial" w:eastAsia="Times New Roman" w:hAnsi="Arial" w:cs="Arial"/>
          <w:iCs/>
          <w:color w:val="212121"/>
          <w:lang w:eastAsia="en-AU"/>
        </w:rPr>
        <w:t xml:space="preserve">squitoes, </w:t>
      </w:r>
      <w:r w:rsidR="00505A34" w:rsidRPr="00C07DC7">
        <w:rPr>
          <w:rFonts w:ascii="Arial" w:eastAsia="Times New Roman" w:hAnsi="Arial" w:cs="Arial"/>
          <w:b/>
          <w:iCs/>
          <w:color w:val="2F5496" w:themeColor="accent5" w:themeShade="BF"/>
          <w:lang w:eastAsia="en-AU"/>
        </w:rPr>
        <w:t>{details of mosquito detected}</w:t>
      </w:r>
      <w:r w:rsidRPr="00FC1027">
        <w:rPr>
          <w:rFonts w:ascii="Arial" w:eastAsia="Times New Roman" w:hAnsi="Arial" w:cs="Arial"/>
          <w:iCs/>
          <w:color w:val="212121"/>
          <w:lang w:eastAsia="en-AU"/>
        </w:rPr>
        <w:t xml:space="preserve"> was detected at </w:t>
      </w:r>
      <w:r w:rsidR="00505A34" w:rsidRPr="00C07DC7">
        <w:rPr>
          <w:rFonts w:ascii="Arial" w:eastAsia="Times New Roman" w:hAnsi="Arial" w:cs="Arial"/>
          <w:b/>
          <w:iCs/>
          <w:color w:val="2F5496" w:themeColor="accent5" w:themeShade="BF"/>
          <w:lang w:eastAsia="en-AU"/>
        </w:rPr>
        <w:t>{name of first point of entry}</w:t>
      </w:r>
      <w:r w:rsidRPr="00FC1027">
        <w:rPr>
          <w:rFonts w:ascii="Arial" w:eastAsia="Times New Roman" w:hAnsi="Arial" w:cs="Arial"/>
          <w:iCs/>
          <w:color w:val="212121"/>
          <w:lang w:eastAsia="en-AU"/>
        </w:rPr>
        <w:t xml:space="preserve">. </w:t>
      </w:r>
    </w:p>
    <w:p w14:paraId="5DCFAAA5"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xml:space="preserve">A risk assessment by the </w:t>
      </w:r>
      <w:r w:rsidR="00505A34" w:rsidRPr="00344971">
        <w:rPr>
          <w:rFonts w:ascii="Arial" w:eastAsia="Times New Roman" w:hAnsi="Arial" w:cs="Arial"/>
          <w:b/>
          <w:iCs/>
          <w:color w:val="2F5496" w:themeColor="accent5" w:themeShade="BF"/>
          <w:lang w:eastAsia="en-AU"/>
        </w:rPr>
        <w:t>{institution providing medical entomology services</w:t>
      </w:r>
      <w:r w:rsidR="00C07DC7" w:rsidRPr="00344971">
        <w:rPr>
          <w:rFonts w:ascii="Arial" w:eastAsia="Times New Roman" w:hAnsi="Arial" w:cs="Arial"/>
          <w:b/>
          <w:iCs/>
          <w:color w:val="2F5496" w:themeColor="accent5" w:themeShade="BF"/>
          <w:lang w:eastAsia="en-AU"/>
        </w:rPr>
        <w:t>}</w:t>
      </w:r>
      <w:r w:rsidRPr="00FC1027">
        <w:rPr>
          <w:rFonts w:ascii="Arial" w:eastAsia="Times New Roman" w:hAnsi="Arial" w:cs="Arial"/>
          <w:iCs/>
          <w:color w:val="212121"/>
          <w:lang w:eastAsia="en-AU"/>
        </w:rPr>
        <w:t xml:space="preserve"> and </w:t>
      </w:r>
      <w:r w:rsidR="00505A34">
        <w:rPr>
          <w:rFonts w:ascii="Arial" w:eastAsia="Times New Roman" w:hAnsi="Arial" w:cs="Arial"/>
          <w:iCs/>
          <w:color w:val="212121"/>
          <w:lang w:eastAsia="en-AU"/>
        </w:rPr>
        <w:t xml:space="preserve">the </w:t>
      </w:r>
      <w:r w:rsidRPr="00FC1027">
        <w:rPr>
          <w:rFonts w:ascii="Arial" w:eastAsia="Times New Roman" w:hAnsi="Arial" w:cs="Arial"/>
          <w:iCs/>
          <w:color w:val="212121"/>
          <w:lang w:eastAsia="en-AU"/>
        </w:rPr>
        <w:t xml:space="preserve">Department of </w:t>
      </w:r>
      <w:r w:rsidR="009835A5">
        <w:rPr>
          <w:rFonts w:ascii="Arial" w:eastAsia="Times New Roman" w:hAnsi="Arial" w:cs="Arial"/>
          <w:iCs/>
          <w:color w:val="212121"/>
          <w:lang w:eastAsia="en-AU"/>
        </w:rPr>
        <w:t>Agriculture</w:t>
      </w:r>
      <w:r w:rsidRPr="00FC1027">
        <w:rPr>
          <w:rFonts w:ascii="Arial" w:eastAsia="Times New Roman" w:hAnsi="Arial" w:cs="Arial"/>
          <w:iCs/>
          <w:color w:val="212121"/>
          <w:lang w:eastAsia="en-AU"/>
        </w:rPr>
        <w:t xml:space="preserve"> and Water Resources concluded that a potential emergence event cannot be ruled out due to </w:t>
      </w:r>
      <w:r w:rsidR="00903F6F" w:rsidRPr="00344971">
        <w:rPr>
          <w:rFonts w:ascii="Arial" w:eastAsia="Times New Roman" w:hAnsi="Arial" w:cs="Arial"/>
          <w:b/>
          <w:iCs/>
          <w:color w:val="2F5496" w:themeColor="accent5" w:themeShade="BF"/>
          <w:lang w:eastAsia="en-AU"/>
        </w:rPr>
        <w:t>{</w:t>
      </w:r>
      <w:r w:rsidR="00505A34" w:rsidRPr="00344971">
        <w:rPr>
          <w:rFonts w:ascii="Arial" w:eastAsia="Times New Roman" w:hAnsi="Arial" w:cs="Arial"/>
          <w:b/>
          <w:iCs/>
          <w:color w:val="2F5496" w:themeColor="accent5" w:themeShade="BF"/>
          <w:lang w:eastAsia="en-AU"/>
        </w:rPr>
        <w:t>further details as required}</w:t>
      </w:r>
      <w:r w:rsidR="00505A34">
        <w:rPr>
          <w:rFonts w:ascii="Arial" w:eastAsia="Times New Roman" w:hAnsi="Arial" w:cs="Arial"/>
          <w:iCs/>
          <w:color w:val="212121"/>
          <w:lang w:eastAsia="en-AU"/>
        </w:rPr>
        <w:t xml:space="preserve"> </w:t>
      </w:r>
      <w:r w:rsidR="00903F6F">
        <w:rPr>
          <w:rFonts w:ascii="Arial" w:eastAsia="Times New Roman" w:hAnsi="Arial" w:cs="Arial"/>
          <w:iCs/>
          <w:color w:val="212121"/>
          <w:lang w:eastAsia="en-AU"/>
        </w:rPr>
        <w:t xml:space="preserve">and </w:t>
      </w:r>
      <w:r w:rsidRPr="00FC1027">
        <w:rPr>
          <w:rFonts w:ascii="Arial" w:eastAsia="Times New Roman" w:hAnsi="Arial" w:cs="Arial"/>
          <w:iCs/>
          <w:color w:val="212121"/>
          <w:lang w:eastAsia="en-AU"/>
        </w:rPr>
        <w:t>recommended the following chemical control measures to be implemented as soon as possible to eradicate any potential establishment of the exotic species.</w:t>
      </w:r>
    </w:p>
    <w:p w14:paraId="02D26123"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xml:space="preserve">In the first </w:t>
      </w:r>
      <w:r w:rsidR="002B5230" w:rsidRPr="00FC1027">
        <w:rPr>
          <w:rFonts w:ascii="Arial" w:eastAsia="Times New Roman" w:hAnsi="Arial" w:cs="Arial"/>
          <w:iCs/>
          <w:color w:val="212121"/>
          <w:lang w:eastAsia="en-AU"/>
        </w:rPr>
        <w:t>instance,</w:t>
      </w:r>
      <w:r w:rsidRPr="00FC1027">
        <w:rPr>
          <w:rFonts w:ascii="Arial" w:eastAsia="Times New Roman" w:hAnsi="Arial" w:cs="Arial"/>
          <w:iCs/>
          <w:color w:val="212121"/>
          <w:lang w:eastAsia="en-AU"/>
        </w:rPr>
        <w:t xml:space="preserve"> I request that </w:t>
      </w:r>
      <w:r w:rsidR="00505A34" w:rsidRPr="00344971">
        <w:rPr>
          <w:rFonts w:ascii="Arial" w:eastAsia="Times New Roman" w:hAnsi="Arial" w:cs="Arial"/>
          <w:b/>
          <w:iCs/>
          <w:color w:val="2F5496" w:themeColor="accent5" w:themeShade="BF"/>
          <w:lang w:eastAsia="en-AU"/>
        </w:rPr>
        <w:t>{name of port operator}</w:t>
      </w:r>
      <w:r w:rsidR="00505A34">
        <w:rPr>
          <w:rFonts w:ascii="Arial" w:eastAsia="Times New Roman" w:hAnsi="Arial" w:cs="Arial"/>
          <w:iCs/>
          <w:color w:val="212121"/>
          <w:lang w:eastAsia="en-AU"/>
        </w:rPr>
        <w:t xml:space="preserve"> </w:t>
      </w:r>
      <w:r w:rsidRPr="00FC1027">
        <w:rPr>
          <w:rFonts w:ascii="Arial" w:eastAsia="Times New Roman" w:hAnsi="Arial" w:cs="Arial"/>
          <w:iCs/>
          <w:color w:val="212121"/>
          <w:lang w:eastAsia="en-AU"/>
        </w:rPr>
        <w:t xml:space="preserve">conduct adult mosquito control via </w:t>
      </w:r>
      <w:r w:rsidR="00505A34" w:rsidRPr="00C07DC7">
        <w:rPr>
          <w:rFonts w:ascii="Arial" w:eastAsia="Times New Roman" w:hAnsi="Arial" w:cs="Arial"/>
          <w:b/>
          <w:iCs/>
          <w:color w:val="2F5496" w:themeColor="accent5" w:themeShade="BF"/>
          <w:lang w:eastAsia="en-AU"/>
        </w:rPr>
        <w:t>{</w:t>
      </w:r>
      <w:r w:rsidR="00A759F7" w:rsidRPr="00C07DC7">
        <w:rPr>
          <w:rFonts w:ascii="Arial" w:eastAsia="Times New Roman" w:hAnsi="Arial" w:cs="Arial"/>
          <w:b/>
          <w:iCs/>
          <w:color w:val="2F5496" w:themeColor="accent5" w:themeShade="BF"/>
          <w:lang w:eastAsia="en-AU"/>
        </w:rPr>
        <w:t>details of treatment required, when and where treatment should be undertaken}</w:t>
      </w:r>
      <w:r w:rsidRPr="00FC1027">
        <w:rPr>
          <w:rFonts w:ascii="Arial" w:eastAsia="Times New Roman" w:hAnsi="Arial" w:cs="Arial"/>
          <w:iCs/>
          <w:color w:val="212121"/>
          <w:lang w:eastAsia="en-AU"/>
        </w:rPr>
        <w:t xml:space="preserve"> as recommended by </w:t>
      </w:r>
      <w:r w:rsidR="00505A34" w:rsidRPr="00344971">
        <w:rPr>
          <w:rFonts w:ascii="Arial" w:eastAsia="Times New Roman" w:hAnsi="Arial" w:cs="Arial"/>
          <w:b/>
          <w:iCs/>
          <w:color w:val="2F5496" w:themeColor="accent5" w:themeShade="BF"/>
          <w:lang w:eastAsia="en-AU"/>
        </w:rPr>
        <w:t>{</w:t>
      </w:r>
      <w:r w:rsidR="00A759F7" w:rsidRPr="00344971">
        <w:rPr>
          <w:rFonts w:ascii="Arial" w:eastAsia="Times New Roman" w:hAnsi="Arial" w:cs="Arial"/>
          <w:b/>
          <w:iCs/>
          <w:color w:val="2F5496" w:themeColor="accent5" w:themeShade="BF"/>
          <w:lang w:eastAsia="en-AU"/>
        </w:rPr>
        <w:t>name of relevant medical entomologist}</w:t>
      </w:r>
      <w:r w:rsidR="00A759F7">
        <w:rPr>
          <w:rFonts w:ascii="Arial" w:eastAsia="Times New Roman" w:hAnsi="Arial" w:cs="Arial"/>
          <w:iCs/>
          <w:color w:val="212121"/>
          <w:lang w:eastAsia="en-AU"/>
        </w:rPr>
        <w:t xml:space="preserve">. </w:t>
      </w:r>
      <w:r w:rsidRPr="00FC1027">
        <w:rPr>
          <w:rFonts w:ascii="Arial" w:eastAsia="Times New Roman" w:hAnsi="Arial" w:cs="Arial"/>
          <w:iCs/>
          <w:color w:val="212121"/>
          <w:lang w:eastAsia="en-AU"/>
        </w:rPr>
        <w:t xml:space="preserve">These recommendations are supported by </w:t>
      </w:r>
      <w:r w:rsidR="00505A34" w:rsidRPr="008F3A9E">
        <w:rPr>
          <w:rFonts w:ascii="Arial" w:eastAsia="Times New Roman" w:hAnsi="Arial" w:cs="Arial"/>
          <w:b/>
          <w:iCs/>
          <w:color w:val="2F5496" w:themeColor="accent5" w:themeShade="BF"/>
          <w:lang w:eastAsia="en-AU"/>
        </w:rPr>
        <w:t>{</w:t>
      </w:r>
      <w:r w:rsidR="00A759F7" w:rsidRPr="008F3A9E">
        <w:rPr>
          <w:rFonts w:ascii="Arial" w:eastAsia="Times New Roman" w:hAnsi="Arial" w:cs="Arial"/>
          <w:b/>
          <w:iCs/>
          <w:color w:val="2F5496" w:themeColor="accent5" w:themeShade="BF"/>
          <w:lang w:eastAsia="en-AU"/>
        </w:rPr>
        <w:t>name of State/Territory department of health</w:t>
      </w:r>
      <w:r w:rsidR="00505A34" w:rsidRPr="008F3A9E">
        <w:rPr>
          <w:rFonts w:ascii="Arial" w:eastAsia="Times New Roman" w:hAnsi="Arial" w:cs="Arial"/>
          <w:b/>
          <w:iCs/>
          <w:color w:val="2F5496" w:themeColor="accent5" w:themeShade="BF"/>
          <w:lang w:eastAsia="en-AU"/>
        </w:rPr>
        <w:t>}</w:t>
      </w:r>
      <w:r w:rsidR="00505A34" w:rsidRPr="008F3A9E">
        <w:rPr>
          <w:rFonts w:ascii="Arial" w:eastAsia="Times New Roman" w:hAnsi="Arial" w:cs="Arial"/>
          <w:iCs/>
          <w:color w:val="2F5496" w:themeColor="accent5" w:themeShade="BF"/>
          <w:lang w:eastAsia="en-AU"/>
        </w:rPr>
        <w:t xml:space="preserve"> </w:t>
      </w:r>
      <w:r w:rsidR="00505A34">
        <w:rPr>
          <w:rFonts w:ascii="Arial" w:eastAsia="Times New Roman" w:hAnsi="Arial" w:cs="Arial"/>
          <w:iCs/>
          <w:color w:val="212121"/>
          <w:lang w:eastAsia="en-AU"/>
        </w:rPr>
        <w:t xml:space="preserve">and </w:t>
      </w:r>
      <w:r w:rsidRPr="00FC1027">
        <w:rPr>
          <w:rFonts w:ascii="Arial" w:eastAsia="Times New Roman" w:hAnsi="Arial" w:cs="Arial"/>
          <w:iCs/>
          <w:color w:val="212121"/>
          <w:lang w:eastAsia="en-AU"/>
        </w:rPr>
        <w:t xml:space="preserve">the Department of </w:t>
      </w:r>
      <w:r w:rsidR="009835A5">
        <w:rPr>
          <w:rFonts w:ascii="Arial" w:eastAsia="Times New Roman" w:hAnsi="Arial" w:cs="Arial"/>
          <w:iCs/>
          <w:color w:val="212121"/>
          <w:lang w:eastAsia="en-AU"/>
        </w:rPr>
        <w:t>Agriculture</w:t>
      </w:r>
      <w:r w:rsidRPr="00FC1027">
        <w:rPr>
          <w:rFonts w:ascii="Arial" w:eastAsia="Times New Roman" w:hAnsi="Arial" w:cs="Arial"/>
          <w:iCs/>
          <w:color w:val="212121"/>
          <w:lang w:eastAsia="en-AU"/>
        </w:rPr>
        <w:t xml:space="preserve"> and Water Resources</w:t>
      </w:r>
      <w:r w:rsidR="00505A34">
        <w:rPr>
          <w:rFonts w:ascii="Arial" w:eastAsia="Times New Roman" w:hAnsi="Arial" w:cs="Arial"/>
          <w:iCs/>
          <w:color w:val="212121"/>
          <w:lang w:eastAsia="en-AU"/>
        </w:rPr>
        <w:t>.</w:t>
      </w:r>
      <w:r w:rsidRPr="00FC1027">
        <w:rPr>
          <w:rFonts w:ascii="Arial" w:eastAsia="Times New Roman" w:hAnsi="Arial" w:cs="Arial"/>
          <w:iCs/>
          <w:color w:val="212121"/>
          <w:lang w:eastAsia="en-AU"/>
        </w:rPr>
        <w:t xml:space="preserve"> </w:t>
      </w:r>
      <w:r w:rsidR="00505A34" w:rsidRPr="00344971">
        <w:rPr>
          <w:rFonts w:ascii="Arial" w:eastAsia="Times New Roman" w:hAnsi="Arial" w:cs="Arial"/>
          <w:b/>
          <w:iCs/>
          <w:color w:val="2F5496" w:themeColor="accent5" w:themeShade="BF"/>
          <w:lang w:eastAsia="en-AU"/>
        </w:rPr>
        <w:t>{</w:t>
      </w:r>
      <w:r w:rsidR="00B273BD">
        <w:rPr>
          <w:rFonts w:ascii="Arial" w:eastAsia="Times New Roman" w:hAnsi="Arial" w:cs="Arial"/>
          <w:b/>
          <w:iCs/>
          <w:color w:val="2F5496" w:themeColor="accent5" w:themeShade="BF"/>
          <w:lang w:eastAsia="en-AU"/>
        </w:rPr>
        <w:t>F</w:t>
      </w:r>
      <w:r w:rsidR="00A759F7" w:rsidRPr="00344971">
        <w:rPr>
          <w:rFonts w:ascii="Arial" w:eastAsia="Times New Roman" w:hAnsi="Arial" w:cs="Arial"/>
          <w:b/>
          <w:iCs/>
          <w:color w:val="2F5496" w:themeColor="accent5" w:themeShade="BF"/>
          <w:lang w:eastAsia="en-AU"/>
        </w:rPr>
        <w:t>urther details of treatment requi</w:t>
      </w:r>
      <w:r w:rsidR="00903F6F" w:rsidRPr="00344971">
        <w:rPr>
          <w:rFonts w:ascii="Arial" w:eastAsia="Times New Roman" w:hAnsi="Arial" w:cs="Arial"/>
          <w:b/>
          <w:iCs/>
          <w:color w:val="2F5496" w:themeColor="accent5" w:themeShade="BF"/>
          <w:lang w:eastAsia="en-AU"/>
        </w:rPr>
        <w:t xml:space="preserve">red, </w:t>
      </w:r>
      <w:r w:rsidR="00A759F7" w:rsidRPr="00344971">
        <w:rPr>
          <w:rFonts w:ascii="Arial" w:eastAsia="Times New Roman" w:hAnsi="Arial" w:cs="Arial"/>
          <w:b/>
          <w:iCs/>
          <w:color w:val="2F5496" w:themeColor="accent5" w:themeShade="BF"/>
          <w:lang w:eastAsia="en-AU"/>
        </w:rPr>
        <w:t>e.g. insecticides</w:t>
      </w:r>
      <w:r w:rsidR="00903F6F" w:rsidRPr="00344971">
        <w:rPr>
          <w:rFonts w:ascii="Arial" w:eastAsia="Times New Roman" w:hAnsi="Arial" w:cs="Arial"/>
          <w:b/>
          <w:iCs/>
          <w:color w:val="2F5496" w:themeColor="accent5" w:themeShade="BF"/>
          <w:lang w:eastAsia="en-AU"/>
        </w:rPr>
        <w:t xml:space="preserve"> to be used</w:t>
      </w:r>
      <w:r w:rsidR="00A759F7" w:rsidRPr="00344971">
        <w:rPr>
          <w:rFonts w:ascii="Arial" w:eastAsia="Times New Roman" w:hAnsi="Arial" w:cs="Arial"/>
          <w:b/>
          <w:iCs/>
          <w:color w:val="2F5496" w:themeColor="accent5" w:themeShade="BF"/>
          <w:lang w:eastAsia="en-AU"/>
        </w:rPr>
        <w:t>}</w:t>
      </w:r>
      <w:r w:rsidR="00A759F7">
        <w:rPr>
          <w:rFonts w:ascii="Arial" w:eastAsia="Times New Roman" w:hAnsi="Arial" w:cs="Arial"/>
          <w:iCs/>
          <w:color w:val="212121"/>
          <w:lang w:eastAsia="en-AU"/>
        </w:rPr>
        <w:t xml:space="preserve">. </w:t>
      </w:r>
    </w:p>
    <w:p w14:paraId="5BE527C5"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xml:space="preserve">Further measures may be required in the coming days and weeks to monitor and control this detection. I will issue further requests to </w:t>
      </w:r>
      <w:r w:rsidR="00505A34" w:rsidRPr="00344971">
        <w:rPr>
          <w:rFonts w:ascii="Arial" w:eastAsia="Times New Roman" w:hAnsi="Arial" w:cs="Arial"/>
          <w:b/>
          <w:iCs/>
          <w:color w:val="2F5496" w:themeColor="accent5" w:themeShade="BF"/>
          <w:lang w:eastAsia="en-AU"/>
        </w:rPr>
        <w:t>{</w:t>
      </w:r>
      <w:r w:rsidR="00A759F7" w:rsidRPr="00344971">
        <w:rPr>
          <w:rFonts w:ascii="Arial" w:eastAsia="Times New Roman" w:hAnsi="Arial" w:cs="Arial"/>
          <w:b/>
          <w:iCs/>
          <w:color w:val="2F5496" w:themeColor="accent5" w:themeShade="BF"/>
          <w:lang w:eastAsia="en-AU"/>
        </w:rPr>
        <w:t>name of port operator</w:t>
      </w:r>
      <w:r w:rsidR="00505A34" w:rsidRPr="00344971">
        <w:rPr>
          <w:rFonts w:ascii="Arial" w:eastAsia="Times New Roman" w:hAnsi="Arial" w:cs="Arial"/>
          <w:b/>
          <w:iCs/>
          <w:color w:val="2F5496" w:themeColor="accent5" w:themeShade="BF"/>
          <w:lang w:eastAsia="en-AU"/>
        </w:rPr>
        <w:t>}</w:t>
      </w:r>
      <w:r w:rsidRPr="00FC1027">
        <w:rPr>
          <w:rFonts w:ascii="Arial" w:eastAsia="Times New Roman" w:hAnsi="Arial" w:cs="Arial"/>
          <w:iCs/>
          <w:color w:val="212121"/>
          <w:lang w:eastAsia="en-AU"/>
        </w:rPr>
        <w:t xml:space="preserve">, based on expert advice and any other detections of </w:t>
      </w:r>
      <w:r w:rsidR="00505A34" w:rsidRPr="00344971">
        <w:rPr>
          <w:rFonts w:ascii="Arial" w:eastAsia="Times New Roman" w:hAnsi="Arial" w:cs="Arial"/>
          <w:b/>
          <w:iCs/>
          <w:color w:val="2F5496" w:themeColor="accent5" w:themeShade="BF"/>
          <w:lang w:eastAsia="en-AU"/>
        </w:rPr>
        <w:t>{</w:t>
      </w:r>
      <w:r w:rsidR="00A759F7" w:rsidRPr="00344971">
        <w:rPr>
          <w:rFonts w:ascii="Arial" w:eastAsia="Times New Roman" w:hAnsi="Arial" w:cs="Arial"/>
          <w:b/>
          <w:iCs/>
          <w:color w:val="2F5496" w:themeColor="accent5" w:themeShade="BF"/>
          <w:lang w:eastAsia="en-AU"/>
        </w:rPr>
        <w:t>name of mosquito species identified in this detection}</w:t>
      </w:r>
      <w:r w:rsidR="00A759F7">
        <w:rPr>
          <w:rFonts w:ascii="Arial" w:eastAsia="Times New Roman" w:hAnsi="Arial" w:cs="Arial"/>
          <w:iCs/>
          <w:color w:val="212121"/>
          <w:lang w:eastAsia="en-AU"/>
        </w:rPr>
        <w:t>.</w:t>
      </w:r>
    </w:p>
    <w:p w14:paraId="0133A948"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xml:space="preserve">Should you have any questions regarding this request please contact </w:t>
      </w:r>
      <w:r w:rsidR="00505A34" w:rsidRPr="00344971">
        <w:rPr>
          <w:rFonts w:ascii="Arial" w:eastAsia="Times New Roman" w:hAnsi="Arial" w:cs="Arial"/>
          <w:b/>
          <w:iCs/>
          <w:color w:val="2F5496" w:themeColor="accent5" w:themeShade="BF"/>
          <w:lang w:eastAsia="en-AU"/>
        </w:rPr>
        <w:t>{</w:t>
      </w:r>
      <w:r w:rsidR="00A759F7" w:rsidRPr="00344971">
        <w:rPr>
          <w:rFonts w:ascii="Arial" w:eastAsia="Times New Roman" w:hAnsi="Arial" w:cs="Arial"/>
          <w:b/>
          <w:iCs/>
          <w:color w:val="2F5496" w:themeColor="accent5" w:themeShade="BF"/>
          <w:lang w:eastAsia="en-AU"/>
        </w:rPr>
        <w:t>name, position and contact details of appropriate contact person in State/Te</w:t>
      </w:r>
      <w:r w:rsidR="00903F6F" w:rsidRPr="00344971">
        <w:rPr>
          <w:rFonts w:ascii="Arial" w:eastAsia="Times New Roman" w:hAnsi="Arial" w:cs="Arial"/>
          <w:b/>
          <w:iCs/>
          <w:color w:val="2F5496" w:themeColor="accent5" w:themeShade="BF"/>
          <w:lang w:eastAsia="en-AU"/>
        </w:rPr>
        <w:t>rritory department of health}</w:t>
      </w:r>
      <w:r w:rsidRPr="00FC1027">
        <w:rPr>
          <w:rFonts w:ascii="Arial" w:eastAsia="Times New Roman" w:hAnsi="Arial" w:cs="Arial"/>
          <w:iCs/>
          <w:color w:val="212121"/>
          <w:lang w:eastAsia="en-AU"/>
        </w:rPr>
        <w:t>.</w:t>
      </w:r>
    </w:p>
    <w:p w14:paraId="35F1EB2D"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 </w:t>
      </w:r>
    </w:p>
    <w:p w14:paraId="1CD7E3C9" w14:textId="77777777" w:rsidR="007567C4" w:rsidRPr="00FC1027" w:rsidRDefault="007567C4" w:rsidP="007567C4">
      <w:pPr>
        <w:shd w:val="clear" w:color="auto" w:fill="FFFFFF"/>
        <w:spacing w:before="120" w:after="120" w:line="276" w:lineRule="auto"/>
        <w:rPr>
          <w:rFonts w:ascii="Arial" w:eastAsia="Times New Roman" w:hAnsi="Arial" w:cs="Arial"/>
          <w:color w:val="212121"/>
          <w:lang w:eastAsia="en-AU"/>
        </w:rPr>
      </w:pPr>
      <w:r w:rsidRPr="00FC1027">
        <w:rPr>
          <w:rFonts w:ascii="Arial" w:eastAsia="Times New Roman" w:hAnsi="Arial" w:cs="Arial"/>
          <w:iCs/>
          <w:color w:val="212121"/>
          <w:lang w:eastAsia="en-AU"/>
        </w:rPr>
        <w:t>K</w:t>
      </w:r>
      <w:r w:rsidR="00344971">
        <w:rPr>
          <w:rFonts w:ascii="Arial" w:eastAsia="Times New Roman" w:hAnsi="Arial" w:cs="Arial"/>
          <w:iCs/>
          <w:color w:val="212121"/>
          <w:lang w:eastAsia="en-AU"/>
        </w:rPr>
        <w:t>ind r</w:t>
      </w:r>
      <w:r w:rsidRPr="00FC1027">
        <w:rPr>
          <w:rFonts w:ascii="Arial" w:eastAsia="Times New Roman" w:hAnsi="Arial" w:cs="Arial"/>
          <w:iCs/>
          <w:color w:val="212121"/>
          <w:lang w:eastAsia="en-AU"/>
        </w:rPr>
        <w:t>egards</w:t>
      </w:r>
    </w:p>
    <w:p w14:paraId="214A4B12" w14:textId="77777777" w:rsidR="007567C4" w:rsidRPr="00344971" w:rsidRDefault="005C4CC5" w:rsidP="007567C4">
      <w:pPr>
        <w:spacing w:before="120" w:after="120" w:line="276" w:lineRule="auto"/>
        <w:rPr>
          <w:rFonts w:ascii="Arial" w:hAnsi="Arial" w:cs="Arial"/>
          <w:b/>
          <w:color w:val="2F5496" w:themeColor="accent5" w:themeShade="BF"/>
        </w:rPr>
      </w:pPr>
      <w:r w:rsidRPr="00344971">
        <w:rPr>
          <w:rFonts w:ascii="Arial" w:hAnsi="Arial" w:cs="Arial"/>
          <w:b/>
          <w:color w:val="2F5496" w:themeColor="accent5" w:themeShade="BF"/>
        </w:rPr>
        <w:t>{name and position of sender}</w:t>
      </w:r>
    </w:p>
    <w:p w14:paraId="3A2EBC18" w14:textId="77777777" w:rsidR="00344971" w:rsidRDefault="00344971">
      <w:pPr>
        <w:rPr>
          <w:rFonts w:ascii="Arial" w:hAnsi="Arial" w:cs="Arial"/>
        </w:rPr>
      </w:pPr>
      <w:r>
        <w:rPr>
          <w:rFonts w:ascii="Arial" w:hAnsi="Arial" w:cs="Arial"/>
        </w:rPr>
        <w:br w:type="page"/>
      </w:r>
    </w:p>
    <w:bookmarkEnd w:id="35"/>
    <w:p w14:paraId="2DF2B44B" w14:textId="77777777" w:rsidR="007567C4" w:rsidRPr="00FC1027" w:rsidRDefault="007567C4" w:rsidP="007567C4">
      <w:pPr>
        <w:spacing w:before="120" w:after="120" w:line="276" w:lineRule="auto"/>
        <w:rPr>
          <w:rFonts w:ascii="Arial" w:hAnsi="Arial" w:cs="Arial"/>
        </w:rPr>
      </w:pPr>
    </w:p>
    <w:p w14:paraId="52FB7756" w14:textId="77777777" w:rsidR="007567C4" w:rsidRPr="009229CB" w:rsidRDefault="00862E49" w:rsidP="009229CB">
      <w:pPr>
        <w:pStyle w:val="NOTE"/>
        <w:rPr>
          <w:rFonts w:ascii="Arial" w:hAnsi="Arial" w:cs="Arial"/>
          <w:b/>
          <w:sz w:val="32"/>
          <w:szCs w:val="32"/>
        </w:rPr>
      </w:pPr>
      <w:r w:rsidRPr="009229CB">
        <w:rPr>
          <w:rFonts w:ascii="Arial" w:hAnsi="Arial" w:cs="Arial"/>
          <w:b/>
          <w:sz w:val="32"/>
          <w:szCs w:val="32"/>
        </w:rPr>
        <w:t>Legal direction to treat premises</w:t>
      </w:r>
    </w:p>
    <w:p w14:paraId="141E1322" w14:textId="77777777" w:rsidR="001800A5" w:rsidRDefault="001800A5" w:rsidP="001800A5"/>
    <w:p w14:paraId="34949465" w14:textId="77777777" w:rsidR="00D5022F" w:rsidRDefault="00D5022F" w:rsidP="00D5022F">
      <w:pPr>
        <w:jc w:val="center"/>
        <w:rPr>
          <w:b/>
        </w:rPr>
      </w:pPr>
      <w:r>
        <w:rPr>
          <w:b/>
        </w:rPr>
        <w:t>COMMONWEALTH OF AUSTRALIA</w:t>
      </w:r>
    </w:p>
    <w:p w14:paraId="54C2DB03" w14:textId="77777777" w:rsidR="00D5022F" w:rsidRDefault="00D5022F" w:rsidP="00D5022F">
      <w:pPr>
        <w:jc w:val="center"/>
        <w:rPr>
          <w:b/>
        </w:rPr>
      </w:pPr>
      <w:r>
        <w:rPr>
          <w:b/>
        </w:rPr>
        <w:t>DIRECTION TO CARRY OUT VECTOR CONTROL ACTIVITIES</w:t>
      </w:r>
    </w:p>
    <w:p w14:paraId="373C081D" w14:textId="15AC01EB" w:rsidR="00D5022F" w:rsidRDefault="00D5022F" w:rsidP="00D5022F">
      <w:pPr>
        <w:jc w:val="center"/>
        <w:rPr>
          <w:b/>
          <w:i/>
        </w:rPr>
      </w:pPr>
      <w:r>
        <w:rPr>
          <w:b/>
        </w:rPr>
        <w:t>SECTION 252A</w:t>
      </w:r>
      <w:r w:rsidRPr="00FF37C4">
        <w:rPr>
          <w:b/>
        </w:rPr>
        <w:t xml:space="preserve"> </w:t>
      </w:r>
      <w:r w:rsidRPr="00A54B00">
        <w:rPr>
          <w:b/>
          <w:i/>
        </w:rPr>
        <w:t>BIOSECUR</w:t>
      </w:r>
      <w:r w:rsidR="00494F58">
        <w:rPr>
          <w:b/>
          <w:i/>
        </w:rPr>
        <w:t>IT</w:t>
      </w:r>
      <w:r w:rsidRPr="00A54B00">
        <w:rPr>
          <w:b/>
          <w:i/>
        </w:rPr>
        <w:t>Y ACT 2015</w:t>
      </w:r>
    </w:p>
    <w:p w14:paraId="3C93783A" w14:textId="77777777" w:rsidR="00BB48F2" w:rsidRPr="00FF37C4" w:rsidRDefault="00BB48F2" w:rsidP="00D5022F">
      <w:pPr>
        <w:jc w:val="center"/>
        <w:rPr>
          <w:b/>
          <w:i/>
        </w:rPr>
      </w:pPr>
    </w:p>
    <w:p w14:paraId="245DD73B" w14:textId="77777777" w:rsidR="00D5022F" w:rsidRDefault="00D5022F" w:rsidP="00BB48F2">
      <w:pPr>
        <w:spacing w:after="120"/>
      </w:pPr>
      <w:r>
        <w:t xml:space="preserve">I, </w:t>
      </w:r>
      <w:r w:rsidRPr="002A21AC">
        <w:rPr>
          <w:color w:val="808080" w:themeColor="background1" w:themeShade="80"/>
        </w:rPr>
        <w:t>[insert full name]</w:t>
      </w:r>
      <w:r>
        <w:t xml:space="preserve">, on the basis of evidence that </w:t>
      </w:r>
      <w:r w:rsidRPr="00A54B00">
        <w:rPr>
          <w:color w:val="808080" w:themeColor="background1" w:themeShade="80"/>
        </w:rPr>
        <w:t xml:space="preserve">[exotic mosquitoes </w:t>
      </w:r>
      <w:r>
        <w:rPr>
          <w:color w:val="808080" w:themeColor="background1" w:themeShade="80"/>
        </w:rPr>
        <w:t>/</w:t>
      </w:r>
      <w:r w:rsidRPr="00A54B00">
        <w:rPr>
          <w:color w:val="808080" w:themeColor="background1" w:themeShade="80"/>
        </w:rPr>
        <w:t>mosquito larvae</w:t>
      </w:r>
      <w:r>
        <w:rPr>
          <w:color w:val="808080" w:themeColor="background1" w:themeShade="80"/>
        </w:rPr>
        <w:t>]</w:t>
      </w:r>
      <w:r>
        <w:t xml:space="preserve"> have been detected at </w:t>
      </w:r>
      <w:r w:rsidRPr="00A54B00">
        <w:rPr>
          <w:color w:val="808080" w:themeColor="background1" w:themeShade="80"/>
        </w:rPr>
        <w:t>[insert port name]</w:t>
      </w:r>
      <w:r>
        <w:t xml:space="preserve"> (‘the Airport’) in the State/Territory of </w:t>
      </w:r>
      <w:r w:rsidRPr="00A54B00">
        <w:rPr>
          <w:color w:val="808080" w:themeColor="background1" w:themeShade="80"/>
        </w:rPr>
        <w:t>[state</w:t>
      </w:r>
      <w:r>
        <w:rPr>
          <w:color w:val="808080" w:themeColor="background1" w:themeShade="80"/>
        </w:rPr>
        <w:t>/territory</w:t>
      </w:r>
      <w:r w:rsidRPr="00A54B00">
        <w:rPr>
          <w:color w:val="808080" w:themeColor="background1" w:themeShade="80"/>
        </w:rPr>
        <w:t>]</w:t>
      </w:r>
      <w:r>
        <w:t>, being a first point of entry,</w:t>
      </w:r>
      <w:r w:rsidRPr="00EB7BB4">
        <w:t xml:space="preserve"> </w:t>
      </w:r>
      <w:r>
        <w:t>under section 252</w:t>
      </w:r>
      <w:proofErr w:type="gramStart"/>
      <w:r>
        <w:t>A(</w:t>
      </w:r>
      <w:proofErr w:type="gramEnd"/>
      <w:r>
        <w:t xml:space="preserve">1) of the </w:t>
      </w:r>
      <w:r>
        <w:rPr>
          <w:i/>
        </w:rPr>
        <w:t xml:space="preserve">Biosecurity Act 2015 </w:t>
      </w:r>
      <w:r>
        <w:t>(‘the Act’);</w:t>
      </w:r>
    </w:p>
    <w:p w14:paraId="67C45551" w14:textId="25A5D033" w:rsidR="00D5022F" w:rsidRDefault="00D5022F" w:rsidP="00BB48F2">
      <w:pPr>
        <w:spacing w:after="240"/>
      </w:pPr>
      <w:r>
        <w:t xml:space="preserve">DIRECT, </w:t>
      </w:r>
      <w:r w:rsidRPr="00497AD8">
        <w:rPr>
          <w:color w:val="808080" w:themeColor="background1" w:themeShade="80"/>
        </w:rPr>
        <w:t>[name of operator]</w:t>
      </w:r>
      <w:r>
        <w:t>, to carry out the activitie</w:t>
      </w:r>
      <w:r w:rsidR="00933492">
        <w:t xml:space="preserve">s in the areas of the Airport, </w:t>
      </w:r>
      <w:r>
        <w:t>at the times and in the manner, specified below in order to control vectors in those areas:</w:t>
      </w:r>
    </w:p>
    <w:p w14:paraId="025B28F4" w14:textId="77777777" w:rsidR="00D5022F" w:rsidRPr="00A726D4" w:rsidRDefault="00D5022F" w:rsidP="00BB48F2">
      <w:pPr>
        <w:numPr>
          <w:ilvl w:val="0"/>
          <w:numId w:val="35"/>
        </w:numPr>
        <w:spacing w:after="120" w:line="240" w:lineRule="auto"/>
      </w:pPr>
      <w:r w:rsidRPr="00A726D4">
        <w:t xml:space="preserve">Within </w:t>
      </w:r>
      <w:r w:rsidRPr="00A726D4">
        <w:rPr>
          <w:color w:val="808080" w:themeColor="background1" w:themeShade="80"/>
        </w:rPr>
        <w:t>[X]</w:t>
      </w:r>
      <w:r w:rsidRPr="00A726D4">
        <w:t xml:space="preserve"> days of the date of this Direction, disinsection by ‘fogging’</w:t>
      </w:r>
      <w:r>
        <w:t xml:space="preserve"> must be carried out</w:t>
      </w:r>
      <w:r w:rsidRPr="00A726D4">
        <w:t xml:space="preserve"> in and around </w:t>
      </w:r>
      <w:r>
        <w:rPr>
          <w:color w:val="808080" w:themeColor="background1" w:themeShade="80"/>
        </w:rPr>
        <w:t>[insert relevant area and relevant chemical</w:t>
      </w:r>
      <w:r w:rsidRPr="00A726D4">
        <w:rPr>
          <w:color w:val="808080" w:themeColor="background1" w:themeShade="80"/>
        </w:rPr>
        <w:t>]</w:t>
      </w:r>
      <w:r>
        <w:rPr>
          <w:color w:val="808080" w:themeColor="background1" w:themeShade="80"/>
        </w:rPr>
        <w:t>.</w:t>
      </w:r>
    </w:p>
    <w:p w14:paraId="7E3EC7C4" w14:textId="77777777" w:rsidR="00D5022F" w:rsidRPr="00A726D4" w:rsidRDefault="00D5022F" w:rsidP="00BB48F2">
      <w:pPr>
        <w:numPr>
          <w:ilvl w:val="1"/>
          <w:numId w:val="35"/>
        </w:numPr>
        <w:spacing w:after="120" w:line="240" w:lineRule="auto"/>
      </w:pPr>
      <w:r>
        <w:rPr>
          <w:color w:val="808080" w:themeColor="background1" w:themeShade="80"/>
        </w:rPr>
        <w:t>[List specific areas if required]</w:t>
      </w:r>
    </w:p>
    <w:p w14:paraId="4982B413" w14:textId="77777777" w:rsidR="00D5022F" w:rsidRPr="00A726D4" w:rsidRDefault="00D5022F" w:rsidP="00BB48F2">
      <w:pPr>
        <w:numPr>
          <w:ilvl w:val="1"/>
          <w:numId w:val="35"/>
        </w:numPr>
        <w:spacing w:after="120" w:line="240" w:lineRule="auto"/>
      </w:pPr>
      <w:r>
        <w:rPr>
          <w:color w:val="808080" w:themeColor="background1" w:themeShade="80"/>
        </w:rPr>
        <w:t>[List specific areas if required]</w:t>
      </w:r>
    </w:p>
    <w:p w14:paraId="36430FD9" w14:textId="77777777" w:rsidR="00D5022F" w:rsidRDefault="00D5022F" w:rsidP="00BB48F2">
      <w:pPr>
        <w:numPr>
          <w:ilvl w:val="1"/>
          <w:numId w:val="35"/>
        </w:numPr>
        <w:spacing w:after="120" w:line="240" w:lineRule="auto"/>
      </w:pPr>
      <w:r w:rsidRPr="00A726D4">
        <w:rPr>
          <w:color w:val="808080"/>
        </w:rPr>
        <w:t>[List specific areas if required]</w:t>
      </w:r>
    </w:p>
    <w:p w14:paraId="45C3D498" w14:textId="5E12473B" w:rsidR="00D5022F" w:rsidRPr="00A726D4" w:rsidRDefault="00D5022F" w:rsidP="00BB48F2">
      <w:pPr>
        <w:spacing w:after="120"/>
        <w:ind w:left="720"/>
      </w:pPr>
    </w:p>
    <w:p w14:paraId="04BFA01E" w14:textId="77777777" w:rsidR="00D5022F" w:rsidRPr="00A726D4" w:rsidRDefault="00D5022F" w:rsidP="00BB48F2">
      <w:pPr>
        <w:numPr>
          <w:ilvl w:val="0"/>
          <w:numId w:val="35"/>
        </w:numPr>
        <w:spacing w:after="120" w:line="240" w:lineRule="auto"/>
      </w:pPr>
      <w:r w:rsidRPr="00A726D4">
        <w:t xml:space="preserve">Within </w:t>
      </w:r>
      <w:r w:rsidRPr="00A726D4">
        <w:rPr>
          <w:color w:val="808080"/>
        </w:rPr>
        <w:t>[X]</w:t>
      </w:r>
      <w:r w:rsidRPr="00A726D4">
        <w:t xml:space="preserve"> days of the completion of the activities</w:t>
      </w:r>
      <w:r>
        <w:t xml:space="preserve"> mentioned in paragraph 1 </w:t>
      </w:r>
      <w:r w:rsidRPr="00A726D4">
        <w:t xml:space="preserve">, all external drains </w:t>
      </w:r>
      <w:r>
        <w:t>must</w:t>
      </w:r>
      <w:r w:rsidRPr="00A726D4">
        <w:t xml:space="preserve"> be cleaned and treated with S-Methoprene Briquettes.  </w:t>
      </w:r>
    </w:p>
    <w:p w14:paraId="1032EBDF" w14:textId="77777777" w:rsidR="00D5022F" w:rsidRPr="00A726D4" w:rsidRDefault="00D5022F" w:rsidP="00AC2D25">
      <w:pPr>
        <w:numPr>
          <w:ilvl w:val="0"/>
          <w:numId w:val="35"/>
        </w:numPr>
        <w:spacing w:before="360" w:after="120" w:line="240" w:lineRule="auto"/>
        <w:ind w:left="714" w:hanging="357"/>
      </w:pPr>
      <w:r w:rsidRPr="00A726D4">
        <w:t xml:space="preserve">Within </w:t>
      </w:r>
      <w:r w:rsidRPr="00A726D4">
        <w:rPr>
          <w:color w:val="808080"/>
        </w:rPr>
        <w:t>[X]</w:t>
      </w:r>
      <w:r w:rsidRPr="00A726D4">
        <w:t xml:space="preserve"> days of the completion of the activities</w:t>
      </w:r>
      <w:r>
        <w:t xml:space="preserve"> mentioned in paragraph 1</w:t>
      </w:r>
      <w:r w:rsidRPr="00A726D4">
        <w:t xml:space="preserve">, a residual barrier </w:t>
      </w:r>
      <w:r w:rsidRPr="00B116B1">
        <w:t xml:space="preserve">spray </w:t>
      </w:r>
      <w:r w:rsidRPr="00B116B1">
        <w:rPr>
          <w:color w:val="808080" w:themeColor="background1" w:themeShade="80"/>
        </w:rPr>
        <w:t>[insert relevant chemical]</w:t>
      </w:r>
      <w:r>
        <w:t xml:space="preserve"> must be applied</w:t>
      </w:r>
      <w:r w:rsidRPr="00A726D4">
        <w:t xml:space="preserve"> in and around the areas mentioned in paragraph 1.</w:t>
      </w:r>
    </w:p>
    <w:p w14:paraId="0C8F7F84" w14:textId="77777777" w:rsidR="00D5022F" w:rsidRDefault="00D5022F" w:rsidP="00BB48F2">
      <w:pPr>
        <w:spacing w:after="120"/>
        <w:rPr>
          <w:highlight w:val="yellow"/>
        </w:rPr>
      </w:pPr>
    </w:p>
    <w:p w14:paraId="31FE9304" w14:textId="77777777" w:rsidR="00BB48F2" w:rsidRDefault="00BB48F2" w:rsidP="00BB48F2">
      <w:pPr>
        <w:spacing w:after="120"/>
      </w:pPr>
    </w:p>
    <w:p w14:paraId="760DC3B5" w14:textId="48F661BB" w:rsidR="00D5022F" w:rsidRDefault="00D5022F" w:rsidP="006F2AFE">
      <w:pPr>
        <w:tabs>
          <w:tab w:val="left" w:pos="3969"/>
          <w:tab w:val="left" w:pos="7655"/>
        </w:tabs>
        <w:spacing w:after="120"/>
      </w:pPr>
      <w:r>
        <w:t xml:space="preserve">Dated this </w:t>
      </w:r>
      <w:r w:rsidR="006F2AFE">
        <w:tab/>
        <w:t xml:space="preserve">day of </w:t>
      </w:r>
      <w:r w:rsidR="006F2AFE">
        <w:tab/>
      </w:r>
      <w:r>
        <w:t>2017</w:t>
      </w:r>
    </w:p>
    <w:p w14:paraId="254AB3C0" w14:textId="77777777" w:rsidR="00D5022F" w:rsidRDefault="00D5022F" w:rsidP="00BB48F2">
      <w:pPr>
        <w:spacing w:after="120"/>
      </w:pPr>
    </w:p>
    <w:p w14:paraId="0E5ADA4C" w14:textId="77777777" w:rsidR="00BB48F2" w:rsidRDefault="00BB48F2" w:rsidP="00BB48F2">
      <w:pPr>
        <w:spacing w:after="120"/>
      </w:pPr>
    </w:p>
    <w:p w14:paraId="3DDEA4A4" w14:textId="77777777" w:rsidR="00D5022F" w:rsidRPr="00497AD8" w:rsidRDefault="00D5022F" w:rsidP="00BB48F2">
      <w:pPr>
        <w:spacing w:after="120"/>
        <w:rPr>
          <w:color w:val="808080" w:themeColor="background1" w:themeShade="80"/>
        </w:rPr>
      </w:pPr>
      <w:r w:rsidRPr="00497AD8">
        <w:rPr>
          <w:color w:val="808080" w:themeColor="background1" w:themeShade="80"/>
        </w:rPr>
        <w:t>[insert name]</w:t>
      </w:r>
    </w:p>
    <w:p w14:paraId="215F03E4" w14:textId="77777777" w:rsidR="00D5022F" w:rsidRDefault="00D5022F" w:rsidP="00BB48F2">
      <w:pPr>
        <w:spacing w:after="120"/>
      </w:pPr>
      <w:r>
        <w:t>Chief Human Biosecurity Officer for [name of State/Territory]</w:t>
      </w:r>
    </w:p>
    <w:p w14:paraId="0A614F48" w14:textId="77777777" w:rsidR="00D5022F" w:rsidRDefault="00D5022F" w:rsidP="00BB48F2">
      <w:pPr>
        <w:spacing w:after="120"/>
      </w:pPr>
    </w:p>
    <w:p w14:paraId="60D0C09D" w14:textId="0A4A4702" w:rsidR="001800A5" w:rsidRDefault="00D5022F" w:rsidP="00BB48F2">
      <w:pPr>
        <w:pStyle w:val="NOTE"/>
        <w:spacing w:after="120"/>
      </w:pPr>
      <w:r>
        <w:t>[NOTE:  A person to whom a direction under subsection 252A of the Act is given, and who fails to comply with the direction, may be prosecuted for an offence punishable by up to 5 years imprisonment or a pecuniary penalty of up to 500 penalty units (subsection 252A(3)).  Alternatively, civil penalty proceedings may be taken against the person that may require the person to pay an amount up to 120 penalty units (subsection 252</w:t>
      </w:r>
      <w:proofErr w:type="gramStart"/>
      <w:r>
        <w:t>A(</w:t>
      </w:r>
      <w:proofErr w:type="gramEnd"/>
      <w:r>
        <w:t xml:space="preserve">4)).  As at 1 June 2017, a penalty unit is equal to $180 and is increased on 1 July each following year – section 4AA </w:t>
      </w:r>
      <w:r>
        <w:rPr>
          <w:i/>
        </w:rPr>
        <w:t xml:space="preserve">Crimes Act </w:t>
      </w:r>
      <w:proofErr w:type="gramStart"/>
      <w:r>
        <w:rPr>
          <w:i/>
        </w:rPr>
        <w:t>1914</w:t>
      </w:r>
      <w:r>
        <w:t xml:space="preserve"> ]</w:t>
      </w:r>
      <w:proofErr w:type="gramEnd"/>
    </w:p>
    <w:p w14:paraId="798BFF0C" w14:textId="77777777" w:rsidR="003F62EB" w:rsidRDefault="003F62EB" w:rsidP="003F62EB"/>
    <w:p w14:paraId="0AC465AD" w14:textId="77777777" w:rsidR="003F62EB" w:rsidRDefault="003F62EB" w:rsidP="00FC1027">
      <w:pPr>
        <w:spacing w:before="120" w:after="120" w:line="276" w:lineRule="auto"/>
        <w:rPr>
          <w:rFonts w:ascii="Arial" w:hAnsi="Arial" w:cs="Arial"/>
        </w:rPr>
        <w:sectPr w:rsidR="003F62EB" w:rsidSect="006F2AFE">
          <w:headerReference w:type="default" r:id="rId35"/>
          <w:pgSz w:w="11906" w:h="16838"/>
          <w:pgMar w:top="1134" w:right="1134" w:bottom="1134" w:left="1134" w:header="227" w:footer="227" w:gutter="0"/>
          <w:cols w:space="720"/>
          <w:docGrid w:linePitch="360"/>
        </w:sectPr>
      </w:pPr>
    </w:p>
    <w:p w14:paraId="2B7D4A22" w14:textId="77777777" w:rsidR="007567C4" w:rsidRPr="00FC1027" w:rsidRDefault="007567C4" w:rsidP="004B6F64">
      <w:pPr>
        <w:pStyle w:val="Heading1"/>
        <w:numPr>
          <w:ilvl w:val="0"/>
          <w:numId w:val="0"/>
        </w:numPr>
        <w:spacing w:before="240" w:after="120" w:line="276" w:lineRule="auto"/>
        <w:ind w:left="357" w:hanging="357"/>
      </w:pPr>
      <w:bookmarkStart w:id="39" w:name="_Toc498413740"/>
      <w:r w:rsidRPr="00FC1027">
        <w:lastRenderedPageBreak/>
        <w:t xml:space="preserve">Part </w:t>
      </w:r>
      <w:r>
        <w:t>4</w:t>
      </w:r>
      <w:r w:rsidRPr="00FC1027">
        <w:t xml:space="preserve">: </w:t>
      </w:r>
      <w:r>
        <w:t>Bibliography</w:t>
      </w:r>
      <w:bookmarkEnd w:id="39"/>
    </w:p>
    <w:p w14:paraId="0091BB3E"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California Department of Public Health, </w:t>
      </w:r>
      <w:r w:rsidRPr="00C90F14">
        <w:rPr>
          <w:rFonts w:cs="Arial"/>
          <w:i/>
          <w:sz w:val="22"/>
          <w:szCs w:val="22"/>
        </w:rPr>
        <w:t>Guidance for surveillance of and response to invasive Aedes mosquitoes and locally acquired exotic mosquito-borne infections transmitted by these mosquitoes in California</w:t>
      </w:r>
      <w:r w:rsidRPr="00C90F14">
        <w:rPr>
          <w:rFonts w:cs="Arial"/>
          <w:sz w:val="22"/>
          <w:szCs w:val="22"/>
        </w:rPr>
        <w:t>, CDPH Division of Comm. Disease Control, California, USA, 2014.</w:t>
      </w:r>
    </w:p>
    <w:p w14:paraId="71C8F889"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Doggett SL, Webb C, ‘</w:t>
      </w:r>
      <w:r w:rsidRPr="00C90F14">
        <w:rPr>
          <w:rFonts w:ascii="Arial" w:hAnsi="Arial" w:cs="Arial"/>
          <w:i/>
        </w:rPr>
        <w:t>Aedes aegypti</w:t>
      </w:r>
      <w:r w:rsidRPr="00C90F14">
        <w:rPr>
          <w:rFonts w:ascii="Arial" w:hAnsi="Arial" w:cs="Arial"/>
        </w:rPr>
        <w:t xml:space="preserve"> at Sydney airport; the detections and response, </w:t>
      </w:r>
      <w:r w:rsidRPr="00C90F14">
        <w:rPr>
          <w:rFonts w:ascii="Arial" w:hAnsi="Arial" w:cs="Arial"/>
          <w:i/>
        </w:rPr>
        <w:t>Abstracts of 12</w:t>
      </w:r>
      <w:r w:rsidRPr="00C90F14">
        <w:rPr>
          <w:rFonts w:ascii="Arial" w:hAnsi="Arial" w:cs="Arial"/>
          <w:i/>
          <w:vertAlign w:val="superscript"/>
        </w:rPr>
        <w:t>th</w:t>
      </w:r>
      <w:r w:rsidRPr="00C90F14">
        <w:rPr>
          <w:rFonts w:ascii="Arial" w:hAnsi="Arial" w:cs="Arial"/>
          <w:i/>
        </w:rPr>
        <w:t xml:space="preserve"> Symposium of the Mosquito Control Association of Australia and Arbovirus Research in Australia</w:t>
      </w:r>
      <w:r w:rsidRPr="00C90F14">
        <w:rPr>
          <w:rFonts w:ascii="Arial" w:hAnsi="Arial" w:cs="Arial"/>
        </w:rPr>
        <w:t>, Surfers Paradise, Queensland, 4-9 September 2016.</w:t>
      </w:r>
    </w:p>
    <w:p w14:paraId="45F396C2"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 xml:space="preserve">Feldman R, Cliff N, Ivanic D, Michael C, ‘Exotic mosquito detections in Victoria: 2012-2016’. </w:t>
      </w:r>
      <w:r w:rsidRPr="00C90F14">
        <w:rPr>
          <w:rFonts w:ascii="Arial" w:hAnsi="Arial" w:cs="Arial"/>
          <w:i/>
        </w:rPr>
        <w:t>Abstracts of 12</w:t>
      </w:r>
      <w:r w:rsidRPr="00C90F14">
        <w:rPr>
          <w:rFonts w:ascii="Arial" w:hAnsi="Arial" w:cs="Arial"/>
          <w:i/>
          <w:vertAlign w:val="superscript"/>
        </w:rPr>
        <w:t>th</w:t>
      </w:r>
      <w:r w:rsidRPr="00C90F14">
        <w:rPr>
          <w:rFonts w:ascii="Arial" w:hAnsi="Arial" w:cs="Arial"/>
          <w:i/>
        </w:rPr>
        <w:t xml:space="preserve"> Symposium of the Mosquito Control Association of Australia and Arbovirus Research in Australia</w:t>
      </w:r>
      <w:r w:rsidRPr="00C90F14">
        <w:rPr>
          <w:rFonts w:ascii="Arial" w:hAnsi="Arial" w:cs="Arial"/>
        </w:rPr>
        <w:t>, Surfers Paradise, Queensland, 4-9 September 2016.</w:t>
      </w:r>
    </w:p>
    <w:p w14:paraId="2CEB6094" w14:textId="77777777" w:rsidR="00C90F14" w:rsidRPr="00C90F14" w:rsidRDefault="00C90F14" w:rsidP="00C90F14">
      <w:pPr>
        <w:pStyle w:val="FootnoteText"/>
        <w:tabs>
          <w:tab w:val="left" w:pos="1526"/>
        </w:tabs>
        <w:rPr>
          <w:rFonts w:cs="Arial"/>
          <w:sz w:val="22"/>
          <w:szCs w:val="22"/>
        </w:rPr>
      </w:pPr>
      <w:r w:rsidRPr="00C90F14">
        <w:rPr>
          <w:rFonts w:cs="Arial"/>
          <w:sz w:val="22"/>
          <w:szCs w:val="22"/>
        </w:rPr>
        <w:t>Harrington SA, Lindsay MD, Broom AK, Long SA, ‘</w:t>
      </w:r>
      <w:r w:rsidRPr="00C90F14">
        <w:rPr>
          <w:rFonts w:cs="Arial"/>
          <w:i/>
          <w:sz w:val="22"/>
          <w:szCs w:val="22"/>
        </w:rPr>
        <w:t>Report on an investigation for the presence of Aedes (</w:t>
      </w:r>
      <w:proofErr w:type="spellStart"/>
      <w:r w:rsidRPr="00C90F14">
        <w:rPr>
          <w:rFonts w:cs="Arial"/>
          <w:i/>
          <w:sz w:val="22"/>
          <w:szCs w:val="22"/>
        </w:rPr>
        <w:t>Stegomyia</w:t>
      </w:r>
      <w:proofErr w:type="spellEnd"/>
      <w:r w:rsidRPr="00C90F14">
        <w:rPr>
          <w:rFonts w:cs="Arial"/>
          <w:i/>
          <w:sz w:val="22"/>
          <w:szCs w:val="22"/>
        </w:rPr>
        <w:t>) aegypti mosquitoes in the Broome region’</w:t>
      </w:r>
      <w:r w:rsidRPr="00C90F14">
        <w:rPr>
          <w:rFonts w:cs="Arial"/>
          <w:sz w:val="22"/>
          <w:szCs w:val="22"/>
        </w:rPr>
        <w:t>, West Kimberley, Western Australian Department of Health report, 2001.</w:t>
      </w:r>
    </w:p>
    <w:p w14:paraId="5CE4C7E9"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 xml:space="preserve">Kurucz N, Pettit W, ‘Incursions of </w:t>
      </w:r>
      <w:r w:rsidRPr="00C90F14">
        <w:rPr>
          <w:rFonts w:ascii="Arial" w:hAnsi="Arial" w:cs="Arial"/>
          <w:i/>
        </w:rPr>
        <w:t>Aedes aegypti</w:t>
      </w:r>
      <w:r w:rsidRPr="00C90F14">
        <w:rPr>
          <w:rFonts w:ascii="Arial" w:hAnsi="Arial" w:cs="Arial"/>
        </w:rPr>
        <w:t xml:space="preserve"> in the Darwin port area, Northern Territory, Australia 23 April and 3 May 2013’, </w:t>
      </w:r>
      <w:r w:rsidRPr="00C90F14">
        <w:rPr>
          <w:rFonts w:ascii="Arial" w:hAnsi="Arial" w:cs="Arial"/>
          <w:i/>
        </w:rPr>
        <w:t>Northern Territory Disease Control Bulletin</w:t>
      </w:r>
      <w:r w:rsidRPr="00C90F14">
        <w:rPr>
          <w:rFonts w:ascii="Arial" w:hAnsi="Arial" w:cs="Arial"/>
        </w:rPr>
        <w:t xml:space="preserve">, 2013, 20:4: 1-4. </w:t>
      </w:r>
    </w:p>
    <w:p w14:paraId="4FD60DAF" w14:textId="77777777" w:rsidR="00C90F14" w:rsidRPr="00C90F14" w:rsidRDefault="00C90F14" w:rsidP="00C90F14">
      <w:pPr>
        <w:spacing w:before="120" w:after="120" w:line="276" w:lineRule="auto"/>
        <w:rPr>
          <w:rFonts w:ascii="Arial" w:hAnsi="Arial" w:cs="Arial"/>
        </w:rPr>
      </w:pPr>
      <w:proofErr w:type="spellStart"/>
      <w:r w:rsidRPr="00C90F14">
        <w:rPr>
          <w:rFonts w:ascii="Arial" w:hAnsi="Arial" w:cs="Arial"/>
        </w:rPr>
        <w:t>Meeraus</w:t>
      </w:r>
      <w:proofErr w:type="spellEnd"/>
      <w:r w:rsidRPr="00C90F14">
        <w:rPr>
          <w:rFonts w:ascii="Arial" w:hAnsi="Arial" w:cs="Arial"/>
        </w:rPr>
        <w:t xml:space="preserve"> WH, Armistead JS, Arias JR, ‘Field comparison of novel and gold standard traps for collecting </w:t>
      </w:r>
      <w:r w:rsidRPr="00C90F14">
        <w:rPr>
          <w:rFonts w:ascii="Arial" w:hAnsi="Arial" w:cs="Arial"/>
          <w:i/>
        </w:rPr>
        <w:t>Aedes albopictus</w:t>
      </w:r>
      <w:r w:rsidRPr="00C90F14">
        <w:rPr>
          <w:rFonts w:ascii="Arial" w:hAnsi="Arial" w:cs="Arial"/>
        </w:rPr>
        <w:t xml:space="preserve"> in Northern Virginia, </w:t>
      </w:r>
      <w:r w:rsidRPr="00C90F14">
        <w:rPr>
          <w:rFonts w:ascii="Arial" w:hAnsi="Arial" w:cs="Arial"/>
          <w:i/>
        </w:rPr>
        <w:t>Journal of the American Mosquito Control Association</w:t>
      </w:r>
      <w:r w:rsidRPr="00C90F14">
        <w:rPr>
          <w:rFonts w:ascii="Arial" w:hAnsi="Arial" w:cs="Arial"/>
        </w:rPr>
        <w:t xml:space="preserve">, 2008, 24:2:244-248. </w:t>
      </w:r>
    </w:p>
    <w:p w14:paraId="313F53DC"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NAMAC, </w:t>
      </w:r>
      <w:r w:rsidRPr="00C90F14">
        <w:rPr>
          <w:rFonts w:cs="Arial"/>
          <w:i/>
          <w:sz w:val="22"/>
          <w:szCs w:val="22"/>
        </w:rPr>
        <w:t>Inspection, surveillance and treatment for exotic mosquito importations in northern Australia</w:t>
      </w:r>
      <w:r w:rsidRPr="00C90F14">
        <w:rPr>
          <w:rFonts w:cs="Arial"/>
          <w:sz w:val="22"/>
          <w:szCs w:val="22"/>
        </w:rPr>
        <w:t>, Draft prepared by Whelan PI, Ritchie SA, Russell RC, Lindsay M, Walker J, Nguyen H, for National Arbovirus and Malaria Advisory Committee, Commonwealth Department of Health and Ageing, Australia, 2010.</w:t>
      </w:r>
    </w:p>
    <w:p w14:paraId="6580E427"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Nguyen HT, Whelan PI, ‘Detection and elimination of </w:t>
      </w:r>
      <w:r w:rsidRPr="00C90F14">
        <w:rPr>
          <w:rFonts w:cs="Arial"/>
          <w:i/>
          <w:sz w:val="22"/>
          <w:szCs w:val="22"/>
        </w:rPr>
        <w:t>Aedes albopictus</w:t>
      </w:r>
      <w:r w:rsidRPr="00C90F14">
        <w:rPr>
          <w:rFonts w:cs="Arial"/>
          <w:sz w:val="22"/>
          <w:szCs w:val="22"/>
        </w:rPr>
        <w:t xml:space="preserve"> on cable drums at Perkins Shipping, Darwin, Northern Territory’, </w:t>
      </w:r>
      <w:r w:rsidRPr="00C90F14">
        <w:rPr>
          <w:rFonts w:cs="Arial"/>
          <w:i/>
          <w:sz w:val="22"/>
          <w:szCs w:val="22"/>
        </w:rPr>
        <w:t>Northern Territory Disease Control Bulletin</w:t>
      </w:r>
      <w:r w:rsidRPr="00C90F14">
        <w:rPr>
          <w:rFonts w:cs="Arial"/>
          <w:sz w:val="22"/>
          <w:szCs w:val="22"/>
        </w:rPr>
        <w:t>, 2007, 14:3:39-41.</w:t>
      </w:r>
    </w:p>
    <w:p w14:paraId="1CBDA614" w14:textId="02D252CA" w:rsid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Nguyen HT, Whelan PI, Finlay-</w:t>
      </w:r>
      <w:proofErr w:type="spellStart"/>
      <w:r w:rsidRPr="00C90F14">
        <w:rPr>
          <w:rFonts w:cs="Arial"/>
          <w:sz w:val="22"/>
          <w:szCs w:val="22"/>
        </w:rPr>
        <w:t>Doney</w:t>
      </w:r>
      <w:proofErr w:type="spellEnd"/>
      <w:r w:rsidRPr="00C90F14">
        <w:rPr>
          <w:rFonts w:cs="Arial"/>
          <w:sz w:val="22"/>
          <w:szCs w:val="22"/>
        </w:rPr>
        <w:t xml:space="preserve"> M, Soong SY, ‘Interceptions of </w:t>
      </w:r>
      <w:r w:rsidRPr="00C90F14">
        <w:rPr>
          <w:rFonts w:cs="Arial"/>
          <w:i/>
          <w:sz w:val="22"/>
          <w:szCs w:val="22"/>
        </w:rPr>
        <w:t>Aedes aegypti</w:t>
      </w:r>
      <w:r w:rsidRPr="00C90F14">
        <w:rPr>
          <w:rFonts w:cs="Arial"/>
          <w:sz w:val="22"/>
          <w:szCs w:val="22"/>
        </w:rPr>
        <w:t xml:space="preserve"> and </w:t>
      </w:r>
      <w:r w:rsidRPr="00C90F14">
        <w:rPr>
          <w:rFonts w:cs="Arial"/>
          <w:i/>
          <w:sz w:val="22"/>
          <w:szCs w:val="22"/>
        </w:rPr>
        <w:t>Aedes a</w:t>
      </w:r>
      <w:r w:rsidR="00494F58">
        <w:rPr>
          <w:rFonts w:cs="Arial"/>
          <w:i/>
          <w:sz w:val="22"/>
          <w:szCs w:val="22"/>
        </w:rPr>
        <w:t>l</w:t>
      </w:r>
      <w:r w:rsidRPr="00C90F14">
        <w:rPr>
          <w:rFonts w:cs="Arial"/>
          <w:i/>
          <w:sz w:val="22"/>
          <w:szCs w:val="22"/>
        </w:rPr>
        <w:t>bopictus</w:t>
      </w:r>
      <w:r w:rsidRPr="00C90F14">
        <w:rPr>
          <w:rFonts w:cs="Arial"/>
          <w:sz w:val="22"/>
          <w:szCs w:val="22"/>
        </w:rPr>
        <w:t xml:space="preserve"> in the port of Darwin, Northern Territory, 25 January and 5 February 2010’, </w:t>
      </w:r>
      <w:r w:rsidRPr="00C90F14">
        <w:rPr>
          <w:rFonts w:cs="Arial"/>
          <w:i/>
          <w:sz w:val="22"/>
          <w:szCs w:val="22"/>
        </w:rPr>
        <w:t>Northern Territory Disease Control Bulletin</w:t>
      </w:r>
      <w:r w:rsidRPr="00C90F14">
        <w:rPr>
          <w:rFonts w:cs="Arial"/>
          <w:sz w:val="22"/>
          <w:szCs w:val="22"/>
        </w:rPr>
        <w:t>, 2010.</w:t>
      </w:r>
    </w:p>
    <w:p w14:paraId="171527B2" w14:textId="77777777" w:rsidR="00AE19F7" w:rsidRPr="00AE19F7" w:rsidRDefault="00AE19F7" w:rsidP="00AE19F7">
      <w:pPr>
        <w:pStyle w:val="FootnoteText"/>
        <w:tabs>
          <w:tab w:val="left" w:pos="1526"/>
        </w:tabs>
        <w:spacing w:before="120" w:after="120" w:line="276" w:lineRule="auto"/>
        <w:rPr>
          <w:rFonts w:cs="Arial"/>
          <w:sz w:val="22"/>
          <w:szCs w:val="22"/>
        </w:rPr>
      </w:pPr>
      <w:r w:rsidRPr="00AE19F7">
        <w:rPr>
          <w:rFonts w:cs="Arial"/>
          <w:sz w:val="22"/>
          <w:szCs w:val="22"/>
        </w:rPr>
        <w:t>Pettit W, Kurucz N. ‘A series of exotic mosquito detections at Darwin International Airport, Northern Territory between February 2015 and January 2016’,  </w:t>
      </w:r>
      <w:r w:rsidRPr="00AE19F7">
        <w:rPr>
          <w:rFonts w:cs="Arial"/>
          <w:i/>
          <w:sz w:val="22"/>
          <w:szCs w:val="22"/>
        </w:rPr>
        <w:t>Northern Territory Disease Control Bulletin</w:t>
      </w:r>
      <w:r w:rsidRPr="00AE19F7">
        <w:rPr>
          <w:rFonts w:cs="Arial"/>
          <w:sz w:val="22"/>
          <w:szCs w:val="22"/>
        </w:rPr>
        <w:t>, 2016, 23:4: 15</w:t>
      </w:r>
    </w:p>
    <w:p w14:paraId="3299150C" w14:textId="77777777" w:rsidR="00C90F14" w:rsidRPr="00C90F14" w:rsidRDefault="00C90F14" w:rsidP="00C90F14">
      <w:pPr>
        <w:spacing w:before="120" w:after="120" w:line="276" w:lineRule="auto"/>
        <w:rPr>
          <w:rFonts w:ascii="Arial" w:hAnsi="Arial" w:cs="Arial"/>
        </w:rPr>
      </w:pPr>
      <w:r w:rsidRPr="00C90F14">
        <w:rPr>
          <w:rFonts w:ascii="Arial" w:hAnsi="Arial" w:cs="Arial"/>
        </w:rPr>
        <w:t xml:space="preserve">Reisen WK, Cummings RC, Delgado O, Gutierrez A, Meyer RP, Scott TW, ‘Comparative effectiveness of three adult mosquito sampling methods in habitats representative of four different biomes of California’, </w:t>
      </w:r>
      <w:r w:rsidRPr="00C90F14">
        <w:rPr>
          <w:rFonts w:ascii="Arial" w:hAnsi="Arial" w:cs="Arial"/>
          <w:i/>
        </w:rPr>
        <w:t>Journal of the American Mosquito Control Association</w:t>
      </w:r>
      <w:r w:rsidRPr="00C90F14">
        <w:rPr>
          <w:rFonts w:ascii="Arial" w:hAnsi="Arial" w:cs="Arial"/>
        </w:rPr>
        <w:t>, 1999, 15:24-31.</w:t>
      </w:r>
    </w:p>
    <w:p w14:paraId="35C947A6" w14:textId="77777777" w:rsidR="00C90F14" w:rsidRPr="00C90F14" w:rsidRDefault="00C90F14" w:rsidP="00C90F14">
      <w:pPr>
        <w:spacing w:before="120" w:after="120" w:line="276" w:lineRule="auto"/>
        <w:rPr>
          <w:rFonts w:ascii="Arial" w:hAnsi="Arial" w:cs="Arial"/>
        </w:rPr>
      </w:pPr>
      <w:r w:rsidRPr="00C90F14">
        <w:rPr>
          <w:rFonts w:ascii="Arial" w:hAnsi="Arial" w:cs="Arial"/>
        </w:rPr>
        <w:t>Reisen WK, Meyer RP, Cummings RF, Delgado O, ‘Effects of trap design and CO</w:t>
      </w:r>
      <w:r w:rsidRPr="00C90F14">
        <w:rPr>
          <w:rFonts w:ascii="Arial" w:hAnsi="Arial" w:cs="Arial"/>
          <w:vertAlign w:val="subscript"/>
        </w:rPr>
        <w:t>2</w:t>
      </w:r>
      <w:r w:rsidRPr="00C90F14">
        <w:rPr>
          <w:rFonts w:ascii="Arial" w:hAnsi="Arial" w:cs="Arial"/>
        </w:rPr>
        <w:t xml:space="preserve"> presentation on the measurement of adult mosquito abundance using </w:t>
      </w:r>
      <w:proofErr w:type="spellStart"/>
      <w:r w:rsidRPr="00C90F14">
        <w:rPr>
          <w:rFonts w:ascii="Arial" w:hAnsi="Arial" w:cs="Arial"/>
        </w:rPr>
        <w:t>Centers</w:t>
      </w:r>
      <w:proofErr w:type="spellEnd"/>
      <w:r w:rsidRPr="00C90F14">
        <w:rPr>
          <w:rFonts w:ascii="Arial" w:hAnsi="Arial" w:cs="Arial"/>
        </w:rPr>
        <w:t xml:space="preserve"> for Disease Control-style miniature light traps’, </w:t>
      </w:r>
      <w:r w:rsidRPr="00C90F14">
        <w:rPr>
          <w:rFonts w:ascii="Arial" w:hAnsi="Arial" w:cs="Arial"/>
          <w:i/>
        </w:rPr>
        <w:t>Journal of the American Mosquito Control Association</w:t>
      </w:r>
      <w:r w:rsidRPr="00C90F14">
        <w:rPr>
          <w:rFonts w:ascii="Arial" w:hAnsi="Arial" w:cs="Arial"/>
        </w:rPr>
        <w:t>, 2000, 16:13-18.</w:t>
      </w:r>
    </w:p>
    <w:p w14:paraId="05CE806D" w14:textId="59BECE9F"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Ritchie SA, Long S, ‘Does S-</w:t>
      </w:r>
      <w:proofErr w:type="spellStart"/>
      <w:r w:rsidRPr="00C90F14">
        <w:rPr>
          <w:rFonts w:ascii="Arial" w:hAnsi="Arial" w:cs="Arial"/>
        </w:rPr>
        <w:t>methoprene</w:t>
      </w:r>
      <w:proofErr w:type="spellEnd"/>
      <w:r w:rsidRPr="00C90F14">
        <w:rPr>
          <w:rFonts w:ascii="Arial" w:hAnsi="Arial" w:cs="Arial"/>
        </w:rPr>
        <w:t xml:space="preserve"> affect oviposition by </w:t>
      </w:r>
      <w:r w:rsidRPr="005D414D">
        <w:rPr>
          <w:rFonts w:ascii="Arial" w:hAnsi="Arial" w:cs="Arial"/>
          <w:i/>
        </w:rPr>
        <w:t>Aedes aegypti</w:t>
      </w:r>
      <w:r w:rsidRPr="00C90F14">
        <w:rPr>
          <w:rFonts w:ascii="Arial" w:hAnsi="Arial" w:cs="Arial"/>
        </w:rPr>
        <w:t xml:space="preserve"> in an </w:t>
      </w:r>
      <w:proofErr w:type="spellStart"/>
      <w:r w:rsidRPr="00C90F14">
        <w:rPr>
          <w:rFonts w:ascii="Arial" w:hAnsi="Arial" w:cs="Arial"/>
        </w:rPr>
        <w:t>ovitrap</w:t>
      </w:r>
      <w:proofErr w:type="spellEnd"/>
      <w:r w:rsidRPr="00C90F14">
        <w:rPr>
          <w:rFonts w:ascii="Arial" w:hAnsi="Arial" w:cs="Arial"/>
        </w:rPr>
        <w:t xml:space="preserve">?’, Journal of the </w:t>
      </w:r>
      <w:r w:rsidRPr="00C90F14">
        <w:rPr>
          <w:rFonts w:ascii="Arial" w:hAnsi="Arial" w:cs="Arial"/>
          <w:i/>
        </w:rPr>
        <w:t>American Mosquito Control Association</w:t>
      </w:r>
      <w:r w:rsidRPr="00C90F14">
        <w:rPr>
          <w:rFonts w:ascii="Arial" w:hAnsi="Arial" w:cs="Arial"/>
        </w:rPr>
        <w:t>, 2003, 19:2:170-171.</w:t>
      </w:r>
    </w:p>
    <w:p w14:paraId="5E219642" w14:textId="32D3213D" w:rsidR="00C90F14" w:rsidRPr="00C90F14" w:rsidRDefault="00C90F14" w:rsidP="00C90F14">
      <w:pPr>
        <w:spacing w:before="120" w:after="120" w:line="276" w:lineRule="auto"/>
        <w:rPr>
          <w:rFonts w:ascii="Arial" w:hAnsi="Arial" w:cs="Arial"/>
        </w:rPr>
      </w:pPr>
      <w:r w:rsidRPr="00C90F14">
        <w:rPr>
          <w:rFonts w:ascii="Arial" w:hAnsi="Arial" w:cs="Arial"/>
        </w:rPr>
        <w:lastRenderedPageBreak/>
        <w:t>Ritchie SA, Long S, Hart A, Webb C, Russell RC, ‘An adulticidal stick</w:t>
      </w:r>
      <w:r w:rsidR="00494F58">
        <w:rPr>
          <w:rFonts w:ascii="Arial" w:hAnsi="Arial" w:cs="Arial"/>
        </w:rPr>
        <w:t>y</w:t>
      </w:r>
      <w:r w:rsidRPr="00C90F14">
        <w:rPr>
          <w:rFonts w:ascii="Arial" w:hAnsi="Arial" w:cs="Arial"/>
        </w:rPr>
        <w:t xml:space="preserve"> </w:t>
      </w:r>
      <w:proofErr w:type="spellStart"/>
      <w:r w:rsidRPr="00C90F14">
        <w:rPr>
          <w:rFonts w:ascii="Arial" w:hAnsi="Arial" w:cs="Arial"/>
        </w:rPr>
        <w:t>ovitrap</w:t>
      </w:r>
      <w:proofErr w:type="spellEnd"/>
      <w:r w:rsidRPr="00C90F14">
        <w:rPr>
          <w:rFonts w:ascii="Arial" w:hAnsi="Arial" w:cs="Arial"/>
        </w:rPr>
        <w:t xml:space="preserve"> for sampling container-breeding mosquitoes’, </w:t>
      </w:r>
      <w:r w:rsidRPr="00C90F14">
        <w:rPr>
          <w:rFonts w:ascii="Arial" w:hAnsi="Arial" w:cs="Arial"/>
          <w:i/>
        </w:rPr>
        <w:t>Journal of the American Mosquito Control Association</w:t>
      </w:r>
      <w:r w:rsidRPr="00C90F14">
        <w:rPr>
          <w:rFonts w:ascii="Arial" w:hAnsi="Arial" w:cs="Arial"/>
        </w:rPr>
        <w:t>, 2003, 19:235-242.</w:t>
      </w:r>
    </w:p>
    <w:p w14:paraId="498E58D0"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 xml:space="preserve">Ritchie SA, ‘Effect of some animal feeds and oviposition substrates on </w:t>
      </w:r>
      <w:r w:rsidRPr="005D414D">
        <w:rPr>
          <w:rFonts w:ascii="Arial" w:hAnsi="Arial" w:cs="Arial"/>
          <w:i/>
        </w:rPr>
        <w:t>Aedes</w:t>
      </w:r>
      <w:r w:rsidRPr="00C90F14">
        <w:rPr>
          <w:rFonts w:ascii="Arial" w:hAnsi="Arial" w:cs="Arial"/>
        </w:rPr>
        <w:t xml:space="preserve"> oviposition in ovitraps in Cairns, Australia’, </w:t>
      </w:r>
      <w:r w:rsidRPr="00C90F14">
        <w:rPr>
          <w:rFonts w:ascii="Arial" w:hAnsi="Arial" w:cs="Arial"/>
          <w:i/>
        </w:rPr>
        <w:t>Journal of the American Mosquito Control Association</w:t>
      </w:r>
      <w:r w:rsidRPr="00C90F14">
        <w:rPr>
          <w:rFonts w:ascii="Arial" w:hAnsi="Arial" w:cs="Arial"/>
        </w:rPr>
        <w:t>, 2001, 17:206-208.</w:t>
      </w:r>
    </w:p>
    <w:p w14:paraId="74F2008C" w14:textId="77777777" w:rsidR="00C90F14" w:rsidRPr="00C90F14" w:rsidRDefault="00C90F14" w:rsidP="00C90F14">
      <w:pPr>
        <w:spacing w:before="120" w:after="120" w:line="276" w:lineRule="auto"/>
        <w:rPr>
          <w:rFonts w:ascii="Arial" w:hAnsi="Arial" w:cs="Arial"/>
        </w:rPr>
      </w:pPr>
      <w:proofErr w:type="spellStart"/>
      <w:r w:rsidRPr="00C90F14">
        <w:rPr>
          <w:rFonts w:ascii="Arial" w:hAnsi="Arial" w:cs="Arial"/>
        </w:rPr>
        <w:t>Rohe</w:t>
      </w:r>
      <w:proofErr w:type="spellEnd"/>
      <w:r w:rsidRPr="00C90F14">
        <w:rPr>
          <w:rFonts w:ascii="Arial" w:hAnsi="Arial" w:cs="Arial"/>
        </w:rPr>
        <w:t xml:space="preserve"> DL, Fall RP, ‘A miniature battery powered CO</w:t>
      </w:r>
      <w:r w:rsidRPr="00C90F14">
        <w:rPr>
          <w:rFonts w:ascii="Arial" w:hAnsi="Arial" w:cs="Arial"/>
          <w:vertAlign w:val="subscript"/>
        </w:rPr>
        <w:t>2</w:t>
      </w:r>
      <w:r w:rsidRPr="00C90F14">
        <w:rPr>
          <w:rFonts w:ascii="Arial" w:hAnsi="Arial" w:cs="Arial"/>
        </w:rPr>
        <w:t xml:space="preserve">-baited trap for mosquito-borne encephalitis surveillance’, </w:t>
      </w:r>
      <w:r w:rsidRPr="00C90F14">
        <w:rPr>
          <w:rFonts w:ascii="Arial" w:hAnsi="Arial" w:cs="Arial"/>
          <w:i/>
        </w:rPr>
        <w:t>Bulletin of the Society for Vector Ecology</w:t>
      </w:r>
      <w:r w:rsidRPr="00C90F14">
        <w:rPr>
          <w:rFonts w:ascii="Arial" w:hAnsi="Arial" w:cs="Arial"/>
        </w:rPr>
        <w:t>, 1979, 4:24-27.</w:t>
      </w:r>
    </w:p>
    <w:p w14:paraId="030BE4AA" w14:textId="77777777" w:rsidR="00C90F14" w:rsidRPr="00C90F14" w:rsidRDefault="00C90F14" w:rsidP="00C90F14">
      <w:pPr>
        <w:spacing w:before="120" w:after="120" w:line="276" w:lineRule="auto"/>
        <w:rPr>
          <w:rFonts w:ascii="Arial" w:hAnsi="Arial" w:cs="Arial"/>
        </w:rPr>
      </w:pPr>
      <w:r w:rsidRPr="00C90F14">
        <w:rPr>
          <w:rFonts w:ascii="Arial" w:hAnsi="Arial" w:cs="Arial"/>
        </w:rPr>
        <w:t>Russell</w:t>
      </w:r>
      <w:r w:rsidRPr="00C90F14">
        <w:rPr>
          <w:rFonts w:ascii="Arial" w:hAnsi="Arial" w:cs="Arial"/>
          <w:i/>
        </w:rPr>
        <w:t xml:space="preserve"> </w:t>
      </w:r>
      <w:r w:rsidRPr="00C90F14">
        <w:rPr>
          <w:rFonts w:ascii="Arial" w:hAnsi="Arial" w:cs="Arial"/>
        </w:rPr>
        <w:t>RC</w:t>
      </w:r>
      <w:r w:rsidRPr="00C90F14">
        <w:rPr>
          <w:rFonts w:ascii="Arial" w:hAnsi="Arial" w:cs="Arial"/>
          <w:i/>
        </w:rPr>
        <w:t>,</w:t>
      </w:r>
      <w:r w:rsidRPr="00C90F14">
        <w:rPr>
          <w:rFonts w:ascii="Arial" w:hAnsi="Arial" w:cs="Arial"/>
        </w:rPr>
        <w:t xml:space="preserve"> Rajapaksa N, Whelan PI and Langsford WA. 1984. ‘Mosquito and other insect introductions to Australia aboard international aircraft and the monitoring of disinfection procedures’, in </w:t>
      </w:r>
      <w:r w:rsidRPr="00C90F14">
        <w:rPr>
          <w:rFonts w:ascii="Arial" w:hAnsi="Arial" w:cs="Arial"/>
          <w:i/>
        </w:rPr>
        <w:t>Commerce and the spread of pests and disease vectors</w:t>
      </w:r>
      <w:r w:rsidRPr="00C90F14">
        <w:rPr>
          <w:rFonts w:ascii="Arial" w:hAnsi="Arial" w:cs="Arial"/>
        </w:rPr>
        <w:t xml:space="preserve">, ed. Laird M, </w:t>
      </w:r>
      <w:proofErr w:type="spellStart"/>
      <w:r w:rsidRPr="00C90F14">
        <w:rPr>
          <w:rFonts w:ascii="Arial" w:hAnsi="Arial" w:cs="Arial"/>
        </w:rPr>
        <w:t>Praegar</w:t>
      </w:r>
      <w:proofErr w:type="spellEnd"/>
      <w:r w:rsidRPr="00C90F14">
        <w:rPr>
          <w:rFonts w:ascii="Arial" w:hAnsi="Arial" w:cs="Arial"/>
        </w:rPr>
        <w:t xml:space="preserve"> Publishers</w:t>
      </w:r>
      <w:r w:rsidRPr="00C90F14">
        <w:rPr>
          <w:rFonts w:ascii="Arial" w:hAnsi="Arial" w:cs="Arial"/>
          <w:i/>
        </w:rPr>
        <w:t>,</w:t>
      </w:r>
      <w:r w:rsidRPr="00C90F14">
        <w:rPr>
          <w:rFonts w:ascii="Arial" w:hAnsi="Arial" w:cs="Arial"/>
        </w:rPr>
        <w:t xml:space="preserve"> New York, 1984, pp. 109-141.</w:t>
      </w:r>
    </w:p>
    <w:p w14:paraId="7A4FED26" w14:textId="77777777" w:rsidR="00C90F14" w:rsidRPr="00C90F14" w:rsidRDefault="00C90F14" w:rsidP="00C90F14">
      <w:pPr>
        <w:pStyle w:val="FootnoteText"/>
        <w:spacing w:before="120" w:after="120" w:line="276" w:lineRule="auto"/>
        <w:rPr>
          <w:rFonts w:cs="Arial"/>
          <w:sz w:val="22"/>
          <w:szCs w:val="22"/>
        </w:rPr>
      </w:pPr>
      <w:r w:rsidRPr="00C90F14">
        <w:rPr>
          <w:rFonts w:cs="Arial"/>
          <w:sz w:val="22"/>
          <w:szCs w:val="22"/>
        </w:rPr>
        <w:t xml:space="preserve">Russell R, Dowler J, Gardner J, Gilbert S, Stone R, ‘Reflections on a successful eradication programme. In Brian H Kay and Richard C Russell (eds), </w:t>
      </w:r>
      <w:r w:rsidRPr="00C90F14">
        <w:rPr>
          <w:rFonts w:cs="Arial"/>
          <w:i/>
          <w:sz w:val="22"/>
          <w:szCs w:val="22"/>
        </w:rPr>
        <w:t xml:space="preserve">Mosquito eradication: The story of killing </w:t>
      </w:r>
      <w:proofErr w:type="spellStart"/>
      <w:r w:rsidRPr="00C90F14">
        <w:rPr>
          <w:rFonts w:cs="Arial"/>
          <w:i/>
          <w:sz w:val="22"/>
          <w:szCs w:val="22"/>
        </w:rPr>
        <w:t>Campto</w:t>
      </w:r>
      <w:proofErr w:type="spellEnd"/>
      <w:r w:rsidRPr="00C90F14">
        <w:rPr>
          <w:rFonts w:cs="Arial"/>
          <w:sz w:val="22"/>
          <w:szCs w:val="22"/>
        </w:rPr>
        <w:t xml:space="preserve"> (pp. 245-256), CSIRO Publishing, Collingwood, 2013.</w:t>
      </w:r>
    </w:p>
    <w:p w14:paraId="6749CF21"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Russell RC, </w:t>
      </w:r>
      <w:r w:rsidRPr="00C90F14">
        <w:rPr>
          <w:rFonts w:cs="Arial"/>
          <w:i/>
          <w:sz w:val="22"/>
          <w:szCs w:val="22"/>
        </w:rPr>
        <w:t>A report to AQIS on the requirements and procedures for vector mosquito monitoring at quarantine proclaimed first ports of entry (sea- and air-) to Australia</w:t>
      </w:r>
      <w:r w:rsidRPr="00C90F14">
        <w:rPr>
          <w:rFonts w:cs="Arial"/>
          <w:sz w:val="22"/>
          <w:szCs w:val="22"/>
        </w:rPr>
        <w:t>, 1998.</w:t>
      </w:r>
    </w:p>
    <w:p w14:paraId="159C0D5E" w14:textId="77777777" w:rsidR="00C90F14" w:rsidRPr="00C90F14" w:rsidRDefault="00C90F14" w:rsidP="00C90F14">
      <w:pPr>
        <w:rPr>
          <w:rFonts w:ascii="Arial" w:hAnsi="Arial" w:cs="Arial"/>
        </w:rPr>
      </w:pPr>
      <w:r w:rsidRPr="00C90F14">
        <w:rPr>
          <w:rFonts w:ascii="Arial" w:hAnsi="Arial" w:cs="Arial"/>
        </w:rPr>
        <w:t>Russell RC, Vector monitoring risk assessment of Australia’s first ports of entry, report to the Department of Agriculture and Water Resources, Canberra, 2015.</w:t>
      </w:r>
    </w:p>
    <w:p w14:paraId="1EB9839A"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Russell RC, </w:t>
      </w:r>
      <w:r w:rsidRPr="00C90F14">
        <w:rPr>
          <w:rFonts w:cs="Arial"/>
          <w:i/>
          <w:sz w:val="22"/>
          <w:szCs w:val="22"/>
        </w:rPr>
        <w:t>Vector monitoring risk assessment of first ports of entry</w:t>
      </w:r>
      <w:r w:rsidRPr="00C90F14">
        <w:rPr>
          <w:rFonts w:cs="Arial"/>
          <w:sz w:val="22"/>
          <w:szCs w:val="22"/>
        </w:rPr>
        <w:t>, Department of Agriculture and Water Resources, Australia, 2015.</w:t>
      </w:r>
    </w:p>
    <w:p w14:paraId="4DFA641D" w14:textId="77777777" w:rsidR="00C90F14" w:rsidRPr="00C90F14" w:rsidRDefault="00C90F14" w:rsidP="00C90F14">
      <w:pPr>
        <w:spacing w:before="120" w:after="120" w:line="276" w:lineRule="auto"/>
        <w:rPr>
          <w:rFonts w:ascii="Arial" w:hAnsi="Arial" w:cs="Arial"/>
        </w:rPr>
      </w:pPr>
      <w:r w:rsidRPr="00C90F14">
        <w:rPr>
          <w:rFonts w:ascii="Arial" w:hAnsi="Arial" w:cs="Arial"/>
        </w:rPr>
        <w:t xml:space="preserve">Russell RC, ‘The relative attractiveness of carbon dioxide and octenol in CDC- and EVS-type light traps for sampling the mosquitoes </w:t>
      </w:r>
      <w:r w:rsidRPr="00C90F14">
        <w:rPr>
          <w:rFonts w:ascii="Arial" w:hAnsi="Arial" w:cs="Arial"/>
          <w:i/>
        </w:rPr>
        <w:t>Aedes aegypti</w:t>
      </w:r>
      <w:r w:rsidRPr="00C90F14">
        <w:rPr>
          <w:rFonts w:ascii="Arial" w:hAnsi="Arial" w:cs="Arial"/>
        </w:rPr>
        <w:t xml:space="preserve"> (L.), </w:t>
      </w:r>
      <w:r w:rsidRPr="00C90F14">
        <w:rPr>
          <w:rFonts w:ascii="Arial" w:hAnsi="Arial" w:cs="Arial"/>
          <w:i/>
        </w:rPr>
        <w:t xml:space="preserve">Aedes </w:t>
      </w:r>
      <w:proofErr w:type="spellStart"/>
      <w:r w:rsidRPr="00C90F14">
        <w:rPr>
          <w:rFonts w:ascii="Arial" w:hAnsi="Arial" w:cs="Arial"/>
          <w:i/>
        </w:rPr>
        <w:t>polynesiensis</w:t>
      </w:r>
      <w:proofErr w:type="spellEnd"/>
      <w:r w:rsidRPr="00C90F14">
        <w:rPr>
          <w:rFonts w:ascii="Arial" w:hAnsi="Arial" w:cs="Arial"/>
          <w:i/>
        </w:rPr>
        <w:t xml:space="preserve"> </w:t>
      </w:r>
      <w:r w:rsidRPr="00C90F14">
        <w:rPr>
          <w:rFonts w:ascii="Arial" w:hAnsi="Arial" w:cs="Arial"/>
        </w:rPr>
        <w:t xml:space="preserve">Marks, and </w:t>
      </w:r>
      <w:r w:rsidRPr="00C90F14">
        <w:rPr>
          <w:rFonts w:ascii="Arial" w:hAnsi="Arial" w:cs="Arial"/>
          <w:i/>
        </w:rPr>
        <w:t xml:space="preserve">Culex </w:t>
      </w:r>
      <w:proofErr w:type="spellStart"/>
      <w:r w:rsidRPr="00C90F14">
        <w:rPr>
          <w:rFonts w:ascii="Arial" w:hAnsi="Arial" w:cs="Arial"/>
          <w:i/>
        </w:rPr>
        <w:t>quinquefasciatus</w:t>
      </w:r>
      <w:proofErr w:type="spellEnd"/>
      <w:r w:rsidRPr="00C90F14">
        <w:rPr>
          <w:rFonts w:ascii="Arial" w:hAnsi="Arial" w:cs="Arial"/>
          <w:i/>
        </w:rPr>
        <w:t xml:space="preserve"> </w:t>
      </w:r>
      <w:r w:rsidRPr="00C90F14">
        <w:rPr>
          <w:rFonts w:ascii="Arial" w:hAnsi="Arial" w:cs="Arial"/>
        </w:rPr>
        <w:t xml:space="preserve">Say in Moorea, French Polynesia’, </w:t>
      </w:r>
      <w:r w:rsidRPr="00C90F14">
        <w:rPr>
          <w:rFonts w:ascii="Arial" w:hAnsi="Arial" w:cs="Arial"/>
          <w:i/>
        </w:rPr>
        <w:t>Journal of Vector Ecology</w:t>
      </w:r>
      <w:r w:rsidRPr="00C90F14">
        <w:rPr>
          <w:rFonts w:ascii="Arial" w:hAnsi="Arial" w:cs="Arial"/>
        </w:rPr>
        <w:t>, 2004, 29:309-314.</w:t>
      </w:r>
    </w:p>
    <w:p w14:paraId="19DF9D15" w14:textId="77777777" w:rsidR="00C90F14" w:rsidRPr="00C90F14" w:rsidRDefault="00C90F14" w:rsidP="00C90F14">
      <w:pPr>
        <w:pStyle w:val="FootnoteText"/>
        <w:tabs>
          <w:tab w:val="left" w:pos="1526"/>
        </w:tabs>
        <w:spacing w:before="120" w:after="120" w:line="276" w:lineRule="auto"/>
        <w:rPr>
          <w:rFonts w:cs="Arial"/>
          <w:sz w:val="22"/>
          <w:szCs w:val="22"/>
        </w:rPr>
      </w:pPr>
      <w:proofErr w:type="spellStart"/>
      <w:r w:rsidRPr="00C90F14">
        <w:rPr>
          <w:rFonts w:cs="Arial"/>
          <w:sz w:val="22"/>
          <w:szCs w:val="22"/>
        </w:rPr>
        <w:t>Shortus</w:t>
      </w:r>
      <w:proofErr w:type="spellEnd"/>
      <w:r w:rsidRPr="00C90F14">
        <w:rPr>
          <w:rFonts w:cs="Arial"/>
          <w:sz w:val="22"/>
          <w:szCs w:val="22"/>
        </w:rPr>
        <w:t xml:space="preserve"> M, Whelan PI, ‘Recommended interim water receptacle treatment for exotic mosquitoes on international foreign fishing vessels arriving in Australia’, </w:t>
      </w:r>
      <w:r w:rsidRPr="00C90F14">
        <w:rPr>
          <w:rFonts w:cs="Arial"/>
          <w:i/>
          <w:sz w:val="22"/>
          <w:szCs w:val="22"/>
        </w:rPr>
        <w:t>Northern Territory Disease Control Bulletin</w:t>
      </w:r>
      <w:r w:rsidRPr="00C90F14">
        <w:rPr>
          <w:rFonts w:cs="Arial"/>
          <w:sz w:val="22"/>
          <w:szCs w:val="22"/>
        </w:rPr>
        <w:t>, 2006, 13:2:32-34.</w:t>
      </w:r>
    </w:p>
    <w:p w14:paraId="3299DB5D" w14:textId="77777777" w:rsidR="00C90F14" w:rsidRPr="00C90F14" w:rsidRDefault="00C90F14" w:rsidP="00C90F14">
      <w:pPr>
        <w:tabs>
          <w:tab w:val="left" w:pos="1526"/>
        </w:tabs>
        <w:spacing w:before="120" w:after="120" w:line="276" w:lineRule="auto"/>
        <w:rPr>
          <w:rFonts w:ascii="Arial" w:hAnsi="Arial" w:cs="Arial"/>
        </w:rPr>
      </w:pPr>
      <w:proofErr w:type="spellStart"/>
      <w:r w:rsidRPr="00C90F14">
        <w:rPr>
          <w:rFonts w:ascii="Arial" w:hAnsi="Arial" w:cs="Arial"/>
        </w:rPr>
        <w:t>Sudia</w:t>
      </w:r>
      <w:proofErr w:type="spellEnd"/>
      <w:r w:rsidRPr="00C90F14">
        <w:rPr>
          <w:rFonts w:ascii="Arial" w:hAnsi="Arial" w:cs="Arial"/>
        </w:rPr>
        <w:t xml:space="preserve"> WD, Chamberlain RW, ‘Battery operated light trap—an improved model’, </w:t>
      </w:r>
      <w:r w:rsidRPr="00C90F14">
        <w:rPr>
          <w:rFonts w:ascii="Arial" w:hAnsi="Arial" w:cs="Arial"/>
          <w:i/>
        </w:rPr>
        <w:t>Mosquito News</w:t>
      </w:r>
      <w:r w:rsidRPr="00C90F14">
        <w:rPr>
          <w:rFonts w:ascii="Arial" w:hAnsi="Arial" w:cs="Arial"/>
        </w:rPr>
        <w:t>, 1962, 22:126-129.</w:t>
      </w:r>
    </w:p>
    <w:p w14:paraId="5381431E"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Whelan PI, Hayes G, Tucker G, Carter J, Wilson A, Haigh B, ‘The detection of exotic mosquitoes in the Northern Territory of Australia’, </w:t>
      </w:r>
      <w:r w:rsidRPr="00C90F14">
        <w:rPr>
          <w:rFonts w:cs="Arial"/>
          <w:i/>
          <w:sz w:val="22"/>
          <w:szCs w:val="22"/>
        </w:rPr>
        <w:t>Arbovirus Research in Australia</w:t>
      </w:r>
      <w:r w:rsidRPr="00C90F14">
        <w:rPr>
          <w:rFonts w:cs="Arial"/>
          <w:sz w:val="22"/>
          <w:szCs w:val="22"/>
        </w:rPr>
        <w:t>, 2001, 8:395-404.</w:t>
      </w:r>
    </w:p>
    <w:p w14:paraId="20F8C8EA"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Whelan PI, </w:t>
      </w:r>
      <w:proofErr w:type="spellStart"/>
      <w:r w:rsidRPr="00C90F14">
        <w:rPr>
          <w:rFonts w:cs="Arial"/>
          <w:sz w:val="22"/>
          <w:szCs w:val="22"/>
        </w:rPr>
        <w:t>Lamche</w:t>
      </w:r>
      <w:proofErr w:type="spellEnd"/>
      <w:r w:rsidRPr="00C90F14">
        <w:rPr>
          <w:rFonts w:cs="Arial"/>
          <w:sz w:val="22"/>
          <w:szCs w:val="22"/>
        </w:rPr>
        <w:t xml:space="preserve"> G, Prosser C, Espinoza H, ‘Exotic mosquitoes detected in cargo at East Arm Port area 19 March 2003’, </w:t>
      </w:r>
      <w:r w:rsidRPr="00C90F14">
        <w:rPr>
          <w:rFonts w:cs="Arial"/>
          <w:i/>
          <w:sz w:val="22"/>
          <w:szCs w:val="22"/>
        </w:rPr>
        <w:t>The Northern Territory Disease Control Bulletin</w:t>
      </w:r>
      <w:r w:rsidRPr="00C90F14">
        <w:rPr>
          <w:rFonts w:cs="Arial"/>
          <w:sz w:val="22"/>
          <w:szCs w:val="22"/>
        </w:rPr>
        <w:t>, 2003, 10:29-30.</w:t>
      </w:r>
    </w:p>
    <w:p w14:paraId="03408BE2" w14:textId="77777777" w:rsidR="00C90F14" w:rsidRPr="00C90F14" w:rsidRDefault="00C90F14" w:rsidP="00C90F14">
      <w:pPr>
        <w:pStyle w:val="FootnoteText"/>
        <w:tabs>
          <w:tab w:val="left" w:pos="1526"/>
        </w:tabs>
        <w:spacing w:before="120" w:after="120" w:line="276" w:lineRule="auto"/>
        <w:rPr>
          <w:rFonts w:cs="Arial"/>
          <w:sz w:val="22"/>
          <w:szCs w:val="22"/>
        </w:rPr>
      </w:pPr>
      <w:r w:rsidRPr="00C90F14">
        <w:rPr>
          <w:rFonts w:cs="Arial"/>
          <w:sz w:val="22"/>
          <w:szCs w:val="22"/>
        </w:rPr>
        <w:t xml:space="preserve">Whelan PI, Tucker G, ‘Exotic </w:t>
      </w:r>
      <w:r w:rsidRPr="00C90F14">
        <w:rPr>
          <w:rFonts w:cs="Arial"/>
          <w:i/>
          <w:sz w:val="22"/>
          <w:szCs w:val="22"/>
        </w:rPr>
        <w:t>Aedes</w:t>
      </w:r>
      <w:r w:rsidRPr="00C90F14">
        <w:rPr>
          <w:rFonts w:cs="Arial"/>
          <w:sz w:val="22"/>
          <w:szCs w:val="22"/>
        </w:rPr>
        <w:t xml:space="preserve"> surveillance and exclusion from the Northern Territory of Australia, </w:t>
      </w:r>
      <w:r w:rsidRPr="00C90F14">
        <w:rPr>
          <w:rFonts w:cs="Arial"/>
          <w:i/>
          <w:sz w:val="22"/>
          <w:szCs w:val="22"/>
        </w:rPr>
        <w:t>Supplement to the Bulletin of the Mosquito Control Association of Australia</w:t>
      </w:r>
      <w:r w:rsidRPr="00C90F14">
        <w:rPr>
          <w:rFonts w:cs="Arial"/>
          <w:sz w:val="22"/>
          <w:szCs w:val="22"/>
        </w:rPr>
        <w:t>, 10:3, 1998.</w:t>
      </w:r>
    </w:p>
    <w:p w14:paraId="5E430C88" w14:textId="77777777" w:rsidR="00C90F14" w:rsidRPr="00C90F14" w:rsidRDefault="00C90F14" w:rsidP="00C90F14">
      <w:pPr>
        <w:spacing w:before="120" w:after="120" w:line="276" w:lineRule="auto"/>
        <w:rPr>
          <w:rFonts w:ascii="Arial" w:hAnsi="Arial" w:cs="Arial"/>
        </w:rPr>
      </w:pPr>
      <w:r w:rsidRPr="00C90F14">
        <w:rPr>
          <w:rFonts w:ascii="Arial" w:hAnsi="Arial" w:cs="Arial"/>
        </w:rPr>
        <w:t>Whelan PI, Russell RC, Hayes G, Tucker G, Goodwin G,</w:t>
      </w:r>
      <w:r w:rsidRPr="00C90F14">
        <w:rPr>
          <w:rFonts w:ascii="Arial" w:hAnsi="Arial" w:cs="Arial"/>
          <w:b/>
        </w:rPr>
        <w:t xml:space="preserve"> </w:t>
      </w:r>
      <w:r w:rsidRPr="00C90F14">
        <w:rPr>
          <w:rFonts w:ascii="Arial" w:hAnsi="Arial" w:cs="Arial"/>
        </w:rPr>
        <w:t xml:space="preserve">‘Exotic </w:t>
      </w:r>
      <w:r w:rsidRPr="005D414D">
        <w:rPr>
          <w:rFonts w:ascii="Arial" w:hAnsi="Arial" w:cs="Arial"/>
          <w:i/>
        </w:rPr>
        <w:t>Aedes</w:t>
      </w:r>
      <w:r w:rsidRPr="00C90F14">
        <w:rPr>
          <w:rFonts w:ascii="Arial" w:hAnsi="Arial" w:cs="Arial"/>
        </w:rPr>
        <w:t xml:space="preserve"> mosquitoes: Onshore detection and elimination in Darwin, Northern Territory, Australia’, </w:t>
      </w:r>
      <w:r w:rsidRPr="00C90F14">
        <w:rPr>
          <w:rFonts w:ascii="Arial" w:hAnsi="Arial" w:cs="Arial"/>
          <w:i/>
        </w:rPr>
        <w:t>Communicable Disease Intelligence</w:t>
      </w:r>
      <w:r w:rsidRPr="00C90F14">
        <w:rPr>
          <w:rFonts w:ascii="Arial" w:hAnsi="Arial" w:cs="Arial"/>
        </w:rPr>
        <w:t xml:space="preserve">, 2001, 25:4: 283-285. </w:t>
      </w:r>
    </w:p>
    <w:p w14:paraId="4D44966C"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 xml:space="preserve">Whelan PI, </w:t>
      </w:r>
      <w:proofErr w:type="spellStart"/>
      <w:r w:rsidRPr="00C90F14">
        <w:rPr>
          <w:rFonts w:ascii="Arial" w:hAnsi="Arial" w:cs="Arial"/>
        </w:rPr>
        <w:t>Lamche</w:t>
      </w:r>
      <w:proofErr w:type="spellEnd"/>
      <w:r w:rsidRPr="00C90F14">
        <w:rPr>
          <w:rFonts w:ascii="Arial" w:hAnsi="Arial" w:cs="Arial"/>
        </w:rPr>
        <w:t xml:space="preserve"> G, Prosser C, Espinoza H, ‘Exotic mosquitoes detected in cargo at East Arm port area, 19 March 2003’, </w:t>
      </w:r>
      <w:r w:rsidRPr="00C90F14">
        <w:rPr>
          <w:rFonts w:ascii="Arial" w:hAnsi="Arial" w:cs="Arial"/>
          <w:i/>
        </w:rPr>
        <w:t>Northern Territory Disease Control Bulletin</w:t>
      </w:r>
      <w:r w:rsidRPr="00C90F14">
        <w:rPr>
          <w:rFonts w:ascii="Arial" w:hAnsi="Arial" w:cs="Arial"/>
        </w:rPr>
        <w:t>, 2003, 10: 29-30.</w:t>
      </w:r>
    </w:p>
    <w:p w14:paraId="5B4B95FC" w14:textId="77777777" w:rsidR="00C90F14" w:rsidRPr="00C90F14" w:rsidRDefault="00C90F14" w:rsidP="00C90F14">
      <w:pPr>
        <w:pStyle w:val="FootnoteText"/>
        <w:spacing w:before="120" w:after="120" w:line="276" w:lineRule="auto"/>
        <w:rPr>
          <w:rFonts w:cs="Arial"/>
          <w:sz w:val="22"/>
          <w:szCs w:val="22"/>
        </w:rPr>
      </w:pPr>
      <w:r w:rsidRPr="00C90F14">
        <w:rPr>
          <w:rFonts w:cs="Arial"/>
          <w:sz w:val="22"/>
          <w:szCs w:val="22"/>
        </w:rPr>
        <w:lastRenderedPageBreak/>
        <w:t xml:space="preserve">WHO, </w:t>
      </w:r>
      <w:r w:rsidRPr="00C90F14">
        <w:rPr>
          <w:rFonts w:cs="Arial"/>
          <w:i/>
          <w:sz w:val="22"/>
          <w:szCs w:val="22"/>
        </w:rPr>
        <w:t>International Health Regulations (2005) – 3</w:t>
      </w:r>
      <w:r w:rsidRPr="00C90F14">
        <w:rPr>
          <w:rFonts w:cs="Arial"/>
          <w:i/>
          <w:sz w:val="22"/>
          <w:szCs w:val="22"/>
          <w:vertAlign w:val="superscript"/>
        </w:rPr>
        <w:t>rd</w:t>
      </w:r>
      <w:r w:rsidRPr="00C90F14">
        <w:rPr>
          <w:rFonts w:cs="Arial"/>
          <w:i/>
          <w:sz w:val="22"/>
          <w:szCs w:val="22"/>
        </w:rPr>
        <w:t xml:space="preserve"> edition</w:t>
      </w:r>
      <w:r w:rsidRPr="00C90F14">
        <w:rPr>
          <w:rFonts w:cs="Arial"/>
          <w:sz w:val="22"/>
          <w:szCs w:val="22"/>
        </w:rPr>
        <w:t xml:space="preserve">, World Health Organisation, Geneva, </w:t>
      </w:r>
      <w:proofErr w:type="gramStart"/>
      <w:r w:rsidRPr="00C90F14">
        <w:rPr>
          <w:rFonts w:cs="Arial"/>
          <w:sz w:val="22"/>
          <w:szCs w:val="22"/>
        </w:rPr>
        <w:t>2016.</w:t>
      </w:r>
      <w:proofErr w:type="gramEnd"/>
    </w:p>
    <w:p w14:paraId="7DC5BBD6" w14:textId="77777777" w:rsidR="00C90F14" w:rsidRPr="00C90F14" w:rsidRDefault="00C90F14" w:rsidP="00C90F14">
      <w:pPr>
        <w:rPr>
          <w:rFonts w:ascii="Arial" w:hAnsi="Arial" w:cs="Arial"/>
        </w:rPr>
      </w:pPr>
      <w:r w:rsidRPr="00C90F14">
        <w:rPr>
          <w:rFonts w:ascii="Arial" w:hAnsi="Arial" w:cs="Arial"/>
        </w:rPr>
        <w:t>WHO, Regional framework for surveillance and control of invasive mosquito vectors and re-emerging vector-borne diseases 2014-2020, World Health Organisation Regional Office for Europe, 2013.</w:t>
      </w:r>
    </w:p>
    <w:p w14:paraId="25C3F209" w14:textId="77777777" w:rsidR="00C90F14" w:rsidRPr="00C90F14" w:rsidRDefault="00C90F14" w:rsidP="00C90F14">
      <w:pPr>
        <w:tabs>
          <w:tab w:val="left" w:pos="1526"/>
        </w:tabs>
        <w:spacing w:before="120" w:after="120" w:line="276" w:lineRule="auto"/>
        <w:rPr>
          <w:rFonts w:ascii="Arial" w:hAnsi="Arial" w:cs="Arial"/>
        </w:rPr>
      </w:pPr>
      <w:r w:rsidRPr="00C90F14">
        <w:rPr>
          <w:rFonts w:ascii="Arial" w:hAnsi="Arial" w:cs="Arial"/>
        </w:rPr>
        <w:t>Williams CR, Long SA, Russell RC, Ritchie SA, ‘Field efficiency of the BG-sentinel compared with CDC backpack aspirators and CO</w:t>
      </w:r>
      <w:r w:rsidRPr="00C90F14">
        <w:rPr>
          <w:rFonts w:ascii="Arial" w:hAnsi="Arial" w:cs="Arial"/>
          <w:vertAlign w:val="subscript"/>
        </w:rPr>
        <w:t>2</w:t>
      </w:r>
      <w:r w:rsidRPr="00C90F14">
        <w:rPr>
          <w:rFonts w:ascii="Arial" w:hAnsi="Arial" w:cs="Arial"/>
        </w:rPr>
        <w:t xml:space="preserve">-baited EVS traps for collection of adult </w:t>
      </w:r>
      <w:r w:rsidRPr="00C90F14">
        <w:rPr>
          <w:rFonts w:ascii="Arial" w:hAnsi="Arial" w:cs="Arial"/>
          <w:i/>
        </w:rPr>
        <w:t>Aedes aegypti</w:t>
      </w:r>
      <w:r w:rsidRPr="00C90F14">
        <w:rPr>
          <w:rFonts w:ascii="Arial" w:hAnsi="Arial" w:cs="Arial"/>
        </w:rPr>
        <w:t xml:space="preserve"> in Cairns, Queensland, Australia, </w:t>
      </w:r>
      <w:r w:rsidRPr="00C90F14">
        <w:rPr>
          <w:rFonts w:ascii="Arial" w:hAnsi="Arial" w:cs="Arial"/>
          <w:i/>
        </w:rPr>
        <w:t>Journal of the American Mosquito Control Association</w:t>
      </w:r>
      <w:r w:rsidRPr="00C90F14">
        <w:rPr>
          <w:rFonts w:ascii="Arial" w:hAnsi="Arial" w:cs="Arial"/>
        </w:rPr>
        <w:t>, 2006, 22:296-300.</w:t>
      </w:r>
    </w:p>
    <w:p w14:paraId="69290F52" w14:textId="77777777" w:rsidR="00860329" w:rsidRPr="00FC1027" w:rsidRDefault="00860329" w:rsidP="009229CB">
      <w:pPr>
        <w:spacing w:before="360" w:after="240"/>
      </w:pPr>
    </w:p>
    <w:sectPr w:rsidR="00860329" w:rsidRPr="00FC1027" w:rsidSect="00EA1AA5">
      <w:headerReference w:type="even" r:id="rId36"/>
      <w:headerReference w:type="default" r:id="rId37"/>
      <w:headerReference w:type="first" r:id="rId38"/>
      <w:pgSz w:w="11906" w:h="16838"/>
      <w:pgMar w:top="1843" w:right="1134" w:bottom="851"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E0DF" w14:textId="77777777" w:rsidR="00D425C3" w:rsidRDefault="00D425C3" w:rsidP="006350FC">
      <w:pPr>
        <w:spacing w:after="0" w:line="240" w:lineRule="auto"/>
      </w:pPr>
      <w:r>
        <w:separator/>
      </w:r>
    </w:p>
  </w:endnote>
  <w:endnote w:type="continuationSeparator" w:id="0">
    <w:p w14:paraId="5A20F0BD" w14:textId="77777777" w:rsidR="00D425C3" w:rsidRDefault="00D425C3" w:rsidP="0063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123637"/>
      <w:docPartObj>
        <w:docPartGallery w:val="Page Numbers (Bottom of Page)"/>
        <w:docPartUnique/>
      </w:docPartObj>
    </w:sdtPr>
    <w:sdtEndPr/>
    <w:sdtContent>
      <w:sdt>
        <w:sdtPr>
          <w:id w:val="1901317360"/>
          <w:docPartObj>
            <w:docPartGallery w:val="Page Numbers (Top of Page)"/>
            <w:docPartUnique/>
          </w:docPartObj>
        </w:sdtPr>
        <w:sdtEndPr/>
        <w:sdtContent>
          <w:p w14:paraId="77B55E2B" w14:textId="00659B3C" w:rsidR="00D425C3" w:rsidRDefault="00D425C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377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7727">
              <w:rPr>
                <w:b/>
                <w:bCs/>
                <w:noProof/>
              </w:rPr>
              <w:t>61</w:t>
            </w:r>
            <w:r>
              <w:rPr>
                <w:b/>
                <w:bCs/>
                <w:sz w:val="24"/>
                <w:szCs w:val="24"/>
              </w:rPr>
              <w:fldChar w:fldCharType="end"/>
            </w:r>
          </w:p>
        </w:sdtContent>
      </w:sdt>
    </w:sdtContent>
  </w:sdt>
  <w:p w14:paraId="03EA7D74" w14:textId="77777777" w:rsidR="00D425C3" w:rsidRDefault="00D4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9D72" w14:textId="77777777" w:rsidR="00D425C3" w:rsidRDefault="00D4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1AEA" w14:textId="77777777" w:rsidR="00D425C3" w:rsidRDefault="00D425C3" w:rsidP="006350FC">
      <w:pPr>
        <w:spacing w:after="0" w:line="240" w:lineRule="auto"/>
      </w:pPr>
      <w:r>
        <w:separator/>
      </w:r>
    </w:p>
  </w:footnote>
  <w:footnote w:type="continuationSeparator" w:id="0">
    <w:p w14:paraId="4DCCFB94" w14:textId="77777777" w:rsidR="00D425C3" w:rsidRDefault="00D425C3" w:rsidP="006350FC">
      <w:pPr>
        <w:spacing w:after="0" w:line="240" w:lineRule="auto"/>
      </w:pPr>
      <w:r>
        <w:continuationSeparator/>
      </w:r>
    </w:p>
  </w:footnote>
  <w:footnote w:id="1">
    <w:p w14:paraId="1AAA4FB4" w14:textId="2C2C719F" w:rsidR="00D425C3" w:rsidRPr="00FC1027" w:rsidRDefault="00D425C3" w:rsidP="00706A70">
      <w:pPr>
        <w:pStyle w:val="FootnoteText"/>
        <w:rPr>
          <w:sz w:val="18"/>
          <w:szCs w:val="18"/>
        </w:rPr>
      </w:pPr>
      <w:r w:rsidRPr="00FC1027">
        <w:rPr>
          <w:rStyle w:val="FootnoteReference"/>
          <w:sz w:val="18"/>
          <w:szCs w:val="18"/>
        </w:rPr>
        <w:footnoteRef/>
      </w:r>
      <w:r w:rsidRPr="00FC1027">
        <w:rPr>
          <w:sz w:val="18"/>
          <w:szCs w:val="18"/>
        </w:rPr>
        <w:t xml:space="preserve"> </w:t>
      </w:r>
      <w:r w:rsidRPr="00FC1027">
        <w:rPr>
          <w:rFonts w:cs="Arial"/>
          <w:sz w:val="18"/>
          <w:szCs w:val="18"/>
        </w:rPr>
        <w:t xml:space="preserve">This includes Defence installations such as patrol boat bases and military airfields where </w:t>
      </w:r>
      <w:r>
        <w:rPr>
          <w:rFonts w:cs="Arial"/>
          <w:sz w:val="18"/>
          <w:szCs w:val="18"/>
        </w:rPr>
        <w:t>FPoE</w:t>
      </w:r>
      <w:r w:rsidRPr="00FC1027">
        <w:rPr>
          <w:rFonts w:cs="Arial"/>
          <w:sz w:val="18"/>
          <w:szCs w:val="18"/>
        </w:rPr>
        <w:t xml:space="preserve"> visits occur.</w:t>
      </w:r>
      <w:r w:rsidRPr="00FC1027">
        <w:rPr>
          <w:sz w:val="18"/>
          <w:szCs w:val="18"/>
        </w:rPr>
        <w:t xml:space="preserve"> Principal </w:t>
      </w:r>
      <w:r>
        <w:rPr>
          <w:sz w:val="18"/>
          <w:szCs w:val="18"/>
        </w:rPr>
        <w:t>FPoE</w:t>
      </w:r>
      <w:r w:rsidRPr="00FC1027">
        <w:rPr>
          <w:sz w:val="18"/>
          <w:szCs w:val="18"/>
        </w:rPr>
        <w:t xml:space="preserve"> and their risk category have been derived from RC Russell, </w:t>
      </w:r>
      <w:r w:rsidRPr="00FC1027">
        <w:rPr>
          <w:i/>
          <w:sz w:val="18"/>
          <w:szCs w:val="18"/>
        </w:rPr>
        <w:t>Vector monitoring risk assessment of Australia’s first ports of entry</w:t>
      </w:r>
      <w:r w:rsidRPr="00FC1027">
        <w:rPr>
          <w:sz w:val="18"/>
          <w:szCs w:val="18"/>
        </w:rPr>
        <w:t xml:space="preserve">, report to </w:t>
      </w:r>
      <w:r>
        <w:rPr>
          <w:sz w:val="18"/>
          <w:szCs w:val="18"/>
        </w:rPr>
        <w:t>Health</w:t>
      </w:r>
      <w:r w:rsidRPr="00FC1027">
        <w:rPr>
          <w:sz w:val="18"/>
          <w:szCs w:val="18"/>
        </w:rPr>
        <w:t>, Canberra, 2015.</w:t>
      </w:r>
    </w:p>
  </w:footnote>
  <w:footnote w:id="2">
    <w:p w14:paraId="1AF2AA39" w14:textId="77777777" w:rsidR="00D425C3" w:rsidRPr="00164011" w:rsidRDefault="00D425C3">
      <w:pPr>
        <w:pStyle w:val="FootnoteText"/>
        <w:rPr>
          <w:sz w:val="18"/>
          <w:szCs w:val="18"/>
        </w:rPr>
      </w:pPr>
      <w:r>
        <w:rPr>
          <w:rStyle w:val="FootnoteReference"/>
        </w:rPr>
        <w:footnoteRef/>
      </w:r>
      <w:r>
        <w:t xml:space="preserve"> </w:t>
      </w:r>
      <w:r w:rsidRPr="00164011">
        <w:rPr>
          <w:sz w:val="18"/>
          <w:szCs w:val="18"/>
        </w:rPr>
        <w:t xml:space="preserve">WHO, </w:t>
      </w:r>
      <w:r w:rsidRPr="00164011">
        <w:rPr>
          <w:i/>
          <w:sz w:val="18"/>
          <w:szCs w:val="18"/>
        </w:rPr>
        <w:t>Regional framework for surveillance and control of invasive mosquito vectors and re-emerging vector-borne diseases 2014-2010</w:t>
      </w:r>
      <w:r w:rsidRPr="00164011">
        <w:rPr>
          <w:sz w:val="18"/>
          <w:szCs w:val="18"/>
        </w:rPr>
        <w:t xml:space="preserve">, World Health Organisation Regional Office for Europe, </w:t>
      </w:r>
      <w:r w:rsidRPr="00164011">
        <w:rPr>
          <w:sz w:val="18"/>
          <w:szCs w:val="18"/>
        </w:rPr>
        <w:t>2013.</w:t>
      </w:r>
    </w:p>
  </w:footnote>
  <w:footnote w:id="3">
    <w:p w14:paraId="6A790FEA" w14:textId="77777777" w:rsidR="00D425C3" w:rsidRDefault="00D425C3">
      <w:pPr>
        <w:pStyle w:val="FootnoteText"/>
      </w:pPr>
      <w:r w:rsidRPr="00164011">
        <w:rPr>
          <w:rStyle w:val="FootnoteReference"/>
          <w:sz w:val="18"/>
          <w:szCs w:val="18"/>
        </w:rPr>
        <w:footnoteRef/>
      </w:r>
      <w:r w:rsidRPr="00164011">
        <w:rPr>
          <w:sz w:val="18"/>
          <w:szCs w:val="18"/>
        </w:rPr>
        <w:t xml:space="preserve"> WHO, </w:t>
      </w:r>
      <w:r w:rsidRPr="00164011">
        <w:rPr>
          <w:i/>
          <w:sz w:val="18"/>
          <w:szCs w:val="18"/>
        </w:rPr>
        <w:t>Regional framework 2014-2020</w:t>
      </w:r>
      <w:r w:rsidRPr="00164011">
        <w:rPr>
          <w:sz w:val="18"/>
          <w:szCs w:val="18"/>
        </w:rPr>
        <w:t xml:space="preserve">, </w:t>
      </w:r>
      <w:r w:rsidRPr="00164011">
        <w:rPr>
          <w:sz w:val="18"/>
          <w:szCs w:val="18"/>
        </w:rPr>
        <w:t>2013.</w:t>
      </w:r>
    </w:p>
  </w:footnote>
  <w:footnote w:id="4">
    <w:p w14:paraId="41648196" w14:textId="1FEC0C47" w:rsidR="00D425C3" w:rsidRPr="000516B9" w:rsidRDefault="00D425C3" w:rsidP="004646C3">
      <w:pPr>
        <w:pStyle w:val="FootnoteText"/>
        <w:rPr>
          <w:sz w:val="18"/>
          <w:szCs w:val="18"/>
        </w:rPr>
      </w:pPr>
      <w:r w:rsidRPr="000516B9">
        <w:rPr>
          <w:rStyle w:val="FootnoteReference"/>
          <w:sz w:val="18"/>
          <w:szCs w:val="18"/>
        </w:rPr>
        <w:footnoteRef/>
      </w:r>
      <w:r w:rsidRPr="000516B9">
        <w:rPr>
          <w:sz w:val="18"/>
          <w:szCs w:val="18"/>
        </w:rPr>
        <w:t xml:space="preserve"> RC Russell, </w:t>
      </w:r>
      <w:r w:rsidRPr="000516B9">
        <w:rPr>
          <w:i/>
          <w:sz w:val="18"/>
          <w:szCs w:val="18"/>
        </w:rPr>
        <w:t>A report to AQIS on the requirements and procedures for vector mosquito monitoring at quarantine proclaimed first ports of entry (sea- and air-) to Australia</w:t>
      </w:r>
      <w:r w:rsidRPr="000516B9">
        <w:rPr>
          <w:sz w:val="18"/>
          <w:szCs w:val="18"/>
        </w:rPr>
        <w:t xml:space="preserve">, 1998. Also see RC Russell, </w:t>
      </w:r>
      <w:r w:rsidRPr="000516B9">
        <w:rPr>
          <w:i/>
          <w:sz w:val="18"/>
          <w:szCs w:val="18"/>
        </w:rPr>
        <w:t xml:space="preserve">Vector monitoring risk assessment of </w:t>
      </w:r>
      <w:r>
        <w:rPr>
          <w:i/>
          <w:sz w:val="18"/>
          <w:szCs w:val="18"/>
        </w:rPr>
        <w:t>FPoE</w:t>
      </w:r>
      <w:r w:rsidRPr="000516B9">
        <w:rPr>
          <w:sz w:val="18"/>
          <w:szCs w:val="18"/>
        </w:rPr>
        <w:t xml:space="preserve">, </w:t>
      </w:r>
      <w:r>
        <w:rPr>
          <w:sz w:val="18"/>
          <w:szCs w:val="18"/>
        </w:rPr>
        <w:t>Health</w:t>
      </w:r>
      <w:r w:rsidRPr="000516B9">
        <w:rPr>
          <w:sz w:val="18"/>
          <w:szCs w:val="18"/>
        </w:rPr>
        <w:t>, Australia, 2015.</w:t>
      </w:r>
    </w:p>
  </w:footnote>
  <w:footnote w:id="5">
    <w:p w14:paraId="47CC41D1" w14:textId="77777777" w:rsidR="00D425C3" w:rsidRPr="000516B9" w:rsidRDefault="00D425C3" w:rsidP="004646C3">
      <w:pPr>
        <w:pStyle w:val="FootnoteText"/>
        <w:rPr>
          <w:sz w:val="18"/>
          <w:szCs w:val="18"/>
        </w:rPr>
      </w:pPr>
      <w:r w:rsidRPr="000516B9">
        <w:rPr>
          <w:rStyle w:val="FootnoteReference"/>
          <w:sz w:val="18"/>
          <w:szCs w:val="18"/>
        </w:rPr>
        <w:footnoteRef/>
      </w:r>
      <w:r w:rsidRPr="000516B9">
        <w:rPr>
          <w:sz w:val="18"/>
          <w:szCs w:val="18"/>
        </w:rPr>
        <w:t xml:space="preserve"> PI Whelan, G Tucker, ‘Exotic </w:t>
      </w:r>
      <w:r w:rsidRPr="000516B9">
        <w:rPr>
          <w:i/>
          <w:sz w:val="18"/>
          <w:szCs w:val="18"/>
        </w:rPr>
        <w:t>Aedes</w:t>
      </w:r>
      <w:r w:rsidRPr="000516B9">
        <w:rPr>
          <w:sz w:val="18"/>
          <w:szCs w:val="18"/>
        </w:rPr>
        <w:t xml:space="preserve"> surveillance and exclusion from the Northern Territory of Australia, </w:t>
      </w:r>
      <w:r w:rsidRPr="000516B9">
        <w:rPr>
          <w:i/>
          <w:sz w:val="18"/>
          <w:szCs w:val="18"/>
        </w:rPr>
        <w:t>Supplement to the Bulletin of the Mosquito Control Association of Australia</w:t>
      </w:r>
      <w:r w:rsidRPr="000516B9">
        <w:rPr>
          <w:sz w:val="18"/>
          <w:szCs w:val="18"/>
        </w:rPr>
        <w:t xml:space="preserve">, 1998,10:3. Also see Russell, </w:t>
      </w:r>
      <w:r w:rsidRPr="000516B9">
        <w:rPr>
          <w:i/>
          <w:sz w:val="18"/>
          <w:szCs w:val="18"/>
        </w:rPr>
        <w:t>Report to AQIS</w:t>
      </w:r>
      <w:r w:rsidRPr="000516B9">
        <w:rPr>
          <w:sz w:val="18"/>
          <w:szCs w:val="18"/>
        </w:rPr>
        <w:t>, 1998.</w:t>
      </w:r>
    </w:p>
  </w:footnote>
  <w:footnote w:id="6">
    <w:p w14:paraId="0205BF1A" w14:textId="77777777" w:rsidR="00D425C3" w:rsidRPr="000516B9" w:rsidRDefault="00D425C3" w:rsidP="004646C3">
      <w:pPr>
        <w:pStyle w:val="FootnoteText"/>
        <w:rPr>
          <w:sz w:val="18"/>
          <w:szCs w:val="18"/>
        </w:rPr>
      </w:pPr>
      <w:r w:rsidRPr="000516B9">
        <w:rPr>
          <w:rStyle w:val="FootnoteReference"/>
          <w:sz w:val="18"/>
          <w:szCs w:val="18"/>
        </w:rPr>
        <w:footnoteRef/>
      </w:r>
      <w:r w:rsidRPr="000516B9">
        <w:rPr>
          <w:sz w:val="18"/>
          <w:szCs w:val="18"/>
        </w:rPr>
        <w:t xml:space="preserve"> Russell, </w:t>
      </w:r>
      <w:r w:rsidRPr="000516B9">
        <w:rPr>
          <w:i/>
          <w:sz w:val="18"/>
          <w:szCs w:val="18"/>
        </w:rPr>
        <w:t>Report to AQIS</w:t>
      </w:r>
      <w:r w:rsidRPr="000516B9">
        <w:rPr>
          <w:sz w:val="18"/>
          <w:szCs w:val="18"/>
        </w:rPr>
        <w:t xml:space="preserve">, 1998. Also see Whelan and Tucker, </w:t>
      </w:r>
      <w:r w:rsidRPr="000516B9">
        <w:rPr>
          <w:i/>
          <w:sz w:val="18"/>
          <w:szCs w:val="18"/>
        </w:rPr>
        <w:t>Exotic Aedes surveillance</w:t>
      </w:r>
      <w:r w:rsidRPr="000516B9">
        <w:rPr>
          <w:sz w:val="18"/>
          <w:szCs w:val="18"/>
        </w:rPr>
        <w:t xml:space="preserve">, 1998. </w:t>
      </w:r>
    </w:p>
  </w:footnote>
  <w:footnote w:id="7">
    <w:p w14:paraId="3181098F" w14:textId="77777777" w:rsidR="00D425C3" w:rsidRPr="00803EA3" w:rsidRDefault="00D425C3" w:rsidP="004646C3">
      <w:pPr>
        <w:pStyle w:val="FootnoteText"/>
        <w:rPr>
          <w:sz w:val="18"/>
          <w:szCs w:val="18"/>
        </w:rPr>
      </w:pPr>
      <w:r w:rsidRPr="00803EA3">
        <w:rPr>
          <w:rStyle w:val="FootnoteReference"/>
          <w:sz w:val="18"/>
          <w:szCs w:val="18"/>
        </w:rPr>
        <w:footnoteRef/>
      </w:r>
      <w:r w:rsidRPr="00803EA3">
        <w:rPr>
          <w:sz w:val="18"/>
          <w:szCs w:val="18"/>
        </w:rPr>
        <w:t xml:space="preserve"> Whelan and Tucker, </w:t>
      </w:r>
      <w:r w:rsidRPr="00803EA3">
        <w:rPr>
          <w:i/>
          <w:sz w:val="18"/>
          <w:szCs w:val="18"/>
        </w:rPr>
        <w:t>Exotic Aedes surveillance</w:t>
      </w:r>
      <w:r w:rsidRPr="00803EA3">
        <w:rPr>
          <w:sz w:val="18"/>
          <w:szCs w:val="18"/>
        </w:rPr>
        <w:t xml:space="preserve">, 1998. Also see PI Whelan, G Hayes, G Tucker, J Carter, A Wilson, B Haigh, ‘The detection of exotic mosquitoes in the Northern Territory of Australia’, </w:t>
      </w:r>
      <w:r w:rsidRPr="00803EA3">
        <w:rPr>
          <w:i/>
          <w:sz w:val="18"/>
          <w:szCs w:val="18"/>
        </w:rPr>
        <w:t>Arbovirus Research in Australia</w:t>
      </w:r>
      <w:r w:rsidRPr="00803EA3">
        <w:rPr>
          <w:sz w:val="18"/>
          <w:szCs w:val="18"/>
        </w:rPr>
        <w:t xml:space="preserve">, 2001, 8:395-404. Also see PI Whelan, G </w:t>
      </w:r>
      <w:r w:rsidRPr="00803EA3">
        <w:rPr>
          <w:sz w:val="18"/>
          <w:szCs w:val="18"/>
        </w:rPr>
        <w:t xml:space="preserve">Lamche, C Prosser, H Espinoza, ‘Exotic mosquitoes detected in cargo at East Arm port area 19 March 2003’, </w:t>
      </w:r>
      <w:r w:rsidRPr="00803EA3">
        <w:rPr>
          <w:i/>
          <w:sz w:val="18"/>
          <w:szCs w:val="18"/>
        </w:rPr>
        <w:t>The Northern Territory Disease Control Bulletin</w:t>
      </w:r>
      <w:r w:rsidRPr="00803EA3">
        <w:rPr>
          <w:sz w:val="18"/>
          <w:szCs w:val="18"/>
        </w:rPr>
        <w:t xml:space="preserve">, 2003, 10:29-30. Also see G Lamche, PI Whelan, H Espinoza, ‘Exotic mosquitoes detected in tyres at East Arm wharf, Darwin, Northern Territory, 1 December 2003’, </w:t>
      </w:r>
      <w:r w:rsidRPr="00803EA3">
        <w:rPr>
          <w:i/>
          <w:sz w:val="18"/>
          <w:szCs w:val="18"/>
        </w:rPr>
        <w:t>Northern Territory Disease Control Bulletin</w:t>
      </w:r>
      <w:r w:rsidRPr="00803EA3">
        <w:rPr>
          <w:sz w:val="18"/>
          <w:szCs w:val="18"/>
        </w:rPr>
        <w:t>, 11:1:406.</w:t>
      </w:r>
    </w:p>
  </w:footnote>
  <w:footnote w:id="8">
    <w:p w14:paraId="3E5886DF" w14:textId="77777777" w:rsidR="00D425C3" w:rsidRPr="00803EA3" w:rsidRDefault="00D425C3" w:rsidP="004646C3">
      <w:pPr>
        <w:pStyle w:val="FootnoteText"/>
        <w:rPr>
          <w:sz w:val="18"/>
          <w:szCs w:val="18"/>
        </w:rPr>
      </w:pPr>
      <w:r w:rsidRPr="00803EA3">
        <w:rPr>
          <w:rStyle w:val="FootnoteReference"/>
          <w:sz w:val="18"/>
          <w:szCs w:val="18"/>
        </w:rPr>
        <w:footnoteRef/>
      </w:r>
      <w:r w:rsidRPr="00803EA3">
        <w:rPr>
          <w:sz w:val="18"/>
          <w:szCs w:val="18"/>
        </w:rPr>
        <w:t xml:space="preserve"> SA Ritchie, ‘Effect of some animal feeds and oviposition substrates on </w:t>
      </w:r>
      <w:r w:rsidRPr="005D414D">
        <w:rPr>
          <w:i/>
          <w:sz w:val="18"/>
          <w:szCs w:val="18"/>
        </w:rPr>
        <w:t>Aedes</w:t>
      </w:r>
      <w:r w:rsidRPr="00803EA3">
        <w:rPr>
          <w:sz w:val="18"/>
          <w:szCs w:val="18"/>
        </w:rPr>
        <w:t xml:space="preserve"> oviposition in ovitraps in Cairns, Australia’, </w:t>
      </w:r>
      <w:r w:rsidRPr="00803EA3">
        <w:rPr>
          <w:i/>
          <w:sz w:val="18"/>
          <w:szCs w:val="18"/>
        </w:rPr>
        <w:t>Journal of the American Mosquito Control Association</w:t>
      </w:r>
      <w:r w:rsidRPr="00803EA3">
        <w:rPr>
          <w:sz w:val="18"/>
          <w:szCs w:val="18"/>
        </w:rPr>
        <w:t>, 2001, 17:206-208.</w:t>
      </w:r>
    </w:p>
  </w:footnote>
  <w:footnote w:id="9">
    <w:p w14:paraId="653AF446" w14:textId="77777777" w:rsidR="00D425C3" w:rsidRPr="00803EA3" w:rsidRDefault="00D425C3" w:rsidP="004646C3">
      <w:pPr>
        <w:pStyle w:val="FootnoteText"/>
        <w:rPr>
          <w:sz w:val="18"/>
          <w:szCs w:val="18"/>
        </w:rPr>
      </w:pPr>
      <w:r w:rsidRPr="00803EA3">
        <w:rPr>
          <w:rStyle w:val="FootnoteReference"/>
          <w:sz w:val="18"/>
          <w:szCs w:val="18"/>
        </w:rPr>
        <w:footnoteRef/>
      </w:r>
      <w:r w:rsidRPr="00803EA3">
        <w:rPr>
          <w:sz w:val="18"/>
          <w:szCs w:val="18"/>
        </w:rPr>
        <w:t xml:space="preserve"> SA Harrington, MD Lindsay, AK Broom, SA Long, ‘</w:t>
      </w:r>
      <w:r w:rsidRPr="00803EA3">
        <w:rPr>
          <w:i/>
          <w:sz w:val="18"/>
          <w:szCs w:val="18"/>
        </w:rPr>
        <w:t xml:space="preserve">Report on an investigation for the presence of </w:t>
      </w:r>
      <w:r w:rsidRPr="005D414D">
        <w:rPr>
          <w:i/>
          <w:sz w:val="18"/>
          <w:szCs w:val="18"/>
        </w:rPr>
        <w:t>Aedes</w:t>
      </w:r>
      <w:r w:rsidRPr="00803EA3">
        <w:rPr>
          <w:i/>
          <w:sz w:val="18"/>
          <w:szCs w:val="18"/>
        </w:rPr>
        <w:t xml:space="preserve"> (</w:t>
      </w:r>
      <w:r w:rsidRPr="00803EA3">
        <w:rPr>
          <w:i/>
          <w:sz w:val="18"/>
          <w:szCs w:val="18"/>
        </w:rPr>
        <w:t>Stegomyia) aegypti mosquitoes in the Broome region’</w:t>
      </w:r>
      <w:r w:rsidRPr="00803EA3">
        <w:rPr>
          <w:sz w:val="18"/>
          <w:szCs w:val="18"/>
        </w:rPr>
        <w:t>, West Kimberley, Western Australian Department of Health report, 2001.</w:t>
      </w:r>
    </w:p>
  </w:footnote>
  <w:footnote w:id="10">
    <w:p w14:paraId="21BA046A" w14:textId="77777777" w:rsidR="00D425C3" w:rsidRPr="00803EA3" w:rsidRDefault="00D425C3" w:rsidP="004646C3">
      <w:pPr>
        <w:pStyle w:val="FootnoteText"/>
        <w:rPr>
          <w:sz w:val="18"/>
          <w:szCs w:val="18"/>
        </w:rPr>
      </w:pPr>
      <w:r w:rsidRPr="00803EA3">
        <w:rPr>
          <w:rStyle w:val="FootnoteReference"/>
          <w:sz w:val="18"/>
          <w:szCs w:val="18"/>
        </w:rPr>
        <w:footnoteRef/>
      </w:r>
      <w:r w:rsidRPr="00803EA3">
        <w:rPr>
          <w:sz w:val="18"/>
          <w:szCs w:val="18"/>
        </w:rPr>
        <w:t xml:space="preserve"> PI Whelan, G Hayes, G Tucker, J Carter, A Wilson, B Haigh, ‘The detection of exotic mosquitoes in the Northern Territory of Australia’, </w:t>
      </w:r>
      <w:r w:rsidRPr="00803EA3">
        <w:rPr>
          <w:i/>
          <w:sz w:val="18"/>
          <w:szCs w:val="18"/>
        </w:rPr>
        <w:t>Arbovirus Research in Australia</w:t>
      </w:r>
      <w:r w:rsidRPr="00803EA3">
        <w:rPr>
          <w:sz w:val="18"/>
          <w:szCs w:val="18"/>
        </w:rPr>
        <w:t xml:space="preserve">, 2001, 8:395-404. Also see PI Whelan, G </w:t>
      </w:r>
      <w:r w:rsidRPr="00803EA3">
        <w:rPr>
          <w:sz w:val="18"/>
          <w:szCs w:val="18"/>
        </w:rPr>
        <w:t xml:space="preserve">Lamche, C Prosser, H Espinoza, ‘Exotic mosquitoes detected in cargo at East Arm Port area 19 March 2003’, </w:t>
      </w:r>
      <w:r w:rsidRPr="00803EA3">
        <w:rPr>
          <w:i/>
          <w:sz w:val="18"/>
          <w:szCs w:val="18"/>
        </w:rPr>
        <w:t>The Northern Territory Disease Control Bulletin</w:t>
      </w:r>
      <w:r w:rsidRPr="00803EA3">
        <w:rPr>
          <w:sz w:val="18"/>
          <w:szCs w:val="18"/>
        </w:rPr>
        <w:t xml:space="preserve">, 2003, 10:29-30. Also see M Shortus, PI Whelan, ‘Recommended interim water receptacle treatment for exotic mosquitoes on international foreign fishing vessels arriving in Australia’, </w:t>
      </w:r>
      <w:r w:rsidRPr="00803EA3">
        <w:rPr>
          <w:i/>
          <w:sz w:val="18"/>
          <w:szCs w:val="18"/>
        </w:rPr>
        <w:t>Northern Territory Disease Control Bulletin</w:t>
      </w:r>
      <w:r w:rsidRPr="00803EA3">
        <w:rPr>
          <w:sz w:val="18"/>
          <w:szCs w:val="18"/>
        </w:rPr>
        <w:t xml:space="preserve">, 2006, 13:2:32-34. Also see HT Nguyen, PI Whelan, ‘Detection and elimination of </w:t>
      </w:r>
      <w:r w:rsidRPr="00803EA3">
        <w:rPr>
          <w:i/>
          <w:sz w:val="18"/>
          <w:szCs w:val="18"/>
        </w:rPr>
        <w:t>Aedes albopictus</w:t>
      </w:r>
      <w:r w:rsidRPr="00803EA3">
        <w:rPr>
          <w:sz w:val="18"/>
          <w:szCs w:val="18"/>
        </w:rPr>
        <w:t xml:space="preserve"> on cable drums at Perkins Shipping, Darwin, Northern Territory’, </w:t>
      </w:r>
      <w:r w:rsidRPr="00803EA3">
        <w:rPr>
          <w:i/>
          <w:sz w:val="18"/>
          <w:szCs w:val="18"/>
        </w:rPr>
        <w:t>Northern Territory Disease Control Bulletin</w:t>
      </w:r>
      <w:r w:rsidRPr="00803EA3">
        <w:rPr>
          <w:sz w:val="18"/>
          <w:szCs w:val="18"/>
        </w:rPr>
        <w:t xml:space="preserve">, 2007, 14:3:39-41. Also see HT Nguyen, PI Whelan, M Finlay-Doney, SY Soong, ‘Interceptions of </w:t>
      </w:r>
      <w:r w:rsidRPr="00803EA3">
        <w:rPr>
          <w:i/>
          <w:sz w:val="18"/>
          <w:szCs w:val="18"/>
        </w:rPr>
        <w:t>Aedes aegypti</w:t>
      </w:r>
      <w:r w:rsidRPr="00803EA3">
        <w:rPr>
          <w:sz w:val="18"/>
          <w:szCs w:val="18"/>
        </w:rPr>
        <w:t xml:space="preserve"> and </w:t>
      </w:r>
      <w:r w:rsidRPr="00803EA3">
        <w:rPr>
          <w:i/>
          <w:sz w:val="18"/>
          <w:szCs w:val="18"/>
        </w:rPr>
        <w:t>Aedes abopictus</w:t>
      </w:r>
      <w:r w:rsidRPr="00803EA3">
        <w:rPr>
          <w:sz w:val="18"/>
          <w:szCs w:val="18"/>
        </w:rPr>
        <w:t xml:space="preserve"> in the port of Darwin, Northern Territory, 25 January and 5 February 2010’, </w:t>
      </w:r>
      <w:r w:rsidRPr="00803EA3">
        <w:rPr>
          <w:i/>
          <w:sz w:val="18"/>
          <w:szCs w:val="18"/>
        </w:rPr>
        <w:t>Northern Territory Disease Control Bulletin</w:t>
      </w:r>
      <w:r w:rsidRPr="00803EA3">
        <w:rPr>
          <w:sz w:val="18"/>
          <w:szCs w:val="18"/>
        </w:rPr>
        <w:t>, 2010.</w:t>
      </w:r>
    </w:p>
  </w:footnote>
  <w:footnote w:id="11">
    <w:p w14:paraId="784807F5" w14:textId="77777777" w:rsidR="00D425C3" w:rsidRPr="00B76365" w:rsidRDefault="00D425C3" w:rsidP="00B76365">
      <w:pPr>
        <w:pStyle w:val="FootnoteText"/>
        <w:rPr>
          <w:sz w:val="18"/>
          <w:szCs w:val="18"/>
        </w:rPr>
      </w:pPr>
      <w:r>
        <w:rPr>
          <w:rStyle w:val="FootnoteReference"/>
        </w:rPr>
        <w:footnoteRef/>
      </w:r>
      <w:r>
        <w:t xml:space="preserve"> The principles are listed in section 32 ‘Principles of General Protection of the Act’ of the </w:t>
      </w:r>
      <w:r w:rsidRPr="00BA5C43">
        <w:rPr>
          <w:i/>
        </w:rPr>
        <w:t xml:space="preserve">Biosecurity Act </w:t>
      </w:r>
      <w:r w:rsidRPr="00B76365">
        <w:rPr>
          <w:i/>
          <w:sz w:val="18"/>
          <w:szCs w:val="18"/>
        </w:rPr>
        <w:t>2015</w:t>
      </w:r>
      <w:r w:rsidRPr="00B76365">
        <w:rPr>
          <w:sz w:val="18"/>
          <w:szCs w:val="18"/>
        </w:rPr>
        <w:t>.</w:t>
      </w:r>
    </w:p>
  </w:footnote>
  <w:footnote w:id="12">
    <w:p w14:paraId="7E663DB5" w14:textId="77777777" w:rsidR="00D425C3" w:rsidRPr="00B76365" w:rsidRDefault="00D425C3" w:rsidP="00B76365">
      <w:pPr>
        <w:pStyle w:val="FootnoteText"/>
        <w:rPr>
          <w:sz w:val="18"/>
          <w:szCs w:val="18"/>
        </w:rPr>
      </w:pPr>
      <w:r w:rsidRPr="00B76365">
        <w:rPr>
          <w:rStyle w:val="FootnoteReference"/>
          <w:sz w:val="18"/>
          <w:szCs w:val="18"/>
        </w:rPr>
        <w:footnoteRef/>
      </w:r>
      <w:r w:rsidRPr="00B76365">
        <w:rPr>
          <w:sz w:val="18"/>
          <w:szCs w:val="18"/>
        </w:rPr>
        <w:t xml:space="preserve"> WHO, </w:t>
      </w:r>
      <w:r w:rsidRPr="00B76365">
        <w:rPr>
          <w:i/>
          <w:sz w:val="18"/>
          <w:szCs w:val="18"/>
        </w:rPr>
        <w:t>International Health Regulations (2005) – 3</w:t>
      </w:r>
      <w:r w:rsidRPr="00B76365">
        <w:rPr>
          <w:i/>
          <w:sz w:val="18"/>
          <w:szCs w:val="18"/>
          <w:vertAlign w:val="superscript"/>
        </w:rPr>
        <w:t>rd</w:t>
      </w:r>
      <w:r w:rsidRPr="00B76365">
        <w:rPr>
          <w:i/>
          <w:sz w:val="18"/>
          <w:szCs w:val="18"/>
        </w:rPr>
        <w:t xml:space="preserve"> edition</w:t>
      </w:r>
      <w:r w:rsidRPr="00B76365">
        <w:rPr>
          <w:sz w:val="18"/>
          <w:szCs w:val="18"/>
        </w:rPr>
        <w:t xml:space="preserve">, World Health Organisation, Geneva, </w:t>
      </w:r>
      <w:r w:rsidRPr="00B76365">
        <w:rPr>
          <w:sz w:val="18"/>
          <w:szCs w:val="18"/>
        </w:rPr>
        <w:t>2016.</w:t>
      </w:r>
    </w:p>
  </w:footnote>
  <w:footnote w:id="13">
    <w:p w14:paraId="335A44C3" w14:textId="77777777" w:rsidR="00D425C3" w:rsidRPr="00164011" w:rsidRDefault="00D425C3" w:rsidP="00CD523B">
      <w:pPr>
        <w:pStyle w:val="FootnoteText"/>
        <w:rPr>
          <w:rFonts w:cs="Arial"/>
          <w:sz w:val="18"/>
          <w:szCs w:val="18"/>
        </w:rPr>
      </w:pPr>
      <w:r>
        <w:rPr>
          <w:rStyle w:val="FootnoteReference"/>
        </w:rPr>
        <w:footnoteRef/>
      </w:r>
      <w:r>
        <w:t xml:space="preserve"> </w:t>
      </w:r>
      <w:r w:rsidRPr="00164011">
        <w:rPr>
          <w:rFonts w:cs="Arial"/>
          <w:sz w:val="18"/>
          <w:szCs w:val="18"/>
        </w:rPr>
        <w:t xml:space="preserve">WHO, </w:t>
      </w:r>
      <w:r w:rsidRPr="008B1602">
        <w:rPr>
          <w:rFonts w:cs="Arial"/>
          <w:i/>
          <w:sz w:val="18"/>
          <w:szCs w:val="18"/>
        </w:rPr>
        <w:t>Regional framework</w:t>
      </w:r>
      <w:r>
        <w:rPr>
          <w:rFonts w:cs="Arial"/>
          <w:sz w:val="18"/>
          <w:szCs w:val="18"/>
        </w:rPr>
        <w:t xml:space="preserve">, </w:t>
      </w:r>
      <w:r>
        <w:rPr>
          <w:rFonts w:cs="Arial"/>
          <w:sz w:val="18"/>
          <w:szCs w:val="18"/>
        </w:rPr>
        <w:t>2013.</w:t>
      </w:r>
    </w:p>
  </w:footnote>
  <w:footnote w:id="14">
    <w:p w14:paraId="290CB7FF" w14:textId="77777777" w:rsidR="00D425C3" w:rsidRPr="00164011" w:rsidRDefault="00D425C3" w:rsidP="00CD523B">
      <w:pPr>
        <w:pStyle w:val="FootnoteText"/>
        <w:rPr>
          <w:rFonts w:cs="Arial"/>
          <w:sz w:val="18"/>
          <w:szCs w:val="18"/>
        </w:rPr>
      </w:pPr>
      <w:r w:rsidRPr="00164011">
        <w:rPr>
          <w:rStyle w:val="FootnoteReference"/>
          <w:rFonts w:cs="Arial"/>
          <w:sz w:val="18"/>
          <w:szCs w:val="18"/>
        </w:rPr>
        <w:footnoteRef/>
      </w:r>
      <w:r w:rsidRPr="00164011">
        <w:rPr>
          <w:rFonts w:cs="Arial"/>
          <w:sz w:val="18"/>
          <w:szCs w:val="18"/>
        </w:rPr>
        <w:t xml:space="preserve"> R Russell, H Dowler, J Gardner, S Gilbert, M Stone, ‘Reflections on a successful eradication programme. In Brian H Kay and Richard C Russell (eds), </w:t>
      </w:r>
      <w:r w:rsidRPr="00164011">
        <w:rPr>
          <w:rFonts w:cs="Arial"/>
          <w:i/>
          <w:sz w:val="18"/>
          <w:szCs w:val="18"/>
        </w:rPr>
        <w:t xml:space="preserve">Mosquito eradication: The story of killing </w:t>
      </w:r>
      <w:r w:rsidRPr="00164011">
        <w:rPr>
          <w:rFonts w:cs="Arial"/>
          <w:i/>
          <w:sz w:val="18"/>
          <w:szCs w:val="18"/>
        </w:rPr>
        <w:t>Campto</w:t>
      </w:r>
      <w:r w:rsidRPr="00164011">
        <w:rPr>
          <w:rFonts w:cs="Arial"/>
          <w:sz w:val="18"/>
          <w:szCs w:val="18"/>
        </w:rPr>
        <w:t xml:space="preserve"> (pp. 245-256), CSIRO Publishing, Collingwood, 2013.</w:t>
      </w:r>
    </w:p>
  </w:footnote>
  <w:footnote w:id="15">
    <w:p w14:paraId="509C4AE3" w14:textId="77777777" w:rsidR="00D425C3" w:rsidRDefault="00D425C3">
      <w:pPr>
        <w:pStyle w:val="FootnoteText"/>
      </w:pPr>
      <w:r>
        <w:rPr>
          <w:rStyle w:val="FootnoteReference"/>
        </w:rPr>
        <w:footnoteRef/>
      </w:r>
      <w:r>
        <w:t xml:space="preserve"> </w:t>
      </w:r>
      <w:r w:rsidRPr="00EC4558">
        <w:rPr>
          <w:rFonts w:cs="Arial"/>
          <w:sz w:val="18"/>
          <w:szCs w:val="18"/>
        </w:rPr>
        <w:t>CR Williams, SA Long, RC Russell, SA Ritchie, ‘Field efficiency of the BG-sentinel compared with CDC backpack aspirators and CO</w:t>
      </w:r>
      <w:r w:rsidRPr="00EC4558">
        <w:rPr>
          <w:rFonts w:cs="Arial"/>
          <w:sz w:val="18"/>
          <w:szCs w:val="18"/>
          <w:vertAlign w:val="subscript"/>
        </w:rPr>
        <w:t>2</w:t>
      </w:r>
      <w:r w:rsidRPr="00EC4558">
        <w:rPr>
          <w:rFonts w:cs="Arial"/>
          <w:sz w:val="18"/>
          <w:szCs w:val="18"/>
        </w:rPr>
        <w:t xml:space="preserve">-baited EVS traps for collection of adult </w:t>
      </w:r>
      <w:r w:rsidRPr="00EC4558">
        <w:rPr>
          <w:rFonts w:cs="Arial"/>
          <w:i/>
          <w:sz w:val="18"/>
          <w:szCs w:val="18"/>
        </w:rPr>
        <w:t>Aedes aegypti</w:t>
      </w:r>
      <w:r w:rsidRPr="00EC4558">
        <w:rPr>
          <w:rFonts w:cs="Arial"/>
          <w:sz w:val="18"/>
          <w:szCs w:val="18"/>
        </w:rPr>
        <w:t xml:space="preserve"> in Cairns, Queensland, Australia, </w:t>
      </w:r>
      <w:r w:rsidRPr="00EC4558">
        <w:rPr>
          <w:rFonts w:cs="Arial"/>
          <w:i/>
          <w:sz w:val="18"/>
          <w:szCs w:val="18"/>
        </w:rPr>
        <w:t>Journal of the American Mosquito Control Association</w:t>
      </w:r>
      <w:r w:rsidRPr="00EC4558">
        <w:rPr>
          <w:rFonts w:cs="Arial"/>
          <w:sz w:val="18"/>
          <w:szCs w:val="18"/>
        </w:rPr>
        <w:t>, 2006, 22:296-300</w:t>
      </w:r>
    </w:p>
  </w:footnote>
  <w:footnote w:id="16">
    <w:p w14:paraId="16F1D357" w14:textId="77777777" w:rsidR="00D425C3" w:rsidRPr="00EC4558" w:rsidRDefault="00D425C3" w:rsidP="008B0C5D">
      <w:pPr>
        <w:spacing w:before="120" w:after="120" w:line="276" w:lineRule="auto"/>
        <w:rPr>
          <w:rFonts w:ascii="Arial" w:hAnsi="Arial" w:cs="Arial"/>
          <w:sz w:val="18"/>
          <w:szCs w:val="18"/>
        </w:rPr>
      </w:pPr>
      <w:r>
        <w:rPr>
          <w:rStyle w:val="FootnoteReference"/>
        </w:rPr>
        <w:footnoteRef/>
      </w:r>
      <w:r>
        <w:t xml:space="preserve"> </w:t>
      </w:r>
      <w:r w:rsidRPr="00EC4558">
        <w:rPr>
          <w:rFonts w:ascii="Arial" w:hAnsi="Arial" w:cs="Arial"/>
          <w:sz w:val="18"/>
          <w:szCs w:val="18"/>
        </w:rPr>
        <w:t xml:space="preserve">WH </w:t>
      </w:r>
      <w:r w:rsidRPr="00EC4558">
        <w:rPr>
          <w:rFonts w:ascii="Arial" w:hAnsi="Arial" w:cs="Arial"/>
          <w:sz w:val="18"/>
          <w:szCs w:val="18"/>
        </w:rPr>
        <w:t xml:space="preserve">Meeraus, JS Armistead, JR Arias, ‘Field comparison of novel and gold standard traps for collecting </w:t>
      </w:r>
      <w:r w:rsidRPr="00EC4558">
        <w:rPr>
          <w:rFonts w:ascii="Arial" w:hAnsi="Arial" w:cs="Arial"/>
          <w:i/>
          <w:sz w:val="18"/>
          <w:szCs w:val="18"/>
        </w:rPr>
        <w:t>Aedes albopictus</w:t>
      </w:r>
      <w:r w:rsidRPr="00EC4558">
        <w:rPr>
          <w:rFonts w:ascii="Arial" w:hAnsi="Arial" w:cs="Arial"/>
          <w:sz w:val="18"/>
          <w:szCs w:val="18"/>
        </w:rPr>
        <w:t xml:space="preserve"> in Northern Virginia, </w:t>
      </w:r>
      <w:r w:rsidRPr="00EC4558">
        <w:rPr>
          <w:rFonts w:ascii="Arial" w:hAnsi="Arial" w:cs="Arial"/>
          <w:i/>
          <w:sz w:val="18"/>
          <w:szCs w:val="18"/>
        </w:rPr>
        <w:t>Journal of the American Mosquito Control Association</w:t>
      </w:r>
      <w:r w:rsidRPr="00EC4558">
        <w:rPr>
          <w:rFonts w:ascii="Arial" w:hAnsi="Arial" w:cs="Arial"/>
          <w:sz w:val="18"/>
          <w:szCs w:val="18"/>
        </w:rPr>
        <w:t xml:space="preserve">, 2008, 24:2:244-248. </w:t>
      </w:r>
    </w:p>
    <w:p w14:paraId="56456128" w14:textId="77777777" w:rsidR="00D425C3" w:rsidRDefault="00D425C3">
      <w:pPr>
        <w:pStyle w:val="FootnoteText"/>
      </w:pPr>
    </w:p>
  </w:footnote>
  <w:footnote w:id="17">
    <w:p w14:paraId="438E848F" w14:textId="77777777" w:rsidR="00D425C3" w:rsidRPr="00370F31" w:rsidRDefault="00D425C3">
      <w:pPr>
        <w:pStyle w:val="FootnoteText"/>
        <w:rPr>
          <w:rFonts w:cs="Arial"/>
          <w:sz w:val="18"/>
          <w:szCs w:val="18"/>
        </w:rPr>
      </w:pPr>
      <w:r>
        <w:rPr>
          <w:rStyle w:val="FootnoteReference"/>
        </w:rPr>
        <w:footnoteRef/>
      </w:r>
      <w:r>
        <w:t xml:space="preserve"> </w:t>
      </w:r>
      <w:r w:rsidRPr="00EC4558">
        <w:rPr>
          <w:rFonts w:cs="Arial"/>
          <w:sz w:val="18"/>
          <w:szCs w:val="18"/>
        </w:rPr>
        <w:t xml:space="preserve">DL </w:t>
      </w:r>
      <w:r w:rsidRPr="00EC4558">
        <w:rPr>
          <w:rFonts w:cs="Arial"/>
          <w:sz w:val="18"/>
          <w:szCs w:val="18"/>
        </w:rPr>
        <w:t>Rohe, RP Fall, ‘A miniature battery powered CO</w:t>
      </w:r>
      <w:r w:rsidRPr="00EC4558">
        <w:rPr>
          <w:rFonts w:cs="Arial"/>
          <w:sz w:val="18"/>
          <w:szCs w:val="18"/>
          <w:vertAlign w:val="subscript"/>
        </w:rPr>
        <w:t>2</w:t>
      </w:r>
      <w:r w:rsidRPr="00EC4558">
        <w:rPr>
          <w:rFonts w:cs="Arial"/>
          <w:sz w:val="18"/>
          <w:szCs w:val="18"/>
        </w:rPr>
        <w:t xml:space="preserve">-baited trap for mosquito-borne encephalitis surveillance’, </w:t>
      </w:r>
      <w:r w:rsidRPr="00EC4558">
        <w:rPr>
          <w:rFonts w:cs="Arial"/>
          <w:i/>
          <w:sz w:val="18"/>
          <w:szCs w:val="18"/>
        </w:rPr>
        <w:t>Bulletin of the Society for Vector Ecology</w:t>
      </w:r>
      <w:r w:rsidRPr="00EC4558">
        <w:rPr>
          <w:rFonts w:cs="Arial"/>
          <w:sz w:val="18"/>
          <w:szCs w:val="18"/>
        </w:rPr>
        <w:t>, 1979, 4:24-27.</w:t>
      </w:r>
    </w:p>
  </w:footnote>
  <w:footnote w:id="18">
    <w:p w14:paraId="4E40B327" w14:textId="51C89DB1" w:rsidR="00D425C3" w:rsidRPr="00DE0F10" w:rsidRDefault="00D425C3">
      <w:pPr>
        <w:pStyle w:val="FootnoteText"/>
        <w:rPr>
          <w:rFonts w:cs="Arial"/>
          <w:sz w:val="18"/>
          <w:szCs w:val="18"/>
        </w:rPr>
      </w:pPr>
      <w:r>
        <w:rPr>
          <w:rStyle w:val="FootnoteReference"/>
        </w:rPr>
        <w:footnoteRef/>
      </w:r>
      <w:r>
        <w:t xml:space="preserve"> </w:t>
      </w:r>
      <w:r w:rsidRPr="00EC4558">
        <w:rPr>
          <w:rFonts w:cs="Arial"/>
          <w:sz w:val="18"/>
          <w:szCs w:val="18"/>
        </w:rPr>
        <w:t xml:space="preserve">WK Reisen, RC Cummings, O Delgado, A Gutierrez, RP Meyer, TW Scott, ‘Comparative effectiveness of three adult mosquito sampling methods in habitats representative of four different biomes of California’, </w:t>
      </w:r>
      <w:r w:rsidRPr="00EC4558">
        <w:rPr>
          <w:rFonts w:cs="Arial"/>
          <w:i/>
          <w:sz w:val="18"/>
          <w:szCs w:val="18"/>
        </w:rPr>
        <w:t>Journal of the American Mosquito Control Association</w:t>
      </w:r>
      <w:r w:rsidRPr="00EC4558">
        <w:rPr>
          <w:rFonts w:cs="Arial"/>
          <w:sz w:val="18"/>
          <w:szCs w:val="18"/>
        </w:rPr>
        <w:t>, 1999, 15:24-31.</w:t>
      </w:r>
    </w:p>
  </w:footnote>
  <w:footnote w:id="19">
    <w:p w14:paraId="2BC367E0" w14:textId="65634459" w:rsidR="00D425C3" w:rsidRDefault="00D425C3">
      <w:pPr>
        <w:pStyle w:val="FootnoteText"/>
      </w:pPr>
      <w:r>
        <w:rPr>
          <w:rStyle w:val="FootnoteReference"/>
        </w:rPr>
        <w:footnoteRef/>
      </w:r>
      <w:r w:rsidRPr="00EC4558">
        <w:rPr>
          <w:rFonts w:cs="Arial"/>
          <w:sz w:val="18"/>
          <w:szCs w:val="18"/>
        </w:rPr>
        <w:t>WK Reisen, RP Meyer, RF Cummings, O Delgado, ‘Effects of trap design and CO</w:t>
      </w:r>
      <w:r w:rsidRPr="00EC4558">
        <w:rPr>
          <w:rFonts w:cs="Arial"/>
          <w:sz w:val="18"/>
          <w:szCs w:val="18"/>
          <w:vertAlign w:val="subscript"/>
        </w:rPr>
        <w:t>2</w:t>
      </w:r>
      <w:r w:rsidRPr="00EC4558">
        <w:rPr>
          <w:rFonts w:cs="Arial"/>
          <w:sz w:val="18"/>
          <w:szCs w:val="18"/>
        </w:rPr>
        <w:t xml:space="preserve"> presentation on the measurement of adult mosquito abundance using </w:t>
      </w:r>
      <w:r w:rsidRPr="00EC4558">
        <w:rPr>
          <w:rFonts w:cs="Arial"/>
          <w:sz w:val="18"/>
          <w:szCs w:val="18"/>
        </w:rPr>
        <w:t xml:space="preserve">Centers for Disease Control-style miniature light traps’, </w:t>
      </w:r>
      <w:r w:rsidRPr="00EC4558">
        <w:rPr>
          <w:rFonts w:cs="Arial"/>
          <w:i/>
          <w:sz w:val="18"/>
          <w:szCs w:val="18"/>
        </w:rPr>
        <w:t>Journal of the American Mosquito Control Association</w:t>
      </w:r>
      <w:r w:rsidRPr="00EC4558">
        <w:rPr>
          <w:rFonts w:cs="Arial"/>
          <w:sz w:val="18"/>
          <w:szCs w:val="18"/>
        </w:rPr>
        <w:t>, 2000, 16:13-18.</w:t>
      </w:r>
    </w:p>
  </w:footnote>
  <w:footnote w:id="20">
    <w:p w14:paraId="0CB49CC6" w14:textId="0BB1FDCC" w:rsidR="00D425C3" w:rsidRDefault="00D425C3">
      <w:pPr>
        <w:pStyle w:val="FootnoteText"/>
      </w:pPr>
      <w:r>
        <w:rPr>
          <w:rStyle w:val="FootnoteReference"/>
        </w:rPr>
        <w:footnoteRef/>
      </w:r>
      <w:r>
        <w:t xml:space="preserve"> </w:t>
      </w:r>
      <w:r w:rsidRPr="00EC4558">
        <w:rPr>
          <w:rFonts w:cs="Arial"/>
          <w:sz w:val="18"/>
          <w:szCs w:val="18"/>
        </w:rPr>
        <w:t xml:space="preserve">RC Russell, ‘The relative attractiveness of carbon dioxide and octenol in CDC- and EVS-type light traps for sampling the mosquitoes </w:t>
      </w:r>
      <w:r w:rsidRPr="00EC4558">
        <w:rPr>
          <w:rFonts w:cs="Arial"/>
          <w:i/>
          <w:sz w:val="18"/>
          <w:szCs w:val="18"/>
        </w:rPr>
        <w:t>Aedes aegypti</w:t>
      </w:r>
      <w:r w:rsidRPr="00EC4558">
        <w:rPr>
          <w:rFonts w:cs="Arial"/>
          <w:sz w:val="18"/>
          <w:szCs w:val="18"/>
        </w:rPr>
        <w:t xml:space="preserve"> (L.), </w:t>
      </w:r>
      <w:r w:rsidRPr="00EC4558">
        <w:rPr>
          <w:rFonts w:cs="Arial"/>
          <w:i/>
          <w:sz w:val="18"/>
          <w:szCs w:val="18"/>
        </w:rPr>
        <w:t xml:space="preserve">Aedes </w:t>
      </w:r>
      <w:r w:rsidRPr="00EC4558">
        <w:rPr>
          <w:rFonts w:cs="Arial"/>
          <w:i/>
          <w:sz w:val="18"/>
          <w:szCs w:val="18"/>
        </w:rPr>
        <w:t>polynesiensis</w:t>
      </w:r>
      <w:r w:rsidRPr="00EC4558">
        <w:rPr>
          <w:rFonts w:cs="Arial"/>
          <w:sz w:val="18"/>
          <w:szCs w:val="18"/>
        </w:rPr>
        <w:t xml:space="preserve"> Marks, and </w:t>
      </w:r>
      <w:r w:rsidRPr="00EC4558">
        <w:rPr>
          <w:rFonts w:cs="Arial"/>
          <w:i/>
          <w:sz w:val="18"/>
          <w:szCs w:val="18"/>
        </w:rPr>
        <w:t>Culex quinquefasciatus</w:t>
      </w:r>
      <w:r w:rsidRPr="00EC4558">
        <w:rPr>
          <w:rFonts w:cs="Arial"/>
          <w:sz w:val="18"/>
          <w:szCs w:val="18"/>
        </w:rPr>
        <w:t xml:space="preserve"> Say in Moorea, French Polynesia’, </w:t>
      </w:r>
      <w:r w:rsidRPr="00EC4558">
        <w:rPr>
          <w:rFonts w:cs="Arial"/>
          <w:i/>
          <w:sz w:val="18"/>
          <w:szCs w:val="18"/>
        </w:rPr>
        <w:t>Journal of Vector Ecology</w:t>
      </w:r>
      <w:r w:rsidRPr="00EC4558">
        <w:rPr>
          <w:rFonts w:cs="Arial"/>
          <w:sz w:val="18"/>
          <w:szCs w:val="18"/>
        </w:rPr>
        <w:t>, 2004, 29:309-314.</w:t>
      </w:r>
    </w:p>
  </w:footnote>
  <w:footnote w:id="21">
    <w:p w14:paraId="6295F5C2" w14:textId="77777777" w:rsidR="00D425C3" w:rsidRDefault="00D425C3" w:rsidP="005F5E10">
      <w:pPr>
        <w:pStyle w:val="FootnoteText"/>
      </w:pPr>
      <w:r>
        <w:rPr>
          <w:rStyle w:val="FootnoteReference"/>
        </w:rPr>
        <w:footnoteRef/>
      </w:r>
      <w:r>
        <w:t xml:space="preserve"> </w:t>
      </w:r>
      <w:r w:rsidRPr="00EC4558">
        <w:rPr>
          <w:rFonts w:cs="Arial"/>
          <w:sz w:val="18"/>
          <w:szCs w:val="18"/>
        </w:rPr>
        <w:t>SA Ritchie, S Long, A Hart, C Webb, RC Russell, ‘An adulticidal stick</w:t>
      </w:r>
      <w:r>
        <w:rPr>
          <w:rFonts w:cs="Arial"/>
          <w:sz w:val="18"/>
          <w:szCs w:val="18"/>
        </w:rPr>
        <w:t>y</w:t>
      </w:r>
      <w:r w:rsidRPr="00EC4558">
        <w:rPr>
          <w:rFonts w:cs="Arial"/>
          <w:sz w:val="18"/>
          <w:szCs w:val="18"/>
        </w:rPr>
        <w:t xml:space="preserve"> </w:t>
      </w:r>
      <w:r w:rsidRPr="00EC4558">
        <w:rPr>
          <w:rFonts w:cs="Arial"/>
          <w:sz w:val="18"/>
          <w:szCs w:val="18"/>
        </w:rPr>
        <w:t xml:space="preserve">ovitrap for sampling container-breeding mosquitoes’, </w:t>
      </w:r>
      <w:r w:rsidRPr="00EC4558">
        <w:rPr>
          <w:rFonts w:cs="Arial"/>
          <w:i/>
          <w:sz w:val="18"/>
          <w:szCs w:val="18"/>
        </w:rPr>
        <w:t>Journal of the American Mosquito Control Association</w:t>
      </w:r>
      <w:r w:rsidRPr="00EC4558">
        <w:rPr>
          <w:rFonts w:cs="Arial"/>
          <w:sz w:val="18"/>
          <w:szCs w:val="18"/>
        </w:rPr>
        <w:t>, 2003, 19:235-242.</w:t>
      </w:r>
    </w:p>
  </w:footnote>
  <w:footnote w:id="22">
    <w:p w14:paraId="7DDC25A9" w14:textId="77777777" w:rsidR="00D425C3" w:rsidRDefault="00D425C3" w:rsidP="00AF276C">
      <w:pPr>
        <w:pStyle w:val="FootnoteText"/>
      </w:pPr>
      <w:r>
        <w:rPr>
          <w:rStyle w:val="FootnoteReference"/>
        </w:rPr>
        <w:footnoteRef/>
      </w:r>
      <w:r>
        <w:t xml:space="preserve"> </w:t>
      </w:r>
      <w:r w:rsidRPr="00EE5F43">
        <w:rPr>
          <w:rFonts w:cs="Arial"/>
          <w:sz w:val="18"/>
          <w:szCs w:val="18"/>
        </w:rPr>
        <w:t xml:space="preserve">RC Russell, </w:t>
      </w:r>
      <w:r w:rsidRPr="00EE5F43">
        <w:rPr>
          <w:rFonts w:cs="Arial"/>
          <w:i/>
          <w:sz w:val="18"/>
          <w:szCs w:val="18"/>
        </w:rPr>
        <w:t>Vector monitoring risk assessment,</w:t>
      </w:r>
      <w:r w:rsidRPr="00EE5F43">
        <w:rPr>
          <w:rFonts w:cs="Arial"/>
          <w:sz w:val="18"/>
          <w:szCs w:val="18"/>
        </w:rPr>
        <w:t xml:space="preserve"> 2015.</w:t>
      </w:r>
    </w:p>
  </w:footnote>
  <w:footnote w:id="23">
    <w:p w14:paraId="15598D43" w14:textId="5E682367" w:rsidR="00D425C3" w:rsidRDefault="00D425C3">
      <w:pPr>
        <w:pStyle w:val="FootnoteText"/>
      </w:pPr>
      <w:r>
        <w:rPr>
          <w:rStyle w:val="FootnoteReference"/>
        </w:rPr>
        <w:footnoteRef/>
      </w:r>
      <w:r>
        <w:t xml:space="preserve"> </w:t>
      </w:r>
      <w:r w:rsidRPr="00FC1027">
        <w:rPr>
          <w:rFonts w:cs="Arial"/>
          <w:sz w:val="18"/>
          <w:szCs w:val="18"/>
        </w:rPr>
        <w:t xml:space="preserve">Any </w:t>
      </w:r>
      <w:r>
        <w:rPr>
          <w:rFonts w:cs="Arial"/>
          <w:sz w:val="18"/>
          <w:szCs w:val="18"/>
        </w:rPr>
        <w:t>s</w:t>
      </w:r>
      <w:r w:rsidRPr="00FC1027">
        <w:rPr>
          <w:rFonts w:cs="Arial"/>
          <w:sz w:val="18"/>
          <w:szCs w:val="18"/>
        </w:rPr>
        <w:t xml:space="preserve">tate or </w:t>
      </w:r>
      <w:r>
        <w:rPr>
          <w:rFonts w:cs="Arial"/>
          <w:sz w:val="18"/>
          <w:szCs w:val="18"/>
        </w:rPr>
        <w:t>t</w:t>
      </w:r>
      <w:r w:rsidRPr="00FC1027">
        <w:rPr>
          <w:rFonts w:cs="Arial"/>
          <w:sz w:val="18"/>
          <w:szCs w:val="18"/>
        </w:rPr>
        <w:t xml:space="preserve">erritory wishing to access these work instructions can contact </w:t>
      </w:r>
      <w:r w:rsidRPr="00CE0C0D">
        <w:rPr>
          <w:rFonts w:cs="Arial"/>
          <w:sz w:val="18"/>
          <w:szCs w:val="18"/>
        </w:rPr>
        <w:t>Agriculture</w:t>
      </w:r>
      <w:r w:rsidRPr="00FC1027">
        <w:rPr>
          <w:rFonts w:cs="Arial"/>
          <w:sz w:val="18"/>
          <w:szCs w:val="18"/>
        </w:rPr>
        <w:t>.</w:t>
      </w:r>
    </w:p>
  </w:footnote>
  <w:footnote w:id="24">
    <w:p w14:paraId="1CE4284A" w14:textId="00F60CF6" w:rsidR="00D425C3" w:rsidRDefault="00D425C3">
      <w:pPr>
        <w:pStyle w:val="FootnoteText"/>
      </w:pPr>
      <w:r>
        <w:rPr>
          <w:rStyle w:val="FootnoteReference"/>
        </w:rPr>
        <w:footnoteRef/>
      </w:r>
      <w:r>
        <w:t xml:space="preserve"> </w:t>
      </w:r>
      <w:r>
        <w:rPr>
          <w:rFonts w:cs="Arial"/>
          <w:sz w:val="18"/>
          <w:szCs w:val="18"/>
        </w:rPr>
        <w:t xml:space="preserve">M </w:t>
      </w:r>
      <w:r>
        <w:rPr>
          <w:rFonts w:cs="Arial"/>
          <w:sz w:val="18"/>
          <w:szCs w:val="18"/>
        </w:rPr>
        <w:t>Shortus, P Whelan, ‘Recommended interim water receptacle treatment for exotic mosquitoes on international foreign fishing vessels arriving in Australia’, NT Disease Control Bulletin, 2006, 13, 2:32-34.</w:t>
      </w:r>
    </w:p>
  </w:footnote>
  <w:footnote w:id="25">
    <w:p w14:paraId="6A78FE5B" w14:textId="26CD9A9D" w:rsidR="00D425C3" w:rsidRDefault="00D425C3">
      <w:pPr>
        <w:pStyle w:val="FootnoteText"/>
      </w:pPr>
      <w:r>
        <w:rPr>
          <w:rStyle w:val="FootnoteReference"/>
        </w:rPr>
        <w:footnoteRef/>
      </w:r>
      <w:r>
        <w:t xml:space="preserve"> </w:t>
      </w:r>
      <w:r w:rsidRPr="00AE19F7">
        <w:rPr>
          <w:rFonts w:cs="Arial"/>
          <w:sz w:val="18"/>
          <w:szCs w:val="18"/>
        </w:rPr>
        <w:t xml:space="preserve">Pettit W, Kurucz N. </w:t>
      </w:r>
      <w:r>
        <w:rPr>
          <w:rFonts w:cs="Arial"/>
          <w:sz w:val="18"/>
          <w:szCs w:val="18"/>
        </w:rPr>
        <w:t>‘</w:t>
      </w:r>
      <w:r w:rsidRPr="00AE19F7">
        <w:rPr>
          <w:rFonts w:cs="Arial"/>
          <w:sz w:val="18"/>
          <w:szCs w:val="18"/>
        </w:rPr>
        <w:t>A series of exotic mosquito detections at Darwin International Airport, Northern Territory between February 2015 and January 2016</w:t>
      </w:r>
      <w:r>
        <w:rPr>
          <w:rFonts w:cs="Arial"/>
          <w:sz w:val="18"/>
          <w:szCs w:val="18"/>
        </w:rPr>
        <w:t>’,</w:t>
      </w:r>
      <w:r w:rsidRPr="00AE19F7">
        <w:rPr>
          <w:rFonts w:cs="Arial"/>
          <w:sz w:val="18"/>
          <w:szCs w:val="18"/>
        </w:rPr>
        <w:t xml:space="preserve">  </w:t>
      </w:r>
      <w:r w:rsidRPr="00AE19F7">
        <w:rPr>
          <w:rFonts w:cs="Arial"/>
          <w:i/>
          <w:sz w:val="18"/>
          <w:szCs w:val="18"/>
        </w:rPr>
        <w:t>Northern Territory Disease Control Bulletin</w:t>
      </w:r>
      <w:r>
        <w:rPr>
          <w:rFonts w:cs="Arial"/>
          <w:sz w:val="18"/>
          <w:szCs w:val="18"/>
        </w:rPr>
        <w:t xml:space="preserve">, 2016, </w:t>
      </w:r>
      <w:r w:rsidRPr="00AE19F7">
        <w:rPr>
          <w:rFonts w:cs="Arial"/>
          <w:sz w:val="18"/>
          <w:szCs w:val="18"/>
        </w:rPr>
        <w:t>23</w:t>
      </w:r>
      <w:r>
        <w:rPr>
          <w:rFonts w:cs="Arial"/>
          <w:sz w:val="18"/>
          <w:szCs w:val="18"/>
        </w:rPr>
        <w:t>:</w:t>
      </w:r>
      <w:r w:rsidRPr="00AE19F7">
        <w:rPr>
          <w:rFonts w:cs="Arial"/>
          <w:sz w:val="18"/>
          <w:szCs w:val="18"/>
        </w:rPr>
        <w:t>4</w:t>
      </w:r>
      <w:r>
        <w:rPr>
          <w:rFonts w:cs="Arial"/>
          <w:sz w:val="18"/>
          <w:szCs w:val="18"/>
        </w:rPr>
        <w:t xml:space="preserve">: </w:t>
      </w:r>
      <w:r w:rsidRPr="00AE19F7">
        <w:rPr>
          <w:rFonts w:cs="Arial"/>
          <w:sz w:val="18"/>
          <w:szCs w:val="18"/>
        </w:rPr>
        <w:t>15</w:t>
      </w:r>
    </w:p>
  </w:footnote>
  <w:footnote w:id="26">
    <w:p w14:paraId="2776E639" w14:textId="0096C96B" w:rsidR="00D425C3" w:rsidRPr="00DE0F10" w:rsidRDefault="00D425C3" w:rsidP="00AC5B24">
      <w:pPr>
        <w:pStyle w:val="FootnoteText"/>
        <w:rPr>
          <w:rFonts w:cs="Arial"/>
          <w:sz w:val="18"/>
          <w:szCs w:val="18"/>
        </w:rPr>
      </w:pPr>
      <w:r>
        <w:rPr>
          <w:rStyle w:val="FootnoteReference"/>
        </w:rPr>
        <w:footnoteRef/>
      </w:r>
      <w:r>
        <w:t xml:space="preserve"> </w:t>
      </w:r>
      <w:r w:rsidRPr="00DE0F10">
        <w:rPr>
          <w:rFonts w:cs="Arial"/>
          <w:sz w:val="18"/>
          <w:szCs w:val="18"/>
        </w:rPr>
        <w:t xml:space="preserve">PI Whelan, RC Russell, G Hayes, G Tucker, G Goodwin, ‘Exotic </w:t>
      </w:r>
      <w:r w:rsidRPr="00DE0F10">
        <w:rPr>
          <w:rFonts w:cs="Arial"/>
          <w:i/>
          <w:sz w:val="18"/>
          <w:szCs w:val="18"/>
        </w:rPr>
        <w:t>Aedes</w:t>
      </w:r>
      <w:r w:rsidRPr="00DE0F10">
        <w:rPr>
          <w:rFonts w:cs="Arial"/>
          <w:sz w:val="18"/>
          <w:szCs w:val="18"/>
        </w:rPr>
        <w:t xml:space="preserve"> mosquitoes: Onshore detection and elimination in Darwin, Northern Territory, Australia’, </w:t>
      </w:r>
      <w:r w:rsidRPr="00DE0F10">
        <w:rPr>
          <w:rFonts w:cs="Arial"/>
          <w:i/>
          <w:sz w:val="18"/>
          <w:szCs w:val="18"/>
        </w:rPr>
        <w:t>Communicable Disease Intelligence</w:t>
      </w:r>
      <w:r w:rsidRPr="00DE0F10">
        <w:rPr>
          <w:rFonts w:cs="Arial"/>
          <w:sz w:val="18"/>
          <w:szCs w:val="18"/>
        </w:rPr>
        <w:t xml:space="preserve">, 2001, 25:4: 283-285. </w:t>
      </w:r>
    </w:p>
  </w:footnote>
  <w:footnote w:id="27">
    <w:p w14:paraId="1E72DAE2" w14:textId="59841283" w:rsidR="00D425C3" w:rsidRPr="00DE0F10" w:rsidRDefault="00D425C3" w:rsidP="00AC5B24">
      <w:pPr>
        <w:pStyle w:val="FootnoteText"/>
        <w:rPr>
          <w:rFonts w:cs="Arial"/>
          <w:sz w:val="18"/>
          <w:szCs w:val="18"/>
        </w:rPr>
      </w:pPr>
      <w:r>
        <w:rPr>
          <w:rStyle w:val="FootnoteReference"/>
        </w:rPr>
        <w:footnoteRef/>
      </w:r>
      <w:r>
        <w:t xml:space="preserve"> </w:t>
      </w:r>
      <w:r w:rsidRPr="00DE0F10">
        <w:rPr>
          <w:rFonts w:cs="Arial"/>
          <w:sz w:val="18"/>
          <w:szCs w:val="18"/>
        </w:rPr>
        <w:t xml:space="preserve">PI Whelan, G </w:t>
      </w:r>
      <w:r w:rsidRPr="00DE0F10">
        <w:rPr>
          <w:rFonts w:cs="Arial"/>
          <w:sz w:val="18"/>
          <w:szCs w:val="18"/>
        </w:rPr>
        <w:t xml:space="preserve">Lamche, C Prosser, H Espinoza, ‘Exotic mosquitoes detected in cargo at East Arm port area, 19 March 2003’, </w:t>
      </w:r>
      <w:r w:rsidRPr="00DE0F10">
        <w:rPr>
          <w:rFonts w:cs="Arial"/>
          <w:i/>
          <w:sz w:val="18"/>
          <w:szCs w:val="18"/>
        </w:rPr>
        <w:t>Northern Territory Disease Control Bulletin</w:t>
      </w:r>
      <w:r w:rsidRPr="00DE0F10">
        <w:rPr>
          <w:rFonts w:cs="Arial"/>
          <w:sz w:val="18"/>
          <w:szCs w:val="18"/>
        </w:rPr>
        <w:t xml:space="preserve">, 2003, 10: 29-30. </w:t>
      </w:r>
    </w:p>
  </w:footnote>
  <w:footnote w:id="28">
    <w:p w14:paraId="3421E7E3" w14:textId="1A781830" w:rsidR="00D425C3" w:rsidRPr="00DE0F10" w:rsidRDefault="00D425C3" w:rsidP="00AC5B24">
      <w:pPr>
        <w:pStyle w:val="FootnoteText"/>
        <w:rPr>
          <w:rFonts w:cs="Arial"/>
          <w:sz w:val="18"/>
          <w:szCs w:val="18"/>
        </w:rPr>
      </w:pPr>
      <w:r>
        <w:rPr>
          <w:rStyle w:val="FootnoteReference"/>
        </w:rPr>
        <w:footnoteRef/>
      </w:r>
      <w:r>
        <w:t xml:space="preserve"> </w:t>
      </w:r>
      <w:r w:rsidRPr="00DE0F10">
        <w:rPr>
          <w:rFonts w:cs="Arial"/>
          <w:sz w:val="18"/>
          <w:szCs w:val="18"/>
        </w:rPr>
        <w:t>HT Nguyen, PI Whelan, M Finlay-</w:t>
      </w:r>
      <w:r w:rsidRPr="00DE0F10">
        <w:rPr>
          <w:rFonts w:cs="Arial"/>
          <w:sz w:val="18"/>
          <w:szCs w:val="18"/>
        </w:rPr>
        <w:t xml:space="preserve">Doney, SY Soong, ‘Interceptions of </w:t>
      </w:r>
      <w:r w:rsidRPr="00DE0F10">
        <w:rPr>
          <w:rFonts w:cs="Arial"/>
          <w:i/>
          <w:sz w:val="18"/>
          <w:szCs w:val="18"/>
        </w:rPr>
        <w:t>Aedes aegypti</w:t>
      </w:r>
      <w:r w:rsidRPr="00DE0F10">
        <w:rPr>
          <w:rFonts w:cs="Arial"/>
          <w:sz w:val="18"/>
          <w:szCs w:val="18"/>
        </w:rPr>
        <w:t xml:space="preserve"> and </w:t>
      </w:r>
      <w:r w:rsidRPr="00DE0F10">
        <w:rPr>
          <w:rFonts w:cs="Arial"/>
          <w:i/>
          <w:sz w:val="18"/>
          <w:szCs w:val="18"/>
        </w:rPr>
        <w:t>Aedes albopictus</w:t>
      </w:r>
      <w:r w:rsidRPr="00DE0F10">
        <w:rPr>
          <w:rFonts w:cs="Arial"/>
          <w:sz w:val="18"/>
          <w:szCs w:val="18"/>
        </w:rPr>
        <w:t xml:space="preserve"> in the port of Darwin, Northern Territory, 25 January and 5 February 2010’, Northern Disease Control Bulletin, 2010. </w:t>
      </w:r>
    </w:p>
  </w:footnote>
  <w:footnote w:id="29">
    <w:p w14:paraId="3B7C6E67" w14:textId="41A050FB" w:rsidR="00D425C3" w:rsidRPr="00DE0F10" w:rsidRDefault="00D425C3" w:rsidP="00AC5B24">
      <w:pPr>
        <w:pStyle w:val="FootnoteText"/>
        <w:rPr>
          <w:rFonts w:cs="Arial"/>
          <w:sz w:val="18"/>
          <w:szCs w:val="18"/>
        </w:rPr>
      </w:pPr>
      <w:r>
        <w:rPr>
          <w:rStyle w:val="FootnoteReference"/>
        </w:rPr>
        <w:footnoteRef/>
      </w:r>
      <w:r>
        <w:t xml:space="preserve"> </w:t>
      </w:r>
      <w:r w:rsidRPr="00DE0F10">
        <w:rPr>
          <w:rFonts w:cs="Arial"/>
          <w:sz w:val="18"/>
          <w:szCs w:val="18"/>
        </w:rPr>
        <w:t xml:space="preserve">N Kurucz, W Pettit, ‘Incursions of </w:t>
      </w:r>
      <w:r w:rsidRPr="00DE0F10">
        <w:rPr>
          <w:rFonts w:cs="Arial"/>
          <w:i/>
          <w:sz w:val="18"/>
          <w:szCs w:val="18"/>
        </w:rPr>
        <w:t>Aedes aegypti</w:t>
      </w:r>
      <w:r w:rsidRPr="00DE0F10">
        <w:rPr>
          <w:rFonts w:cs="Arial"/>
          <w:sz w:val="18"/>
          <w:szCs w:val="18"/>
        </w:rPr>
        <w:t xml:space="preserve"> in the Darwin port area, Northern Territory, Australia 23 April and 3 May 2013’, </w:t>
      </w:r>
      <w:r w:rsidRPr="00DE0F10">
        <w:rPr>
          <w:rFonts w:cs="Arial"/>
          <w:i/>
          <w:sz w:val="18"/>
          <w:szCs w:val="18"/>
        </w:rPr>
        <w:t>Northern Territory Disease Control Bulletin</w:t>
      </w:r>
      <w:r w:rsidRPr="00DE0F10">
        <w:rPr>
          <w:rFonts w:cs="Arial"/>
          <w:sz w:val="18"/>
          <w:szCs w:val="18"/>
        </w:rPr>
        <w:t xml:space="preserve">, 2013, 20:4: 1-4. </w:t>
      </w:r>
    </w:p>
  </w:footnote>
  <w:footnote w:id="30">
    <w:p w14:paraId="08E0F6A7" w14:textId="741CA27E" w:rsidR="00D425C3" w:rsidRDefault="00D425C3">
      <w:pPr>
        <w:pStyle w:val="FootnoteText"/>
      </w:pPr>
      <w:r>
        <w:rPr>
          <w:rStyle w:val="FootnoteReference"/>
        </w:rPr>
        <w:footnoteRef/>
      </w:r>
      <w:r>
        <w:t xml:space="preserve"> </w:t>
      </w:r>
      <w:r w:rsidRPr="00777B7E">
        <w:rPr>
          <w:rFonts w:cs="Arial"/>
          <w:sz w:val="18"/>
          <w:szCs w:val="18"/>
        </w:rPr>
        <w:t xml:space="preserve">R Feldman, N Cliff, D Ivanic, C Michael, ‘Exotic mosquito detections in Victoria: 2012-2016’. </w:t>
      </w:r>
      <w:r w:rsidRPr="00777B7E">
        <w:rPr>
          <w:rFonts w:cs="Arial"/>
          <w:i/>
          <w:sz w:val="18"/>
          <w:szCs w:val="18"/>
        </w:rPr>
        <w:t>Abstracts of 12</w:t>
      </w:r>
      <w:r w:rsidRPr="00777B7E">
        <w:rPr>
          <w:rFonts w:cs="Arial"/>
          <w:i/>
          <w:sz w:val="18"/>
          <w:szCs w:val="18"/>
          <w:vertAlign w:val="superscript"/>
        </w:rPr>
        <w:t>th</w:t>
      </w:r>
      <w:r w:rsidRPr="00777B7E">
        <w:rPr>
          <w:rFonts w:cs="Arial"/>
          <w:i/>
          <w:sz w:val="18"/>
          <w:szCs w:val="18"/>
        </w:rPr>
        <w:t xml:space="preserve"> Symposium of the Mosquito Control Association of Australia and Arbovirus Research in Australia</w:t>
      </w:r>
      <w:r w:rsidRPr="00777B7E">
        <w:rPr>
          <w:rFonts w:cs="Arial"/>
          <w:sz w:val="18"/>
          <w:szCs w:val="18"/>
        </w:rPr>
        <w:t>, Surfers Paradise, Queensland, 4-9 September 2016.</w:t>
      </w:r>
    </w:p>
  </w:footnote>
  <w:footnote w:id="31">
    <w:p w14:paraId="35BC4F1E" w14:textId="6B92246F" w:rsidR="00D425C3" w:rsidRPr="00DE0F10" w:rsidRDefault="00D425C3">
      <w:pPr>
        <w:pStyle w:val="FootnoteText"/>
        <w:rPr>
          <w:rFonts w:cs="Arial"/>
          <w:sz w:val="18"/>
          <w:szCs w:val="18"/>
        </w:rPr>
      </w:pPr>
      <w:r>
        <w:rPr>
          <w:rStyle w:val="FootnoteReference"/>
        </w:rPr>
        <w:footnoteRef/>
      </w:r>
      <w:r>
        <w:t xml:space="preserve"> </w:t>
      </w:r>
      <w:r w:rsidRPr="00DE0F10">
        <w:rPr>
          <w:rFonts w:cs="Arial"/>
          <w:sz w:val="18"/>
          <w:szCs w:val="18"/>
        </w:rPr>
        <w:t>SL Doggett and C Webb, ‘</w:t>
      </w:r>
      <w:r w:rsidRPr="00DE0F10">
        <w:rPr>
          <w:rFonts w:cs="Arial"/>
          <w:i/>
          <w:sz w:val="18"/>
          <w:szCs w:val="18"/>
        </w:rPr>
        <w:t>Aedes aegypti</w:t>
      </w:r>
      <w:r w:rsidRPr="00DE0F10">
        <w:rPr>
          <w:rFonts w:cs="Arial"/>
          <w:sz w:val="18"/>
          <w:szCs w:val="18"/>
        </w:rPr>
        <w:t xml:space="preserve"> at Sydney airport; the detections and response, </w:t>
      </w:r>
      <w:r w:rsidRPr="00DE0F10">
        <w:rPr>
          <w:rFonts w:cs="Arial"/>
          <w:i/>
          <w:sz w:val="18"/>
          <w:szCs w:val="18"/>
        </w:rPr>
        <w:t>Abstracts of 12</w:t>
      </w:r>
      <w:r w:rsidRPr="00DE0F10">
        <w:rPr>
          <w:rFonts w:cs="Arial"/>
          <w:i/>
          <w:sz w:val="18"/>
          <w:szCs w:val="18"/>
          <w:vertAlign w:val="superscript"/>
        </w:rPr>
        <w:t>th</w:t>
      </w:r>
      <w:r w:rsidRPr="00DE0F10">
        <w:rPr>
          <w:rFonts w:cs="Arial"/>
          <w:i/>
          <w:sz w:val="18"/>
          <w:szCs w:val="18"/>
        </w:rPr>
        <w:t xml:space="preserve"> Symposium of the Mosquito Control Association of Australia and Arbovirus Research in Australia</w:t>
      </w:r>
      <w:r w:rsidRPr="00DE0F10">
        <w:rPr>
          <w:rFonts w:cs="Arial"/>
          <w:sz w:val="18"/>
          <w:szCs w:val="18"/>
        </w:rPr>
        <w:t>, Surfers Paradise, Queensland, 4-9 September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547" w14:textId="01D1BF2E" w:rsidR="00D425C3" w:rsidRDefault="00D425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45DD" w14:textId="1E062866" w:rsidR="00D425C3" w:rsidRDefault="00D425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533D" w14:textId="7EA8356C" w:rsidR="00D425C3" w:rsidRDefault="00D425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44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Caption w:val="Part 3 - exotic mosquitoes - supporting guidance"/>
      <w:tblDescription w:val="Blue box containing title of part 3: exotic mosquitoes - supporting guidance"/>
    </w:tblPr>
    <w:tblGrid>
      <w:gridCol w:w="3936"/>
      <w:gridCol w:w="12508"/>
    </w:tblGrid>
    <w:tr w:rsidR="00D425C3" w:rsidRPr="00AC2B2D" w14:paraId="6EF6501A" w14:textId="77777777" w:rsidTr="0092444B">
      <w:trPr>
        <w:trHeight w:val="1265"/>
        <w:tblHeader/>
      </w:trPr>
      <w:tc>
        <w:tcPr>
          <w:tcW w:w="3936" w:type="dxa"/>
          <w:shd w:val="clear" w:color="auto" w:fill="BDD6EE" w:themeFill="accent1" w:themeFillTint="66"/>
        </w:tcPr>
        <w:p w14:paraId="72BB5EA9" w14:textId="77777777" w:rsidR="00D425C3" w:rsidRPr="00AC2B2D" w:rsidRDefault="00D425C3" w:rsidP="00AC2B2D">
          <w:pPr>
            <w:pStyle w:val="Header"/>
            <w:rPr>
              <w:b/>
              <w:sz w:val="32"/>
              <w:szCs w:val="32"/>
            </w:rPr>
          </w:pPr>
        </w:p>
        <w:p w14:paraId="192B6C7D" w14:textId="77777777" w:rsidR="00D425C3" w:rsidRPr="00AC2B2D" w:rsidRDefault="00D425C3" w:rsidP="00AC2B2D">
          <w:pPr>
            <w:pStyle w:val="Header"/>
            <w:rPr>
              <w:b/>
              <w:sz w:val="32"/>
              <w:szCs w:val="32"/>
            </w:rPr>
          </w:pPr>
          <w:r>
            <w:rPr>
              <w:b/>
              <w:sz w:val="32"/>
              <w:szCs w:val="32"/>
            </w:rPr>
            <w:t>Part 3</w:t>
          </w:r>
        </w:p>
      </w:tc>
      <w:tc>
        <w:tcPr>
          <w:tcW w:w="12508" w:type="dxa"/>
          <w:shd w:val="clear" w:color="auto" w:fill="BDD6EE" w:themeFill="accent1" w:themeFillTint="66"/>
        </w:tcPr>
        <w:p w14:paraId="31EDAAE3" w14:textId="77777777" w:rsidR="00D425C3" w:rsidRPr="00AC2B2D" w:rsidRDefault="00D425C3" w:rsidP="00AC2B2D">
          <w:pPr>
            <w:pStyle w:val="Header"/>
            <w:jc w:val="right"/>
            <w:rPr>
              <w:b/>
              <w:sz w:val="32"/>
              <w:szCs w:val="32"/>
            </w:rPr>
          </w:pPr>
        </w:p>
        <w:p w14:paraId="05C19824" w14:textId="6EFB584D" w:rsidR="00D425C3" w:rsidRDefault="00D425C3" w:rsidP="00AC2B2D">
          <w:pPr>
            <w:pStyle w:val="Header"/>
            <w:jc w:val="right"/>
            <w:rPr>
              <w:b/>
              <w:sz w:val="32"/>
              <w:szCs w:val="32"/>
            </w:rPr>
          </w:pPr>
          <w:r>
            <w:rPr>
              <w:b/>
              <w:sz w:val="32"/>
              <w:szCs w:val="32"/>
            </w:rPr>
            <w:t>Exotic mosquitoes—supporting guidance</w:t>
          </w:r>
        </w:p>
        <w:p w14:paraId="3B777789" w14:textId="174C1E9B" w:rsidR="00D425C3" w:rsidRPr="00D5022F" w:rsidRDefault="00D425C3" w:rsidP="00D5022F">
          <w:pPr>
            <w:tabs>
              <w:tab w:val="left" w:pos="7545"/>
            </w:tabs>
          </w:pPr>
        </w:p>
      </w:tc>
    </w:tr>
  </w:tbl>
  <w:p w14:paraId="7A6BEA08" w14:textId="16167BFB" w:rsidR="00D425C3" w:rsidRPr="00AC2B2D" w:rsidRDefault="00D425C3" w:rsidP="00AC2B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D3B" w14:textId="32ABAA12" w:rsidR="00D425C3" w:rsidRDefault="00D425C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9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Caption w:val="Part 3 exotic mosquitoes - supporting guidance"/>
      <w:tblDescription w:val="blue box containing title of part 3: exotic mosquitoes - supporting guidance "/>
    </w:tblPr>
    <w:tblGrid>
      <w:gridCol w:w="2661"/>
      <w:gridCol w:w="8930"/>
    </w:tblGrid>
    <w:tr w:rsidR="00D425C3" w:rsidRPr="00AC2B2D" w14:paraId="22E8533C" w14:textId="77777777" w:rsidTr="0092444B">
      <w:trPr>
        <w:trHeight w:val="1265"/>
        <w:tblHeader/>
      </w:trPr>
      <w:tc>
        <w:tcPr>
          <w:tcW w:w="2661" w:type="dxa"/>
          <w:shd w:val="clear" w:color="auto" w:fill="BDD6EE" w:themeFill="accent1" w:themeFillTint="66"/>
        </w:tcPr>
        <w:p w14:paraId="4E8992AF" w14:textId="77777777" w:rsidR="00D425C3" w:rsidRPr="00AC2B2D" w:rsidRDefault="00D425C3" w:rsidP="00AC2B2D">
          <w:pPr>
            <w:pStyle w:val="Header"/>
            <w:rPr>
              <w:b/>
              <w:sz w:val="32"/>
              <w:szCs w:val="32"/>
            </w:rPr>
          </w:pPr>
        </w:p>
        <w:p w14:paraId="0ECD34CB" w14:textId="77777777" w:rsidR="00D425C3" w:rsidRPr="00AC2B2D" w:rsidRDefault="00D425C3" w:rsidP="00AC2B2D">
          <w:pPr>
            <w:pStyle w:val="Header"/>
            <w:rPr>
              <w:b/>
              <w:sz w:val="32"/>
              <w:szCs w:val="32"/>
            </w:rPr>
          </w:pPr>
          <w:r>
            <w:rPr>
              <w:b/>
              <w:sz w:val="32"/>
              <w:szCs w:val="32"/>
            </w:rPr>
            <w:t>Part 3</w:t>
          </w:r>
        </w:p>
      </w:tc>
      <w:tc>
        <w:tcPr>
          <w:tcW w:w="8930" w:type="dxa"/>
          <w:shd w:val="clear" w:color="auto" w:fill="BDD6EE" w:themeFill="accent1" w:themeFillTint="66"/>
        </w:tcPr>
        <w:p w14:paraId="716F14D4" w14:textId="77777777" w:rsidR="00D425C3" w:rsidRPr="00AC2B2D" w:rsidRDefault="00D425C3" w:rsidP="00AC2B2D">
          <w:pPr>
            <w:pStyle w:val="Header"/>
            <w:jc w:val="right"/>
            <w:rPr>
              <w:b/>
              <w:sz w:val="32"/>
              <w:szCs w:val="32"/>
            </w:rPr>
          </w:pPr>
        </w:p>
        <w:p w14:paraId="4D7EF4FD" w14:textId="77777777" w:rsidR="00D425C3" w:rsidRDefault="00D425C3" w:rsidP="00D5022F">
          <w:pPr>
            <w:pStyle w:val="Header"/>
            <w:jc w:val="right"/>
            <w:rPr>
              <w:b/>
              <w:sz w:val="32"/>
              <w:szCs w:val="32"/>
            </w:rPr>
          </w:pPr>
          <w:r>
            <w:rPr>
              <w:b/>
              <w:sz w:val="32"/>
              <w:szCs w:val="32"/>
            </w:rPr>
            <w:t>Exotic mosquitoes—supporting guidance</w:t>
          </w:r>
        </w:p>
        <w:p w14:paraId="1A895E03" w14:textId="77777777" w:rsidR="00D425C3" w:rsidRPr="00D5022F" w:rsidRDefault="00D425C3" w:rsidP="00D5022F">
          <w:pPr>
            <w:tabs>
              <w:tab w:val="left" w:pos="5845"/>
            </w:tabs>
            <w:ind w:right="1310"/>
            <w:rPr>
              <w:b/>
              <w:sz w:val="32"/>
              <w:szCs w:val="32"/>
            </w:rPr>
          </w:pPr>
        </w:p>
      </w:tc>
    </w:tr>
  </w:tbl>
  <w:p w14:paraId="45CDFCD6" w14:textId="77777777" w:rsidR="00D425C3" w:rsidRPr="00AC2B2D" w:rsidRDefault="00D425C3" w:rsidP="00AC2B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A8EC" w14:textId="286417D9" w:rsidR="00D425C3" w:rsidRDefault="00D425C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Caption w:val="Part 4 - bibliography"/>
      <w:tblDescription w:val="Orange box containing title of part 4 : bibliography"/>
    </w:tblPr>
    <w:tblGrid>
      <w:gridCol w:w="3970"/>
      <w:gridCol w:w="7655"/>
    </w:tblGrid>
    <w:tr w:rsidR="00D425C3" w:rsidRPr="00AC2B2D" w14:paraId="6DF07FA3" w14:textId="77777777" w:rsidTr="0092444B">
      <w:trPr>
        <w:trHeight w:val="1265"/>
        <w:tblHeader/>
      </w:trPr>
      <w:tc>
        <w:tcPr>
          <w:tcW w:w="3970" w:type="dxa"/>
          <w:shd w:val="clear" w:color="auto" w:fill="F4B083" w:themeFill="accent2" w:themeFillTint="99"/>
        </w:tcPr>
        <w:p w14:paraId="404364E3" w14:textId="77777777" w:rsidR="00D425C3" w:rsidRPr="00AC2B2D" w:rsidRDefault="00D425C3" w:rsidP="00093A74">
          <w:pPr>
            <w:pStyle w:val="Header"/>
            <w:rPr>
              <w:b/>
              <w:sz w:val="32"/>
              <w:szCs w:val="32"/>
            </w:rPr>
          </w:pPr>
        </w:p>
        <w:p w14:paraId="74821DD8" w14:textId="77777777" w:rsidR="00D425C3" w:rsidRPr="00AC2B2D" w:rsidRDefault="00D425C3" w:rsidP="00093A74">
          <w:pPr>
            <w:pStyle w:val="Header"/>
            <w:rPr>
              <w:b/>
              <w:sz w:val="32"/>
              <w:szCs w:val="32"/>
            </w:rPr>
          </w:pPr>
          <w:r>
            <w:rPr>
              <w:b/>
              <w:sz w:val="32"/>
              <w:szCs w:val="32"/>
            </w:rPr>
            <w:t>Part 4</w:t>
          </w:r>
        </w:p>
      </w:tc>
      <w:tc>
        <w:tcPr>
          <w:tcW w:w="7655" w:type="dxa"/>
          <w:shd w:val="clear" w:color="auto" w:fill="F4B083" w:themeFill="accent2" w:themeFillTint="99"/>
        </w:tcPr>
        <w:p w14:paraId="3EBFEF50" w14:textId="77777777" w:rsidR="00D425C3" w:rsidRPr="00AC2B2D" w:rsidRDefault="00D425C3" w:rsidP="00093A74">
          <w:pPr>
            <w:pStyle w:val="Header"/>
            <w:jc w:val="right"/>
            <w:rPr>
              <w:b/>
              <w:sz w:val="32"/>
              <w:szCs w:val="32"/>
            </w:rPr>
          </w:pPr>
        </w:p>
        <w:p w14:paraId="644CB60A" w14:textId="77777777" w:rsidR="00D425C3" w:rsidRPr="00AC2B2D" w:rsidRDefault="00D425C3" w:rsidP="00093A74">
          <w:pPr>
            <w:pStyle w:val="Header"/>
            <w:jc w:val="right"/>
            <w:rPr>
              <w:b/>
              <w:sz w:val="32"/>
              <w:szCs w:val="32"/>
            </w:rPr>
          </w:pPr>
          <w:r>
            <w:rPr>
              <w:b/>
              <w:sz w:val="32"/>
              <w:szCs w:val="32"/>
            </w:rPr>
            <w:t>Bibliography</w:t>
          </w:r>
        </w:p>
      </w:tc>
    </w:tr>
  </w:tbl>
  <w:p w14:paraId="3E5D8088" w14:textId="22F396E8" w:rsidR="00D425C3" w:rsidRPr="003665F9" w:rsidRDefault="00D425C3" w:rsidP="003665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1EEF" w14:textId="779EF684" w:rsidR="00D425C3" w:rsidRDefault="00D4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Caption w:val="Part 1: Definitions, shortened terms and background"/>
      <w:tblDescription w:val="Yellow box containing title of part 1: definitions, shortened terms and background"/>
    </w:tblPr>
    <w:tblGrid>
      <w:gridCol w:w="4957"/>
      <w:gridCol w:w="6668"/>
    </w:tblGrid>
    <w:tr w:rsidR="00D425C3" w:rsidRPr="00AC2B2D" w14:paraId="5D8243C4" w14:textId="77777777" w:rsidTr="006C505A">
      <w:trPr>
        <w:trHeight w:val="1265"/>
        <w:tblHeader/>
      </w:trPr>
      <w:tc>
        <w:tcPr>
          <w:tcW w:w="4957" w:type="dxa"/>
          <w:shd w:val="clear" w:color="auto" w:fill="FFD966" w:themeFill="accent4" w:themeFillTint="99"/>
        </w:tcPr>
        <w:p w14:paraId="39945864" w14:textId="77777777" w:rsidR="00D425C3" w:rsidRPr="00AC2B2D" w:rsidRDefault="00D425C3" w:rsidP="00AC2B2D">
          <w:pPr>
            <w:pStyle w:val="Header"/>
            <w:rPr>
              <w:b/>
              <w:sz w:val="32"/>
              <w:szCs w:val="32"/>
            </w:rPr>
          </w:pPr>
        </w:p>
        <w:p w14:paraId="0B0FB9F1" w14:textId="77777777" w:rsidR="00D425C3" w:rsidRPr="00AC2B2D" w:rsidRDefault="00D425C3" w:rsidP="00AC2B2D">
          <w:pPr>
            <w:pStyle w:val="Header"/>
            <w:rPr>
              <w:b/>
              <w:sz w:val="32"/>
              <w:szCs w:val="32"/>
            </w:rPr>
          </w:pPr>
          <w:r w:rsidRPr="00AC2B2D">
            <w:rPr>
              <w:b/>
              <w:sz w:val="32"/>
              <w:szCs w:val="32"/>
            </w:rPr>
            <w:t>Part 1</w:t>
          </w:r>
        </w:p>
      </w:tc>
      <w:tc>
        <w:tcPr>
          <w:tcW w:w="6668" w:type="dxa"/>
          <w:shd w:val="clear" w:color="auto" w:fill="FFD966" w:themeFill="accent4" w:themeFillTint="99"/>
        </w:tcPr>
        <w:p w14:paraId="755CFC35" w14:textId="77777777" w:rsidR="00D425C3" w:rsidRPr="00AC2B2D" w:rsidRDefault="00D425C3" w:rsidP="00AC2B2D">
          <w:pPr>
            <w:pStyle w:val="Header"/>
            <w:jc w:val="right"/>
            <w:rPr>
              <w:b/>
              <w:sz w:val="32"/>
              <w:szCs w:val="32"/>
            </w:rPr>
          </w:pPr>
        </w:p>
        <w:p w14:paraId="0B447D29" w14:textId="77777777" w:rsidR="00D425C3" w:rsidRPr="00AC2B2D" w:rsidRDefault="00D425C3" w:rsidP="00AC2B2D">
          <w:pPr>
            <w:pStyle w:val="Header"/>
            <w:jc w:val="right"/>
            <w:rPr>
              <w:b/>
              <w:sz w:val="32"/>
              <w:szCs w:val="32"/>
            </w:rPr>
          </w:pPr>
          <w:r>
            <w:rPr>
              <w:b/>
              <w:sz w:val="32"/>
              <w:szCs w:val="32"/>
            </w:rPr>
            <w:t>Definitions</w:t>
          </w:r>
          <w:r w:rsidRPr="00AC2B2D">
            <w:rPr>
              <w:b/>
              <w:sz w:val="32"/>
              <w:szCs w:val="32"/>
            </w:rPr>
            <w:t>, shortened terms, background</w:t>
          </w:r>
        </w:p>
      </w:tc>
    </w:tr>
  </w:tbl>
  <w:p w14:paraId="696EA70B" w14:textId="669FEB99" w:rsidR="00D425C3" w:rsidRPr="00AC2B2D" w:rsidRDefault="00D425C3" w:rsidP="00C0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C0F2" w14:textId="2DC88CE3" w:rsidR="00D425C3" w:rsidRDefault="00D42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9AF6" w14:textId="457D434E" w:rsidR="00D425C3" w:rsidRDefault="00D425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Caption w:val="Part 2: Exotic mosquitoes - detection response guidance"/>
      <w:tblDescription w:val="Green box containing title of part 2: exotic mosquitoes - detection response guidance"/>
    </w:tblPr>
    <w:tblGrid>
      <w:gridCol w:w="3970"/>
      <w:gridCol w:w="11763"/>
    </w:tblGrid>
    <w:tr w:rsidR="00D425C3" w:rsidRPr="00AC2B2D" w14:paraId="06C6FA38" w14:textId="77777777" w:rsidTr="0092444B">
      <w:trPr>
        <w:trHeight w:val="1265"/>
        <w:tblHeader/>
      </w:trPr>
      <w:tc>
        <w:tcPr>
          <w:tcW w:w="3970" w:type="dxa"/>
          <w:shd w:val="clear" w:color="auto" w:fill="A8D08D" w:themeFill="accent6" w:themeFillTint="99"/>
        </w:tcPr>
        <w:p w14:paraId="0047387C" w14:textId="77777777" w:rsidR="00D425C3" w:rsidRPr="00AC2B2D" w:rsidRDefault="00D425C3" w:rsidP="00AC2B2D">
          <w:pPr>
            <w:pStyle w:val="Header"/>
            <w:rPr>
              <w:b/>
              <w:sz w:val="32"/>
              <w:szCs w:val="32"/>
            </w:rPr>
          </w:pPr>
        </w:p>
        <w:p w14:paraId="474E967B" w14:textId="77777777" w:rsidR="00D425C3" w:rsidRPr="00AC2B2D" w:rsidRDefault="00D425C3" w:rsidP="00AC2B2D">
          <w:pPr>
            <w:pStyle w:val="Header"/>
            <w:rPr>
              <w:b/>
              <w:sz w:val="32"/>
              <w:szCs w:val="32"/>
            </w:rPr>
          </w:pPr>
          <w:r>
            <w:rPr>
              <w:b/>
              <w:sz w:val="32"/>
              <w:szCs w:val="32"/>
            </w:rPr>
            <w:t>Part 2</w:t>
          </w:r>
        </w:p>
      </w:tc>
      <w:tc>
        <w:tcPr>
          <w:tcW w:w="11763" w:type="dxa"/>
          <w:shd w:val="clear" w:color="auto" w:fill="A8D08D" w:themeFill="accent6" w:themeFillTint="99"/>
        </w:tcPr>
        <w:p w14:paraId="2CEFD7AF" w14:textId="77777777" w:rsidR="00D425C3" w:rsidRPr="00AC2B2D" w:rsidRDefault="00D425C3" w:rsidP="00AC2B2D">
          <w:pPr>
            <w:pStyle w:val="Header"/>
            <w:jc w:val="right"/>
            <w:rPr>
              <w:b/>
              <w:sz w:val="32"/>
              <w:szCs w:val="32"/>
            </w:rPr>
          </w:pPr>
        </w:p>
        <w:p w14:paraId="08322520" w14:textId="5955CE3C" w:rsidR="00D425C3" w:rsidRPr="00AC2B2D" w:rsidRDefault="00D425C3" w:rsidP="00B403E4">
          <w:pPr>
            <w:pStyle w:val="Header"/>
            <w:ind w:left="794"/>
            <w:rPr>
              <w:b/>
              <w:sz w:val="32"/>
              <w:szCs w:val="32"/>
            </w:rPr>
          </w:pPr>
          <w:r>
            <w:rPr>
              <w:b/>
              <w:sz w:val="32"/>
              <w:szCs w:val="32"/>
            </w:rPr>
            <w:t>Exotic mosquitoes—detection response guidance</w:t>
          </w:r>
        </w:p>
      </w:tc>
    </w:tr>
  </w:tbl>
  <w:p w14:paraId="1A79F5A9" w14:textId="718BF1A8" w:rsidR="00D425C3" w:rsidRPr="00AC2B2D" w:rsidRDefault="00D425C3" w:rsidP="00AC2B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877B" w14:textId="201E4D04" w:rsidR="00D425C3" w:rsidRDefault="00D42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Caption w:val="Part 2 - exotic mosquitoes - detection response guidance"/>
      <w:tblDescription w:val="Green box containing title of part 2: exotic mosquitoes - detection response guidance."/>
    </w:tblPr>
    <w:tblGrid>
      <w:gridCol w:w="3970"/>
      <w:gridCol w:w="11763"/>
    </w:tblGrid>
    <w:tr w:rsidR="00D425C3" w:rsidRPr="00AC2B2D" w14:paraId="15F776F1" w14:textId="77777777" w:rsidTr="0092444B">
      <w:trPr>
        <w:trHeight w:val="1265"/>
        <w:tblHeader/>
      </w:trPr>
      <w:tc>
        <w:tcPr>
          <w:tcW w:w="3970" w:type="dxa"/>
          <w:shd w:val="clear" w:color="auto" w:fill="A8D08D" w:themeFill="accent6" w:themeFillTint="99"/>
        </w:tcPr>
        <w:p w14:paraId="189E1629" w14:textId="231395AA" w:rsidR="00D425C3" w:rsidRPr="00AC2B2D" w:rsidRDefault="00D425C3" w:rsidP="00AC2B2D">
          <w:pPr>
            <w:pStyle w:val="Header"/>
            <w:rPr>
              <w:b/>
              <w:sz w:val="32"/>
              <w:szCs w:val="32"/>
            </w:rPr>
          </w:pPr>
        </w:p>
        <w:p w14:paraId="03C4E37D" w14:textId="77777777" w:rsidR="00D425C3" w:rsidRPr="00AC2B2D" w:rsidRDefault="00D425C3" w:rsidP="00AC2B2D">
          <w:pPr>
            <w:pStyle w:val="Header"/>
            <w:rPr>
              <w:b/>
              <w:sz w:val="32"/>
              <w:szCs w:val="32"/>
            </w:rPr>
          </w:pPr>
          <w:r>
            <w:rPr>
              <w:b/>
              <w:sz w:val="32"/>
              <w:szCs w:val="32"/>
            </w:rPr>
            <w:t>Part 2</w:t>
          </w:r>
        </w:p>
      </w:tc>
      <w:tc>
        <w:tcPr>
          <w:tcW w:w="11763" w:type="dxa"/>
          <w:shd w:val="clear" w:color="auto" w:fill="A8D08D" w:themeFill="accent6" w:themeFillTint="99"/>
        </w:tcPr>
        <w:p w14:paraId="3357D58D" w14:textId="77777777" w:rsidR="00D425C3" w:rsidRPr="00AC2B2D" w:rsidRDefault="00D425C3" w:rsidP="00AC2B2D">
          <w:pPr>
            <w:pStyle w:val="Header"/>
            <w:jc w:val="right"/>
            <w:rPr>
              <w:b/>
              <w:sz w:val="32"/>
              <w:szCs w:val="32"/>
            </w:rPr>
          </w:pPr>
        </w:p>
        <w:p w14:paraId="4BA86354" w14:textId="4543D94D" w:rsidR="00D425C3" w:rsidRPr="00AC2B2D" w:rsidRDefault="00D425C3" w:rsidP="007250E7">
          <w:pPr>
            <w:pStyle w:val="Header"/>
            <w:tabs>
              <w:tab w:val="left" w:pos="1803"/>
              <w:tab w:val="right" w:pos="11547"/>
            </w:tabs>
            <w:ind w:left="567"/>
            <w:rPr>
              <w:b/>
              <w:sz w:val="32"/>
              <w:szCs w:val="32"/>
            </w:rPr>
          </w:pPr>
          <w:r>
            <w:rPr>
              <w:b/>
              <w:sz w:val="32"/>
              <w:szCs w:val="32"/>
            </w:rPr>
            <w:t>Exotic mosquitoes—detection response guidance</w:t>
          </w:r>
        </w:p>
      </w:tc>
    </w:tr>
  </w:tbl>
  <w:p w14:paraId="519AC4D4" w14:textId="77777777" w:rsidR="00D425C3" w:rsidRPr="00AC2B2D" w:rsidRDefault="00D425C3" w:rsidP="00AC2B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3417" w14:textId="6D48977C" w:rsidR="00D425C3" w:rsidRDefault="00D425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Caption w:val="Part 3 - Exotic mosquitoes - supporting guidance"/>
      <w:tblDescription w:val="Blue box containing title of part 3: Exotic mosquitoes - supporting guidance"/>
    </w:tblPr>
    <w:tblGrid>
      <w:gridCol w:w="3970"/>
      <w:gridCol w:w="7655"/>
    </w:tblGrid>
    <w:tr w:rsidR="00D425C3" w:rsidRPr="00AC2B2D" w14:paraId="73A75021" w14:textId="77777777" w:rsidTr="0092444B">
      <w:trPr>
        <w:trHeight w:val="1265"/>
        <w:tblHeader/>
      </w:trPr>
      <w:tc>
        <w:tcPr>
          <w:tcW w:w="3970" w:type="dxa"/>
          <w:shd w:val="clear" w:color="auto" w:fill="9CC2E5" w:themeFill="accent1" w:themeFillTint="99"/>
        </w:tcPr>
        <w:p w14:paraId="7D205748" w14:textId="77777777" w:rsidR="00D425C3" w:rsidRPr="00AC2B2D" w:rsidRDefault="00D425C3" w:rsidP="00AC2B2D">
          <w:pPr>
            <w:pStyle w:val="Header"/>
            <w:rPr>
              <w:b/>
              <w:sz w:val="32"/>
              <w:szCs w:val="32"/>
            </w:rPr>
          </w:pPr>
        </w:p>
        <w:p w14:paraId="5CC15ACB" w14:textId="77777777" w:rsidR="00D425C3" w:rsidRPr="00AC2B2D" w:rsidRDefault="00D425C3" w:rsidP="00AC2B2D">
          <w:pPr>
            <w:pStyle w:val="Header"/>
            <w:rPr>
              <w:b/>
              <w:sz w:val="32"/>
              <w:szCs w:val="32"/>
            </w:rPr>
          </w:pPr>
          <w:r>
            <w:rPr>
              <w:b/>
              <w:sz w:val="32"/>
              <w:szCs w:val="32"/>
            </w:rPr>
            <w:t>Part 3</w:t>
          </w:r>
        </w:p>
      </w:tc>
      <w:tc>
        <w:tcPr>
          <w:tcW w:w="7655" w:type="dxa"/>
          <w:shd w:val="clear" w:color="auto" w:fill="9CC2E5" w:themeFill="accent1" w:themeFillTint="99"/>
        </w:tcPr>
        <w:p w14:paraId="00C51569" w14:textId="77777777" w:rsidR="00D425C3" w:rsidRPr="00AC2B2D" w:rsidRDefault="00D425C3" w:rsidP="00AC2B2D">
          <w:pPr>
            <w:pStyle w:val="Header"/>
            <w:jc w:val="right"/>
            <w:rPr>
              <w:b/>
              <w:sz w:val="32"/>
              <w:szCs w:val="32"/>
            </w:rPr>
          </w:pPr>
        </w:p>
        <w:p w14:paraId="23D313B2" w14:textId="77777777" w:rsidR="00D425C3" w:rsidRPr="00AC2B2D" w:rsidRDefault="00D425C3" w:rsidP="00AC2B2D">
          <w:pPr>
            <w:pStyle w:val="Header"/>
            <w:jc w:val="right"/>
            <w:rPr>
              <w:b/>
              <w:sz w:val="32"/>
              <w:szCs w:val="32"/>
            </w:rPr>
          </w:pPr>
          <w:r>
            <w:rPr>
              <w:b/>
              <w:sz w:val="32"/>
              <w:szCs w:val="32"/>
            </w:rPr>
            <w:t>Exotic mosquitoes—supporting guidance</w:t>
          </w:r>
        </w:p>
      </w:tc>
    </w:tr>
  </w:tbl>
  <w:p w14:paraId="74B9FDBB" w14:textId="14E8665D" w:rsidR="00D425C3" w:rsidRPr="00AC2B2D" w:rsidRDefault="00D425C3" w:rsidP="00AC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ADA62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9D281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26B0C"/>
    <w:multiLevelType w:val="hybridMultilevel"/>
    <w:tmpl w:val="22068F20"/>
    <w:lvl w:ilvl="0" w:tplc="EF9A95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913D8"/>
    <w:multiLevelType w:val="hybridMultilevel"/>
    <w:tmpl w:val="073ABC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D4668"/>
    <w:multiLevelType w:val="hybridMultilevel"/>
    <w:tmpl w:val="A9965594"/>
    <w:lvl w:ilvl="0" w:tplc="47F889F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EA2CBE"/>
    <w:multiLevelType w:val="hybridMultilevel"/>
    <w:tmpl w:val="6C5C98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76E35"/>
    <w:multiLevelType w:val="hybridMultilevel"/>
    <w:tmpl w:val="32B0F64A"/>
    <w:lvl w:ilvl="0" w:tplc="11B8FD20">
      <w:start w:val="1"/>
      <w:numFmt w:val="decimal"/>
      <w:lvlText w:val="(%1)"/>
      <w:lvlJc w:val="left"/>
      <w:pPr>
        <w:ind w:left="499" w:firstLine="0"/>
      </w:pPr>
      <w:rPr>
        <w:rFonts w:ascii="Calibri" w:eastAsia="Calibri" w:hAnsi="Calibri" w:cs="Calibri" w:hint="default"/>
        <w:b w:val="0"/>
        <w:i w:val="0"/>
        <w:strike w:val="0"/>
        <w:dstrike w:val="0"/>
        <w:color w:val="000000"/>
        <w:sz w:val="17"/>
        <w:szCs w:val="17"/>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65017A"/>
    <w:multiLevelType w:val="hybridMultilevel"/>
    <w:tmpl w:val="9E32845C"/>
    <w:lvl w:ilvl="0" w:tplc="2E4457E2">
      <w:start w:val="1"/>
      <w:numFmt w:val="bullet"/>
      <w:lvlText w:val=""/>
      <w:lvlJc w:val="left"/>
      <w:pPr>
        <w:ind w:left="720" w:hanging="360"/>
      </w:pPr>
      <w:rPr>
        <w:rFonts w:ascii="Symbol" w:hAnsi="Symbol" w:hint="default"/>
      </w:rPr>
    </w:lvl>
    <w:lvl w:ilvl="1" w:tplc="4E603FBC">
      <w:start w:val="1"/>
      <w:numFmt w:val="bullet"/>
      <w:pStyle w:val="Table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66CB1"/>
    <w:multiLevelType w:val="hybridMultilevel"/>
    <w:tmpl w:val="2E1403EC"/>
    <w:lvl w:ilvl="0" w:tplc="F2AEB536">
      <w:start w:val="1"/>
      <w:numFmt w:val="decimal"/>
      <w:lvlText w:val="(%1)"/>
      <w:lvlJc w:val="left"/>
      <w:pPr>
        <w:ind w:left="49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69A4EDE">
      <w:start w:val="1"/>
      <w:numFmt w:val="lowerLetter"/>
      <w:lvlText w:val="%2"/>
      <w:lvlJc w:val="left"/>
      <w:pPr>
        <w:ind w:left="13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2E3B60">
      <w:start w:val="1"/>
      <w:numFmt w:val="lowerRoman"/>
      <w:lvlText w:val="%3"/>
      <w:lvlJc w:val="left"/>
      <w:pPr>
        <w:ind w:left="20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5CECE1E">
      <w:start w:val="1"/>
      <w:numFmt w:val="decimal"/>
      <w:lvlText w:val="%4"/>
      <w:lvlJc w:val="left"/>
      <w:pPr>
        <w:ind w:left="28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25EF076">
      <w:start w:val="1"/>
      <w:numFmt w:val="lowerLetter"/>
      <w:lvlText w:val="%5"/>
      <w:lvlJc w:val="left"/>
      <w:pPr>
        <w:ind w:left="35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40E88AC">
      <w:start w:val="1"/>
      <w:numFmt w:val="lowerRoman"/>
      <w:lvlText w:val="%6"/>
      <w:lvlJc w:val="left"/>
      <w:pPr>
        <w:ind w:left="42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4589FE8">
      <w:start w:val="1"/>
      <w:numFmt w:val="decimal"/>
      <w:lvlText w:val="%7"/>
      <w:lvlJc w:val="left"/>
      <w:pPr>
        <w:ind w:left="49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66AD958">
      <w:start w:val="1"/>
      <w:numFmt w:val="lowerLetter"/>
      <w:lvlText w:val="%8"/>
      <w:lvlJc w:val="left"/>
      <w:pPr>
        <w:ind w:left="56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E749E64">
      <w:start w:val="1"/>
      <w:numFmt w:val="lowerRoman"/>
      <w:lvlText w:val="%9"/>
      <w:lvlJc w:val="left"/>
      <w:pPr>
        <w:ind w:left="64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DD47A4B"/>
    <w:multiLevelType w:val="hybridMultilevel"/>
    <w:tmpl w:val="E9D64C10"/>
    <w:lvl w:ilvl="0" w:tplc="47F889FA">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640ED"/>
    <w:multiLevelType w:val="hybridMultilevel"/>
    <w:tmpl w:val="50D0CB56"/>
    <w:lvl w:ilvl="0" w:tplc="0C09000F">
      <w:start w:val="1"/>
      <w:numFmt w:val="decimal"/>
      <w:lvlText w:val="%1."/>
      <w:lvlJc w:val="left"/>
      <w:pPr>
        <w:tabs>
          <w:tab w:val="num" w:pos="720"/>
        </w:tabs>
        <w:ind w:left="720" w:hanging="360"/>
      </w:pPr>
      <w:rPr>
        <w:rFonts w:hint="default"/>
      </w:rPr>
    </w:lvl>
    <w:lvl w:ilvl="1" w:tplc="5DEEF6EC">
      <w:start w:val="1"/>
      <w:numFmt w:val="lowerLetter"/>
      <w:lvlText w:val="%2."/>
      <w:lvlJc w:val="left"/>
      <w:pPr>
        <w:tabs>
          <w:tab w:val="num" w:pos="1440"/>
        </w:tabs>
        <w:ind w:left="1440" w:hanging="360"/>
      </w:pPr>
      <w:rPr>
        <w:color w:val="808080" w:themeColor="background1" w:themeShade="8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45116B"/>
    <w:multiLevelType w:val="hybridMultilevel"/>
    <w:tmpl w:val="EEB4EEB4"/>
    <w:lvl w:ilvl="0" w:tplc="FBB61E0A">
      <w:start w:val="1"/>
      <w:numFmt w:val="decimal"/>
      <w:lvlText w:val="(%1)"/>
      <w:lvlJc w:val="left"/>
      <w:pPr>
        <w:ind w:left="12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44A9630">
      <w:start w:val="1"/>
      <w:numFmt w:val="lowerLetter"/>
      <w:lvlText w:val="%2"/>
      <w:lvlJc w:val="left"/>
      <w:pPr>
        <w:ind w:left="20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8002574">
      <w:start w:val="1"/>
      <w:numFmt w:val="lowerRoman"/>
      <w:lvlText w:val="%3"/>
      <w:lvlJc w:val="left"/>
      <w:pPr>
        <w:ind w:left="27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C2CE04C">
      <w:start w:val="1"/>
      <w:numFmt w:val="decimal"/>
      <w:lvlText w:val="%4"/>
      <w:lvlJc w:val="left"/>
      <w:pPr>
        <w:ind w:left="35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E4E43A0">
      <w:start w:val="1"/>
      <w:numFmt w:val="lowerLetter"/>
      <w:lvlText w:val="%5"/>
      <w:lvlJc w:val="left"/>
      <w:pPr>
        <w:ind w:left="42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07ACD72">
      <w:start w:val="1"/>
      <w:numFmt w:val="lowerRoman"/>
      <w:lvlText w:val="%6"/>
      <w:lvlJc w:val="left"/>
      <w:pPr>
        <w:ind w:left="49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BB295C4">
      <w:start w:val="1"/>
      <w:numFmt w:val="decimal"/>
      <w:lvlText w:val="%7"/>
      <w:lvlJc w:val="left"/>
      <w:pPr>
        <w:ind w:left="56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508E8DE">
      <w:start w:val="1"/>
      <w:numFmt w:val="lowerLetter"/>
      <w:lvlText w:val="%8"/>
      <w:lvlJc w:val="left"/>
      <w:pPr>
        <w:ind w:left="63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BACB1E6">
      <w:start w:val="1"/>
      <w:numFmt w:val="lowerRoman"/>
      <w:lvlText w:val="%9"/>
      <w:lvlJc w:val="left"/>
      <w:pPr>
        <w:ind w:left="71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24A86C5D"/>
    <w:multiLevelType w:val="hybridMultilevel"/>
    <w:tmpl w:val="355C7B38"/>
    <w:lvl w:ilvl="0" w:tplc="A26219FC">
      <w:start w:val="1"/>
      <w:numFmt w:val="decimal"/>
      <w:lvlText w:val="(%1)"/>
      <w:lvlJc w:val="left"/>
      <w:pPr>
        <w:ind w:left="859" w:hanging="360"/>
      </w:pPr>
      <w:rPr>
        <w:rFonts w:hint="default"/>
        <w:sz w:val="17"/>
      </w:rPr>
    </w:lvl>
    <w:lvl w:ilvl="1" w:tplc="0C090019" w:tentative="1">
      <w:start w:val="1"/>
      <w:numFmt w:val="lowerLetter"/>
      <w:lvlText w:val="%2."/>
      <w:lvlJc w:val="left"/>
      <w:pPr>
        <w:ind w:left="1579" w:hanging="360"/>
      </w:pPr>
    </w:lvl>
    <w:lvl w:ilvl="2" w:tplc="0C09001B" w:tentative="1">
      <w:start w:val="1"/>
      <w:numFmt w:val="lowerRoman"/>
      <w:lvlText w:val="%3."/>
      <w:lvlJc w:val="right"/>
      <w:pPr>
        <w:ind w:left="2299" w:hanging="180"/>
      </w:pPr>
    </w:lvl>
    <w:lvl w:ilvl="3" w:tplc="0C09000F" w:tentative="1">
      <w:start w:val="1"/>
      <w:numFmt w:val="decimal"/>
      <w:lvlText w:val="%4."/>
      <w:lvlJc w:val="left"/>
      <w:pPr>
        <w:ind w:left="3019" w:hanging="360"/>
      </w:pPr>
    </w:lvl>
    <w:lvl w:ilvl="4" w:tplc="0C090019" w:tentative="1">
      <w:start w:val="1"/>
      <w:numFmt w:val="lowerLetter"/>
      <w:lvlText w:val="%5."/>
      <w:lvlJc w:val="left"/>
      <w:pPr>
        <w:ind w:left="3739" w:hanging="360"/>
      </w:pPr>
    </w:lvl>
    <w:lvl w:ilvl="5" w:tplc="0C09001B" w:tentative="1">
      <w:start w:val="1"/>
      <w:numFmt w:val="lowerRoman"/>
      <w:lvlText w:val="%6."/>
      <w:lvlJc w:val="right"/>
      <w:pPr>
        <w:ind w:left="4459" w:hanging="180"/>
      </w:pPr>
    </w:lvl>
    <w:lvl w:ilvl="6" w:tplc="0C09000F" w:tentative="1">
      <w:start w:val="1"/>
      <w:numFmt w:val="decimal"/>
      <w:lvlText w:val="%7."/>
      <w:lvlJc w:val="left"/>
      <w:pPr>
        <w:ind w:left="5179" w:hanging="360"/>
      </w:pPr>
    </w:lvl>
    <w:lvl w:ilvl="7" w:tplc="0C090019" w:tentative="1">
      <w:start w:val="1"/>
      <w:numFmt w:val="lowerLetter"/>
      <w:lvlText w:val="%8."/>
      <w:lvlJc w:val="left"/>
      <w:pPr>
        <w:ind w:left="5899" w:hanging="360"/>
      </w:pPr>
    </w:lvl>
    <w:lvl w:ilvl="8" w:tplc="0C09001B" w:tentative="1">
      <w:start w:val="1"/>
      <w:numFmt w:val="lowerRoman"/>
      <w:lvlText w:val="%9."/>
      <w:lvlJc w:val="right"/>
      <w:pPr>
        <w:ind w:left="6619" w:hanging="180"/>
      </w:pPr>
    </w:lvl>
  </w:abstractNum>
  <w:abstractNum w:abstractNumId="13" w15:restartNumberingAfterBreak="0">
    <w:nsid w:val="263A4311"/>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DA1CFF"/>
    <w:multiLevelType w:val="hybridMultilevel"/>
    <w:tmpl w:val="EE304014"/>
    <w:lvl w:ilvl="0" w:tplc="CFDE285E">
      <w:start w:val="1"/>
      <w:numFmt w:val="decimal"/>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E2AA5"/>
    <w:multiLevelType w:val="multilevel"/>
    <w:tmpl w:val="B6E617B6"/>
    <w:lvl w:ilvl="0">
      <w:start w:val="1"/>
      <w:numFmt w:val="decimal"/>
      <w:pStyle w:val="Heading1"/>
      <w:lvlText w:val="Section %1:"/>
      <w:lvlJc w:val="left"/>
      <w:pPr>
        <w:ind w:left="1211" w:hanging="360"/>
      </w:pPr>
      <w:rPr>
        <w:rFonts w:hint="default"/>
      </w:rPr>
    </w:lvl>
    <w:lvl w:ilvl="1">
      <w:start w:val="1"/>
      <w:numFmt w:val="decimal"/>
      <w:lvlText w:val="%1.%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5C5A"/>
    <w:multiLevelType w:val="hybridMultilevel"/>
    <w:tmpl w:val="70CA8D7E"/>
    <w:lvl w:ilvl="0" w:tplc="B030AA5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B27264"/>
    <w:multiLevelType w:val="hybridMultilevel"/>
    <w:tmpl w:val="93C2F72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8F78FC"/>
    <w:multiLevelType w:val="hybridMultilevel"/>
    <w:tmpl w:val="6D1C3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5E759C"/>
    <w:multiLevelType w:val="hybridMultilevel"/>
    <w:tmpl w:val="C31EE2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7B6293"/>
    <w:multiLevelType w:val="hybridMultilevel"/>
    <w:tmpl w:val="ECF0341E"/>
    <w:lvl w:ilvl="0" w:tplc="CE788A40">
      <w:start w:val="1"/>
      <w:numFmt w:val="decimal"/>
      <w:lvlText w:val="(%1)"/>
      <w:lvlJc w:val="left"/>
      <w:pPr>
        <w:ind w:left="146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94EBF38">
      <w:start w:val="1"/>
      <w:numFmt w:val="lowerLetter"/>
      <w:lvlText w:val="%2"/>
      <w:lvlJc w:val="left"/>
      <w:pPr>
        <w:ind w:left="20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01ECB6E">
      <w:start w:val="1"/>
      <w:numFmt w:val="lowerRoman"/>
      <w:lvlText w:val="%3"/>
      <w:lvlJc w:val="left"/>
      <w:pPr>
        <w:ind w:left="27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95026AC">
      <w:start w:val="1"/>
      <w:numFmt w:val="decimal"/>
      <w:lvlText w:val="%4"/>
      <w:lvlJc w:val="left"/>
      <w:pPr>
        <w:ind w:left="34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6D6EFE6">
      <w:start w:val="1"/>
      <w:numFmt w:val="lowerLetter"/>
      <w:lvlText w:val="%5"/>
      <w:lvlJc w:val="left"/>
      <w:pPr>
        <w:ind w:left="42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3249418">
      <w:start w:val="1"/>
      <w:numFmt w:val="lowerRoman"/>
      <w:lvlText w:val="%6"/>
      <w:lvlJc w:val="left"/>
      <w:pPr>
        <w:ind w:left="493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662C37E">
      <w:start w:val="1"/>
      <w:numFmt w:val="decimal"/>
      <w:lvlText w:val="%7"/>
      <w:lvlJc w:val="left"/>
      <w:pPr>
        <w:ind w:left="56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0FA0D8A">
      <w:start w:val="1"/>
      <w:numFmt w:val="lowerLetter"/>
      <w:lvlText w:val="%8"/>
      <w:lvlJc w:val="left"/>
      <w:pPr>
        <w:ind w:left="63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4EE6626">
      <w:start w:val="1"/>
      <w:numFmt w:val="lowerRoman"/>
      <w:lvlText w:val="%9"/>
      <w:lvlJc w:val="left"/>
      <w:pPr>
        <w:ind w:left="70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306E217F"/>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D32318"/>
    <w:multiLevelType w:val="hybridMultilevel"/>
    <w:tmpl w:val="48BE2D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9816DB"/>
    <w:multiLevelType w:val="hybridMultilevel"/>
    <w:tmpl w:val="09FEB8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F19B3"/>
    <w:multiLevelType w:val="hybridMultilevel"/>
    <w:tmpl w:val="0BBCA6B4"/>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556024"/>
    <w:multiLevelType w:val="hybridMultilevel"/>
    <w:tmpl w:val="32B0F64A"/>
    <w:lvl w:ilvl="0" w:tplc="11B8FD20">
      <w:start w:val="1"/>
      <w:numFmt w:val="decimal"/>
      <w:lvlText w:val="(%1)"/>
      <w:lvlJc w:val="left"/>
      <w:pPr>
        <w:ind w:left="499" w:firstLine="0"/>
      </w:pPr>
      <w:rPr>
        <w:rFonts w:ascii="Calibri" w:eastAsia="Calibri" w:hAnsi="Calibri" w:cs="Calibri" w:hint="default"/>
        <w:b w:val="0"/>
        <w:i w:val="0"/>
        <w:strike w:val="0"/>
        <w:dstrike w:val="0"/>
        <w:color w:val="000000"/>
        <w:sz w:val="17"/>
        <w:szCs w:val="17"/>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D3139F"/>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993DCC"/>
    <w:multiLevelType w:val="hybridMultilevel"/>
    <w:tmpl w:val="E00E1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52F43"/>
    <w:multiLevelType w:val="hybridMultilevel"/>
    <w:tmpl w:val="15887A94"/>
    <w:lvl w:ilvl="0" w:tplc="67163B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87016B"/>
    <w:multiLevelType w:val="hybridMultilevel"/>
    <w:tmpl w:val="45DA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32B18"/>
    <w:multiLevelType w:val="hybridMultilevel"/>
    <w:tmpl w:val="C82A9BE6"/>
    <w:lvl w:ilvl="0" w:tplc="920C47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1C40C3"/>
    <w:multiLevelType w:val="hybridMultilevel"/>
    <w:tmpl w:val="5762AD0A"/>
    <w:lvl w:ilvl="0" w:tplc="F84AB898">
      <w:start w:val="1"/>
      <w:numFmt w:val="decimal"/>
      <w:lvlText w:val="(%1)"/>
      <w:lvlJc w:val="left"/>
      <w:pPr>
        <w:ind w:left="1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368C548">
      <w:start w:val="1"/>
      <w:numFmt w:val="lowerLetter"/>
      <w:lvlText w:val="%2"/>
      <w:lvlJc w:val="left"/>
      <w:pPr>
        <w:ind w:left="19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EE643C02">
      <w:start w:val="1"/>
      <w:numFmt w:val="lowerRoman"/>
      <w:lvlText w:val="%3"/>
      <w:lvlJc w:val="left"/>
      <w:pPr>
        <w:ind w:left="26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7ECAB98">
      <w:start w:val="1"/>
      <w:numFmt w:val="decimal"/>
      <w:lvlText w:val="%4"/>
      <w:lvlJc w:val="left"/>
      <w:pPr>
        <w:ind w:left="33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C4AF13A">
      <w:start w:val="1"/>
      <w:numFmt w:val="lowerLetter"/>
      <w:lvlText w:val="%5"/>
      <w:lvlJc w:val="left"/>
      <w:pPr>
        <w:ind w:left="40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2961D4C">
      <w:start w:val="1"/>
      <w:numFmt w:val="lowerRoman"/>
      <w:lvlText w:val="%6"/>
      <w:lvlJc w:val="left"/>
      <w:pPr>
        <w:ind w:left="48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35A0A42">
      <w:start w:val="1"/>
      <w:numFmt w:val="decimal"/>
      <w:lvlText w:val="%7"/>
      <w:lvlJc w:val="left"/>
      <w:pPr>
        <w:ind w:left="55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0805FFE">
      <w:start w:val="1"/>
      <w:numFmt w:val="lowerLetter"/>
      <w:lvlText w:val="%8"/>
      <w:lvlJc w:val="left"/>
      <w:pPr>
        <w:ind w:left="62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86E3674">
      <w:start w:val="1"/>
      <w:numFmt w:val="lowerRoman"/>
      <w:lvlText w:val="%9"/>
      <w:lvlJc w:val="left"/>
      <w:pPr>
        <w:ind w:left="69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5E397AA3"/>
    <w:multiLevelType w:val="hybridMultilevel"/>
    <w:tmpl w:val="32B0F64A"/>
    <w:lvl w:ilvl="0" w:tplc="11B8FD20">
      <w:start w:val="1"/>
      <w:numFmt w:val="decimal"/>
      <w:lvlText w:val="(%1)"/>
      <w:lvlJc w:val="left"/>
      <w:pPr>
        <w:ind w:left="499" w:firstLine="0"/>
      </w:pPr>
      <w:rPr>
        <w:rFonts w:ascii="Calibri" w:eastAsia="Calibri" w:hAnsi="Calibri" w:cs="Calibri" w:hint="default"/>
        <w:b w:val="0"/>
        <w:i w:val="0"/>
        <w:strike w:val="0"/>
        <w:dstrike w:val="0"/>
        <w:color w:val="000000"/>
        <w:sz w:val="17"/>
        <w:szCs w:val="17"/>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A67A5"/>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615A1D"/>
    <w:multiLevelType w:val="hybridMultilevel"/>
    <w:tmpl w:val="B4D6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0C76CA"/>
    <w:multiLevelType w:val="hybridMultilevel"/>
    <w:tmpl w:val="69A6A476"/>
    <w:lvl w:ilvl="0" w:tplc="47F889F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64296E"/>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471B8D"/>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0E63E5"/>
    <w:multiLevelType w:val="hybridMultilevel"/>
    <w:tmpl w:val="0D32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C3AE3"/>
    <w:multiLevelType w:val="hybridMultilevel"/>
    <w:tmpl w:val="A1F24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B171A3"/>
    <w:multiLevelType w:val="hybridMultilevel"/>
    <w:tmpl w:val="32B0F64A"/>
    <w:lvl w:ilvl="0" w:tplc="11B8FD20">
      <w:start w:val="1"/>
      <w:numFmt w:val="decimal"/>
      <w:lvlText w:val="(%1)"/>
      <w:lvlJc w:val="left"/>
      <w:pPr>
        <w:ind w:left="499" w:firstLine="0"/>
      </w:pPr>
      <w:rPr>
        <w:rFonts w:ascii="Calibri" w:eastAsia="Calibri" w:hAnsi="Calibri" w:cs="Calibri" w:hint="default"/>
        <w:b w:val="0"/>
        <w:i w:val="0"/>
        <w:strike w:val="0"/>
        <w:dstrike w:val="0"/>
        <w:color w:val="000000"/>
        <w:sz w:val="17"/>
        <w:szCs w:val="17"/>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2F6E28"/>
    <w:multiLevelType w:val="hybridMultilevel"/>
    <w:tmpl w:val="B204C190"/>
    <w:lvl w:ilvl="0" w:tplc="2E4457E2">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2690B"/>
    <w:multiLevelType w:val="hybridMultilevel"/>
    <w:tmpl w:val="723031E2"/>
    <w:lvl w:ilvl="0" w:tplc="5634A3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B6704A"/>
    <w:multiLevelType w:val="hybridMultilevel"/>
    <w:tmpl w:val="15887A94"/>
    <w:lvl w:ilvl="0" w:tplc="67163B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D51628"/>
    <w:multiLevelType w:val="multilevel"/>
    <w:tmpl w:val="6F325F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1"/>
  </w:num>
  <w:num w:numId="3">
    <w:abstractNumId w:val="7"/>
  </w:num>
  <w:num w:numId="4">
    <w:abstractNumId w:val="34"/>
  </w:num>
  <w:num w:numId="5">
    <w:abstractNumId w:val="23"/>
  </w:num>
  <w:num w:numId="6">
    <w:abstractNumId w:val="19"/>
  </w:num>
  <w:num w:numId="7">
    <w:abstractNumId w:val="22"/>
  </w:num>
  <w:num w:numId="8">
    <w:abstractNumId w:val="5"/>
  </w:num>
  <w:num w:numId="9">
    <w:abstractNumId w:val="3"/>
  </w:num>
  <w:num w:numId="10">
    <w:abstractNumId w:val="0"/>
  </w:num>
  <w:num w:numId="11">
    <w:abstractNumId w:val="35"/>
  </w:num>
  <w:num w:numId="12">
    <w:abstractNumId w:val="16"/>
  </w:num>
  <w:num w:numId="13">
    <w:abstractNumId w:val="30"/>
  </w:num>
  <w:num w:numId="14">
    <w:abstractNumId w:val="13"/>
  </w:num>
  <w:num w:numId="15">
    <w:abstractNumId w:val="37"/>
  </w:num>
  <w:num w:numId="16">
    <w:abstractNumId w:val="26"/>
  </w:num>
  <w:num w:numId="17">
    <w:abstractNumId w:val="44"/>
  </w:num>
  <w:num w:numId="18">
    <w:abstractNumId w:val="36"/>
  </w:num>
  <w:num w:numId="19">
    <w:abstractNumId w:val="33"/>
  </w:num>
  <w:num w:numId="20">
    <w:abstractNumId w:val="21"/>
  </w:num>
  <w:num w:numId="21">
    <w:abstractNumId w:val="14"/>
  </w:num>
  <w:num w:numId="22">
    <w:abstractNumId w:val="1"/>
  </w:num>
  <w:num w:numId="23">
    <w:abstractNumId w:val="17"/>
  </w:num>
  <w:num w:numId="24">
    <w:abstractNumId w:val="18"/>
  </w:num>
  <w:num w:numId="25">
    <w:abstractNumId w:val="24"/>
  </w:num>
  <w:num w:numId="26">
    <w:abstractNumId w:val="39"/>
  </w:num>
  <w:num w:numId="27">
    <w:abstractNumId w:val="4"/>
  </w:num>
  <w:num w:numId="28">
    <w:abstractNumId w:val="9"/>
  </w:num>
  <w:num w:numId="29">
    <w:abstractNumId w:val="8"/>
  </w:num>
  <w:num w:numId="30">
    <w:abstractNumId w:val="25"/>
  </w:num>
  <w:num w:numId="31">
    <w:abstractNumId w:val="31"/>
  </w:num>
  <w:num w:numId="32">
    <w:abstractNumId w:val="20"/>
  </w:num>
  <w:num w:numId="33">
    <w:abstractNumId w:val="11"/>
  </w:num>
  <w:num w:numId="34">
    <w:abstractNumId w:val="2"/>
  </w:num>
  <w:num w:numId="35">
    <w:abstractNumId w:val="10"/>
  </w:num>
  <w:num w:numId="36">
    <w:abstractNumId w:val="38"/>
  </w:num>
  <w:num w:numId="37">
    <w:abstractNumId w:val="29"/>
  </w:num>
  <w:num w:numId="38">
    <w:abstractNumId w:val="27"/>
  </w:num>
  <w:num w:numId="39">
    <w:abstractNumId w:val="42"/>
  </w:num>
  <w:num w:numId="40">
    <w:abstractNumId w:val="32"/>
  </w:num>
  <w:num w:numId="41">
    <w:abstractNumId w:val="40"/>
  </w:num>
  <w:num w:numId="42">
    <w:abstractNumId w:val="6"/>
  </w:num>
  <w:num w:numId="43">
    <w:abstractNumId w:val="12"/>
  </w:num>
  <w:num w:numId="44">
    <w:abstractNumId w:val="28"/>
  </w:num>
  <w:num w:numId="45">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NDEytjCyMDU2MrBU0lEKTi0uzszPAykwqgUAq3gr2iwAAAA="/>
  </w:docVars>
  <w:rsids>
    <w:rsidRoot w:val="006350FC"/>
    <w:rsid w:val="00000EBA"/>
    <w:rsid w:val="00003556"/>
    <w:rsid w:val="00007496"/>
    <w:rsid w:val="000077F5"/>
    <w:rsid w:val="00010175"/>
    <w:rsid w:val="00010F4A"/>
    <w:rsid w:val="0001211D"/>
    <w:rsid w:val="00012310"/>
    <w:rsid w:val="000136E8"/>
    <w:rsid w:val="00013788"/>
    <w:rsid w:val="00013E13"/>
    <w:rsid w:val="000143E6"/>
    <w:rsid w:val="00014C9E"/>
    <w:rsid w:val="00016397"/>
    <w:rsid w:val="0001665E"/>
    <w:rsid w:val="00016A2A"/>
    <w:rsid w:val="0002152F"/>
    <w:rsid w:val="00021C5B"/>
    <w:rsid w:val="0002261E"/>
    <w:rsid w:val="000231DC"/>
    <w:rsid w:val="00024BC5"/>
    <w:rsid w:val="00024EBA"/>
    <w:rsid w:val="00024FB2"/>
    <w:rsid w:val="0002552A"/>
    <w:rsid w:val="00025DC8"/>
    <w:rsid w:val="000271E4"/>
    <w:rsid w:val="000274AC"/>
    <w:rsid w:val="00027F0C"/>
    <w:rsid w:val="00027F0D"/>
    <w:rsid w:val="000323B3"/>
    <w:rsid w:val="00033D18"/>
    <w:rsid w:val="00034C8D"/>
    <w:rsid w:val="00035069"/>
    <w:rsid w:val="0003653F"/>
    <w:rsid w:val="00042165"/>
    <w:rsid w:val="0004225E"/>
    <w:rsid w:val="00042911"/>
    <w:rsid w:val="00043730"/>
    <w:rsid w:val="00044763"/>
    <w:rsid w:val="00044928"/>
    <w:rsid w:val="00044CCD"/>
    <w:rsid w:val="00045D83"/>
    <w:rsid w:val="00047EE7"/>
    <w:rsid w:val="00050AAA"/>
    <w:rsid w:val="00050EE6"/>
    <w:rsid w:val="000516B9"/>
    <w:rsid w:val="00051BA7"/>
    <w:rsid w:val="00052E80"/>
    <w:rsid w:val="00053A87"/>
    <w:rsid w:val="000549A5"/>
    <w:rsid w:val="000551B8"/>
    <w:rsid w:val="0005674E"/>
    <w:rsid w:val="00057DFE"/>
    <w:rsid w:val="0006066D"/>
    <w:rsid w:val="00063A1F"/>
    <w:rsid w:val="00064AA9"/>
    <w:rsid w:val="0006751D"/>
    <w:rsid w:val="000678AF"/>
    <w:rsid w:val="000722F3"/>
    <w:rsid w:val="00072C2C"/>
    <w:rsid w:val="000746E1"/>
    <w:rsid w:val="00074E8F"/>
    <w:rsid w:val="00075C00"/>
    <w:rsid w:val="00077D03"/>
    <w:rsid w:val="000801C0"/>
    <w:rsid w:val="00082E7D"/>
    <w:rsid w:val="000837E4"/>
    <w:rsid w:val="00084642"/>
    <w:rsid w:val="00084D34"/>
    <w:rsid w:val="000850A3"/>
    <w:rsid w:val="00085A78"/>
    <w:rsid w:val="00090403"/>
    <w:rsid w:val="00093A74"/>
    <w:rsid w:val="0009516E"/>
    <w:rsid w:val="00095787"/>
    <w:rsid w:val="0009671C"/>
    <w:rsid w:val="00097E21"/>
    <w:rsid w:val="000A0195"/>
    <w:rsid w:val="000A04A0"/>
    <w:rsid w:val="000A07AB"/>
    <w:rsid w:val="000A105D"/>
    <w:rsid w:val="000A1285"/>
    <w:rsid w:val="000A60CE"/>
    <w:rsid w:val="000B058A"/>
    <w:rsid w:val="000B127A"/>
    <w:rsid w:val="000B1479"/>
    <w:rsid w:val="000B3BF7"/>
    <w:rsid w:val="000B3F77"/>
    <w:rsid w:val="000B4D78"/>
    <w:rsid w:val="000B519D"/>
    <w:rsid w:val="000B5283"/>
    <w:rsid w:val="000B5947"/>
    <w:rsid w:val="000B7379"/>
    <w:rsid w:val="000B7EDB"/>
    <w:rsid w:val="000C2320"/>
    <w:rsid w:val="000C2BD4"/>
    <w:rsid w:val="000C4F53"/>
    <w:rsid w:val="000C5AFC"/>
    <w:rsid w:val="000D0C14"/>
    <w:rsid w:val="000D427F"/>
    <w:rsid w:val="000E0527"/>
    <w:rsid w:val="000E1978"/>
    <w:rsid w:val="000E31B0"/>
    <w:rsid w:val="000E4E4F"/>
    <w:rsid w:val="000E645E"/>
    <w:rsid w:val="000E6B27"/>
    <w:rsid w:val="000E70FB"/>
    <w:rsid w:val="000E71A6"/>
    <w:rsid w:val="000E7201"/>
    <w:rsid w:val="000E79B2"/>
    <w:rsid w:val="000F0707"/>
    <w:rsid w:val="000F123D"/>
    <w:rsid w:val="000F2276"/>
    <w:rsid w:val="000F2387"/>
    <w:rsid w:val="000F2ACE"/>
    <w:rsid w:val="000F3200"/>
    <w:rsid w:val="000F3E21"/>
    <w:rsid w:val="000F5213"/>
    <w:rsid w:val="000F6C07"/>
    <w:rsid w:val="000F6CF9"/>
    <w:rsid w:val="000F7AA8"/>
    <w:rsid w:val="000F7EC2"/>
    <w:rsid w:val="001012D2"/>
    <w:rsid w:val="0010332C"/>
    <w:rsid w:val="00103733"/>
    <w:rsid w:val="001039CC"/>
    <w:rsid w:val="00104326"/>
    <w:rsid w:val="001051C6"/>
    <w:rsid w:val="00111303"/>
    <w:rsid w:val="00111631"/>
    <w:rsid w:val="00112E2F"/>
    <w:rsid w:val="00113FD6"/>
    <w:rsid w:val="00114019"/>
    <w:rsid w:val="00114536"/>
    <w:rsid w:val="001146EB"/>
    <w:rsid w:val="001163C3"/>
    <w:rsid w:val="00116B1D"/>
    <w:rsid w:val="0012182C"/>
    <w:rsid w:val="001229C1"/>
    <w:rsid w:val="00125CD2"/>
    <w:rsid w:val="00125E77"/>
    <w:rsid w:val="00125F32"/>
    <w:rsid w:val="00126824"/>
    <w:rsid w:val="00126B02"/>
    <w:rsid w:val="00126B30"/>
    <w:rsid w:val="00127FF1"/>
    <w:rsid w:val="001341CF"/>
    <w:rsid w:val="0013454E"/>
    <w:rsid w:val="00134AC8"/>
    <w:rsid w:val="00135073"/>
    <w:rsid w:val="00135DF4"/>
    <w:rsid w:val="00136250"/>
    <w:rsid w:val="00137424"/>
    <w:rsid w:val="0014127C"/>
    <w:rsid w:val="001414B7"/>
    <w:rsid w:val="001435AE"/>
    <w:rsid w:val="00143BA1"/>
    <w:rsid w:val="00147237"/>
    <w:rsid w:val="001516D0"/>
    <w:rsid w:val="0015224F"/>
    <w:rsid w:val="0015282D"/>
    <w:rsid w:val="001533CF"/>
    <w:rsid w:val="00157EFC"/>
    <w:rsid w:val="00164011"/>
    <w:rsid w:val="00165D1F"/>
    <w:rsid w:val="001713EC"/>
    <w:rsid w:val="00171EEA"/>
    <w:rsid w:val="00171F4F"/>
    <w:rsid w:val="0017205E"/>
    <w:rsid w:val="00175D22"/>
    <w:rsid w:val="00176A61"/>
    <w:rsid w:val="00177F22"/>
    <w:rsid w:val="001800A5"/>
    <w:rsid w:val="00180613"/>
    <w:rsid w:val="00180B80"/>
    <w:rsid w:val="00182C6F"/>
    <w:rsid w:val="00182F16"/>
    <w:rsid w:val="001865B8"/>
    <w:rsid w:val="00187036"/>
    <w:rsid w:val="00187E79"/>
    <w:rsid w:val="0019097C"/>
    <w:rsid w:val="0019615E"/>
    <w:rsid w:val="001966DD"/>
    <w:rsid w:val="001977EF"/>
    <w:rsid w:val="001A0821"/>
    <w:rsid w:val="001A1A08"/>
    <w:rsid w:val="001A1E4C"/>
    <w:rsid w:val="001A326E"/>
    <w:rsid w:val="001A42DD"/>
    <w:rsid w:val="001A6D02"/>
    <w:rsid w:val="001A7972"/>
    <w:rsid w:val="001B0249"/>
    <w:rsid w:val="001B1767"/>
    <w:rsid w:val="001B1783"/>
    <w:rsid w:val="001B3541"/>
    <w:rsid w:val="001B5D01"/>
    <w:rsid w:val="001B65EF"/>
    <w:rsid w:val="001B70E2"/>
    <w:rsid w:val="001B7727"/>
    <w:rsid w:val="001B77AE"/>
    <w:rsid w:val="001C19D7"/>
    <w:rsid w:val="001C2527"/>
    <w:rsid w:val="001C285D"/>
    <w:rsid w:val="001C380E"/>
    <w:rsid w:val="001C4CA0"/>
    <w:rsid w:val="001C74AF"/>
    <w:rsid w:val="001D07E2"/>
    <w:rsid w:val="001D3622"/>
    <w:rsid w:val="001D5B12"/>
    <w:rsid w:val="001D5F23"/>
    <w:rsid w:val="001E00DB"/>
    <w:rsid w:val="001E2606"/>
    <w:rsid w:val="001E2876"/>
    <w:rsid w:val="001E32F4"/>
    <w:rsid w:val="001E3485"/>
    <w:rsid w:val="001E58E7"/>
    <w:rsid w:val="001E6750"/>
    <w:rsid w:val="001E6DC0"/>
    <w:rsid w:val="001F1524"/>
    <w:rsid w:val="001F3308"/>
    <w:rsid w:val="001F3F81"/>
    <w:rsid w:val="001F42BD"/>
    <w:rsid w:val="002019BC"/>
    <w:rsid w:val="00201AEE"/>
    <w:rsid w:val="00202AA2"/>
    <w:rsid w:val="00205798"/>
    <w:rsid w:val="002068E3"/>
    <w:rsid w:val="00206C00"/>
    <w:rsid w:val="00206F30"/>
    <w:rsid w:val="00207E0D"/>
    <w:rsid w:val="0021141D"/>
    <w:rsid w:val="00213CA1"/>
    <w:rsid w:val="0021511A"/>
    <w:rsid w:val="00215CAD"/>
    <w:rsid w:val="002174AB"/>
    <w:rsid w:val="00217A2A"/>
    <w:rsid w:val="00220A06"/>
    <w:rsid w:val="00220C46"/>
    <w:rsid w:val="00221655"/>
    <w:rsid w:val="00221B44"/>
    <w:rsid w:val="002224C5"/>
    <w:rsid w:val="00223AE6"/>
    <w:rsid w:val="00225038"/>
    <w:rsid w:val="00230315"/>
    <w:rsid w:val="00230481"/>
    <w:rsid w:val="002339F5"/>
    <w:rsid w:val="00234536"/>
    <w:rsid w:val="002349EF"/>
    <w:rsid w:val="00234A94"/>
    <w:rsid w:val="00240834"/>
    <w:rsid w:val="002434A3"/>
    <w:rsid w:val="00244FB8"/>
    <w:rsid w:val="00246449"/>
    <w:rsid w:val="00247EE2"/>
    <w:rsid w:val="00247FA2"/>
    <w:rsid w:val="00250422"/>
    <w:rsid w:val="00250496"/>
    <w:rsid w:val="002506D8"/>
    <w:rsid w:val="0025209E"/>
    <w:rsid w:val="0025364E"/>
    <w:rsid w:val="00255CF7"/>
    <w:rsid w:val="00256497"/>
    <w:rsid w:val="00256D12"/>
    <w:rsid w:val="00266A0C"/>
    <w:rsid w:val="00270B8C"/>
    <w:rsid w:val="00271C12"/>
    <w:rsid w:val="002745D4"/>
    <w:rsid w:val="00275D28"/>
    <w:rsid w:val="00276324"/>
    <w:rsid w:val="00277569"/>
    <w:rsid w:val="002800C1"/>
    <w:rsid w:val="00280FA1"/>
    <w:rsid w:val="00281751"/>
    <w:rsid w:val="002825FE"/>
    <w:rsid w:val="00282A52"/>
    <w:rsid w:val="00282BC4"/>
    <w:rsid w:val="00284D54"/>
    <w:rsid w:val="002866F9"/>
    <w:rsid w:val="002909BC"/>
    <w:rsid w:val="00290CF4"/>
    <w:rsid w:val="0029322F"/>
    <w:rsid w:val="00294C87"/>
    <w:rsid w:val="00296296"/>
    <w:rsid w:val="00296AFE"/>
    <w:rsid w:val="00296DC0"/>
    <w:rsid w:val="002A06F5"/>
    <w:rsid w:val="002A1384"/>
    <w:rsid w:val="002A1A1F"/>
    <w:rsid w:val="002A49FF"/>
    <w:rsid w:val="002B012A"/>
    <w:rsid w:val="002B11F0"/>
    <w:rsid w:val="002B19FA"/>
    <w:rsid w:val="002B1A7E"/>
    <w:rsid w:val="002B1F1D"/>
    <w:rsid w:val="002B3924"/>
    <w:rsid w:val="002B4C5A"/>
    <w:rsid w:val="002B4CF1"/>
    <w:rsid w:val="002B5230"/>
    <w:rsid w:val="002B5A28"/>
    <w:rsid w:val="002B5B3D"/>
    <w:rsid w:val="002B74DA"/>
    <w:rsid w:val="002B7BA2"/>
    <w:rsid w:val="002C0439"/>
    <w:rsid w:val="002C45CB"/>
    <w:rsid w:val="002C524E"/>
    <w:rsid w:val="002C5FB6"/>
    <w:rsid w:val="002C68A4"/>
    <w:rsid w:val="002D08ED"/>
    <w:rsid w:val="002D09ED"/>
    <w:rsid w:val="002D2761"/>
    <w:rsid w:val="002D45E5"/>
    <w:rsid w:val="002D5498"/>
    <w:rsid w:val="002D5D43"/>
    <w:rsid w:val="002E02E2"/>
    <w:rsid w:val="002E1DDE"/>
    <w:rsid w:val="002E4986"/>
    <w:rsid w:val="002E5AE1"/>
    <w:rsid w:val="002E6F26"/>
    <w:rsid w:val="002F0687"/>
    <w:rsid w:val="002F06A4"/>
    <w:rsid w:val="002F1755"/>
    <w:rsid w:val="002F2150"/>
    <w:rsid w:val="002F26EC"/>
    <w:rsid w:val="002F5DD3"/>
    <w:rsid w:val="002F604A"/>
    <w:rsid w:val="002F6472"/>
    <w:rsid w:val="00302B32"/>
    <w:rsid w:val="003031BE"/>
    <w:rsid w:val="00304027"/>
    <w:rsid w:val="003046E4"/>
    <w:rsid w:val="0030531C"/>
    <w:rsid w:val="00305BA1"/>
    <w:rsid w:val="00311312"/>
    <w:rsid w:val="00311DDB"/>
    <w:rsid w:val="00311E96"/>
    <w:rsid w:val="003127F1"/>
    <w:rsid w:val="00312C58"/>
    <w:rsid w:val="003131D0"/>
    <w:rsid w:val="00313470"/>
    <w:rsid w:val="003166FD"/>
    <w:rsid w:val="0031784F"/>
    <w:rsid w:val="003207A8"/>
    <w:rsid w:val="00320A2B"/>
    <w:rsid w:val="00322026"/>
    <w:rsid w:val="003224CC"/>
    <w:rsid w:val="003228DF"/>
    <w:rsid w:val="003235A8"/>
    <w:rsid w:val="0032361A"/>
    <w:rsid w:val="0032368D"/>
    <w:rsid w:val="003256AC"/>
    <w:rsid w:val="00326779"/>
    <w:rsid w:val="00327BD1"/>
    <w:rsid w:val="003304CA"/>
    <w:rsid w:val="003304E5"/>
    <w:rsid w:val="00331B3D"/>
    <w:rsid w:val="00332406"/>
    <w:rsid w:val="00333E7E"/>
    <w:rsid w:val="003341BB"/>
    <w:rsid w:val="00340897"/>
    <w:rsid w:val="00340F41"/>
    <w:rsid w:val="003418E6"/>
    <w:rsid w:val="00341DC9"/>
    <w:rsid w:val="00344971"/>
    <w:rsid w:val="00345F8E"/>
    <w:rsid w:val="003505DA"/>
    <w:rsid w:val="0035101E"/>
    <w:rsid w:val="00352653"/>
    <w:rsid w:val="00355130"/>
    <w:rsid w:val="003574B2"/>
    <w:rsid w:val="003576DB"/>
    <w:rsid w:val="003602DC"/>
    <w:rsid w:val="003603D6"/>
    <w:rsid w:val="00360879"/>
    <w:rsid w:val="00361876"/>
    <w:rsid w:val="003624FE"/>
    <w:rsid w:val="003642AE"/>
    <w:rsid w:val="003653CA"/>
    <w:rsid w:val="00365CE4"/>
    <w:rsid w:val="00365DFE"/>
    <w:rsid w:val="003665F9"/>
    <w:rsid w:val="003719A4"/>
    <w:rsid w:val="003723F5"/>
    <w:rsid w:val="003725D2"/>
    <w:rsid w:val="003734C9"/>
    <w:rsid w:val="00374338"/>
    <w:rsid w:val="00377693"/>
    <w:rsid w:val="00381EFE"/>
    <w:rsid w:val="00382520"/>
    <w:rsid w:val="003830E3"/>
    <w:rsid w:val="00384008"/>
    <w:rsid w:val="0038410A"/>
    <w:rsid w:val="00384476"/>
    <w:rsid w:val="00385F52"/>
    <w:rsid w:val="00386C5A"/>
    <w:rsid w:val="00391E84"/>
    <w:rsid w:val="00392F40"/>
    <w:rsid w:val="00394AF0"/>
    <w:rsid w:val="00395408"/>
    <w:rsid w:val="00395EA5"/>
    <w:rsid w:val="003966EF"/>
    <w:rsid w:val="00397611"/>
    <w:rsid w:val="003A0B78"/>
    <w:rsid w:val="003A2937"/>
    <w:rsid w:val="003A4C3D"/>
    <w:rsid w:val="003A5E8D"/>
    <w:rsid w:val="003A685A"/>
    <w:rsid w:val="003A7015"/>
    <w:rsid w:val="003A772D"/>
    <w:rsid w:val="003A7AD5"/>
    <w:rsid w:val="003B1EE6"/>
    <w:rsid w:val="003C00C9"/>
    <w:rsid w:val="003C06A5"/>
    <w:rsid w:val="003C146E"/>
    <w:rsid w:val="003C1A9E"/>
    <w:rsid w:val="003C20C7"/>
    <w:rsid w:val="003C5017"/>
    <w:rsid w:val="003C553E"/>
    <w:rsid w:val="003C7222"/>
    <w:rsid w:val="003D0E3A"/>
    <w:rsid w:val="003D33E1"/>
    <w:rsid w:val="003D394C"/>
    <w:rsid w:val="003D39B5"/>
    <w:rsid w:val="003D452C"/>
    <w:rsid w:val="003D7473"/>
    <w:rsid w:val="003D7501"/>
    <w:rsid w:val="003E1196"/>
    <w:rsid w:val="003E23D3"/>
    <w:rsid w:val="003E348B"/>
    <w:rsid w:val="003E4B5F"/>
    <w:rsid w:val="003E5C37"/>
    <w:rsid w:val="003E690E"/>
    <w:rsid w:val="003F1683"/>
    <w:rsid w:val="003F4F5A"/>
    <w:rsid w:val="003F6088"/>
    <w:rsid w:val="003F62EB"/>
    <w:rsid w:val="003F79AB"/>
    <w:rsid w:val="00403F8D"/>
    <w:rsid w:val="00404724"/>
    <w:rsid w:val="00405827"/>
    <w:rsid w:val="004061EE"/>
    <w:rsid w:val="00421040"/>
    <w:rsid w:val="0042169F"/>
    <w:rsid w:val="004216BF"/>
    <w:rsid w:val="00421FD4"/>
    <w:rsid w:val="00424EE4"/>
    <w:rsid w:val="00425BC5"/>
    <w:rsid w:val="00426121"/>
    <w:rsid w:val="00426AED"/>
    <w:rsid w:val="00427EE8"/>
    <w:rsid w:val="00431346"/>
    <w:rsid w:val="004317A8"/>
    <w:rsid w:val="00432854"/>
    <w:rsid w:val="00432DFE"/>
    <w:rsid w:val="004339C3"/>
    <w:rsid w:val="00434189"/>
    <w:rsid w:val="004358EC"/>
    <w:rsid w:val="00437F62"/>
    <w:rsid w:val="00441B6B"/>
    <w:rsid w:val="004432C2"/>
    <w:rsid w:val="0044355E"/>
    <w:rsid w:val="00443586"/>
    <w:rsid w:val="00445DB0"/>
    <w:rsid w:val="00450376"/>
    <w:rsid w:val="00450A4F"/>
    <w:rsid w:val="00451F97"/>
    <w:rsid w:val="0045399E"/>
    <w:rsid w:val="00453AF7"/>
    <w:rsid w:val="00455646"/>
    <w:rsid w:val="00455C85"/>
    <w:rsid w:val="00455E47"/>
    <w:rsid w:val="00457901"/>
    <w:rsid w:val="00457FC5"/>
    <w:rsid w:val="004619CB"/>
    <w:rsid w:val="00461DDD"/>
    <w:rsid w:val="00462945"/>
    <w:rsid w:val="004631BB"/>
    <w:rsid w:val="004646C3"/>
    <w:rsid w:val="00464ED4"/>
    <w:rsid w:val="00467AF8"/>
    <w:rsid w:val="00470941"/>
    <w:rsid w:val="00470EE4"/>
    <w:rsid w:val="00472E03"/>
    <w:rsid w:val="00473CE5"/>
    <w:rsid w:val="0047400E"/>
    <w:rsid w:val="00477083"/>
    <w:rsid w:val="004811C8"/>
    <w:rsid w:val="00481A84"/>
    <w:rsid w:val="00481C92"/>
    <w:rsid w:val="004844AE"/>
    <w:rsid w:val="00484531"/>
    <w:rsid w:val="0048480F"/>
    <w:rsid w:val="00484ECB"/>
    <w:rsid w:val="004854ED"/>
    <w:rsid w:val="00487867"/>
    <w:rsid w:val="00490915"/>
    <w:rsid w:val="0049142D"/>
    <w:rsid w:val="00491FBA"/>
    <w:rsid w:val="00492723"/>
    <w:rsid w:val="00493398"/>
    <w:rsid w:val="00493851"/>
    <w:rsid w:val="00494002"/>
    <w:rsid w:val="00494F58"/>
    <w:rsid w:val="00495081"/>
    <w:rsid w:val="00495CF7"/>
    <w:rsid w:val="00495F54"/>
    <w:rsid w:val="004962EE"/>
    <w:rsid w:val="004A2830"/>
    <w:rsid w:val="004A327D"/>
    <w:rsid w:val="004A42D7"/>
    <w:rsid w:val="004A4D87"/>
    <w:rsid w:val="004A51FB"/>
    <w:rsid w:val="004B05C3"/>
    <w:rsid w:val="004B0A6C"/>
    <w:rsid w:val="004B14C0"/>
    <w:rsid w:val="004B31B4"/>
    <w:rsid w:val="004B3E8B"/>
    <w:rsid w:val="004B49E6"/>
    <w:rsid w:val="004B5681"/>
    <w:rsid w:val="004B6120"/>
    <w:rsid w:val="004B6F64"/>
    <w:rsid w:val="004C0E60"/>
    <w:rsid w:val="004C194C"/>
    <w:rsid w:val="004C3D80"/>
    <w:rsid w:val="004C568F"/>
    <w:rsid w:val="004C6990"/>
    <w:rsid w:val="004C712C"/>
    <w:rsid w:val="004C750D"/>
    <w:rsid w:val="004C7E33"/>
    <w:rsid w:val="004D01AE"/>
    <w:rsid w:val="004D05E4"/>
    <w:rsid w:val="004D092D"/>
    <w:rsid w:val="004D2A8B"/>
    <w:rsid w:val="004D3893"/>
    <w:rsid w:val="004D3C8C"/>
    <w:rsid w:val="004D436E"/>
    <w:rsid w:val="004D5B91"/>
    <w:rsid w:val="004D67DF"/>
    <w:rsid w:val="004D75FA"/>
    <w:rsid w:val="004E2F6F"/>
    <w:rsid w:val="004E2FE4"/>
    <w:rsid w:val="004E43D7"/>
    <w:rsid w:val="004E490E"/>
    <w:rsid w:val="004E4A58"/>
    <w:rsid w:val="004E4E36"/>
    <w:rsid w:val="004E6F70"/>
    <w:rsid w:val="004E721A"/>
    <w:rsid w:val="004E7240"/>
    <w:rsid w:val="004E7998"/>
    <w:rsid w:val="004F274C"/>
    <w:rsid w:val="004F2DBB"/>
    <w:rsid w:val="004F5C99"/>
    <w:rsid w:val="004F69B6"/>
    <w:rsid w:val="0050053B"/>
    <w:rsid w:val="0050107E"/>
    <w:rsid w:val="005045D8"/>
    <w:rsid w:val="0050523B"/>
    <w:rsid w:val="005052BE"/>
    <w:rsid w:val="00505A34"/>
    <w:rsid w:val="00506355"/>
    <w:rsid w:val="005068E6"/>
    <w:rsid w:val="005111D9"/>
    <w:rsid w:val="005113C4"/>
    <w:rsid w:val="00512A47"/>
    <w:rsid w:val="00513CD9"/>
    <w:rsid w:val="005154ED"/>
    <w:rsid w:val="005163CC"/>
    <w:rsid w:val="005166E7"/>
    <w:rsid w:val="00517520"/>
    <w:rsid w:val="00517C48"/>
    <w:rsid w:val="00524716"/>
    <w:rsid w:val="0052505E"/>
    <w:rsid w:val="005261B1"/>
    <w:rsid w:val="00526E92"/>
    <w:rsid w:val="005275D5"/>
    <w:rsid w:val="00531432"/>
    <w:rsid w:val="00531F44"/>
    <w:rsid w:val="00531F54"/>
    <w:rsid w:val="00533244"/>
    <w:rsid w:val="00533381"/>
    <w:rsid w:val="005336B5"/>
    <w:rsid w:val="00533C59"/>
    <w:rsid w:val="00536ACC"/>
    <w:rsid w:val="00536D40"/>
    <w:rsid w:val="005370E6"/>
    <w:rsid w:val="0053737E"/>
    <w:rsid w:val="00540C31"/>
    <w:rsid w:val="00544F43"/>
    <w:rsid w:val="00545B75"/>
    <w:rsid w:val="00545C84"/>
    <w:rsid w:val="00546F84"/>
    <w:rsid w:val="00547663"/>
    <w:rsid w:val="00550471"/>
    <w:rsid w:val="0055068D"/>
    <w:rsid w:val="00553C6E"/>
    <w:rsid w:val="00555649"/>
    <w:rsid w:val="0055588A"/>
    <w:rsid w:val="005567CB"/>
    <w:rsid w:val="00557D01"/>
    <w:rsid w:val="00557E67"/>
    <w:rsid w:val="005607B8"/>
    <w:rsid w:val="005610CC"/>
    <w:rsid w:val="00563230"/>
    <w:rsid w:val="0056323A"/>
    <w:rsid w:val="00564563"/>
    <w:rsid w:val="00564838"/>
    <w:rsid w:val="00570DEB"/>
    <w:rsid w:val="00571D0B"/>
    <w:rsid w:val="00572144"/>
    <w:rsid w:val="005726A6"/>
    <w:rsid w:val="00572EFE"/>
    <w:rsid w:val="00573E3A"/>
    <w:rsid w:val="005750D6"/>
    <w:rsid w:val="0057577B"/>
    <w:rsid w:val="00575EAB"/>
    <w:rsid w:val="00576018"/>
    <w:rsid w:val="00576A2D"/>
    <w:rsid w:val="00580140"/>
    <w:rsid w:val="00583B96"/>
    <w:rsid w:val="00583C2C"/>
    <w:rsid w:val="00584DCF"/>
    <w:rsid w:val="00584E5F"/>
    <w:rsid w:val="00586F3E"/>
    <w:rsid w:val="00590D2F"/>
    <w:rsid w:val="00591285"/>
    <w:rsid w:val="0059146C"/>
    <w:rsid w:val="005925F1"/>
    <w:rsid w:val="005926E4"/>
    <w:rsid w:val="005951BB"/>
    <w:rsid w:val="005952B1"/>
    <w:rsid w:val="00595C78"/>
    <w:rsid w:val="00597759"/>
    <w:rsid w:val="005A121B"/>
    <w:rsid w:val="005A16E1"/>
    <w:rsid w:val="005A191D"/>
    <w:rsid w:val="005A291A"/>
    <w:rsid w:val="005A2AC8"/>
    <w:rsid w:val="005A31A4"/>
    <w:rsid w:val="005A3E07"/>
    <w:rsid w:val="005A480D"/>
    <w:rsid w:val="005A4E4D"/>
    <w:rsid w:val="005A56DD"/>
    <w:rsid w:val="005B0988"/>
    <w:rsid w:val="005B1099"/>
    <w:rsid w:val="005B1242"/>
    <w:rsid w:val="005B14CD"/>
    <w:rsid w:val="005B23E1"/>
    <w:rsid w:val="005B46E2"/>
    <w:rsid w:val="005B5377"/>
    <w:rsid w:val="005C0027"/>
    <w:rsid w:val="005C00F3"/>
    <w:rsid w:val="005C140F"/>
    <w:rsid w:val="005C3F1C"/>
    <w:rsid w:val="005C4CC5"/>
    <w:rsid w:val="005C5BDD"/>
    <w:rsid w:val="005C5CE3"/>
    <w:rsid w:val="005D053A"/>
    <w:rsid w:val="005D1676"/>
    <w:rsid w:val="005D1F1F"/>
    <w:rsid w:val="005D354C"/>
    <w:rsid w:val="005D414D"/>
    <w:rsid w:val="005D4C6C"/>
    <w:rsid w:val="005D6239"/>
    <w:rsid w:val="005D67D9"/>
    <w:rsid w:val="005D70E6"/>
    <w:rsid w:val="005D797A"/>
    <w:rsid w:val="005D7E97"/>
    <w:rsid w:val="005E1E51"/>
    <w:rsid w:val="005E1ED6"/>
    <w:rsid w:val="005E2FD4"/>
    <w:rsid w:val="005E338F"/>
    <w:rsid w:val="005E3A83"/>
    <w:rsid w:val="005E53BE"/>
    <w:rsid w:val="005F19BB"/>
    <w:rsid w:val="005F266B"/>
    <w:rsid w:val="005F47E6"/>
    <w:rsid w:val="005F5E10"/>
    <w:rsid w:val="00601796"/>
    <w:rsid w:val="00602180"/>
    <w:rsid w:val="006030D2"/>
    <w:rsid w:val="00610197"/>
    <w:rsid w:val="006113E6"/>
    <w:rsid w:val="00615485"/>
    <w:rsid w:val="006161A2"/>
    <w:rsid w:val="00617CA5"/>
    <w:rsid w:val="00623327"/>
    <w:rsid w:val="00624FD7"/>
    <w:rsid w:val="0063031E"/>
    <w:rsid w:val="00631DDC"/>
    <w:rsid w:val="006350FC"/>
    <w:rsid w:val="0063567F"/>
    <w:rsid w:val="00635D3B"/>
    <w:rsid w:val="00636801"/>
    <w:rsid w:val="0064155E"/>
    <w:rsid w:val="00641756"/>
    <w:rsid w:val="006421FE"/>
    <w:rsid w:val="00642AD2"/>
    <w:rsid w:val="006451BF"/>
    <w:rsid w:val="00646E69"/>
    <w:rsid w:val="00650F8B"/>
    <w:rsid w:val="006512F0"/>
    <w:rsid w:val="00652A4A"/>
    <w:rsid w:val="006537EC"/>
    <w:rsid w:val="00656259"/>
    <w:rsid w:val="00656B8D"/>
    <w:rsid w:val="00656D7B"/>
    <w:rsid w:val="00663013"/>
    <w:rsid w:val="00664419"/>
    <w:rsid w:val="00664881"/>
    <w:rsid w:val="006671A9"/>
    <w:rsid w:val="006700B8"/>
    <w:rsid w:val="0067090A"/>
    <w:rsid w:val="00670EB6"/>
    <w:rsid w:val="0067128B"/>
    <w:rsid w:val="00671B84"/>
    <w:rsid w:val="006729B6"/>
    <w:rsid w:val="00673020"/>
    <w:rsid w:val="00677D60"/>
    <w:rsid w:val="00677EDF"/>
    <w:rsid w:val="00680942"/>
    <w:rsid w:val="00680FAE"/>
    <w:rsid w:val="006812F9"/>
    <w:rsid w:val="006815D7"/>
    <w:rsid w:val="006832CD"/>
    <w:rsid w:val="006839E3"/>
    <w:rsid w:val="00683EAE"/>
    <w:rsid w:val="00684757"/>
    <w:rsid w:val="00685293"/>
    <w:rsid w:val="006854D6"/>
    <w:rsid w:val="006860DE"/>
    <w:rsid w:val="00687545"/>
    <w:rsid w:val="00687E75"/>
    <w:rsid w:val="00691A65"/>
    <w:rsid w:val="00694A9E"/>
    <w:rsid w:val="006953A2"/>
    <w:rsid w:val="006956DD"/>
    <w:rsid w:val="00695F70"/>
    <w:rsid w:val="00696282"/>
    <w:rsid w:val="006977CC"/>
    <w:rsid w:val="006A3356"/>
    <w:rsid w:val="006A5545"/>
    <w:rsid w:val="006A5C2F"/>
    <w:rsid w:val="006A7BF1"/>
    <w:rsid w:val="006B11B3"/>
    <w:rsid w:val="006B1D0E"/>
    <w:rsid w:val="006B3B03"/>
    <w:rsid w:val="006B3BD5"/>
    <w:rsid w:val="006B4463"/>
    <w:rsid w:val="006B493D"/>
    <w:rsid w:val="006B4BB4"/>
    <w:rsid w:val="006B5B06"/>
    <w:rsid w:val="006C1EB5"/>
    <w:rsid w:val="006C3614"/>
    <w:rsid w:val="006C3D5E"/>
    <w:rsid w:val="006C505A"/>
    <w:rsid w:val="006C56CA"/>
    <w:rsid w:val="006C5891"/>
    <w:rsid w:val="006C5B5D"/>
    <w:rsid w:val="006C63C3"/>
    <w:rsid w:val="006C65EF"/>
    <w:rsid w:val="006C7436"/>
    <w:rsid w:val="006C7B7A"/>
    <w:rsid w:val="006D51DB"/>
    <w:rsid w:val="006D5DAA"/>
    <w:rsid w:val="006D7BA7"/>
    <w:rsid w:val="006E1291"/>
    <w:rsid w:val="006E1869"/>
    <w:rsid w:val="006E2598"/>
    <w:rsid w:val="006E31C4"/>
    <w:rsid w:val="006E3232"/>
    <w:rsid w:val="006E3CD1"/>
    <w:rsid w:val="006E6879"/>
    <w:rsid w:val="006E7DB4"/>
    <w:rsid w:val="006F0E7E"/>
    <w:rsid w:val="006F1F75"/>
    <w:rsid w:val="006F2AFE"/>
    <w:rsid w:val="006F2E87"/>
    <w:rsid w:val="006F368C"/>
    <w:rsid w:val="006F560E"/>
    <w:rsid w:val="006F5DE6"/>
    <w:rsid w:val="006F61D1"/>
    <w:rsid w:val="007039A5"/>
    <w:rsid w:val="00703BAD"/>
    <w:rsid w:val="0070667D"/>
    <w:rsid w:val="00706A70"/>
    <w:rsid w:val="00710DD7"/>
    <w:rsid w:val="00711296"/>
    <w:rsid w:val="0071163D"/>
    <w:rsid w:val="00711D42"/>
    <w:rsid w:val="00712586"/>
    <w:rsid w:val="00714909"/>
    <w:rsid w:val="00717F55"/>
    <w:rsid w:val="0072199D"/>
    <w:rsid w:val="0072258E"/>
    <w:rsid w:val="007235F4"/>
    <w:rsid w:val="00724B4A"/>
    <w:rsid w:val="007250A9"/>
    <w:rsid w:val="007250E7"/>
    <w:rsid w:val="0072689E"/>
    <w:rsid w:val="00726B27"/>
    <w:rsid w:val="00727B48"/>
    <w:rsid w:val="0073148A"/>
    <w:rsid w:val="00732BA5"/>
    <w:rsid w:val="00733671"/>
    <w:rsid w:val="00733C34"/>
    <w:rsid w:val="00734116"/>
    <w:rsid w:val="007345EE"/>
    <w:rsid w:val="00736833"/>
    <w:rsid w:val="00740F03"/>
    <w:rsid w:val="00744A26"/>
    <w:rsid w:val="007469FB"/>
    <w:rsid w:val="007501DF"/>
    <w:rsid w:val="00750632"/>
    <w:rsid w:val="007510CA"/>
    <w:rsid w:val="0075547B"/>
    <w:rsid w:val="00755560"/>
    <w:rsid w:val="007562BA"/>
    <w:rsid w:val="007567C4"/>
    <w:rsid w:val="00756E49"/>
    <w:rsid w:val="0075795A"/>
    <w:rsid w:val="00757C82"/>
    <w:rsid w:val="00760A03"/>
    <w:rsid w:val="00763507"/>
    <w:rsid w:val="00764477"/>
    <w:rsid w:val="007646B8"/>
    <w:rsid w:val="00766186"/>
    <w:rsid w:val="00766F98"/>
    <w:rsid w:val="00766FC8"/>
    <w:rsid w:val="00767A1D"/>
    <w:rsid w:val="007701CE"/>
    <w:rsid w:val="0077064A"/>
    <w:rsid w:val="007717F3"/>
    <w:rsid w:val="0077246F"/>
    <w:rsid w:val="00772AFD"/>
    <w:rsid w:val="00772BEC"/>
    <w:rsid w:val="007733DD"/>
    <w:rsid w:val="007738DA"/>
    <w:rsid w:val="00773A36"/>
    <w:rsid w:val="00776B4D"/>
    <w:rsid w:val="00780F3E"/>
    <w:rsid w:val="00782CD8"/>
    <w:rsid w:val="007870E8"/>
    <w:rsid w:val="0079019F"/>
    <w:rsid w:val="00791BF8"/>
    <w:rsid w:val="00792548"/>
    <w:rsid w:val="00794992"/>
    <w:rsid w:val="00796547"/>
    <w:rsid w:val="00796974"/>
    <w:rsid w:val="007A5BF4"/>
    <w:rsid w:val="007A757B"/>
    <w:rsid w:val="007B1E98"/>
    <w:rsid w:val="007B543D"/>
    <w:rsid w:val="007C2D0B"/>
    <w:rsid w:val="007C4D09"/>
    <w:rsid w:val="007C4DF4"/>
    <w:rsid w:val="007C58E0"/>
    <w:rsid w:val="007C5A15"/>
    <w:rsid w:val="007C615D"/>
    <w:rsid w:val="007C79A0"/>
    <w:rsid w:val="007D10C1"/>
    <w:rsid w:val="007D2757"/>
    <w:rsid w:val="007D35D5"/>
    <w:rsid w:val="007D6B7A"/>
    <w:rsid w:val="007D6E4F"/>
    <w:rsid w:val="007D78AA"/>
    <w:rsid w:val="007E018D"/>
    <w:rsid w:val="007E1081"/>
    <w:rsid w:val="007E1930"/>
    <w:rsid w:val="007E22DA"/>
    <w:rsid w:val="007E75EF"/>
    <w:rsid w:val="007F000F"/>
    <w:rsid w:val="007F0E2E"/>
    <w:rsid w:val="007F1581"/>
    <w:rsid w:val="007F3CB6"/>
    <w:rsid w:val="007F572E"/>
    <w:rsid w:val="00801085"/>
    <w:rsid w:val="00803EA3"/>
    <w:rsid w:val="0080579B"/>
    <w:rsid w:val="00806581"/>
    <w:rsid w:val="00807B96"/>
    <w:rsid w:val="00812892"/>
    <w:rsid w:val="0081346F"/>
    <w:rsid w:val="00814063"/>
    <w:rsid w:val="00814448"/>
    <w:rsid w:val="0081568B"/>
    <w:rsid w:val="00816B29"/>
    <w:rsid w:val="00817776"/>
    <w:rsid w:val="00817F57"/>
    <w:rsid w:val="00820B85"/>
    <w:rsid w:val="00822002"/>
    <w:rsid w:val="008243C5"/>
    <w:rsid w:val="0082556D"/>
    <w:rsid w:val="008263FF"/>
    <w:rsid w:val="00826E80"/>
    <w:rsid w:val="0082778E"/>
    <w:rsid w:val="00830499"/>
    <w:rsid w:val="00830AD3"/>
    <w:rsid w:val="0083260D"/>
    <w:rsid w:val="00833213"/>
    <w:rsid w:val="0083344A"/>
    <w:rsid w:val="008337A3"/>
    <w:rsid w:val="00833F1A"/>
    <w:rsid w:val="0083452F"/>
    <w:rsid w:val="008349F4"/>
    <w:rsid w:val="00836B32"/>
    <w:rsid w:val="008377C6"/>
    <w:rsid w:val="0084268F"/>
    <w:rsid w:val="008432A6"/>
    <w:rsid w:val="0084412D"/>
    <w:rsid w:val="00844591"/>
    <w:rsid w:val="00844C33"/>
    <w:rsid w:val="00846A9A"/>
    <w:rsid w:val="00847482"/>
    <w:rsid w:val="00847BF4"/>
    <w:rsid w:val="00850E73"/>
    <w:rsid w:val="008523D0"/>
    <w:rsid w:val="008530FB"/>
    <w:rsid w:val="00853FF8"/>
    <w:rsid w:val="00854161"/>
    <w:rsid w:val="00854545"/>
    <w:rsid w:val="008552FA"/>
    <w:rsid w:val="00855436"/>
    <w:rsid w:val="008569A7"/>
    <w:rsid w:val="00856C23"/>
    <w:rsid w:val="00860329"/>
    <w:rsid w:val="00862E49"/>
    <w:rsid w:val="00864769"/>
    <w:rsid w:val="008653E4"/>
    <w:rsid w:val="00865BBE"/>
    <w:rsid w:val="00870A27"/>
    <w:rsid w:val="00874493"/>
    <w:rsid w:val="00877721"/>
    <w:rsid w:val="00880477"/>
    <w:rsid w:val="00880A9B"/>
    <w:rsid w:val="00880AE8"/>
    <w:rsid w:val="00882576"/>
    <w:rsid w:val="008830CF"/>
    <w:rsid w:val="0088354E"/>
    <w:rsid w:val="00884071"/>
    <w:rsid w:val="00884EA0"/>
    <w:rsid w:val="00885010"/>
    <w:rsid w:val="00890F47"/>
    <w:rsid w:val="008916C2"/>
    <w:rsid w:val="0089193C"/>
    <w:rsid w:val="008920B6"/>
    <w:rsid w:val="008924C1"/>
    <w:rsid w:val="00893E7E"/>
    <w:rsid w:val="008943FA"/>
    <w:rsid w:val="0089624F"/>
    <w:rsid w:val="008A03D2"/>
    <w:rsid w:val="008A0506"/>
    <w:rsid w:val="008A1027"/>
    <w:rsid w:val="008A1D0D"/>
    <w:rsid w:val="008A1D13"/>
    <w:rsid w:val="008A24ED"/>
    <w:rsid w:val="008A2DAC"/>
    <w:rsid w:val="008A39A9"/>
    <w:rsid w:val="008A4349"/>
    <w:rsid w:val="008A4E6A"/>
    <w:rsid w:val="008A562E"/>
    <w:rsid w:val="008A78AC"/>
    <w:rsid w:val="008B0AB7"/>
    <w:rsid w:val="008B0C5D"/>
    <w:rsid w:val="008B1309"/>
    <w:rsid w:val="008B1602"/>
    <w:rsid w:val="008B162D"/>
    <w:rsid w:val="008B211E"/>
    <w:rsid w:val="008B2F28"/>
    <w:rsid w:val="008B37F3"/>
    <w:rsid w:val="008B41A4"/>
    <w:rsid w:val="008B5487"/>
    <w:rsid w:val="008B76C2"/>
    <w:rsid w:val="008B7F14"/>
    <w:rsid w:val="008C022B"/>
    <w:rsid w:val="008C08CF"/>
    <w:rsid w:val="008C370C"/>
    <w:rsid w:val="008C41B8"/>
    <w:rsid w:val="008C42D7"/>
    <w:rsid w:val="008C4AAD"/>
    <w:rsid w:val="008C4C28"/>
    <w:rsid w:val="008C668C"/>
    <w:rsid w:val="008C7C3C"/>
    <w:rsid w:val="008D0579"/>
    <w:rsid w:val="008D0643"/>
    <w:rsid w:val="008D2946"/>
    <w:rsid w:val="008D4B12"/>
    <w:rsid w:val="008D4BF8"/>
    <w:rsid w:val="008D559C"/>
    <w:rsid w:val="008E15CE"/>
    <w:rsid w:val="008E4C95"/>
    <w:rsid w:val="008E6779"/>
    <w:rsid w:val="008E6CEE"/>
    <w:rsid w:val="008F0919"/>
    <w:rsid w:val="008F21C9"/>
    <w:rsid w:val="008F2F33"/>
    <w:rsid w:val="008F365E"/>
    <w:rsid w:val="008F3A9E"/>
    <w:rsid w:val="008F3F73"/>
    <w:rsid w:val="008F3FA5"/>
    <w:rsid w:val="008F41D5"/>
    <w:rsid w:val="008F622B"/>
    <w:rsid w:val="008F63A5"/>
    <w:rsid w:val="008F768E"/>
    <w:rsid w:val="00901596"/>
    <w:rsid w:val="00903F6F"/>
    <w:rsid w:val="00905DD3"/>
    <w:rsid w:val="00907FF7"/>
    <w:rsid w:val="0091109D"/>
    <w:rsid w:val="009129CE"/>
    <w:rsid w:val="0091791E"/>
    <w:rsid w:val="00921789"/>
    <w:rsid w:val="00921D68"/>
    <w:rsid w:val="009229CB"/>
    <w:rsid w:val="00922C4D"/>
    <w:rsid w:val="009237F8"/>
    <w:rsid w:val="0092444B"/>
    <w:rsid w:val="00924492"/>
    <w:rsid w:val="00924F76"/>
    <w:rsid w:val="00925EAF"/>
    <w:rsid w:val="00926959"/>
    <w:rsid w:val="0093023C"/>
    <w:rsid w:val="00930552"/>
    <w:rsid w:val="00930907"/>
    <w:rsid w:val="0093199B"/>
    <w:rsid w:val="0093230C"/>
    <w:rsid w:val="00932858"/>
    <w:rsid w:val="00932CE1"/>
    <w:rsid w:val="00933492"/>
    <w:rsid w:val="0093379F"/>
    <w:rsid w:val="0093418E"/>
    <w:rsid w:val="0093423C"/>
    <w:rsid w:val="00934ECE"/>
    <w:rsid w:val="00935655"/>
    <w:rsid w:val="00936803"/>
    <w:rsid w:val="00936EB7"/>
    <w:rsid w:val="00940B46"/>
    <w:rsid w:val="00940B96"/>
    <w:rsid w:val="00942B96"/>
    <w:rsid w:val="009432BF"/>
    <w:rsid w:val="009519E5"/>
    <w:rsid w:val="00951E47"/>
    <w:rsid w:val="0095299B"/>
    <w:rsid w:val="0095378F"/>
    <w:rsid w:val="009558A5"/>
    <w:rsid w:val="00955BF0"/>
    <w:rsid w:val="00955F51"/>
    <w:rsid w:val="0096053F"/>
    <w:rsid w:val="009606C7"/>
    <w:rsid w:val="009615A4"/>
    <w:rsid w:val="00961FFB"/>
    <w:rsid w:val="00963279"/>
    <w:rsid w:val="00965A51"/>
    <w:rsid w:val="009662B4"/>
    <w:rsid w:val="00966B9C"/>
    <w:rsid w:val="00973037"/>
    <w:rsid w:val="00973756"/>
    <w:rsid w:val="00974623"/>
    <w:rsid w:val="009750B3"/>
    <w:rsid w:val="00975AE4"/>
    <w:rsid w:val="00975AF7"/>
    <w:rsid w:val="00977085"/>
    <w:rsid w:val="009776F5"/>
    <w:rsid w:val="0098233E"/>
    <w:rsid w:val="00982BF8"/>
    <w:rsid w:val="009835A5"/>
    <w:rsid w:val="00984754"/>
    <w:rsid w:val="0098475D"/>
    <w:rsid w:val="009946A0"/>
    <w:rsid w:val="00994D51"/>
    <w:rsid w:val="00995046"/>
    <w:rsid w:val="009973F6"/>
    <w:rsid w:val="009974F5"/>
    <w:rsid w:val="009A23D3"/>
    <w:rsid w:val="009A2771"/>
    <w:rsid w:val="009A2906"/>
    <w:rsid w:val="009A3AD2"/>
    <w:rsid w:val="009A4742"/>
    <w:rsid w:val="009A714D"/>
    <w:rsid w:val="009A71EB"/>
    <w:rsid w:val="009B0BED"/>
    <w:rsid w:val="009B172A"/>
    <w:rsid w:val="009B20DC"/>
    <w:rsid w:val="009B29C6"/>
    <w:rsid w:val="009B316C"/>
    <w:rsid w:val="009B44CD"/>
    <w:rsid w:val="009B64B4"/>
    <w:rsid w:val="009B6905"/>
    <w:rsid w:val="009B7890"/>
    <w:rsid w:val="009C0259"/>
    <w:rsid w:val="009C14ED"/>
    <w:rsid w:val="009C14F1"/>
    <w:rsid w:val="009C158A"/>
    <w:rsid w:val="009C18D7"/>
    <w:rsid w:val="009C2CB2"/>
    <w:rsid w:val="009C2DC1"/>
    <w:rsid w:val="009C3AA5"/>
    <w:rsid w:val="009C7AEB"/>
    <w:rsid w:val="009D217D"/>
    <w:rsid w:val="009D292D"/>
    <w:rsid w:val="009D4470"/>
    <w:rsid w:val="009D4AF6"/>
    <w:rsid w:val="009D7421"/>
    <w:rsid w:val="009E0756"/>
    <w:rsid w:val="009E0BCF"/>
    <w:rsid w:val="009E1A89"/>
    <w:rsid w:val="009E25CF"/>
    <w:rsid w:val="009E30E5"/>
    <w:rsid w:val="009E35A5"/>
    <w:rsid w:val="009E3CB9"/>
    <w:rsid w:val="009E3DE6"/>
    <w:rsid w:val="009E3FAA"/>
    <w:rsid w:val="009E45EF"/>
    <w:rsid w:val="009E7212"/>
    <w:rsid w:val="009E77E8"/>
    <w:rsid w:val="009F0F67"/>
    <w:rsid w:val="009F1C7E"/>
    <w:rsid w:val="009F6655"/>
    <w:rsid w:val="009F696C"/>
    <w:rsid w:val="00A00952"/>
    <w:rsid w:val="00A01CD9"/>
    <w:rsid w:val="00A02C90"/>
    <w:rsid w:val="00A03334"/>
    <w:rsid w:val="00A04222"/>
    <w:rsid w:val="00A04294"/>
    <w:rsid w:val="00A04521"/>
    <w:rsid w:val="00A108AC"/>
    <w:rsid w:val="00A14543"/>
    <w:rsid w:val="00A14D91"/>
    <w:rsid w:val="00A15E7B"/>
    <w:rsid w:val="00A17769"/>
    <w:rsid w:val="00A179E0"/>
    <w:rsid w:val="00A201AF"/>
    <w:rsid w:val="00A202D4"/>
    <w:rsid w:val="00A2048E"/>
    <w:rsid w:val="00A20647"/>
    <w:rsid w:val="00A2094C"/>
    <w:rsid w:val="00A2172D"/>
    <w:rsid w:val="00A2260A"/>
    <w:rsid w:val="00A22F5D"/>
    <w:rsid w:val="00A23230"/>
    <w:rsid w:val="00A24538"/>
    <w:rsid w:val="00A24896"/>
    <w:rsid w:val="00A27D72"/>
    <w:rsid w:val="00A27E3A"/>
    <w:rsid w:val="00A27F38"/>
    <w:rsid w:val="00A32CED"/>
    <w:rsid w:val="00A33FB5"/>
    <w:rsid w:val="00A33FC8"/>
    <w:rsid w:val="00A351A8"/>
    <w:rsid w:val="00A35465"/>
    <w:rsid w:val="00A3568E"/>
    <w:rsid w:val="00A359A8"/>
    <w:rsid w:val="00A40997"/>
    <w:rsid w:val="00A43933"/>
    <w:rsid w:val="00A43E5B"/>
    <w:rsid w:val="00A4577E"/>
    <w:rsid w:val="00A46741"/>
    <w:rsid w:val="00A468E9"/>
    <w:rsid w:val="00A5018E"/>
    <w:rsid w:val="00A51C02"/>
    <w:rsid w:val="00A5219A"/>
    <w:rsid w:val="00A52596"/>
    <w:rsid w:val="00A53A10"/>
    <w:rsid w:val="00A53CD8"/>
    <w:rsid w:val="00A5731A"/>
    <w:rsid w:val="00A57DF1"/>
    <w:rsid w:val="00A603A9"/>
    <w:rsid w:val="00A60EA8"/>
    <w:rsid w:val="00A6163C"/>
    <w:rsid w:val="00A6240B"/>
    <w:rsid w:val="00A627A0"/>
    <w:rsid w:val="00A62904"/>
    <w:rsid w:val="00A62ACC"/>
    <w:rsid w:val="00A63B5F"/>
    <w:rsid w:val="00A64DB2"/>
    <w:rsid w:val="00A66E35"/>
    <w:rsid w:val="00A6737E"/>
    <w:rsid w:val="00A72477"/>
    <w:rsid w:val="00A73B5B"/>
    <w:rsid w:val="00A7539A"/>
    <w:rsid w:val="00A759F7"/>
    <w:rsid w:val="00A82483"/>
    <w:rsid w:val="00A82660"/>
    <w:rsid w:val="00A8293F"/>
    <w:rsid w:val="00A82DC2"/>
    <w:rsid w:val="00A83EE4"/>
    <w:rsid w:val="00A84808"/>
    <w:rsid w:val="00A84BF8"/>
    <w:rsid w:val="00A86292"/>
    <w:rsid w:val="00A924DE"/>
    <w:rsid w:val="00A9318A"/>
    <w:rsid w:val="00A94208"/>
    <w:rsid w:val="00A9561B"/>
    <w:rsid w:val="00A960B3"/>
    <w:rsid w:val="00A96BA6"/>
    <w:rsid w:val="00A96F43"/>
    <w:rsid w:val="00A97D1F"/>
    <w:rsid w:val="00AA2915"/>
    <w:rsid w:val="00AA4368"/>
    <w:rsid w:val="00AA4893"/>
    <w:rsid w:val="00AA5D80"/>
    <w:rsid w:val="00AA77AF"/>
    <w:rsid w:val="00AB1367"/>
    <w:rsid w:val="00AB1624"/>
    <w:rsid w:val="00AB426A"/>
    <w:rsid w:val="00AB56B8"/>
    <w:rsid w:val="00AB76F2"/>
    <w:rsid w:val="00AB7981"/>
    <w:rsid w:val="00AB7A65"/>
    <w:rsid w:val="00AC083D"/>
    <w:rsid w:val="00AC2B2D"/>
    <w:rsid w:val="00AC2D0B"/>
    <w:rsid w:val="00AC2D24"/>
    <w:rsid w:val="00AC2D25"/>
    <w:rsid w:val="00AC3926"/>
    <w:rsid w:val="00AC5B24"/>
    <w:rsid w:val="00AC65D9"/>
    <w:rsid w:val="00AC764F"/>
    <w:rsid w:val="00AC7D5D"/>
    <w:rsid w:val="00AD26A1"/>
    <w:rsid w:val="00AD2B12"/>
    <w:rsid w:val="00AD2B9C"/>
    <w:rsid w:val="00AD3E47"/>
    <w:rsid w:val="00AD3E78"/>
    <w:rsid w:val="00AD6526"/>
    <w:rsid w:val="00AD76FC"/>
    <w:rsid w:val="00AE0A09"/>
    <w:rsid w:val="00AE0DDA"/>
    <w:rsid w:val="00AE19F7"/>
    <w:rsid w:val="00AE35D2"/>
    <w:rsid w:val="00AE4540"/>
    <w:rsid w:val="00AE4DEB"/>
    <w:rsid w:val="00AE758A"/>
    <w:rsid w:val="00AE7999"/>
    <w:rsid w:val="00AF276C"/>
    <w:rsid w:val="00AF46F9"/>
    <w:rsid w:val="00AF5A29"/>
    <w:rsid w:val="00AF5DDF"/>
    <w:rsid w:val="00AF60B7"/>
    <w:rsid w:val="00B00643"/>
    <w:rsid w:val="00B01B86"/>
    <w:rsid w:val="00B02495"/>
    <w:rsid w:val="00B0467F"/>
    <w:rsid w:val="00B05065"/>
    <w:rsid w:val="00B079F4"/>
    <w:rsid w:val="00B10856"/>
    <w:rsid w:val="00B11524"/>
    <w:rsid w:val="00B1253A"/>
    <w:rsid w:val="00B13151"/>
    <w:rsid w:val="00B218DD"/>
    <w:rsid w:val="00B219F0"/>
    <w:rsid w:val="00B23D19"/>
    <w:rsid w:val="00B24A09"/>
    <w:rsid w:val="00B2501E"/>
    <w:rsid w:val="00B264C5"/>
    <w:rsid w:val="00B273BD"/>
    <w:rsid w:val="00B302F2"/>
    <w:rsid w:val="00B31BB5"/>
    <w:rsid w:val="00B32ACE"/>
    <w:rsid w:val="00B33605"/>
    <w:rsid w:val="00B35A90"/>
    <w:rsid w:val="00B37099"/>
    <w:rsid w:val="00B37727"/>
    <w:rsid w:val="00B37942"/>
    <w:rsid w:val="00B403E4"/>
    <w:rsid w:val="00B409EC"/>
    <w:rsid w:val="00B40DA0"/>
    <w:rsid w:val="00B418BD"/>
    <w:rsid w:val="00B41BA9"/>
    <w:rsid w:val="00B43DAC"/>
    <w:rsid w:val="00B451BA"/>
    <w:rsid w:val="00B47ED2"/>
    <w:rsid w:val="00B50B5A"/>
    <w:rsid w:val="00B5223B"/>
    <w:rsid w:val="00B52337"/>
    <w:rsid w:val="00B53420"/>
    <w:rsid w:val="00B5348B"/>
    <w:rsid w:val="00B6316B"/>
    <w:rsid w:val="00B635B6"/>
    <w:rsid w:val="00B645D1"/>
    <w:rsid w:val="00B646D4"/>
    <w:rsid w:val="00B665F9"/>
    <w:rsid w:val="00B66D8D"/>
    <w:rsid w:val="00B67D0E"/>
    <w:rsid w:val="00B71781"/>
    <w:rsid w:val="00B72B35"/>
    <w:rsid w:val="00B76365"/>
    <w:rsid w:val="00B802C7"/>
    <w:rsid w:val="00B803AF"/>
    <w:rsid w:val="00B8080E"/>
    <w:rsid w:val="00B80ED2"/>
    <w:rsid w:val="00B8161F"/>
    <w:rsid w:val="00B83EB3"/>
    <w:rsid w:val="00B8525B"/>
    <w:rsid w:val="00B857CB"/>
    <w:rsid w:val="00B878F8"/>
    <w:rsid w:val="00B930D4"/>
    <w:rsid w:val="00B9346F"/>
    <w:rsid w:val="00B93DEB"/>
    <w:rsid w:val="00B96E28"/>
    <w:rsid w:val="00BA133A"/>
    <w:rsid w:val="00BA18A5"/>
    <w:rsid w:val="00BA30AA"/>
    <w:rsid w:val="00BA421D"/>
    <w:rsid w:val="00BA5C43"/>
    <w:rsid w:val="00BA6534"/>
    <w:rsid w:val="00BA6F12"/>
    <w:rsid w:val="00BA7037"/>
    <w:rsid w:val="00BB04D4"/>
    <w:rsid w:val="00BB2142"/>
    <w:rsid w:val="00BB3E97"/>
    <w:rsid w:val="00BB4749"/>
    <w:rsid w:val="00BB48F2"/>
    <w:rsid w:val="00BB6FE1"/>
    <w:rsid w:val="00BC377D"/>
    <w:rsid w:val="00BC7EDF"/>
    <w:rsid w:val="00BD0001"/>
    <w:rsid w:val="00BD1686"/>
    <w:rsid w:val="00BD6B38"/>
    <w:rsid w:val="00BD7ED3"/>
    <w:rsid w:val="00BE183B"/>
    <w:rsid w:val="00BE2E0D"/>
    <w:rsid w:val="00BE37E3"/>
    <w:rsid w:val="00BE3FB1"/>
    <w:rsid w:val="00BE70BC"/>
    <w:rsid w:val="00BE776F"/>
    <w:rsid w:val="00BF08EF"/>
    <w:rsid w:val="00BF18CF"/>
    <w:rsid w:val="00BF42B5"/>
    <w:rsid w:val="00BF4A14"/>
    <w:rsid w:val="00BF4BDE"/>
    <w:rsid w:val="00BF6325"/>
    <w:rsid w:val="00C00001"/>
    <w:rsid w:val="00C0062F"/>
    <w:rsid w:val="00C01478"/>
    <w:rsid w:val="00C02B17"/>
    <w:rsid w:val="00C02B88"/>
    <w:rsid w:val="00C05F93"/>
    <w:rsid w:val="00C0615E"/>
    <w:rsid w:val="00C0644E"/>
    <w:rsid w:val="00C07DC7"/>
    <w:rsid w:val="00C12CD3"/>
    <w:rsid w:val="00C131FC"/>
    <w:rsid w:val="00C13D89"/>
    <w:rsid w:val="00C1670C"/>
    <w:rsid w:val="00C17ECF"/>
    <w:rsid w:val="00C17F19"/>
    <w:rsid w:val="00C20DA7"/>
    <w:rsid w:val="00C2315F"/>
    <w:rsid w:val="00C24AA5"/>
    <w:rsid w:val="00C2630E"/>
    <w:rsid w:val="00C275EA"/>
    <w:rsid w:val="00C374B6"/>
    <w:rsid w:val="00C40D84"/>
    <w:rsid w:val="00C410D6"/>
    <w:rsid w:val="00C45301"/>
    <w:rsid w:val="00C46004"/>
    <w:rsid w:val="00C47C96"/>
    <w:rsid w:val="00C47CE5"/>
    <w:rsid w:val="00C50D5C"/>
    <w:rsid w:val="00C51DEB"/>
    <w:rsid w:val="00C52B33"/>
    <w:rsid w:val="00C55CA5"/>
    <w:rsid w:val="00C55D5E"/>
    <w:rsid w:val="00C62084"/>
    <w:rsid w:val="00C62E2C"/>
    <w:rsid w:val="00C63072"/>
    <w:rsid w:val="00C6480D"/>
    <w:rsid w:val="00C64ED1"/>
    <w:rsid w:val="00C662F3"/>
    <w:rsid w:val="00C663D6"/>
    <w:rsid w:val="00C70AC7"/>
    <w:rsid w:val="00C71959"/>
    <w:rsid w:val="00C7204A"/>
    <w:rsid w:val="00C72DC4"/>
    <w:rsid w:val="00C7375A"/>
    <w:rsid w:val="00C7684C"/>
    <w:rsid w:val="00C80858"/>
    <w:rsid w:val="00C8230C"/>
    <w:rsid w:val="00C82B5B"/>
    <w:rsid w:val="00C83E02"/>
    <w:rsid w:val="00C870F2"/>
    <w:rsid w:val="00C8773C"/>
    <w:rsid w:val="00C87E84"/>
    <w:rsid w:val="00C909F7"/>
    <w:rsid w:val="00C90F14"/>
    <w:rsid w:val="00C911C2"/>
    <w:rsid w:val="00C972A2"/>
    <w:rsid w:val="00C97415"/>
    <w:rsid w:val="00C97693"/>
    <w:rsid w:val="00CA102A"/>
    <w:rsid w:val="00CA4194"/>
    <w:rsid w:val="00CA4381"/>
    <w:rsid w:val="00CA5EF8"/>
    <w:rsid w:val="00CA6129"/>
    <w:rsid w:val="00CA77F1"/>
    <w:rsid w:val="00CB04B6"/>
    <w:rsid w:val="00CB3E76"/>
    <w:rsid w:val="00CB4F44"/>
    <w:rsid w:val="00CB4FF4"/>
    <w:rsid w:val="00CC0C80"/>
    <w:rsid w:val="00CC16D1"/>
    <w:rsid w:val="00CC38AB"/>
    <w:rsid w:val="00CC4129"/>
    <w:rsid w:val="00CC4264"/>
    <w:rsid w:val="00CC56A0"/>
    <w:rsid w:val="00CC6DDD"/>
    <w:rsid w:val="00CC7280"/>
    <w:rsid w:val="00CD0F3C"/>
    <w:rsid w:val="00CD1DDC"/>
    <w:rsid w:val="00CD41DC"/>
    <w:rsid w:val="00CD4469"/>
    <w:rsid w:val="00CD523B"/>
    <w:rsid w:val="00CD534F"/>
    <w:rsid w:val="00CE0AA7"/>
    <w:rsid w:val="00CE0C0D"/>
    <w:rsid w:val="00CE1D3B"/>
    <w:rsid w:val="00CE347C"/>
    <w:rsid w:val="00CE4561"/>
    <w:rsid w:val="00CE4B69"/>
    <w:rsid w:val="00CE65FB"/>
    <w:rsid w:val="00CE6C1E"/>
    <w:rsid w:val="00CF2055"/>
    <w:rsid w:val="00CF23FA"/>
    <w:rsid w:val="00CF3402"/>
    <w:rsid w:val="00D01D0E"/>
    <w:rsid w:val="00D03735"/>
    <w:rsid w:val="00D05A91"/>
    <w:rsid w:val="00D05CAD"/>
    <w:rsid w:val="00D10B65"/>
    <w:rsid w:val="00D10C62"/>
    <w:rsid w:val="00D12D12"/>
    <w:rsid w:val="00D14BA2"/>
    <w:rsid w:val="00D17F98"/>
    <w:rsid w:val="00D2061E"/>
    <w:rsid w:val="00D207ED"/>
    <w:rsid w:val="00D20E12"/>
    <w:rsid w:val="00D2101D"/>
    <w:rsid w:val="00D2138C"/>
    <w:rsid w:val="00D21CBC"/>
    <w:rsid w:val="00D21F4C"/>
    <w:rsid w:val="00D220D6"/>
    <w:rsid w:val="00D22829"/>
    <w:rsid w:val="00D22842"/>
    <w:rsid w:val="00D23695"/>
    <w:rsid w:val="00D2736B"/>
    <w:rsid w:val="00D275E6"/>
    <w:rsid w:val="00D3035D"/>
    <w:rsid w:val="00D31AC5"/>
    <w:rsid w:val="00D31CBE"/>
    <w:rsid w:val="00D31F32"/>
    <w:rsid w:val="00D32DB6"/>
    <w:rsid w:val="00D357AD"/>
    <w:rsid w:val="00D3611E"/>
    <w:rsid w:val="00D40332"/>
    <w:rsid w:val="00D4086D"/>
    <w:rsid w:val="00D41969"/>
    <w:rsid w:val="00D425C3"/>
    <w:rsid w:val="00D45E65"/>
    <w:rsid w:val="00D46DEC"/>
    <w:rsid w:val="00D47B35"/>
    <w:rsid w:val="00D5022F"/>
    <w:rsid w:val="00D50500"/>
    <w:rsid w:val="00D50BBC"/>
    <w:rsid w:val="00D530BF"/>
    <w:rsid w:val="00D53253"/>
    <w:rsid w:val="00D56950"/>
    <w:rsid w:val="00D60052"/>
    <w:rsid w:val="00D603E5"/>
    <w:rsid w:val="00D60F4A"/>
    <w:rsid w:val="00D63CEA"/>
    <w:rsid w:val="00D648F5"/>
    <w:rsid w:val="00D64978"/>
    <w:rsid w:val="00D65266"/>
    <w:rsid w:val="00D66C42"/>
    <w:rsid w:val="00D6760E"/>
    <w:rsid w:val="00D67E06"/>
    <w:rsid w:val="00D74785"/>
    <w:rsid w:val="00D753D9"/>
    <w:rsid w:val="00D757A6"/>
    <w:rsid w:val="00D75C83"/>
    <w:rsid w:val="00D77A45"/>
    <w:rsid w:val="00D80A52"/>
    <w:rsid w:val="00D81AC8"/>
    <w:rsid w:val="00D81E33"/>
    <w:rsid w:val="00D823B7"/>
    <w:rsid w:val="00D82B6A"/>
    <w:rsid w:val="00D82F22"/>
    <w:rsid w:val="00D83E57"/>
    <w:rsid w:val="00D855CE"/>
    <w:rsid w:val="00D8618E"/>
    <w:rsid w:val="00D86C53"/>
    <w:rsid w:val="00D87861"/>
    <w:rsid w:val="00D91311"/>
    <w:rsid w:val="00D91414"/>
    <w:rsid w:val="00D93EC8"/>
    <w:rsid w:val="00D96519"/>
    <w:rsid w:val="00DA04A2"/>
    <w:rsid w:val="00DA0AA6"/>
    <w:rsid w:val="00DA2EA2"/>
    <w:rsid w:val="00DA762C"/>
    <w:rsid w:val="00DB0859"/>
    <w:rsid w:val="00DB467C"/>
    <w:rsid w:val="00DB48B8"/>
    <w:rsid w:val="00DB5A48"/>
    <w:rsid w:val="00DB5B42"/>
    <w:rsid w:val="00DB5D95"/>
    <w:rsid w:val="00DB629C"/>
    <w:rsid w:val="00DB65D2"/>
    <w:rsid w:val="00DB6C32"/>
    <w:rsid w:val="00DB6D67"/>
    <w:rsid w:val="00DC13ED"/>
    <w:rsid w:val="00DC287E"/>
    <w:rsid w:val="00DC35C7"/>
    <w:rsid w:val="00DC3A8F"/>
    <w:rsid w:val="00DC53ED"/>
    <w:rsid w:val="00DC5C23"/>
    <w:rsid w:val="00DC5FAE"/>
    <w:rsid w:val="00DC6699"/>
    <w:rsid w:val="00DC6FD1"/>
    <w:rsid w:val="00DD0622"/>
    <w:rsid w:val="00DD1D80"/>
    <w:rsid w:val="00DD2236"/>
    <w:rsid w:val="00DD322D"/>
    <w:rsid w:val="00DD36DF"/>
    <w:rsid w:val="00DD523F"/>
    <w:rsid w:val="00DD5289"/>
    <w:rsid w:val="00DD6B48"/>
    <w:rsid w:val="00DE0F10"/>
    <w:rsid w:val="00DE74F6"/>
    <w:rsid w:val="00DE7DF1"/>
    <w:rsid w:val="00DF11CF"/>
    <w:rsid w:val="00DF253F"/>
    <w:rsid w:val="00DF31F1"/>
    <w:rsid w:val="00DF5A78"/>
    <w:rsid w:val="00DF5C4B"/>
    <w:rsid w:val="00DF6739"/>
    <w:rsid w:val="00E00413"/>
    <w:rsid w:val="00E00B28"/>
    <w:rsid w:val="00E021BE"/>
    <w:rsid w:val="00E02D66"/>
    <w:rsid w:val="00E0425E"/>
    <w:rsid w:val="00E05F42"/>
    <w:rsid w:val="00E07660"/>
    <w:rsid w:val="00E10839"/>
    <w:rsid w:val="00E14A27"/>
    <w:rsid w:val="00E1626A"/>
    <w:rsid w:val="00E168DA"/>
    <w:rsid w:val="00E21235"/>
    <w:rsid w:val="00E2214F"/>
    <w:rsid w:val="00E22BD5"/>
    <w:rsid w:val="00E24EA6"/>
    <w:rsid w:val="00E25760"/>
    <w:rsid w:val="00E26850"/>
    <w:rsid w:val="00E26D74"/>
    <w:rsid w:val="00E302A4"/>
    <w:rsid w:val="00E30BA1"/>
    <w:rsid w:val="00E321CA"/>
    <w:rsid w:val="00E329E1"/>
    <w:rsid w:val="00E34603"/>
    <w:rsid w:val="00E346A4"/>
    <w:rsid w:val="00E362EF"/>
    <w:rsid w:val="00E43A40"/>
    <w:rsid w:val="00E43B4E"/>
    <w:rsid w:val="00E4482E"/>
    <w:rsid w:val="00E456E3"/>
    <w:rsid w:val="00E50635"/>
    <w:rsid w:val="00E51750"/>
    <w:rsid w:val="00E51974"/>
    <w:rsid w:val="00E52963"/>
    <w:rsid w:val="00E52B05"/>
    <w:rsid w:val="00E5382C"/>
    <w:rsid w:val="00E54B91"/>
    <w:rsid w:val="00E54CD9"/>
    <w:rsid w:val="00E55854"/>
    <w:rsid w:val="00E55C8C"/>
    <w:rsid w:val="00E56BEE"/>
    <w:rsid w:val="00E628F4"/>
    <w:rsid w:val="00E630F9"/>
    <w:rsid w:val="00E6482C"/>
    <w:rsid w:val="00E64C64"/>
    <w:rsid w:val="00E66721"/>
    <w:rsid w:val="00E67E33"/>
    <w:rsid w:val="00E70D49"/>
    <w:rsid w:val="00E70D54"/>
    <w:rsid w:val="00E80867"/>
    <w:rsid w:val="00E819DD"/>
    <w:rsid w:val="00E8363E"/>
    <w:rsid w:val="00E863AA"/>
    <w:rsid w:val="00E87735"/>
    <w:rsid w:val="00E90A4B"/>
    <w:rsid w:val="00E90BC1"/>
    <w:rsid w:val="00E92F71"/>
    <w:rsid w:val="00E93294"/>
    <w:rsid w:val="00E948C3"/>
    <w:rsid w:val="00E957C4"/>
    <w:rsid w:val="00E96315"/>
    <w:rsid w:val="00E96E24"/>
    <w:rsid w:val="00E97238"/>
    <w:rsid w:val="00EA0364"/>
    <w:rsid w:val="00EA0E28"/>
    <w:rsid w:val="00EA1AA5"/>
    <w:rsid w:val="00EA2D83"/>
    <w:rsid w:val="00EA3CBE"/>
    <w:rsid w:val="00EA3FE9"/>
    <w:rsid w:val="00EA6632"/>
    <w:rsid w:val="00EA6B50"/>
    <w:rsid w:val="00EB13CA"/>
    <w:rsid w:val="00EB27FA"/>
    <w:rsid w:val="00EB39DF"/>
    <w:rsid w:val="00EB3E55"/>
    <w:rsid w:val="00EB3F7E"/>
    <w:rsid w:val="00EB6535"/>
    <w:rsid w:val="00EB70E9"/>
    <w:rsid w:val="00EB7EA0"/>
    <w:rsid w:val="00EC095F"/>
    <w:rsid w:val="00EC17FA"/>
    <w:rsid w:val="00EC4558"/>
    <w:rsid w:val="00EC557F"/>
    <w:rsid w:val="00EC774A"/>
    <w:rsid w:val="00ED1962"/>
    <w:rsid w:val="00ED3048"/>
    <w:rsid w:val="00ED60EE"/>
    <w:rsid w:val="00EE3FCF"/>
    <w:rsid w:val="00EE5F43"/>
    <w:rsid w:val="00EE7E17"/>
    <w:rsid w:val="00EF06AE"/>
    <w:rsid w:val="00EF0B0F"/>
    <w:rsid w:val="00EF0C1C"/>
    <w:rsid w:val="00EF0FC6"/>
    <w:rsid w:val="00EF1EFA"/>
    <w:rsid w:val="00EF323A"/>
    <w:rsid w:val="00EF436B"/>
    <w:rsid w:val="00EF624D"/>
    <w:rsid w:val="00EF7690"/>
    <w:rsid w:val="00EF7AD6"/>
    <w:rsid w:val="00F05DB1"/>
    <w:rsid w:val="00F1003B"/>
    <w:rsid w:val="00F1048B"/>
    <w:rsid w:val="00F13F6A"/>
    <w:rsid w:val="00F14E30"/>
    <w:rsid w:val="00F16F2F"/>
    <w:rsid w:val="00F176DF"/>
    <w:rsid w:val="00F17A8B"/>
    <w:rsid w:val="00F17F04"/>
    <w:rsid w:val="00F20C64"/>
    <w:rsid w:val="00F222DB"/>
    <w:rsid w:val="00F22A19"/>
    <w:rsid w:val="00F23F09"/>
    <w:rsid w:val="00F24413"/>
    <w:rsid w:val="00F26333"/>
    <w:rsid w:val="00F266A5"/>
    <w:rsid w:val="00F26CE3"/>
    <w:rsid w:val="00F3090E"/>
    <w:rsid w:val="00F31B89"/>
    <w:rsid w:val="00F324FA"/>
    <w:rsid w:val="00F34B46"/>
    <w:rsid w:val="00F35201"/>
    <w:rsid w:val="00F35F53"/>
    <w:rsid w:val="00F372E2"/>
    <w:rsid w:val="00F37CB1"/>
    <w:rsid w:val="00F43292"/>
    <w:rsid w:val="00F43C7D"/>
    <w:rsid w:val="00F471A7"/>
    <w:rsid w:val="00F52A5E"/>
    <w:rsid w:val="00F55867"/>
    <w:rsid w:val="00F55B22"/>
    <w:rsid w:val="00F56269"/>
    <w:rsid w:val="00F57300"/>
    <w:rsid w:val="00F60AA9"/>
    <w:rsid w:val="00F6194D"/>
    <w:rsid w:val="00F621CA"/>
    <w:rsid w:val="00F639A7"/>
    <w:rsid w:val="00F6436E"/>
    <w:rsid w:val="00F645DF"/>
    <w:rsid w:val="00F65A37"/>
    <w:rsid w:val="00F66721"/>
    <w:rsid w:val="00F66CFC"/>
    <w:rsid w:val="00F70669"/>
    <w:rsid w:val="00F7193E"/>
    <w:rsid w:val="00F73B4E"/>
    <w:rsid w:val="00F7610F"/>
    <w:rsid w:val="00F77E52"/>
    <w:rsid w:val="00F80C25"/>
    <w:rsid w:val="00F836DA"/>
    <w:rsid w:val="00F84B6A"/>
    <w:rsid w:val="00F85716"/>
    <w:rsid w:val="00F870FD"/>
    <w:rsid w:val="00F873C3"/>
    <w:rsid w:val="00F91CD5"/>
    <w:rsid w:val="00F92065"/>
    <w:rsid w:val="00F9243E"/>
    <w:rsid w:val="00FA11A9"/>
    <w:rsid w:val="00FA1F0C"/>
    <w:rsid w:val="00FA2EFB"/>
    <w:rsid w:val="00FA33D4"/>
    <w:rsid w:val="00FA4F57"/>
    <w:rsid w:val="00FA4FED"/>
    <w:rsid w:val="00FA5733"/>
    <w:rsid w:val="00FA5FD1"/>
    <w:rsid w:val="00FA7E6A"/>
    <w:rsid w:val="00FB0459"/>
    <w:rsid w:val="00FB0528"/>
    <w:rsid w:val="00FB066D"/>
    <w:rsid w:val="00FB15A6"/>
    <w:rsid w:val="00FB1E4E"/>
    <w:rsid w:val="00FB3E87"/>
    <w:rsid w:val="00FB4425"/>
    <w:rsid w:val="00FB4D71"/>
    <w:rsid w:val="00FB614C"/>
    <w:rsid w:val="00FB626C"/>
    <w:rsid w:val="00FC1027"/>
    <w:rsid w:val="00FC376C"/>
    <w:rsid w:val="00FC3DDF"/>
    <w:rsid w:val="00FC604D"/>
    <w:rsid w:val="00FC61E6"/>
    <w:rsid w:val="00FC7238"/>
    <w:rsid w:val="00FD163F"/>
    <w:rsid w:val="00FD3C8F"/>
    <w:rsid w:val="00FD4562"/>
    <w:rsid w:val="00FD49A9"/>
    <w:rsid w:val="00FD5FCF"/>
    <w:rsid w:val="00FD65AF"/>
    <w:rsid w:val="00FD767B"/>
    <w:rsid w:val="00FE1253"/>
    <w:rsid w:val="00FE136E"/>
    <w:rsid w:val="00FE1F7A"/>
    <w:rsid w:val="00FE3DE7"/>
    <w:rsid w:val="00FE3ED4"/>
    <w:rsid w:val="00FE50A8"/>
    <w:rsid w:val="00FF1596"/>
    <w:rsid w:val="00FF3D0D"/>
    <w:rsid w:val="00FF4109"/>
    <w:rsid w:val="00FF5484"/>
    <w:rsid w:val="00FF6068"/>
    <w:rsid w:val="00FF72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5EEC8BCC"/>
  <w15:docId w15:val="{2D65A3B0-5DBF-49DE-9445-11FE2DF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CF1"/>
    <w:pPr>
      <w:keepNext/>
      <w:keepLines/>
      <w:numPr>
        <w:numId w:val="1"/>
      </w:numPr>
      <w:spacing w:before="960" w:after="0"/>
      <w:ind w:left="357" w:hanging="357"/>
      <w:outlineLvl w:val="0"/>
    </w:pPr>
    <w:rPr>
      <w:rFonts w:ascii="Arial" w:eastAsiaTheme="majorEastAsia" w:hAnsi="Arial" w:cs="Arial"/>
      <w:b/>
      <w:bCs/>
      <w:color w:val="323E4F" w:themeColor="text2" w:themeShade="BF"/>
      <w:sz w:val="28"/>
      <w:szCs w:val="44"/>
    </w:rPr>
  </w:style>
  <w:style w:type="paragraph" w:styleId="Heading2">
    <w:name w:val="heading 2"/>
    <w:basedOn w:val="Normal"/>
    <w:next w:val="Normal"/>
    <w:link w:val="Heading2Char"/>
    <w:uiPriority w:val="9"/>
    <w:unhideWhenUsed/>
    <w:qFormat/>
    <w:rsid w:val="002B4CF1"/>
    <w:pPr>
      <w:keepNext/>
      <w:keepLines/>
      <w:tabs>
        <w:tab w:val="left" w:pos="567"/>
      </w:tabs>
      <w:spacing w:before="360" w:after="240"/>
      <w:outlineLvl w:val="1"/>
    </w:pPr>
    <w:rPr>
      <w:rFonts w:ascii="Arial" w:eastAsiaTheme="majorEastAsia" w:hAnsi="Arial" w:cs="Arial"/>
      <w:b/>
      <w:bCs/>
      <w:color w:val="3B3838" w:themeColor="background2" w:themeShade="40"/>
      <w:szCs w:val="26"/>
    </w:rPr>
  </w:style>
  <w:style w:type="paragraph" w:styleId="Heading3">
    <w:name w:val="heading 3"/>
    <w:basedOn w:val="Normal"/>
    <w:next w:val="Normal"/>
    <w:link w:val="Heading3Char"/>
    <w:uiPriority w:val="9"/>
    <w:unhideWhenUsed/>
    <w:qFormat/>
    <w:rsid w:val="00533244"/>
    <w:pPr>
      <w:keepNext/>
      <w:keepLines/>
      <w:spacing w:before="240" w:after="0"/>
      <w:outlineLvl w:val="2"/>
    </w:pPr>
    <w:rPr>
      <w:rFonts w:ascii="Arial" w:eastAsiaTheme="majorEastAsia" w:hAnsi="Arial" w:cs="Arial"/>
      <w:b/>
      <w:bCs/>
      <w:color w:val="3B3838" w:themeColor="background2" w:themeShade="40"/>
      <w:sz w:val="32"/>
    </w:rPr>
  </w:style>
  <w:style w:type="paragraph" w:styleId="Heading4">
    <w:name w:val="heading 4"/>
    <w:basedOn w:val="Normal"/>
    <w:next w:val="Normal"/>
    <w:link w:val="Heading4Char"/>
    <w:uiPriority w:val="9"/>
    <w:unhideWhenUsed/>
    <w:qFormat/>
    <w:rsid w:val="002B4CF1"/>
    <w:pPr>
      <w:keepNext/>
      <w:keepLines/>
      <w:spacing w:before="40" w:after="0"/>
      <w:outlineLvl w:val="3"/>
    </w:pPr>
    <w:rPr>
      <w:rFonts w:ascii="Arial" w:eastAsiaTheme="majorEastAsia" w:hAnsi="Arial" w:cstheme="majorBidi"/>
      <w:b/>
      <w:iCs/>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F1"/>
    <w:rPr>
      <w:rFonts w:ascii="Arial" w:eastAsiaTheme="majorEastAsia" w:hAnsi="Arial" w:cs="Arial"/>
      <w:b/>
      <w:bCs/>
      <w:color w:val="323E4F" w:themeColor="text2" w:themeShade="BF"/>
      <w:sz w:val="28"/>
      <w:szCs w:val="44"/>
    </w:rPr>
  </w:style>
  <w:style w:type="paragraph" w:styleId="Title">
    <w:name w:val="Title"/>
    <w:basedOn w:val="Normal"/>
    <w:next w:val="Normal"/>
    <w:link w:val="TitleChar"/>
    <w:uiPriority w:val="10"/>
    <w:qFormat/>
    <w:rsid w:val="006350FC"/>
    <w:pPr>
      <w:spacing w:after="0" w:line="240" w:lineRule="auto"/>
      <w:contextualSpacing/>
    </w:pPr>
    <w:rPr>
      <w:rFonts w:asciiTheme="majorHAnsi" w:eastAsiaTheme="majorEastAsia" w:hAnsiTheme="majorHAnsi" w:cstheme="majorBidi"/>
      <w:b/>
      <w:bCs/>
      <w:spacing w:val="-10"/>
      <w:kern w:val="28"/>
      <w:sz w:val="70"/>
      <w:szCs w:val="70"/>
    </w:rPr>
  </w:style>
  <w:style w:type="character" w:customStyle="1" w:styleId="TitleChar">
    <w:name w:val="Title Char"/>
    <w:basedOn w:val="DefaultParagraphFont"/>
    <w:link w:val="Title"/>
    <w:uiPriority w:val="10"/>
    <w:rsid w:val="006350FC"/>
    <w:rPr>
      <w:rFonts w:asciiTheme="majorHAnsi" w:eastAsiaTheme="majorEastAsia" w:hAnsiTheme="majorHAnsi" w:cstheme="majorBidi"/>
      <w:b/>
      <w:bCs/>
      <w:spacing w:val="-10"/>
      <w:kern w:val="28"/>
      <w:sz w:val="70"/>
      <w:szCs w:val="70"/>
    </w:rPr>
  </w:style>
  <w:style w:type="paragraph" w:styleId="Header">
    <w:name w:val="header"/>
    <w:basedOn w:val="Normal"/>
    <w:link w:val="HeaderChar"/>
    <w:uiPriority w:val="99"/>
    <w:unhideWhenUsed/>
    <w:rsid w:val="00635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FC"/>
  </w:style>
  <w:style w:type="paragraph" w:styleId="Footer">
    <w:name w:val="footer"/>
    <w:basedOn w:val="Normal"/>
    <w:link w:val="FooterChar"/>
    <w:uiPriority w:val="99"/>
    <w:unhideWhenUsed/>
    <w:rsid w:val="00635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FC"/>
  </w:style>
  <w:style w:type="table" w:styleId="TableGrid">
    <w:name w:val="Table Grid"/>
    <w:basedOn w:val="TableNormal"/>
    <w:uiPriority w:val="59"/>
    <w:rsid w:val="0063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number">
    <w:name w:val="Header section number"/>
    <w:basedOn w:val="Header"/>
    <w:link w:val="HeadersectionnumberChar"/>
    <w:qFormat/>
    <w:rsid w:val="006350FC"/>
    <w:pPr>
      <w:spacing w:before="120" w:after="100"/>
      <w:ind w:left="459" w:right="459"/>
    </w:pPr>
    <w:rPr>
      <w:rFonts w:asciiTheme="minorBidi" w:eastAsia="Times New Roman" w:hAnsiTheme="minorBidi"/>
      <w:b/>
      <w:sz w:val="26"/>
      <w:szCs w:val="26"/>
      <w:lang w:eastAsia="en-AU"/>
    </w:rPr>
  </w:style>
  <w:style w:type="character" w:customStyle="1" w:styleId="HeadersectionnumberChar">
    <w:name w:val="Header section number Char"/>
    <w:basedOn w:val="HeaderChar"/>
    <w:link w:val="Headersectionnumber"/>
    <w:rsid w:val="006350FC"/>
    <w:rPr>
      <w:rFonts w:asciiTheme="minorBidi" w:eastAsia="Times New Roman" w:hAnsiTheme="minorBidi"/>
      <w:b/>
      <w:sz w:val="26"/>
      <w:szCs w:val="26"/>
      <w:lang w:eastAsia="en-AU"/>
    </w:rPr>
  </w:style>
  <w:style w:type="paragraph" w:customStyle="1" w:styleId="Boldheaderleft">
    <w:name w:val="Bold header left"/>
    <w:basedOn w:val="Headersectionnumber"/>
    <w:link w:val="BoldheaderleftChar"/>
    <w:qFormat/>
    <w:rsid w:val="006350FC"/>
    <w:pPr>
      <w:ind w:left="1310"/>
    </w:pPr>
    <w:rPr>
      <w:rFonts w:ascii="Arial" w:hAnsi="Arial" w:cs="Arial"/>
    </w:rPr>
  </w:style>
  <w:style w:type="paragraph" w:customStyle="1" w:styleId="Boldheaderright">
    <w:name w:val="Bold header right"/>
    <w:basedOn w:val="Headersectionnumber"/>
    <w:link w:val="BoldheaderrightChar"/>
    <w:qFormat/>
    <w:rsid w:val="006350FC"/>
    <w:pPr>
      <w:ind w:right="1308"/>
      <w:jc w:val="right"/>
    </w:pPr>
    <w:rPr>
      <w:rFonts w:ascii="Arial" w:hAnsi="Arial" w:cs="Arial"/>
    </w:rPr>
  </w:style>
  <w:style w:type="character" w:customStyle="1" w:styleId="BoldheaderleftChar">
    <w:name w:val="Bold header left Char"/>
    <w:basedOn w:val="HeadersectionnumberChar"/>
    <w:link w:val="Boldheaderleft"/>
    <w:rsid w:val="006350FC"/>
    <w:rPr>
      <w:rFonts w:ascii="Arial" w:eastAsia="Times New Roman" w:hAnsi="Arial" w:cs="Arial"/>
      <w:b/>
      <w:sz w:val="26"/>
      <w:szCs w:val="26"/>
      <w:lang w:eastAsia="en-AU"/>
    </w:rPr>
  </w:style>
  <w:style w:type="paragraph" w:customStyle="1" w:styleId="Pagebreakbefore">
    <w:name w:val="Page break before"/>
    <w:basedOn w:val="Normal"/>
    <w:link w:val="PagebreakbeforeChar"/>
    <w:qFormat/>
    <w:rsid w:val="009973F6"/>
    <w:pPr>
      <w:pageBreakBefore/>
    </w:pPr>
  </w:style>
  <w:style w:type="character" w:customStyle="1" w:styleId="BoldheaderrightChar">
    <w:name w:val="Bold header right Char"/>
    <w:basedOn w:val="HeadersectionnumberChar"/>
    <w:link w:val="Boldheaderright"/>
    <w:rsid w:val="006350FC"/>
    <w:rPr>
      <w:rFonts w:ascii="Arial" w:eastAsia="Times New Roman" w:hAnsi="Arial" w:cs="Arial"/>
      <w:b/>
      <w:sz w:val="26"/>
      <w:szCs w:val="26"/>
      <w:lang w:eastAsia="en-AU"/>
    </w:rPr>
  </w:style>
  <w:style w:type="paragraph" w:customStyle="1" w:styleId="Boldheading">
    <w:name w:val="Bold heading"/>
    <w:basedOn w:val="Boldheaderleft"/>
    <w:link w:val="BoldheadingChar"/>
    <w:qFormat/>
    <w:rsid w:val="00C97693"/>
    <w:pPr>
      <w:spacing w:before="360" w:after="240"/>
      <w:ind w:left="0"/>
    </w:pPr>
  </w:style>
  <w:style w:type="character" w:customStyle="1" w:styleId="PagebreakbeforeChar">
    <w:name w:val="Page break before Char"/>
    <w:basedOn w:val="DefaultParagraphFont"/>
    <w:link w:val="Pagebreakbefore"/>
    <w:rsid w:val="009973F6"/>
  </w:style>
  <w:style w:type="character" w:customStyle="1" w:styleId="Heading2Char">
    <w:name w:val="Heading 2 Char"/>
    <w:basedOn w:val="DefaultParagraphFont"/>
    <w:link w:val="Heading2"/>
    <w:uiPriority w:val="9"/>
    <w:rsid w:val="002B4CF1"/>
    <w:rPr>
      <w:rFonts w:ascii="Arial" w:eastAsiaTheme="majorEastAsia" w:hAnsi="Arial" w:cs="Arial"/>
      <w:b/>
      <w:bCs/>
      <w:color w:val="3B3838" w:themeColor="background2" w:themeShade="40"/>
      <w:szCs w:val="26"/>
    </w:rPr>
  </w:style>
  <w:style w:type="character" w:customStyle="1" w:styleId="BoldheadingChar">
    <w:name w:val="Bold heading Char"/>
    <w:basedOn w:val="BoldheaderleftChar"/>
    <w:link w:val="Boldheading"/>
    <w:rsid w:val="00C97693"/>
    <w:rPr>
      <w:rFonts w:ascii="Arial" w:eastAsia="Times New Roman" w:hAnsi="Arial" w:cs="Arial"/>
      <w:b/>
      <w:sz w:val="26"/>
      <w:szCs w:val="26"/>
      <w:lang w:eastAsia="en-AU"/>
    </w:rPr>
  </w:style>
  <w:style w:type="character" w:customStyle="1" w:styleId="Heading3Char">
    <w:name w:val="Heading 3 Char"/>
    <w:basedOn w:val="DefaultParagraphFont"/>
    <w:link w:val="Heading3"/>
    <w:uiPriority w:val="9"/>
    <w:rsid w:val="00533244"/>
    <w:rPr>
      <w:rFonts w:ascii="Arial" w:eastAsiaTheme="majorEastAsia" w:hAnsi="Arial" w:cs="Arial"/>
      <w:b/>
      <w:bCs/>
      <w:color w:val="3B3838" w:themeColor="background2" w:themeShade="40"/>
      <w:sz w:val="32"/>
    </w:rPr>
  </w:style>
  <w:style w:type="paragraph" w:styleId="ListParagraph">
    <w:name w:val="List Paragraph"/>
    <w:basedOn w:val="Normal"/>
    <w:link w:val="ListParagraphChar"/>
    <w:uiPriority w:val="34"/>
    <w:qFormat/>
    <w:rsid w:val="009973F6"/>
    <w:pPr>
      <w:ind w:left="720"/>
      <w:contextualSpacing/>
    </w:pPr>
  </w:style>
  <w:style w:type="paragraph" w:customStyle="1" w:styleId="Tablenormal0">
    <w:name w:val="Table normal"/>
    <w:basedOn w:val="Normal"/>
    <w:link w:val="TablenormalChar"/>
    <w:qFormat/>
    <w:rsid w:val="00A2172D"/>
    <w:pPr>
      <w:spacing w:before="120" w:after="120" w:line="280" w:lineRule="atLeast"/>
    </w:pPr>
    <w:rPr>
      <w:rFonts w:ascii="Arial" w:hAnsi="Arial" w:cs="Arial"/>
      <w:sz w:val="20"/>
      <w:szCs w:val="20"/>
    </w:rPr>
  </w:style>
  <w:style w:type="paragraph" w:customStyle="1" w:styleId="Tablebold">
    <w:name w:val="Table bold"/>
    <w:basedOn w:val="Tablenormal0"/>
    <w:link w:val="TableboldChar"/>
    <w:qFormat/>
    <w:rsid w:val="00EA1AA5"/>
    <w:rPr>
      <w:b/>
      <w:bCs/>
    </w:rPr>
  </w:style>
  <w:style w:type="character" w:customStyle="1" w:styleId="TablenormalChar">
    <w:name w:val="Table normal Char"/>
    <w:basedOn w:val="DefaultParagraphFont"/>
    <w:link w:val="Tablenormal0"/>
    <w:rsid w:val="00A2172D"/>
    <w:rPr>
      <w:rFonts w:ascii="Arial" w:hAnsi="Arial" w:cs="Arial"/>
      <w:sz w:val="20"/>
      <w:szCs w:val="20"/>
    </w:rPr>
  </w:style>
  <w:style w:type="paragraph" w:customStyle="1" w:styleId="Bodystyle">
    <w:name w:val="Body style"/>
    <w:basedOn w:val="Normal"/>
    <w:link w:val="BodystyleChar"/>
    <w:qFormat/>
    <w:rsid w:val="00042165"/>
    <w:pPr>
      <w:spacing w:after="200"/>
      <w:ind w:left="567"/>
    </w:pPr>
    <w:rPr>
      <w:rFonts w:ascii="Arial" w:hAnsi="Arial" w:cs="Arial"/>
      <w:sz w:val="20"/>
      <w:szCs w:val="20"/>
    </w:rPr>
  </w:style>
  <w:style w:type="character" w:customStyle="1" w:styleId="TableboldChar">
    <w:name w:val="Table bold Char"/>
    <w:basedOn w:val="TablenormalChar"/>
    <w:link w:val="Tablebold"/>
    <w:rsid w:val="00EA1AA5"/>
    <w:rPr>
      <w:rFonts w:ascii="Arial" w:hAnsi="Arial" w:cs="Arial"/>
      <w:b/>
      <w:bCs/>
      <w:sz w:val="20"/>
      <w:szCs w:val="20"/>
    </w:rPr>
  </w:style>
  <w:style w:type="paragraph" w:customStyle="1" w:styleId="Definition">
    <w:name w:val="Definition"/>
    <w:basedOn w:val="Bodystyle"/>
    <w:link w:val="DefinitionChar"/>
    <w:qFormat/>
    <w:rsid w:val="00042165"/>
    <w:rPr>
      <w:i/>
      <w:iCs/>
    </w:rPr>
  </w:style>
  <w:style w:type="character" w:customStyle="1" w:styleId="BodystyleChar">
    <w:name w:val="Body style Char"/>
    <w:basedOn w:val="DefaultParagraphFont"/>
    <w:link w:val="Bodystyle"/>
    <w:rsid w:val="00042165"/>
    <w:rPr>
      <w:rFonts w:ascii="Arial" w:hAnsi="Arial" w:cs="Arial"/>
      <w:sz w:val="20"/>
      <w:szCs w:val="20"/>
    </w:rPr>
  </w:style>
  <w:style w:type="character" w:styleId="CommentReference">
    <w:name w:val="annotation reference"/>
    <w:basedOn w:val="DefaultParagraphFont"/>
    <w:uiPriority w:val="99"/>
    <w:semiHidden/>
    <w:unhideWhenUsed/>
    <w:rsid w:val="00A2172D"/>
    <w:rPr>
      <w:sz w:val="16"/>
      <w:szCs w:val="16"/>
    </w:rPr>
  </w:style>
  <w:style w:type="character" w:customStyle="1" w:styleId="DefinitionChar">
    <w:name w:val="Definition Char"/>
    <w:basedOn w:val="BodystyleChar"/>
    <w:link w:val="Definition"/>
    <w:rsid w:val="00042165"/>
    <w:rPr>
      <w:rFonts w:ascii="Arial" w:hAnsi="Arial" w:cs="Arial"/>
      <w:i/>
      <w:iCs/>
      <w:sz w:val="20"/>
      <w:szCs w:val="20"/>
    </w:rPr>
  </w:style>
  <w:style w:type="paragraph" w:styleId="CommentText">
    <w:name w:val="annotation text"/>
    <w:basedOn w:val="Normal"/>
    <w:link w:val="CommentTextChar"/>
    <w:uiPriority w:val="99"/>
    <w:unhideWhenUsed/>
    <w:rsid w:val="00A2172D"/>
    <w:pPr>
      <w:spacing w:line="240" w:lineRule="auto"/>
    </w:pPr>
    <w:rPr>
      <w:sz w:val="20"/>
      <w:szCs w:val="20"/>
    </w:rPr>
  </w:style>
  <w:style w:type="character" w:customStyle="1" w:styleId="CommentTextChar">
    <w:name w:val="Comment Text Char"/>
    <w:basedOn w:val="DefaultParagraphFont"/>
    <w:link w:val="CommentText"/>
    <w:uiPriority w:val="99"/>
    <w:rsid w:val="00A2172D"/>
    <w:rPr>
      <w:sz w:val="20"/>
      <w:szCs w:val="20"/>
    </w:rPr>
  </w:style>
  <w:style w:type="paragraph" w:styleId="CommentSubject">
    <w:name w:val="annotation subject"/>
    <w:basedOn w:val="CommentText"/>
    <w:next w:val="CommentText"/>
    <w:link w:val="CommentSubjectChar"/>
    <w:uiPriority w:val="99"/>
    <w:semiHidden/>
    <w:unhideWhenUsed/>
    <w:rsid w:val="00A2172D"/>
    <w:rPr>
      <w:b/>
      <w:bCs/>
    </w:rPr>
  </w:style>
  <w:style w:type="character" w:customStyle="1" w:styleId="CommentSubjectChar">
    <w:name w:val="Comment Subject Char"/>
    <w:basedOn w:val="CommentTextChar"/>
    <w:link w:val="CommentSubject"/>
    <w:uiPriority w:val="99"/>
    <w:semiHidden/>
    <w:rsid w:val="00A2172D"/>
    <w:rPr>
      <w:b/>
      <w:bCs/>
      <w:sz w:val="20"/>
      <w:szCs w:val="20"/>
    </w:rPr>
  </w:style>
  <w:style w:type="paragraph" w:styleId="BalloonText">
    <w:name w:val="Balloon Text"/>
    <w:basedOn w:val="Normal"/>
    <w:link w:val="BalloonTextChar"/>
    <w:uiPriority w:val="99"/>
    <w:semiHidden/>
    <w:unhideWhenUsed/>
    <w:rsid w:val="00A21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2D"/>
    <w:rPr>
      <w:rFonts w:ascii="Segoe UI" w:hAnsi="Segoe UI" w:cs="Segoe UI"/>
      <w:sz w:val="18"/>
      <w:szCs w:val="18"/>
    </w:rPr>
  </w:style>
  <w:style w:type="paragraph" w:customStyle="1" w:styleId="Doccontrolheading">
    <w:name w:val="Doc control heading"/>
    <w:basedOn w:val="Tablebold"/>
    <w:link w:val="DoccontrolheadingChar"/>
    <w:qFormat/>
    <w:rsid w:val="00B32ACE"/>
    <w:rPr>
      <w:sz w:val="18"/>
      <w:szCs w:val="18"/>
    </w:rPr>
  </w:style>
  <w:style w:type="paragraph" w:customStyle="1" w:styleId="Heading1-NOT">
    <w:name w:val="Heading 1 - NOT"/>
    <w:basedOn w:val="Heading1"/>
    <w:link w:val="Heading1-NOTChar"/>
    <w:qFormat/>
    <w:rsid w:val="00B32ACE"/>
    <w:pPr>
      <w:numPr>
        <w:numId w:val="0"/>
      </w:numPr>
      <w:ind w:left="357"/>
    </w:pPr>
  </w:style>
  <w:style w:type="character" w:customStyle="1" w:styleId="DoccontrolheadingChar">
    <w:name w:val="Doc control heading Char"/>
    <w:basedOn w:val="TableboldChar"/>
    <w:link w:val="Doccontrolheading"/>
    <w:rsid w:val="00B32ACE"/>
    <w:rPr>
      <w:rFonts w:ascii="Arial" w:hAnsi="Arial" w:cs="Arial"/>
      <w:b/>
      <w:bCs/>
      <w:sz w:val="18"/>
      <w:szCs w:val="18"/>
    </w:rPr>
  </w:style>
  <w:style w:type="paragraph" w:styleId="TOCHeading">
    <w:name w:val="TOC Heading"/>
    <w:basedOn w:val="Heading1"/>
    <w:next w:val="Normal"/>
    <w:uiPriority w:val="39"/>
    <w:unhideWhenUsed/>
    <w:qFormat/>
    <w:rsid w:val="002019BC"/>
    <w:pPr>
      <w:numPr>
        <w:numId w:val="0"/>
      </w:numPr>
      <w:spacing w:before="240"/>
      <w:outlineLvl w:val="9"/>
    </w:pPr>
    <w:rPr>
      <w:rFonts w:asciiTheme="majorHAnsi" w:hAnsiTheme="majorHAnsi" w:cstheme="majorBidi"/>
      <w:b w:val="0"/>
      <w:bCs w:val="0"/>
      <w:sz w:val="32"/>
      <w:szCs w:val="32"/>
      <w:lang w:val="en-US"/>
    </w:rPr>
  </w:style>
  <w:style w:type="character" w:customStyle="1" w:styleId="Heading1-NOTChar">
    <w:name w:val="Heading 1 - NOT Char"/>
    <w:basedOn w:val="Heading1Char"/>
    <w:link w:val="Heading1-NOT"/>
    <w:rsid w:val="00B32ACE"/>
    <w:rPr>
      <w:rFonts w:ascii="Arial" w:eastAsiaTheme="majorEastAsia" w:hAnsi="Arial" w:cs="Arial"/>
      <w:b/>
      <w:bCs/>
      <w:color w:val="000000" w:themeColor="text1"/>
      <w:sz w:val="44"/>
      <w:szCs w:val="44"/>
    </w:rPr>
  </w:style>
  <w:style w:type="paragraph" w:styleId="TOC1">
    <w:name w:val="toc 1"/>
    <w:basedOn w:val="Normal"/>
    <w:next w:val="Normal"/>
    <w:autoRedefine/>
    <w:uiPriority w:val="39"/>
    <w:unhideWhenUsed/>
    <w:qFormat/>
    <w:rsid w:val="00533244"/>
    <w:pPr>
      <w:tabs>
        <w:tab w:val="left" w:pos="1134"/>
        <w:tab w:val="right" w:leader="dot" w:pos="9401"/>
      </w:tabs>
      <w:spacing w:before="240" w:after="120"/>
    </w:pPr>
    <w:rPr>
      <w:rFonts w:ascii="Arial" w:hAnsi="Arial" w:cs="Arial"/>
      <w:b/>
      <w:bCs/>
      <w:noProof/>
      <w:sz w:val="18"/>
      <w:szCs w:val="18"/>
    </w:rPr>
  </w:style>
  <w:style w:type="paragraph" w:styleId="TOC2">
    <w:name w:val="toc 2"/>
    <w:basedOn w:val="Normal"/>
    <w:next w:val="Normal"/>
    <w:autoRedefine/>
    <w:uiPriority w:val="39"/>
    <w:unhideWhenUsed/>
    <w:qFormat/>
    <w:rsid w:val="006854D6"/>
    <w:pPr>
      <w:tabs>
        <w:tab w:val="left" w:pos="1701"/>
        <w:tab w:val="right" w:leader="dot" w:pos="9401"/>
      </w:tabs>
      <w:spacing w:after="100"/>
      <w:ind w:left="1134"/>
    </w:pPr>
    <w:rPr>
      <w:rFonts w:ascii="Arial" w:hAnsi="Arial" w:cs="Arial"/>
      <w:noProof/>
      <w:sz w:val="20"/>
      <w:szCs w:val="20"/>
    </w:rPr>
  </w:style>
  <w:style w:type="paragraph" w:styleId="TOC3">
    <w:name w:val="toc 3"/>
    <w:basedOn w:val="Normal"/>
    <w:next w:val="Normal"/>
    <w:autoRedefine/>
    <w:uiPriority w:val="39"/>
    <w:unhideWhenUsed/>
    <w:qFormat/>
    <w:rsid w:val="002019BC"/>
    <w:pPr>
      <w:spacing w:after="100"/>
      <w:ind w:left="440"/>
    </w:pPr>
  </w:style>
  <w:style w:type="character" w:styleId="Hyperlink">
    <w:name w:val="Hyperlink"/>
    <w:basedOn w:val="DefaultParagraphFont"/>
    <w:uiPriority w:val="99"/>
    <w:unhideWhenUsed/>
    <w:rsid w:val="002019BC"/>
    <w:rPr>
      <w:color w:val="0563C1" w:themeColor="hyperlink"/>
      <w:u w:val="single"/>
    </w:rPr>
  </w:style>
  <w:style w:type="paragraph" w:customStyle="1" w:styleId="Boldsubheading">
    <w:name w:val="Bold sub heading"/>
    <w:link w:val="BoldsubheadingChar"/>
    <w:qFormat/>
    <w:rsid w:val="00455646"/>
    <w:pPr>
      <w:spacing w:before="480" w:after="120"/>
    </w:pPr>
    <w:rPr>
      <w:rFonts w:ascii="Arial" w:eastAsiaTheme="majorEastAsia" w:hAnsi="Arial" w:cs="Arial"/>
      <w:b/>
      <w:bCs/>
      <w:color w:val="000000" w:themeColor="text1"/>
      <w:sz w:val="20"/>
      <w:szCs w:val="20"/>
    </w:rPr>
  </w:style>
  <w:style w:type="character" w:styleId="Emphasis">
    <w:name w:val="Emphasis"/>
    <w:basedOn w:val="DefaultParagraphFont"/>
    <w:uiPriority w:val="20"/>
    <w:qFormat/>
    <w:rsid w:val="00D60F4A"/>
    <w:rPr>
      <w:i/>
      <w:iCs/>
    </w:rPr>
  </w:style>
  <w:style w:type="character" w:customStyle="1" w:styleId="BoldsubheadingChar">
    <w:name w:val="Bold sub heading Char"/>
    <w:basedOn w:val="DefaultParagraphFont"/>
    <w:link w:val="Boldsubheading"/>
    <w:rsid w:val="00455646"/>
    <w:rPr>
      <w:rFonts w:ascii="Arial" w:eastAsiaTheme="majorEastAsia" w:hAnsi="Arial" w:cs="Arial"/>
      <w:b/>
      <w:bCs/>
      <w:color w:val="000000" w:themeColor="text1"/>
      <w:sz w:val="20"/>
      <w:szCs w:val="20"/>
    </w:rPr>
  </w:style>
  <w:style w:type="paragraph" w:customStyle="1" w:styleId="Tablebullet">
    <w:name w:val="Table bullet"/>
    <w:basedOn w:val="Tablenormal0"/>
    <w:link w:val="TablebulletChar"/>
    <w:qFormat/>
    <w:rsid w:val="00B52337"/>
    <w:pPr>
      <w:numPr>
        <w:numId w:val="2"/>
      </w:numPr>
      <w:ind w:left="317" w:hanging="283"/>
    </w:pPr>
  </w:style>
  <w:style w:type="paragraph" w:customStyle="1" w:styleId="Tablebullet2">
    <w:name w:val="Table bullet 2"/>
    <w:basedOn w:val="Tablebullet"/>
    <w:link w:val="Tablebullet2Char"/>
    <w:qFormat/>
    <w:rsid w:val="009F0F67"/>
    <w:pPr>
      <w:numPr>
        <w:ilvl w:val="1"/>
        <w:numId w:val="3"/>
      </w:numPr>
      <w:ind w:left="601" w:hanging="284"/>
    </w:pPr>
  </w:style>
  <w:style w:type="character" w:customStyle="1" w:styleId="TablebulletChar">
    <w:name w:val="Table bullet Char"/>
    <w:basedOn w:val="TablenormalChar"/>
    <w:link w:val="Tablebullet"/>
    <w:rsid w:val="00B52337"/>
    <w:rPr>
      <w:rFonts w:ascii="Arial" w:hAnsi="Arial" w:cs="Arial"/>
      <w:sz w:val="20"/>
      <w:szCs w:val="20"/>
    </w:rPr>
  </w:style>
  <w:style w:type="paragraph" w:styleId="Revision">
    <w:name w:val="Revision"/>
    <w:hidden/>
    <w:uiPriority w:val="99"/>
    <w:semiHidden/>
    <w:rsid w:val="00756E49"/>
    <w:pPr>
      <w:spacing w:after="0" w:line="240" w:lineRule="auto"/>
    </w:pPr>
  </w:style>
  <w:style w:type="character" w:customStyle="1" w:styleId="Tablebullet2Char">
    <w:name w:val="Table bullet 2 Char"/>
    <w:basedOn w:val="TablebulletChar"/>
    <w:link w:val="Tablebullet2"/>
    <w:rsid w:val="009F0F67"/>
    <w:rPr>
      <w:rFonts w:ascii="Arial" w:hAnsi="Arial" w:cs="Arial"/>
      <w:sz w:val="20"/>
      <w:szCs w:val="20"/>
    </w:rPr>
  </w:style>
  <w:style w:type="paragraph" w:customStyle="1" w:styleId="Style1">
    <w:name w:val="Style1"/>
    <w:basedOn w:val="Normal"/>
    <w:link w:val="Style1Char"/>
    <w:qFormat/>
    <w:rsid w:val="00455646"/>
    <w:pPr>
      <w:keepNext/>
      <w:spacing w:before="240" w:after="60" w:line="240" w:lineRule="auto"/>
      <w:jc w:val="both"/>
      <w:outlineLvl w:val="1"/>
    </w:pPr>
    <w:rPr>
      <w:rFonts w:ascii="Gill Sans MT" w:eastAsia="Times New Roman" w:hAnsi="Gill Sans MT" w:cs="Arial"/>
      <w:b/>
      <w:bCs/>
      <w:sz w:val="28"/>
      <w:szCs w:val="28"/>
      <w:lang w:eastAsia="en-AU"/>
    </w:rPr>
  </w:style>
  <w:style w:type="character" w:customStyle="1" w:styleId="Style1Char">
    <w:name w:val="Style1 Char"/>
    <w:basedOn w:val="DefaultParagraphFont"/>
    <w:link w:val="Style1"/>
    <w:rsid w:val="00455646"/>
    <w:rPr>
      <w:rFonts w:ascii="Gill Sans MT" w:eastAsia="Times New Roman" w:hAnsi="Gill Sans MT" w:cs="Arial"/>
      <w:b/>
      <w:bCs/>
      <w:sz w:val="28"/>
      <w:szCs w:val="28"/>
      <w:lang w:eastAsia="en-AU"/>
    </w:rPr>
  </w:style>
  <w:style w:type="paragraph" w:customStyle="1" w:styleId="StyleHeading2GillSansMT12ptNotBold">
    <w:name w:val="Style Heading 2 + Gill Sans MT 12 pt Not Bold"/>
    <w:basedOn w:val="Heading2"/>
    <w:rsid w:val="00455646"/>
    <w:pPr>
      <w:keepLines w:val="0"/>
      <w:tabs>
        <w:tab w:val="clear" w:pos="567"/>
      </w:tabs>
      <w:spacing w:before="240" w:after="60" w:line="240" w:lineRule="auto"/>
      <w:jc w:val="both"/>
    </w:pPr>
    <w:rPr>
      <w:rFonts w:ascii="Gill Sans MT" w:eastAsia="Times New Roman" w:hAnsi="Gill Sans MT"/>
      <w:b w:val="0"/>
      <w:bCs w:val="0"/>
      <w:color w:val="auto"/>
      <w:sz w:val="24"/>
      <w:szCs w:val="28"/>
      <w:lang w:eastAsia="en-AU"/>
    </w:rPr>
  </w:style>
  <w:style w:type="character" w:customStyle="1" w:styleId="StyleGillSansMT">
    <w:name w:val="Style Gill Sans MT"/>
    <w:basedOn w:val="DefaultParagraphFont"/>
    <w:rsid w:val="00A202D4"/>
    <w:rPr>
      <w:rFonts w:ascii="Gill Sans MT" w:hAnsi="Gill Sans MT"/>
    </w:rPr>
  </w:style>
  <w:style w:type="paragraph" w:styleId="NoSpacing">
    <w:name w:val="No Spacing"/>
    <w:link w:val="NoSpacingChar"/>
    <w:uiPriority w:val="1"/>
    <w:qFormat/>
    <w:rsid w:val="001B17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1783"/>
    <w:rPr>
      <w:rFonts w:eastAsiaTheme="minorEastAsia"/>
      <w:lang w:val="en-US"/>
    </w:rPr>
  </w:style>
  <w:style w:type="character" w:customStyle="1" w:styleId="ListParagraphChar">
    <w:name w:val="List Paragraph Char"/>
    <w:link w:val="ListParagraph"/>
    <w:uiPriority w:val="34"/>
    <w:rsid w:val="00B8525B"/>
  </w:style>
  <w:style w:type="paragraph" w:customStyle="1" w:styleId="TableHeading">
    <w:name w:val="Table Heading"/>
    <w:basedOn w:val="Normal"/>
    <w:link w:val="TableHeadingChar"/>
    <w:qFormat/>
    <w:rsid w:val="00B8525B"/>
    <w:pPr>
      <w:spacing w:after="100" w:line="240" w:lineRule="auto"/>
    </w:pPr>
    <w:rPr>
      <w:rFonts w:ascii="Arial" w:hAnsi="Arial" w:cs="Arial"/>
      <w:b/>
      <w:color w:val="002060"/>
      <w:szCs w:val="20"/>
    </w:rPr>
  </w:style>
  <w:style w:type="character" w:customStyle="1" w:styleId="TableHeadingChar">
    <w:name w:val="Table Heading Char"/>
    <w:basedOn w:val="DefaultParagraphFont"/>
    <w:link w:val="TableHeading"/>
    <w:rsid w:val="00B8525B"/>
    <w:rPr>
      <w:rFonts w:ascii="Arial" w:hAnsi="Arial" w:cs="Arial"/>
      <w:b/>
      <w:color w:val="002060"/>
      <w:szCs w:val="20"/>
    </w:rPr>
  </w:style>
  <w:style w:type="paragraph" w:styleId="BodyText">
    <w:name w:val="Body Text"/>
    <w:basedOn w:val="Normal"/>
    <w:link w:val="BodyTextChar"/>
    <w:uiPriority w:val="1"/>
    <w:qFormat/>
    <w:rsid w:val="00B8525B"/>
    <w:pPr>
      <w:spacing w:after="0" w:line="240" w:lineRule="auto"/>
    </w:pPr>
    <w:rPr>
      <w:rFonts w:ascii="Arial" w:eastAsia="Times New Roman" w:hAnsi="Arial" w:cs="Times New Roman"/>
      <w:sz w:val="24"/>
      <w:szCs w:val="20"/>
      <w:lang w:eastAsia="en-AU"/>
    </w:rPr>
  </w:style>
  <w:style w:type="character" w:customStyle="1" w:styleId="BodyTextChar">
    <w:name w:val="Body Text Char"/>
    <w:basedOn w:val="DefaultParagraphFont"/>
    <w:link w:val="BodyText"/>
    <w:uiPriority w:val="1"/>
    <w:rsid w:val="00B8525B"/>
    <w:rPr>
      <w:rFonts w:ascii="Arial" w:eastAsia="Times New Roman" w:hAnsi="Arial" w:cs="Times New Roman"/>
      <w:sz w:val="24"/>
      <w:szCs w:val="20"/>
      <w:lang w:eastAsia="en-AU"/>
    </w:rPr>
  </w:style>
  <w:style w:type="paragraph" w:customStyle="1" w:styleId="ReportBody">
    <w:name w:val="Report Body"/>
    <w:basedOn w:val="Normal"/>
    <w:link w:val="ReportBodyChar"/>
    <w:autoRedefine/>
    <w:qFormat/>
    <w:rsid w:val="008C7C3C"/>
    <w:pPr>
      <w:spacing w:after="0" w:line="276" w:lineRule="auto"/>
    </w:pPr>
    <w:rPr>
      <w:rFonts w:ascii="Arial" w:eastAsia="Times New Roman" w:hAnsi="Arial" w:cs="Arial"/>
      <w:sz w:val="16"/>
      <w:szCs w:val="16"/>
      <w:lang w:eastAsia="en-AU"/>
    </w:rPr>
  </w:style>
  <w:style w:type="character" w:customStyle="1" w:styleId="ReportBodyChar">
    <w:name w:val="Report Body Char"/>
    <w:link w:val="ReportBody"/>
    <w:rsid w:val="008C7C3C"/>
    <w:rPr>
      <w:rFonts w:ascii="Arial" w:eastAsia="Times New Roman" w:hAnsi="Arial" w:cs="Arial"/>
      <w:sz w:val="16"/>
      <w:szCs w:val="16"/>
      <w:lang w:eastAsia="en-AU"/>
    </w:rPr>
  </w:style>
  <w:style w:type="paragraph" w:styleId="ListBullet3">
    <w:name w:val="List Bullet 3"/>
    <w:basedOn w:val="Normal"/>
    <w:uiPriority w:val="99"/>
    <w:semiHidden/>
    <w:unhideWhenUsed/>
    <w:rsid w:val="004C7E33"/>
    <w:pPr>
      <w:numPr>
        <w:numId w:val="10"/>
      </w:numPr>
      <w:spacing w:after="120" w:line="240" w:lineRule="auto"/>
      <w:contextualSpacing/>
    </w:pPr>
    <w:rPr>
      <w:rFonts w:ascii="Arial" w:eastAsiaTheme="minorEastAsia" w:hAnsi="Arial"/>
      <w:szCs w:val="20"/>
    </w:rPr>
  </w:style>
  <w:style w:type="paragraph" w:styleId="NormalWeb">
    <w:name w:val="Normal (Web)"/>
    <w:basedOn w:val="Normal"/>
    <w:uiPriority w:val="99"/>
    <w:unhideWhenUsed/>
    <w:rsid w:val="000850A3"/>
    <w:pPr>
      <w:spacing w:after="120" w:line="240" w:lineRule="auto"/>
    </w:pPr>
    <w:rPr>
      <w:rFonts w:ascii="Times New Roman" w:eastAsiaTheme="minorEastAsia" w:hAnsi="Times New Roman" w:cs="Times New Roman"/>
      <w:szCs w:val="24"/>
    </w:rPr>
  </w:style>
  <w:style w:type="paragraph" w:styleId="FootnoteText">
    <w:name w:val="footnote text"/>
    <w:basedOn w:val="Normal"/>
    <w:link w:val="FootnoteTextChar"/>
    <w:uiPriority w:val="99"/>
    <w:unhideWhenUsed/>
    <w:rsid w:val="00EF323A"/>
    <w:pPr>
      <w:spacing w:after="0" w:line="240" w:lineRule="auto"/>
    </w:pPr>
    <w:rPr>
      <w:rFonts w:ascii="Arial" w:eastAsiaTheme="minorEastAsia" w:hAnsi="Arial"/>
      <w:sz w:val="20"/>
      <w:szCs w:val="20"/>
    </w:rPr>
  </w:style>
  <w:style w:type="character" w:customStyle="1" w:styleId="FootnoteTextChar">
    <w:name w:val="Footnote Text Char"/>
    <w:basedOn w:val="DefaultParagraphFont"/>
    <w:link w:val="FootnoteText"/>
    <w:uiPriority w:val="99"/>
    <w:rsid w:val="00EF323A"/>
    <w:rPr>
      <w:rFonts w:ascii="Arial" w:eastAsiaTheme="minorEastAsia" w:hAnsi="Arial"/>
      <w:sz w:val="20"/>
      <w:szCs w:val="20"/>
    </w:rPr>
  </w:style>
  <w:style w:type="character" w:styleId="FootnoteReference">
    <w:name w:val="footnote reference"/>
    <w:basedOn w:val="DefaultParagraphFont"/>
    <w:uiPriority w:val="99"/>
    <w:semiHidden/>
    <w:unhideWhenUsed/>
    <w:rsid w:val="00EF323A"/>
    <w:rPr>
      <w:vertAlign w:val="superscript"/>
    </w:rPr>
  </w:style>
  <w:style w:type="character" w:customStyle="1" w:styleId="apple-converted-space">
    <w:name w:val="apple-converted-space"/>
    <w:basedOn w:val="DefaultParagraphFont"/>
    <w:rsid w:val="002F26EC"/>
  </w:style>
  <w:style w:type="character" w:styleId="Strong">
    <w:name w:val="Strong"/>
    <w:basedOn w:val="DefaultParagraphFont"/>
    <w:uiPriority w:val="22"/>
    <w:qFormat/>
    <w:rsid w:val="002F26EC"/>
    <w:rPr>
      <w:b/>
      <w:bCs/>
    </w:rPr>
  </w:style>
  <w:style w:type="character" w:styleId="IntenseEmphasis">
    <w:name w:val="Intense Emphasis"/>
    <w:basedOn w:val="DefaultParagraphFont"/>
    <w:uiPriority w:val="21"/>
    <w:qFormat/>
    <w:rsid w:val="00AF5A29"/>
    <w:rPr>
      <w:b/>
      <w:bCs/>
      <w:i/>
      <w:iCs/>
    </w:rPr>
  </w:style>
  <w:style w:type="character" w:styleId="FollowedHyperlink">
    <w:name w:val="FollowedHyperlink"/>
    <w:basedOn w:val="DefaultParagraphFont"/>
    <w:uiPriority w:val="99"/>
    <w:semiHidden/>
    <w:unhideWhenUsed/>
    <w:rsid w:val="000E645E"/>
    <w:rPr>
      <w:color w:val="954F72" w:themeColor="followedHyperlink"/>
      <w:u w:val="single"/>
    </w:rPr>
  </w:style>
  <w:style w:type="character" w:customStyle="1" w:styleId="Heading4Char">
    <w:name w:val="Heading 4 Char"/>
    <w:basedOn w:val="DefaultParagraphFont"/>
    <w:link w:val="Heading4"/>
    <w:uiPriority w:val="9"/>
    <w:rsid w:val="002B4CF1"/>
    <w:rPr>
      <w:rFonts w:ascii="Arial" w:eastAsiaTheme="majorEastAsia" w:hAnsi="Arial" w:cstheme="majorBidi"/>
      <w:b/>
      <w:iCs/>
      <w:color w:val="3B3838" w:themeColor="background2" w:themeShade="40"/>
    </w:rPr>
  </w:style>
  <w:style w:type="paragraph" w:customStyle="1" w:styleId="Default">
    <w:name w:val="Default"/>
    <w:rsid w:val="00C05F93"/>
    <w:pPr>
      <w:widowControl w:val="0"/>
      <w:autoSpaceDE w:val="0"/>
      <w:autoSpaceDN w:val="0"/>
      <w:adjustRightInd w:val="0"/>
      <w:spacing w:after="0" w:line="240" w:lineRule="auto"/>
    </w:pPr>
    <w:rPr>
      <w:rFonts w:ascii="Arial" w:eastAsia="Times New Roman" w:hAnsi="Arial" w:cs="Arial"/>
      <w:color w:val="000000"/>
      <w:sz w:val="24"/>
      <w:szCs w:val="24"/>
      <w:lang w:val="en-US" w:eastAsia="en-AU"/>
    </w:rPr>
  </w:style>
  <w:style w:type="table" w:customStyle="1" w:styleId="TableGrid1">
    <w:name w:val="Table Grid1"/>
    <w:basedOn w:val="TableNormal"/>
    <w:next w:val="TableGrid"/>
    <w:uiPriority w:val="59"/>
    <w:rsid w:val="008835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77D60"/>
    <w:rPr>
      <w:i/>
      <w:iCs/>
    </w:rPr>
  </w:style>
  <w:style w:type="character" w:customStyle="1" w:styleId="author">
    <w:name w:val="author"/>
    <w:basedOn w:val="DefaultParagraphFont"/>
    <w:rsid w:val="00677D60"/>
  </w:style>
  <w:style w:type="character" w:customStyle="1" w:styleId="pubyear">
    <w:name w:val="pubyear"/>
    <w:basedOn w:val="DefaultParagraphFont"/>
    <w:rsid w:val="00677D60"/>
  </w:style>
  <w:style w:type="character" w:customStyle="1" w:styleId="articletitle">
    <w:name w:val="articletitle"/>
    <w:basedOn w:val="DefaultParagraphFont"/>
    <w:rsid w:val="00677D60"/>
  </w:style>
  <w:style w:type="character" w:customStyle="1" w:styleId="journaltitle">
    <w:name w:val="journaltitle"/>
    <w:basedOn w:val="DefaultParagraphFont"/>
    <w:rsid w:val="00677D60"/>
  </w:style>
  <w:style w:type="character" w:customStyle="1" w:styleId="vol">
    <w:name w:val="vol"/>
    <w:basedOn w:val="DefaultParagraphFont"/>
    <w:rsid w:val="00677D60"/>
  </w:style>
  <w:style w:type="character" w:customStyle="1" w:styleId="pagefirst">
    <w:name w:val="pagefirst"/>
    <w:basedOn w:val="DefaultParagraphFont"/>
    <w:rsid w:val="00677D60"/>
  </w:style>
  <w:style w:type="character" w:customStyle="1" w:styleId="pagelast">
    <w:name w:val="pagelast"/>
    <w:basedOn w:val="DefaultParagraphFont"/>
    <w:rsid w:val="00677D60"/>
  </w:style>
  <w:style w:type="paragraph" w:customStyle="1" w:styleId="Bodytextbold">
    <w:name w:val="Body text bold"/>
    <w:basedOn w:val="BodyText"/>
    <w:link w:val="BodytextboldChar"/>
    <w:qFormat/>
    <w:rsid w:val="00A4577E"/>
    <w:rPr>
      <w:b/>
    </w:rPr>
  </w:style>
  <w:style w:type="character" w:customStyle="1" w:styleId="BodytextboldChar">
    <w:name w:val="Body text bold Char"/>
    <w:basedOn w:val="BodyTextChar"/>
    <w:link w:val="Bodytextbold"/>
    <w:rsid w:val="00A4577E"/>
    <w:rPr>
      <w:rFonts w:ascii="Arial" w:eastAsia="Times New Roman" w:hAnsi="Arial" w:cs="Times New Roman"/>
      <w:b/>
      <w:sz w:val="24"/>
      <w:szCs w:val="20"/>
      <w:lang w:eastAsia="en-AU"/>
    </w:rPr>
  </w:style>
  <w:style w:type="paragraph" w:styleId="ListBullet">
    <w:name w:val="List Bullet"/>
    <w:basedOn w:val="Normal"/>
    <w:uiPriority w:val="99"/>
    <w:semiHidden/>
    <w:unhideWhenUsed/>
    <w:rsid w:val="004B05C3"/>
    <w:pPr>
      <w:numPr>
        <w:numId w:val="22"/>
      </w:numPr>
      <w:spacing w:after="120" w:line="240" w:lineRule="auto"/>
      <w:contextualSpacing/>
    </w:pPr>
    <w:rPr>
      <w:rFonts w:ascii="Arial" w:eastAsiaTheme="minorEastAsia" w:hAnsi="Arial"/>
      <w:szCs w:val="20"/>
    </w:rPr>
  </w:style>
  <w:style w:type="paragraph" w:customStyle="1" w:styleId="subsectionhead">
    <w:name w:val="subsectionhead"/>
    <w:basedOn w:val="Normal"/>
    <w:rsid w:val="00CA77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CA77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A77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text">
    <w:name w:val="sotext"/>
    <w:basedOn w:val="Normal"/>
    <w:rsid w:val="005476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para">
    <w:name w:val="sopara"/>
    <w:basedOn w:val="Normal"/>
    <w:rsid w:val="005476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link w:val="NOTEChar"/>
    <w:qFormat/>
    <w:rsid w:val="00D5022F"/>
    <w:pPr>
      <w:spacing w:after="0" w:line="240" w:lineRule="auto"/>
    </w:pPr>
    <w:rPr>
      <w:rFonts w:ascii="Times New Roman" w:eastAsia="Times New Roman" w:hAnsi="Times New Roman" w:cs="Times New Roman"/>
      <w:sz w:val="20"/>
      <w:szCs w:val="20"/>
      <w:lang w:eastAsia="en-AU"/>
    </w:rPr>
  </w:style>
  <w:style w:type="character" w:customStyle="1" w:styleId="NOTEChar">
    <w:name w:val="NOTE Char"/>
    <w:basedOn w:val="DefaultParagraphFont"/>
    <w:link w:val="NOTE"/>
    <w:rsid w:val="00D5022F"/>
    <w:rPr>
      <w:rFonts w:ascii="Times New Roman" w:eastAsia="Times New Roman" w:hAnsi="Times New Roman" w:cs="Times New Roman"/>
      <w:sz w:val="20"/>
      <w:szCs w:val="20"/>
      <w:lang w:eastAsia="en-AU"/>
    </w:rPr>
  </w:style>
  <w:style w:type="paragraph" w:styleId="EndnoteText">
    <w:name w:val="endnote text"/>
    <w:basedOn w:val="Normal"/>
    <w:link w:val="EndnoteTextChar"/>
    <w:uiPriority w:val="99"/>
    <w:semiHidden/>
    <w:unhideWhenUsed/>
    <w:rsid w:val="00AE19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9F7"/>
    <w:rPr>
      <w:sz w:val="20"/>
      <w:szCs w:val="20"/>
    </w:rPr>
  </w:style>
  <w:style w:type="character" w:styleId="EndnoteReference">
    <w:name w:val="endnote reference"/>
    <w:basedOn w:val="DefaultParagraphFont"/>
    <w:uiPriority w:val="99"/>
    <w:semiHidden/>
    <w:unhideWhenUsed/>
    <w:rsid w:val="00AE1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358">
      <w:bodyDiv w:val="1"/>
      <w:marLeft w:val="0"/>
      <w:marRight w:val="0"/>
      <w:marTop w:val="0"/>
      <w:marBottom w:val="0"/>
      <w:divBdr>
        <w:top w:val="none" w:sz="0" w:space="0" w:color="auto"/>
        <w:left w:val="none" w:sz="0" w:space="0" w:color="auto"/>
        <w:bottom w:val="none" w:sz="0" w:space="0" w:color="auto"/>
        <w:right w:val="none" w:sz="0" w:space="0" w:color="auto"/>
      </w:divBdr>
    </w:div>
    <w:div w:id="669716785">
      <w:bodyDiv w:val="1"/>
      <w:marLeft w:val="0"/>
      <w:marRight w:val="0"/>
      <w:marTop w:val="0"/>
      <w:marBottom w:val="0"/>
      <w:divBdr>
        <w:top w:val="none" w:sz="0" w:space="0" w:color="auto"/>
        <w:left w:val="none" w:sz="0" w:space="0" w:color="auto"/>
        <w:bottom w:val="none" w:sz="0" w:space="0" w:color="auto"/>
        <w:right w:val="none" w:sz="0" w:space="0" w:color="auto"/>
      </w:divBdr>
    </w:div>
    <w:div w:id="1025711829">
      <w:bodyDiv w:val="1"/>
      <w:marLeft w:val="0"/>
      <w:marRight w:val="0"/>
      <w:marTop w:val="0"/>
      <w:marBottom w:val="0"/>
      <w:divBdr>
        <w:top w:val="none" w:sz="0" w:space="0" w:color="auto"/>
        <w:left w:val="none" w:sz="0" w:space="0" w:color="auto"/>
        <w:bottom w:val="none" w:sz="0" w:space="0" w:color="auto"/>
        <w:right w:val="none" w:sz="0" w:space="0" w:color="auto"/>
      </w:divBdr>
    </w:div>
    <w:div w:id="1040325060">
      <w:bodyDiv w:val="1"/>
      <w:marLeft w:val="0"/>
      <w:marRight w:val="0"/>
      <w:marTop w:val="0"/>
      <w:marBottom w:val="0"/>
      <w:divBdr>
        <w:top w:val="none" w:sz="0" w:space="0" w:color="auto"/>
        <w:left w:val="none" w:sz="0" w:space="0" w:color="auto"/>
        <w:bottom w:val="none" w:sz="0" w:space="0" w:color="auto"/>
        <w:right w:val="none" w:sz="0" w:space="0" w:color="auto"/>
      </w:divBdr>
    </w:div>
    <w:div w:id="1490366972">
      <w:bodyDiv w:val="1"/>
      <w:marLeft w:val="0"/>
      <w:marRight w:val="0"/>
      <w:marTop w:val="0"/>
      <w:marBottom w:val="0"/>
      <w:divBdr>
        <w:top w:val="none" w:sz="0" w:space="0" w:color="auto"/>
        <w:left w:val="none" w:sz="0" w:space="0" w:color="auto"/>
        <w:bottom w:val="none" w:sz="0" w:space="0" w:color="auto"/>
        <w:right w:val="none" w:sz="0" w:space="0" w:color="auto"/>
      </w:divBdr>
    </w:div>
    <w:div w:id="1598824540">
      <w:bodyDiv w:val="1"/>
      <w:marLeft w:val="0"/>
      <w:marRight w:val="0"/>
      <w:marTop w:val="0"/>
      <w:marBottom w:val="0"/>
      <w:divBdr>
        <w:top w:val="none" w:sz="0" w:space="0" w:color="auto"/>
        <w:left w:val="none" w:sz="0" w:space="0" w:color="auto"/>
        <w:bottom w:val="none" w:sz="0" w:space="0" w:color="auto"/>
        <w:right w:val="none" w:sz="0" w:space="0" w:color="auto"/>
      </w:divBdr>
      <w:divsChild>
        <w:div w:id="161699028">
          <w:marLeft w:val="0"/>
          <w:marRight w:val="0"/>
          <w:marTop w:val="0"/>
          <w:marBottom w:val="0"/>
          <w:divBdr>
            <w:top w:val="none" w:sz="0" w:space="0" w:color="auto"/>
            <w:left w:val="none" w:sz="0" w:space="0" w:color="auto"/>
            <w:bottom w:val="none" w:sz="0" w:space="0" w:color="auto"/>
            <w:right w:val="none" w:sz="0" w:space="0" w:color="auto"/>
          </w:divBdr>
        </w:div>
        <w:div w:id="298729548">
          <w:marLeft w:val="0"/>
          <w:marRight w:val="0"/>
          <w:marTop w:val="0"/>
          <w:marBottom w:val="0"/>
          <w:divBdr>
            <w:top w:val="none" w:sz="0" w:space="0" w:color="auto"/>
            <w:left w:val="none" w:sz="0" w:space="0" w:color="auto"/>
            <w:bottom w:val="none" w:sz="0" w:space="0" w:color="auto"/>
            <w:right w:val="none" w:sz="0" w:space="0" w:color="auto"/>
          </w:divBdr>
        </w:div>
        <w:div w:id="320736815">
          <w:marLeft w:val="0"/>
          <w:marRight w:val="0"/>
          <w:marTop w:val="0"/>
          <w:marBottom w:val="0"/>
          <w:divBdr>
            <w:top w:val="none" w:sz="0" w:space="0" w:color="auto"/>
            <w:left w:val="none" w:sz="0" w:space="0" w:color="auto"/>
            <w:bottom w:val="none" w:sz="0" w:space="0" w:color="auto"/>
            <w:right w:val="none" w:sz="0" w:space="0" w:color="auto"/>
          </w:divBdr>
        </w:div>
        <w:div w:id="322591243">
          <w:marLeft w:val="0"/>
          <w:marRight w:val="0"/>
          <w:marTop w:val="0"/>
          <w:marBottom w:val="0"/>
          <w:divBdr>
            <w:top w:val="none" w:sz="0" w:space="0" w:color="auto"/>
            <w:left w:val="none" w:sz="0" w:space="0" w:color="auto"/>
            <w:bottom w:val="none" w:sz="0" w:space="0" w:color="auto"/>
            <w:right w:val="none" w:sz="0" w:space="0" w:color="auto"/>
          </w:divBdr>
        </w:div>
        <w:div w:id="636571036">
          <w:marLeft w:val="0"/>
          <w:marRight w:val="0"/>
          <w:marTop w:val="0"/>
          <w:marBottom w:val="0"/>
          <w:divBdr>
            <w:top w:val="none" w:sz="0" w:space="0" w:color="auto"/>
            <w:left w:val="none" w:sz="0" w:space="0" w:color="auto"/>
            <w:bottom w:val="none" w:sz="0" w:space="0" w:color="auto"/>
            <w:right w:val="none" w:sz="0" w:space="0" w:color="auto"/>
          </w:divBdr>
        </w:div>
        <w:div w:id="1002507999">
          <w:marLeft w:val="0"/>
          <w:marRight w:val="0"/>
          <w:marTop w:val="0"/>
          <w:marBottom w:val="0"/>
          <w:divBdr>
            <w:top w:val="none" w:sz="0" w:space="0" w:color="auto"/>
            <w:left w:val="none" w:sz="0" w:space="0" w:color="auto"/>
            <w:bottom w:val="none" w:sz="0" w:space="0" w:color="auto"/>
            <w:right w:val="none" w:sz="0" w:space="0" w:color="auto"/>
          </w:divBdr>
        </w:div>
        <w:div w:id="1309094135">
          <w:marLeft w:val="0"/>
          <w:marRight w:val="0"/>
          <w:marTop w:val="0"/>
          <w:marBottom w:val="0"/>
          <w:divBdr>
            <w:top w:val="none" w:sz="0" w:space="0" w:color="auto"/>
            <w:left w:val="none" w:sz="0" w:space="0" w:color="auto"/>
            <w:bottom w:val="none" w:sz="0" w:space="0" w:color="auto"/>
            <w:right w:val="none" w:sz="0" w:space="0" w:color="auto"/>
          </w:divBdr>
        </w:div>
        <w:div w:id="1465582982">
          <w:marLeft w:val="0"/>
          <w:marRight w:val="0"/>
          <w:marTop w:val="0"/>
          <w:marBottom w:val="0"/>
          <w:divBdr>
            <w:top w:val="none" w:sz="0" w:space="0" w:color="auto"/>
            <w:left w:val="none" w:sz="0" w:space="0" w:color="auto"/>
            <w:bottom w:val="none" w:sz="0" w:space="0" w:color="auto"/>
            <w:right w:val="none" w:sz="0" w:space="0" w:color="auto"/>
          </w:divBdr>
        </w:div>
        <w:div w:id="1615554319">
          <w:marLeft w:val="0"/>
          <w:marRight w:val="0"/>
          <w:marTop w:val="0"/>
          <w:marBottom w:val="0"/>
          <w:divBdr>
            <w:top w:val="none" w:sz="0" w:space="0" w:color="auto"/>
            <w:left w:val="none" w:sz="0" w:space="0" w:color="auto"/>
            <w:bottom w:val="none" w:sz="0" w:space="0" w:color="auto"/>
            <w:right w:val="none" w:sz="0" w:space="0" w:color="auto"/>
          </w:divBdr>
        </w:div>
        <w:div w:id="1798789753">
          <w:marLeft w:val="0"/>
          <w:marRight w:val="0"/>
          <w:marTop w:val="0"/>
          <w:marBottom w:val="0"/>
          <w:divBdr>
            <w:top w:val="none" w:sz="0" w:space="0" w:color="auto"/>
            <w:left w:val="none" w:sz="0" w:space="0" w:color="auto"/>
            <w:bottom w:val="none" w:sz="0" w:space="0" w:color="auto"/>
            <w:right w:val="none" w:sz="0" w:space="0" w:color="auto"/>
          </w:divBdr>
        </w:div>
        <w:div w:id="1900313521">
          <w:marLeft w:val="0"/>
          <w:marRight w:val="0"/>
          <w:marTop w:val="0"/>
          <w:marBottom w:val="0"/>
          <w:divBdr>
            <w:top w:val="none" w:sz="0" w:space="0" w:color="auto"/>
            <w:left w:val="none" w:sz="0" w:space="0" w:color="auto"/>
            <w:bottom w:val="none" w:sz="0" w:space="0" w:color="auto"/>
            <w:right w:val="none" w:sz="0" w:space="0" w:color="auto"/>
          </w:divBdr>
        </w:div>
      </w:divsChild>
    </w:div>
    <w:div w:id="17529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oleObject" Target="embeddings/oleObject1.bin"/><Relationship Id="rId26" Type="http://schemas.openxmlformats.org/officeDocument/2006/relationships/hyperlink" Target="https://www.legislation.gov.au/Details/F2016L0075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emf"/><Relationship Id="rId25" Type="http://schemas.openxmlformats.org/officeDocument/2006/relationships/hyperlink" Target="https://www.legislation.gov.au/Details/C2017C00148" TargetMode="Externa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oleObject" Target="embeddings/oleObject2.bin"/><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yperlink" Target="http://www.who.int/ihr/publications/9789241580496/en/" TargetMode="Externa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oleObject" Target="embeddings/oleObject3.bin"/><Relationship Id="rId27" Type="http://schemas.openxmlformats.org/officeDocument/2006/relationships/hyperlink" Target="http://www.who.int/ihr/publications/9789241580496/en/" TargetMode="External"/><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A4D2-0058-4826-97DA-FDE33C15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14347</Words>
  <Characters>81781</Characters>
  <DocSecurity>0</DocSecurity>
  <Lines>681</Lines>
  <Paragraphs>191</Paragraphs>
  <ScaleCrop>false</ScaleCrop>
  <HeadingPairs>
    <vt:vector size="2" baseType="variant">
      <vt:variant>
        <vt:lpstr>Title</vt:lpstr>
      </vt:variant>
      <vt:variant>
        <vt:i4>1</vt:i4>
      </vt:variant>
    </vt:vector>
  </HeadingPairs>
  <TitlesOfParts>
    <vt:vector size="1" baseType="lpstr">
      <vt:lpstr>Response guide for exotic mosquito detections at Australian first points of entry</vt:lpstr>
    </vt:vector>
  </TitlesOfParts>
  <Company/>
  <LinksUpToDate>false</LinksUpToDate>
  <CharactersWithSpaces>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guide for exotic mosquito detections at Australian first points of entry</dc:title>
  <dc:creator>Australian Government Department of Health and Aged Care</dc:creator>
  <cp:keywords>Communicable diseases</cp:keywords>
  <cp:lastPrinted>2017-08-03T06:44:00Z</cp:lastPrinted>
  <dcterms:created xsi:type="dcterms:W3CDTF">2017-12-13T22:41:00Z</dcterms:created>
  <dcterms:modified xsi:type="dcterms:W3CDTF">2022-11-24T00:45:00Z</dcterms:modified>
</cp:coreProperties>
</file>