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A1EE" w14:textId="7AD634BF" w:rsidR="00744ADC" w:rsidRDefault="00744ADC" w:rsidP="004D464F">
      <w:pPr>
        <w:spacing w:line="259" w:lineRule="auto"/>
        <w:ind w:left="707"/>
      </w:pPr>
      <w:bookmarkStart w:id="0" w:name="_Toc70139978"/>
      <w:r>
        <w:rPr>
          <w:noProof/>
          <w:lang w:eastAsia="en-AU"/>
        </w:rPr>
        <w:drawing>
          <wp:inline distT="0" distB="0" distL="0" distR="0" wp14:anchorId="0C75F798" wp14:editId="24A83A1E">
            <wp:extent cx="1464627" cy="1056956"/>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464627" cy="1056956"/>
                    </a:xfrm>
                    <a:prstGeom prst="rect">
                      <a:avLst/>
                    </a:prstGeom>
                  </pic:spPr>
                </pic:pic>
              </a:graphicData>
            </a:graphic>
          </wp:inline>
        </w:drawing>
      </w:r>
    </w:p>
    <w:p w14:paraId="0E400041" w14:textId="77777777" w:rsidR="00744ADC" w:rsidRDefault="00744ADC" w:rsidP="004D464F">
      <w:pPr>
        <w:spacing w:before="3480" w:after="180" w:line="259" w:lineRule="auto"/>
        <w:ind w:left="703" w:hanging="11"/>
      </w:pPr>
      <w:r>
        <w:rPr>
          <w:rFonts w:eastAsia="Arial" w:cs="Arial"/>
          <w:b/>
          <w:color w:val="003D69"/>
          <w:sz w:val="64"/>
        </w:rPr>
        <w:t xml:space="preserve">Practice Incentives Program </w:t>
      </w:r>
    </w:p>
    <w:p w14:paraId="48567A74" w14:textId="77777777" w:rsidR="00744ADC" w:rsidRDefault="00744ADC" w:rsidP="00744ADC">
      <w:pPr>
        <w:spacing w:after="180" w:line="259" w:lineRule="auto"/>
        <w:ind w:left="704" w:hanging="10"/>
        <w:rPr>
          <w:rFonts w:eastAsia="Arial" w:cs="Arial"/>
          <w:b/>
          <w:color w:val="003D69"/>
          <w:sz w:val="64"/>
        </w:rPr>
      </w:pPr>
      <w:r>
        <w:rPr>
          <w:rFonts w:eastAsia="Arial" w:cs="Arial"/>
          <w:b/>
          <w:color w:val="003D69"/>
          <w:sz w:val="64"/>
        </w:rPr>
        <w:t>Quality Improvement Incentive</w:t>
      </w:r>
    </w:p>
    <w:p w14:paraId="38A4A0DD" w14:textId="77777777" w:rsidR="00744ADC" w:rsidRDefault="00744ADC" w:rsidP="00744ADC">
      <w:pPr>
        <w:spacing w:after="180" w:line="259" w:lineRule="auto"/>
        <w:ind w:left="704" w:hanging="10"/>
      </w:pPr>
      <w:r>
        <w:rPr>
          <w:rFonts w:eastAsia="Arial" w:cs="Arial"/>
          <w:b/>
          <w:color w:val="003D69"/>
          <w:sz w:val="64"/>
        </w:rPr>
        <w:t xml:space="preserve">Quality Improvement Measures  </w:t>
      </w:r>
    </w:p>
    <w:p w14:paraId="1EBC0745" w14:textId="77777777" w:rsidR="00744ADC" w:rsidRPr="006E038E" w:rsidRDefault="00744ADC" w:rsidP="00744ADC">
      <w:pPr>
        <w:spacing w:line="259" w:lineRule="auto"/>
        <w:ind w:left="704" w:hanging="10"/>
        <w:rPr>
          <w:color w:val="595959" w:themeColor="text1" w:themeTint="A6"/>
          <w:sz w:val="18"/>
        </w:rPr>
      </w:pPr>
      <w:r w:rsidRPr="006E038E">
        <w:rPr>
          <w:rFonts w:eastAsia="Arial" w:cs="Arial"/>
          <w:b/>
          <w:color w:val="595959" w:themeColor="text1" w:themeTint="A6"/>
          <w:sz w:val="52"/>
        </w:rPr>
        <w:t>User Guide for Primary Health Networks</w:t>
      </w:r>
    </w:p>
    <w:p w14:paraId="5B113B5B" w14:textId="77777777" w:rsidR="00744ADC" w:rsidRDefault="00744ADC" w:rsidP="00931730">
      <w:pPr>
        <w:keepLines w:val="0"/>
        <w:spacing w:after="38" w:line="259" w:lineRule="auto"/>
        <w:rPr>
          <w:rFonts w:eastAsia="Arial" w:cs="Arial"/>
          <w:b/>
          <w:color w:val="365F91"/>
          <w:sz w:val="28"/>
          <w:szCs w:val="22"/>
          <w:lang w:eastAsia="en-AU"/>
        </w:rPr>
        <w:sectPr w:rsidR="00744ADC" w:rsidSect="00B412A6">
          <w:footerReference w:type="default" r:id="rId9"/>
          <w:footerReference w:type="first" r:id="rId10"/>
          <w:pgSz w:w="11901" w:h="16840" w:code="9"/>
          <w:pgMar w:top="851" w:right="618" w:bottom="851" w:left="992" w:header="851" w:footer="851" w:gutter="0"/>
          <w:pgNumType w:fmt="lowerRoman"/>
          <w:cols w:space="720"/>
          <w:titlePg/>
          <w:docGrid w:linePitch="299"/>
        </w:sectPr>
      </w:pPr>
    </w:p>
    <w:p w14:paraId="0E3132BB" w14:textId="7F1B72D4" w:rsidR="009725D4" w:rsidRPr="00931730" w:rsidRDefault="009725D4" w:rsidP="00931730">
      <w:pPr>
        <w:keepLines w:val="0"/>
        <w:spacing w:after="38" w:line="259" w:lineRule="auto"/>
        <w:rPr>
          <w:rFonts w:eastAsia="Arial" w:cs="Arial"/>
          <w:b/>
          <w:color w:val="365F91"/>
          <w:sz w:val="28"/>
          <w:szCs w:val="22"/>
          <w:lang w:eastAsia="en-AU"/>
        </w:rPr>
      </w:pPr>
      <w:r w:rsidRPr="00931730">
        <w:rPr>
          <w:rFonts w:eastAsia="Arial" w:cs="Arial"/>
          <w:b/>
          <w:color w:val="365F91"/>
          <w:sz w:val="28"/>
          <w:szCs w:val="22"/>
          <w:lang w:eastAsia="en-AU"/>
        </w:rPr>
        <w:lastRenderedPageBreak/>
        <w:t xml:space="preserve">ACKNOWLEDGMENT </w:t>
      </w:r>
    </w:p>
    <w:p w14:paraId="1073EC08" w14:textId="77777777" w:rsidR="009725D4" w:rsidRPr="009725D4" w:rsidRDefault="009725D4" w:rsidP="00FF7E1D">
      <w:pPr>
        <w:keepLines w:val="0"/>
        <w:autoSpaceDE w:val="0"/>
        <w:autoSpaceDN w:val="0"/>
        <w:adjustRightInd w:val="0"/>
        <w:spacing w:line="360" w:lineRule="auto"/>
        <w:rPr>
          <w:rFonts w:cs="Arial"/>
          <w:color w:val="000000"/>
          <w:szCs w:val="22"/>
        </w:rPr>
      </w:pPr>
      <w:r w:rsidRPr="009725D4">
        <w:rPr>
          <w:rFonts w:cs="Arial"/>
          <w:i/>
          <w:iCs/>
          <w:color w:val="000000"/>
          <w:szCs w:val="22"/>
        </w:rPr>
        <w:t xml:space="preserve">© Commonwealth of Australia 2020 </w:t>
      </w:r>
    </w:p>
    <w:p w14:paraId="4A3295F2" w14:textId="77777777" w:rsidR="009725D4" w:rsidRPr="009725D4" w:rsidRDefault="009725D4" w:rsidP="00FF7E1D">
      <w:pPr>
        <w:keepLines w:val="0"/>
        <w:autoSpaceDE w:val="0"/>
        <w:autoSpaceDN w:val="0"/>
        <w:adjustRightInd w:val="0"/>
        <w:spacing w:line="360" w:lineRule="auto"/>
        <w:rPr>
          <w:rFonts w:cs="Arial"/>
          <w:color w:val="000000"/>
          <w:szCs w:val="22"/>
        </w:rPr>
      </w:pPr>
      <w:r w:rsidRPr="009725D4">
        <w:rPr>
          <w:rFonts w:cs="Arial"/>
          <w:color w:val="000000"/>
          <w:szCs w:val="22"/>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725D4">
        <w:rPr>
          <w:rFonts w:cs="Arial"/>
          <w:i/>
          <w:iCs/>
          <w:color w:val="000000"/>
          <w:szCs w:val="22"/>
        </w:rPr>
        <w:t xml:space="preserve">Copyright Act 1968 </w:t>
      </w:r>
      <w:r w:rsidRPr="009725D4">
        <w:rPr>
          <w:rFonts w:cs="Arial"/>
          <w:color w:val="000000"/>
          <w:szCs w:val="22"/>
        </w:rPr>
        <w:t xml:space="preserve">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r w:rsidRPr="009725D4">
        <w:rPr>
          <w:rFonts w:cs="Arial"/>
          <w:b/>
          <w:bCs/>
          <w:color w:val="000000"/>
          <w:szCs w:val="22"/>
        </w:rPr>
        <w:t xml:space="preserve">copyright@health.gov.au. </w:t>
      </w:r>
    </w:p>
    <w:p w14:paraId="11AF30BF" w14:textId="06AC6706" w:rsidR="009725D4" w:rsidRDefault="009725D4" w:rsidP="00FF7E1D">
      <w:pPr>
        <w:keepLines w:val="0"/>
        <w:autoSpaceDE w:val="0"/>
        <w:autoSpaceDN w:val="0"/>
        <w:adjustRightInd w:val="0"/>
        <w:spacing w:line="360" w:lineRule="auto"/>
        <w:rPr>
          <w:rFonts w:cs="Arial"/>
          <w:color w:val="000000"/>
          <w:szCs w:val="22"/>
        </w:rPr>
      </w:pPr>
      <w:r w:rsidRPr="009725D4">
        <w:rPr>
          <w:rFonts w:cs="Arial"/>
          <w:color w:val="000000"/>
          <w:szCs w:val="22"/>
        </w:rPr>
        <w:t xml:space="preserve">Preferred citation: Department of Health. Author. Practice Incentives Program Quality Improvement Incentive Guidelines Canberra: Australian Government Department of Health; 2020. </w:t>
      </w:r>
    </w:p>
    <w:p w14:paraId="08EDBBF9" w14:textId="77777777" w:rsidR="009725D4" w:rsidRPr="00931730" w:rsidRDefault="009725D4" w:rsidP="004D464F">
      <w:pPr>
        <w:keepLines w:val="0"/>
        <w:spacing w:before="240" w:after="38" w:line="259" w:lineRule="auto"/>
        <w:rPr>
          <w:rFonts w:eastAsia="Arial" w:cs="Arial"/>
          <w:b/>
          <w:color w:val="365F91"/>
          <w:sz w:val="28"/>
          <w:szCs w:val="22"/>
          <w:lang w:eastAsia="en-AU"/>
        </w:rPr>
      </w:pPr>
      <w:r w:rsidRPr="00931730">
        <w:rPr>
          <w:rFonts w:eastAsia="Arial" w:cs="Arial"/>
          <w:b/>
          <w:color w:val="365F91"/>
          <w:sz w:val="28"/>
          <w:szCs w:val="22"/>
          <w:lang w:eastAsia="en-AU"/>
        </w:rPr>
        <w:t xml:space="preserve">DISCLAIMER </w:t>
      </w:r>
    </w:p>
    <w:p w14:paraId="3A41E904" w14:textId="66093615" w:rsidR="009725D4" w:rsidRDefault="009725D4" w:rsidP="00FF7E1D">
      <w:pPr>
        <w:keepLines w:val="0"/>
        <w:spacing w:line="360" w:lineRule="auto"/>
        <w:rPr>
          <w:rFonts w:ascii="Times" w:hAnsi="Times"/>
          <w:i/>
          <w:iCs/>
          <w:sz w:val="20"/>
          <w:szCs w:val="20"/>
        </w:rPr>
      </w:pPr>
      <w:r w:rsidRPr="009725D4">
        <w:rPr>
          <w:rFonts w:cs="Arial"/>
          <w:color w:val="000000"/>
          <w:szCs w:val="22"/>
        </w:rPr>
        <w:t>These guidelines are for information purposes and provide the basis upon which Practice Incentive Program Quality Improvement Incentive payments are made. While it is intended that the government will make payments as set out in these guidelines, the making of payments is at its sole discretion. The government may alter arrangements for the Practice Incentive Program at any time and without notice. The Government does not accept any legal liability or responsibility for any injury, loss or damage incurred by the use of, reliance on, or interpretation of the information provided in these guidelines.</w:t>
      </w:r>
    </w:p>
    <w:p w14:paraId="7E725C2F" w14:textId="77777777" w:rsidR="00FA30A3" w:rsidRDefault="00FA30A3" w:rsidP="00FA30A3">
      <w:pPr>
        <w:pStyle w:val="Title"/>
      </w:pPr>
      <w:r w:rsidRPr="00F32559">
        <w:lastRenderedPageBreak/>
        <w:t>Table of Contents</w:t>
      </w:r>
      <w:bookmarkEnd w:id="0"/>
    </w:p>
    <w:p w14:paraId="459DA632" w14:textId="77777777" w:rsidR="00260E6E" w:rsidRDefault="00260E6E" w:rsidP="00260E6E">
      <w:pPr>
        <w:pStyle w:val="BodyText"/>
      </w:pPr>
    </w:p>
    <w:p w14:paraId="42AF9811" w14:textId="3BF5A9AA" w:rsidR="00744ADC" w:rsidRDefault="00FA30A3">
      <w:pPr>
        <w:pStyle w:val="TOC1"/>
        <w:rPr>
          <w:rFonts w:asciiTheme="minorHAnsi" w:eastAsiaTheme="minorEastAsia" w:hAnsiTheme="minorHAnsi" w:cstheme="minorBidi"/>
          <w:b w:val="0"/>
          <w:color w:val="auto"/>
          <w:szCs w:val="22"/>
          <w:lang w:eastAsia="en-AU"/>
        </w:rPr>
      </w:pPr>
      <w:r>
        <w:rPr>
          <w:rFonts w:eastAsia="MS Mincho"/>
          <w:color w:val="1F497D" w:themeColor="text2"/>
        </w:rPr>
        <w:fldChar w:fldCharType="begin"/>
      </w:r>
      <w:r>
        <w:rPr>
          <w:rFonts w:eastAsia="MS Mincho"/>
        </w:rPr>
        <w:instrText xml:space="preserve"> TOC \o "1-2" </w:instrText>
      </w:r>
      <w:r>
        <w:rPr>
          <w:rFonts w:eastAsia="MS Mincho"/>
          <w:color w:val="1F497D" w:themeColor="text2"/>
        </w:rPr>
        <w:fldChar w:fldCharType="separate"/>
      </w:r>
      <w:r w:rsidR="00744ADC" w:rsidRPr="00DA5D50">
        <w:rPr>
          <w:color w:val="000000"/>
        </w:rPr>
        <w:t>1.</w:t>
      </w:r>
      <w:r w:rsidR="00744ADC">
        <w:rPr>
          <w:rFonts w:asciiTheme="minorHAnsi" w:eastAsiaTheme="minorEastAsia" w:hAnsiTheme="minorHAnsi" w:cstheme="minorBidi"/>
          <w:b w:val="0"/>
          <w:color w:val="auto"/>
          <w:szCs w:val="22"/>
          <w:lang w:eastAsia="en-AU"/>
        </w:rPr>
        <w:tab/>
      </w:r>
      <w:r w:rsidR="00744ADC">
        <w:t>Introduction</w:t>
      </w:r>
      <w:r w:rsidR="00744ADC">
        <w:tab/>
      </w:r>
      <w:r w:rsidR="00744ADC">
        <w:fldChar w:fldCharType="begin"/>
      </w:r>
      <w:r w:rsidR="00744ADC">
        <w:instrText xml:space="preserve"> PAGEREF _Toc48635498 \h </w:instrText>
      </w:r>
      <w:r w:rsidR="00744ADC">
        <w:fldChar w:fldCharType="separate"/>
      </w:r>
      <w:r w:rsidR="00196B8E">
        <w:t>1</w:t>
      </w:r>
      <w:r w:rsidR="00744ADC">
        <w:fldChar w:fldCharType="end"/>
      </w:r>
    </w:p>
    <w:p w14:paraId="65698F7A" w14:textId="305C1F04"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1.1</w:t>
      </w:r>
      <w:r>
        <w:rPr>
          <w:rFonts w:asciiTheme="minorHAnsi" w:eastAsiaTheme="minorEastAsia" w:hAnsiTheme="minorHAnsi" w:cstheme="minorBidi"/>
          <w:color w:val="auto"/>
          <w:szCs w:val="22"/>
          <w:lang w:eastAsia="en-AU"/>
        </w:rPr>
        <w:tab/>
      </w:r>
      <w:r>
        <w:t>Purpose of the guide</w:t>
      </w:r>
      <w:r>
        <w:tab/>
      </w:r>
      <w:r>
        <w:fldChar w:fldCharType="begin"/>
      </w:r>
      <w:r>
        <w:instrText xml:space="preserve"> PAGEREF _Toc48635499 \h </w:instrText>
      </w:r>
      <w:r>
        <w:fldChar w:fldCharType="separate"/>
      </w:r>
      <w:r w:rsidR="00196B8E">
        <w:t>1</w:t>
      </w:r>
      <w:r>
        <w:fldChar w:fldCharType="end"/>
      </w:r>
    </w:p>
    <w:p w14:paraId="1DB22A37" w14:textId="0702926D"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1.2</w:t>
      </w:r>
      <w:r>
        <w:rPr>
          <w:rFonts w:asciiTheme="minorHAnsi" w:eastAsiaTheme="minorEastAsia" w:hAnsiTheme="minorHAnsi" w:cstheme="minorBidi"/>
          <w:color w:val="auto"/>
          <w:szCs w:val="22"/>
          <w:lang w:eastAsia="en-AU"/>
        </w:rPr>
        <w:tab/>
      </w:r>
      <w:r>
        <w:t>Objectives of the PIP QI Incentive</w:t>
      </w:r>
      <w:r>
        <w:tab/>
      </w:r>
      <w:r>
        <w:fldChar w:fldCharType="begin"/>
      </w:r>
      <w:r>
        <w:instrText xml:space="preserve"> PAGEREF _Toc48635500 \h </w:instrText>
      </w:r>
      <w:r>
        <w:fldChar w:fldCharType="separate"/>
      </w:r>
      <w:r w:rsidR="00196B8E">
        <w:t>1</w:t>
      </w:r>
      <w:r>
        <w:fldChar w:fldCharType="end"/>
      </w:r>
    </w:p>
    <w:p w14:paraId="570A533A" w14:textId="198F8844"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1.3</w:t>
      </w:r>
      <w:r>
        <w:rPr>
          <w:rFonts w:asciiTheme="minorHAnsi" w:eastAsiaTheme="minorEastAsia" w:hAnsiTheme="minorHAnsi" w:cstheme="minorBidi"/>
          <w:color w:val="auto"/>
          <w:szCs w:val="22"/>
          <w:lang w:eastAsia="en-AU"/>
        </w:rPr>
        <w:tab/>
      </w:r>
      <w:r>
        <w:t>Summary of the PIP Quality Improvement Measures</w:t>
      </w:r>
      <w:r>
        <w:tab/>
      </w:r>
      <w:r>
        <w:fldChar w:fldCharType="begin"/>
      </w:r>
      <w:r>
        <w:instrText xml:space="preserve"> PAGEREF _Toc48635501 \h </w:instrText>
      </w:r>
      <w:r>
        <w:fldChar w:fldCharType="separate"/>
      </w:r>
      <w:r w:rsidR="00196B8E">
        <w:t>1</w:t>
      </w:r>
      <w:r>
        <w:fldChar w:fldCharType="end"/>
      </w:r>
    </w:p>
    <w:p w14:paraId="4227AA57" w14:textId="5ACC0192" w:rsidR="00744ADC" w:rsidRDefault="00744ADC">
      <w:pPr>
        <w:pStyle w:val="TOC1"/>
        <w:rPr>
          <w:rFonts w:asciiTheme="minorHAnsi" w:eastAsiaTheme="minorEastAsia" w:hAnsiTheme="minorHAnsi" w:cstheme="minorBidi"/>
          <w:b w:val="0"/>
          <w:color w:val="auto"/>
          <w:szCs w:val="22"/>
          <w:lang w:eastAsia="en-AU"/>
        </w:rPr>
      </w:pPr>
      <w:r w:rsidRPr="00DA5D50">
        <w:rPr>
          <w:color w:val="000000"/>
        </w:rPr>
        <w:t>2.</w:t>
      </w:r>
      <w:r>
        <w:rPr>
          <w:rFonts w:asciiTheme="minorHAnsi" w:eastAsiaTheme="minorEastAsia" w:hAnsiTheme="minorHAnsi" w:cstheme="minorBidi"/>
          <w:b w:val="0"/>
          <w:color w:val="auto"/>
          <w:szCs w:val="22"/>
          <w:lang w:eastAsia="en-AU"/>
        </w:rPr>
        <w:tab/>
      </w:r>
      <w:r>
        <w:t>The PIP Eligible Data Set</w:t>
      </w:r>
      <w:r>
        <w:tab/>
      </w:r>
      <w:r>
        <w:fldChar w:fldCharType="begin"/>
      </w:r>
      <w:r>
        <w:instrText xml:space="preserve"> PAGEREF _Toc48635502 \h </w:instrText>
      </w:r>
      <w:r>
        <w:fldChar w:fldCharType="separate"/>
      </w:r>
      <w:r w:rsidR="00196B8E">
        <w:t>2</w:t>
      </w:r>
      <w:r>
        <w:fldChar w:fldCharType="end"/>
      </w:r>
    </w:p>
    <w:p w14:paraId="06BEB662" w14:textId="447462DC"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2.1</w:t>
      </w:r>
      <w:r>
        <w:rPr>
          <w:rFonts w:asciiTheme="minorHAnsi" w:eastAsiaTheme="minorEastAsia" w:hAnsiTheme="minorHAnsi" w:cstheme="minorBidi"/>
          <w:color w:val="auto"/>
          <w:szCs w:val="22"/>
          <w:lang w:eastAsia="en-AU"/>
        </w:rPr>
        <w:tab/>
      </w:r>
      <w:r>
        <w:t>What is the PIP Eligible Data Set?</w:t>
      </w:r>
      <w:r>
        <w:tab/>
      </w:r>
      <w:r>
        <w:fldChar w:fldCharType="begin"/>
      </w:r>
      <w:r>
        <w:instrText xml:space="preserve"> PAGEREF _Toc48635503 \h </w:instrText>
      </w:r>
      <w:r>
        <w:fldChar w:fldCharType="separate"/>
      </w:r>
      <w:r w:rsidR="00196B8E">
        <w:t>2</w:t>
      </w:r>
      <w:r>
        <w:fldChar w:fldCharType="end"/>
      </w:r>
    </w:p>
    <w:p w14:paraId="5D677ADB" w14:textId="0FD53D6E"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2.2</w:t>
      </w:r>
      <w:r>
        <w:rPr>
          <w:rFonts w:asciiTheme="minorHAnsi" w:eastAsiaTheme="minorEastAsia" w:hAnsiTheme="minorHAnsi" w:cstheme="minorBidi"/>
          <w:color w:val="auto"/>
          <w:szCs w:val="22"/>
          <w:lang w:eastAsia="en-AU"/>
        </w:rPr>
        <w:tab/>
      </w:r>
      <w:r>
        <w:t>What is received by the PHN?</w:t>
      </w:r>
      <w:r>
        <w:tab/>
      </w:r>
      <w:r>
        <w:fldChar w:fldCharType="begin"/>
      </w:r>
      <w:r>
        <w:instrText xml:space="preserve"> PAGEREF _Toc48635504 \h </w:instrText>
      </w:r>
      <w:r>
        <w:fldChar w:fldCharType="separate"/>
      </w:r>
      <w:r w:rsidR="00196B8E">
        <w:t>2</w:t>
      </w:r>
      <w:r>
        <w:fldChar w:fldCharType="end"/>
      </w:r>
    </w:p>
    <w:p w14:paraId="65E118AB" w14:textId="2C356F2F"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2.3</w:t>
      </w:r>
      <w:r>
        <w:rPr>
          <w:rFonts w:asciiTheme="minorHAnsi" w:eastAsiaTheme="minorEastAsia" w:hAnsiTheme="minorHAnsi" w:cstheme="minorBidi"/>
          <w:color w:val="auto"/>
          <w:szCs w:val="22"/>
          <w:lang w:eastAsia="en-AU"/>
        </w:rPr>
        <w:tab/>
      </w:r>
      <w:r>
        <w:t>How is the PIP Eligible Data Set received?</w:t>
      </w:r>
      <w:r>
        <w:tab/>
      </w:r>
      <w:r>
        <w:fldChar w:fldCharType="begin"/>
      </w:r>
      <w:r>
        <w:instrText xml:space="preserve"> PAGEREF _Toc48635505 \h </w:instrText>
      </w:r>
      <w:r>
        <w:fldChar w:fldCharType="separate"/>
      </w:r>
      <w:r w:rsidR="00196B8E">
        <w:t>3</w:t>
      </w:r>
      <w:r>
        <w:fldChar w:fldCharType="end"/>
      </w:r>
    </w:p>
    <w:p w14:paraId="077C54A8" w14:textId="5DD5C3F1"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2.4</w:t>
      </w:r>
      <w:r>
        <w:rPr>
          <w:rFonts w:asciiTheme="minorHAnsi" w:eastAsiaTheme="minorEastAsia" w:hAnsiTheme="minorHAnsi" w:cstheme="minorBidi"/>
          <w:color w:val="auto"/>
          <w:szCs w:val="22"/>
          <w:lang w:eastAsia="en-AU"/>
        </w:rPr>
        <w:tab/>
      </w:r>
      <w:r>
        <w:t xml:space="preserve">How should the PIP Eligible Data Set be interpreted and how can it inform </w:t>
      </w:r>
      <w:r w:rsidR="00B412A6">
        <w:t xml:space="preserve"> </w:t>
      </w:r>
      <w:r>
        <w:t>quality improvement?</w:t>
      </w:r>
      <w:r>
        <w:tab/>
      </w:r>
      <w:r>
        <w:fldChar w:fldCharType="begin"/>
      </w:r>
      <w:r>
        <w:instrText xml:space="preserve"> PAGEREF _Toc48635506 \h </w:instrText>
      </w:r>
      <w:r>
        <w:fldChar w:fldCharType="separate"/>
      </w:r>
      <w:r w:rsidR="00196B8E">
        <w:t>3</w:t>
      </w:r>
      <w:r>
        <w:fldChar w:fldCharType="end"/>
      </w:r>
    </w:p>
    <w:p w14:paraId="47C86029" w14:textId="3DD227AE" w:rsidR="00744ADC" w:rsidRDefault="00744ADC">
      <w:pPr>
        <w:pStyle w:val="TOC1"/>
        <w:rPr>
          <w:rFonts w:asciiTheme="minorHAnsi" w:eastAsiaTheme="minorEastAsia" w:hAnsiTheme="minorHAnsi" w:cstheme="minorBidi"/>
          <w:b w:val="0"/>
          <w:color w:val="auto"/>
          <w:szCs w:val="22"/>
          <w:lang w:eastAsia="en-AU"/>
        </w:rPr>
      </w:pPr>
      <w:r w:rsidRPr="00DA5D50">
        <w:rPr>
          <w:color w:val="000000"/>
        </w:rPr>
        <w:t>3.</w:t>
      </w:r>
      <w:r>
        <w:rPr>
          <w:rFonts w:asciiTheme="minorHAnsi" w:eastAsiaTheme="minorEastAsia" w:hAnsiTheme="minorHAnsi" w:cstheme="minorBidi"/>
          <w:b w:val="0"/>
          <w:color w:val="auto"/>
          <w:szCs w:val="22"/>
          <w:lang w:eastAsia="en-AU"/>
        </w:rPr>
        <w:tab/>
      </w:r>
      <w:r>
        <w:t>Data Set Requirements</w:t>
      </w:r>
      <w:r>
        <w:tab/>
      </w:r>
      <w:r>
        <w:fldChar w:fldCharType="begin"/>
      </w:r>
      <w:r>
        <w:instrText xml:space="preserve"> PAGEREF _Toc48635507 \h </w:instrText>
      </w:r>
      <w:r>
        <w:fldChar w:fldCharType="separate"/>
      </w:r>
      <w:r w:rsidR="00196B8E">
        <w:t>6</w:t>
      </w:r>
      <w:r>
        <w:fldChar w:fldCharType="end"/>
      </w:r>
    </w:p>
    <w:p w14:paraId="6D1DE866" w14:textId="0618DFD5"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3.1</w:t>
      </w:r>
      <w:r>
        <w:rPr>
          <w:rFonts w:asciiTheme="minorHAnsi" w:eastAsiaTheme="minorEastAsia" w:hAnsiTheme="minorHAnsi" w:cstheme="minorBidi"/>
          <w:color w:val="auto"/>
          <w:szCs w:val="22"/>
          <w:lang w:eastAsia="en-AU"/>
        </w:rPr>
        <w:tab/>
      </w:r>
      <w:r>
        <w:t>How should the data set be stored?</w:t>
      </w:r>
      <w:r>
        <w:tab/>
      </w:r>
      <w:r>
        <w:fldChar w:fldCharType="begin"/>
      </w:r>
      <w:r>
        <w:instrText xml:space="preserve"> PAGEREF _Toc48635508 \h </w:instrText>
      </w:r>
      <w:r>
        <w:fldChar w:fldCharType="separate"/>
      </w:r>
      <w:r w:rsidR="00196B8E">
        <w:t>6</w:t>
      </w:r>
      <w:r>
        <w:fldChar w:fldCharType="end"/>
      </w:r>
    </w:p>
    <w:p w14:paraId="2F697349" w14:textId="236E044C"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3.2</w:t>
      </w:r>
      <w:r>
        <w:rPr>
          <w:rFonts w:asciiTheme="minorHAnsi" w:eastAsiaTheme="minorEastAsia" w:hAnsiTheme="minorHAnsi" w:cstheme="minorBidi"/>
          <w:color w:val="auto"/>
          <w:szCs w:val="22"/>
          <w:lang w:eastAsia="en-AU"/>
        </w:rPr>
        <w:tab/>
      </w:r>
      <w:r>
        <w:t>What are the reporting requirements of the PHN and what is the aggregation process?</w:t>
      </w:r>
      <w:r>
        <w:tab/>
      </w:r>
      <w:r>
        <w:fldChar w:fldCharType="begin"/>
      </w:r>
      <w:r>
        <w:instrText xml:space="preserve"> PAGEREF _Toc48635509 \h </w:instrText>
      </w:r>
      <w:r>
        <w:fldChar w:fldCharType="separate"/>
      </w:r>
      <w:r w:rsidR="00196B8E">
        <w:t>7</w:t>
      </w:r>
      <w:r>
        <w:fldChar w:fldCharType="end"/>
      </w:r>
    </w:p>
    <w:p w14:paraId="7B789673" w14:textId="11133FAE"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3.3</w:t>
      </w:r>
      <w:r>
        <w:rPr>
          <w:rFonts w:asciiTheme="minorHAnsi" w:eastAsiaTheme="minorEastAsia" w:hAnsiTheme="minorHAnsi" w:cstheme="minorBidi"/>
          <w:color w:val="auto"/>
          <w:szCs w:val="22"/>
          <w:lang w:eastAsia="en-AU"/>
        </w:rPr>
        <w:tab/>
      </w:r>
      <w:r>
        <w:t>How accurate is the data and what data quality checks can be performed?</w:t>
      </w:r>
      <w:r>
        <w:tab/>
      </w:r>
      <w:r>
        <w:fldChar w:fldCharType="begin"/>
      </w:r>
      <w:r>
        <w:instrText xml:space="preserve"> PAGEREF _Toc48635510 \h </w:instrText>
      </w:r>
      <w:r>
        <w:fldChar w:fldCharType="separate"/>
      </w:r>
      <w:r w:rsidR="00196B8E">
        <w:t>7</w:t>
      </w:r>
      <w:r>
        <w:fldChar w:fldCharType="end"/>
      </w:r>
    </w:p>
    <w:p w14:paraId="5C30BF4C" w14:textId="5B8510F9" w:rsidR="00744ADC" w:rsidRDefault="00744ADC">
      <w:pPr>
        <w:pStyle w:val="TOC1"/>
        <w:rPr>
          <w:rFonts w:asciiTheme="minorHAnsi" w:eastAsiaTheme="minorEastAsia" w:hAnsiTheme="minorHAnsi" w:cstheme="minorBidi"/>
          <w:b w:val="0"/>
          <w:color w:val="auto"/>
          <w:szCs w:val="22"/>
          <w:lang w:eastAsia="en-AU"/>
        </w:rPr>
      </w:pPr>
      <w:r w:rsidRPr="00DA5D50">
        <w:rPr>
          <w:color w:val="000000"/>
        </w:rPr>
        <w:t>4.</w:t>
      </w:r>
      <w:r>
        <w:rPr>
          <w:rFonts w:asciiTheme="minorHAnsi" w:eastAsiaTheme="minorEastAsia" w:hAnsiTheme="minorHAnsi" w:cstheme="minorBidi"/>
          <w:b w:val="0"/>
          <w:color w:val="auto"/>
          <w:szCs w:val="22"/>
          <w:lang w:eastAsia="en-AU"/>
        </w:rPr>
        <w:tab/>
      </w:r>
      <w:r>
        <w:t>PIP Quality Improvement Measures</w:t>
      </w:r>
      <w:r>
        <w:tab/>
      </w:r>
      <w:r>
        <w:fldChar w:fldCharType="begin"/>
      </w:r>
      <w:r>
        <w:instrText xml:space="preserve"> PAGEREF _Toc48635511 \h </w:instrText>
      </w:r>
      <w:r>
        <w:fldChar w:fldCharType="separate"/>
      </w:r>
      <w:r w:rsidR="00196B8E">
        <w:t>8</w:t>
      </w:r>
      <w:r>
        <w:fldChar w:fldCharType="end"/>
      </w:r>
    </w:p>
    <w:p w14:paraId="5527BAD2" w14:textId="7B07370A"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4.1</w:t>
      </w:r>
      <w:r>
        <w:rPr>
          <w:rFonts w:asciiTheme="minorHAnsi" w:eastAsiaTheme="minorEastAsia" w:hAnsiTheme="minorHAnsi" w:cstheme="minorBidi"/>
          <w:color w:val="auto"/>
          <w:szCs w:val="22"/>
          <w:lang w:eastAsia="en-AU"/>
        </w:rPr>
        <w:tab/>
      </w:r>
      <w:r>
        <w:t>Proportion of patients with diabetes with a current HbA1c result</w:t>
      </w:r>
      <w:r>
        <w:tab/>
      </w:r>
      <w:r>
        <w:fldChar w:fldCharType="begin"/>
      </w:r>
      <w:r>
        <w:instrText xml:space="preserve"> PAGEREF _Toc48635512 \h </w:instrText>
      </w:r>
      <w:r>
        <w:fldChar w:fldCharType="separate"/>
      </w:r>
      <w:r w:rsidR="00196B8E">
        <w:t>8</w:t>
      </w:r>
      <w:r>
        <w:fldChar w:fldCharType="end"/>
      </w:r>
    </w:p>
    <w:p w14:paraId="7036FFED" w14:textId="0B1A5ADF"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4.2</w:t>
      </w:r>
      <w:r>
        <w:rPr>
          <w:rFonts w:asciiTheme="minorHAnsi" w:eastAsiaTheme="minorEastAsia" w:hAnsiTheme="minorHAnsi" w:cstheme="minorBidi"/>
          <w:color w:val="auto"/>
          <w:szCs w:val="22"/>
          <w:lang w:eastAsia="en-AU"/>
        </w:rPr>
        <w:tab/>
      </w:r>
      <w:r>
        <w:t>Proportion of patients with a smoking status</w:t>
      </w:r>
      <w:r>
        <w:tab/>
      </w:r>
      <w:r>
        <w:fldChar w:fldCharType="begin"/>
      </w:r>
      <w:r>
        <w:instrText xml:space="preserve"> PAGEREF _Toc48635513 \h </w:instrText>
      </w:r>
      <w:r>
        <w:fldChar w:fldCharType="separate"/>
      </w:r>
      <w:r w:rsidR="00196B8E">
        <w:t>10</w:t>
      </w:r>
      <w:r>
        <w:fldChar w:fldCharType="end"/>
      </w:r>
    </w:p>
    <w:p w14:paraId="090507AF" w14:textId="240FCD40"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4.3</w:t>
      </w:r>
      <w:r>
        <w:rPr>
          <w:rFonts w:asciiTheme="minorHAnsi" w:eastAsiaTheme="minorEastAsia" w:hAnsiTheme="minorHAnsi" w:cstheme="minorBidi"/>
          <w:color w:val="auto"/>
          <w:szCs w:val="22"/>
          <w:lang w:eastAsia="en-AU"/>
        </w:rPr>
        <w:tab/>
      </w:r>
      <w:r>
        <w:t>Proportion of patients with a weight classification</w:t>
      </w:r>
      <w:r>
        <w:tab/>
      </w:r>
      <w:r>
        <w:fldChar w:fldCharType="begin"/>
      </w:r>
      <w:r>
        <w:instrText xml:space="preserve"> PAGEREF _Toc48635514 \h </w:instrText>
      </w:r>
      <w:r>
        <w:fldChar w:fldCharType="separate"/>
      </w:r>
      <w:r w:rsidR="00196B8E">
        <w:t>13</w:t>
      </w:r>
      <w:r>
        <w:fldChar w:fldCharType="end"/>
      </w:r>
    </w:p>
    <w:p w14:paraId="21047D4C" w14:textId="3162CCB2"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4.4</w:t>
      </w:r>
      <w:r>
        <w:rPr>
          <w:rFonts w:asciiTheme="minorHAnsi" w:eastAsiaTheme="minorEastAsia" w:hAnsiTheme="minorHAnsi" w:cstheme="minorBidi"/>
          <w:color w:val="auto"/>
          <w:szCs w:val="22"/>
          <w:lang w:eastAsia="en-AU"/>
        </w:rPr>
        <w:tab/>
      </w:r>
      <w:r>
        <w:t xml:space="preserve">Proportion of patients aged 65 and over who were immunised against </w:t>
      </w:r>
      <w:r w:rsidR="00B412A6">
        <w:t xml:space="preserve">     </w:t>
      </w:r>
      <w:r>
        <w:t>influenza</w:t>
      </w:r>
      <w:r>
        <w:tab/>
      </w:r>
      <w:r>
        <w:fldChar w:fldCharType="begin"/>
      </w:r>
      <w:r>
        <w:instrText xml:space="preserve"> PAGEREF _Toc48635515 \h </w:instrText>
      </w:r>
      <w:r>
        <w:fldChar w:fldCharType="separate"/>
      </w:r>
      <w:r w:rsidR="00196B8E">
        <w:t>16</w:t>
      </w:r>
      <w:r>
        <w:fldChar w:fldCharType="end"/>
      </w:r>
    </w:p>
    <w:p w14:paraId="44479357" w14:textId="422C196C"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4.5</w:t>
      </w:r>
      <w:r>
        <w:rPr>
          <w:rFonts w:asciiTheme="minorHAnsi" w:eastAsiaTheme="minorEastAsia" w:hAnsiTheme="minorHAnsi" w:cstheme="minorBidi"/>
          <w:color w:val="auto"/>
          <w:szCs w:val="22"/>
          <w:lang w:eastAsia="en-AU"/>
        </w:rPr>
        <w:tab/>
      </w:r>
      <w:r>
        <w:t>Proportion of patients with diabetes who were immunised against influenza</w:t>
      </w:r>
      <w:r>
        <w:tab/>
      </w:r>
      <w:r>
        <w:fldChar w:fldCharType="begin"/>
      </w:r>
      <w:r>
        <w:instrText xml:space="preserve"> PAGEREF _Toc48635516 \h </w:instrText>
      </w:r>
      <w:r>
        <w:fldChar w:fldCharType="separate"/>
      </w:r>
      <w:r w:rsidR="00196B8E">
        <w:t>17</w:t>
      </w:r>
      <w:r>
        <w:fldChar w:fldCharType="end"/>
      </w:r>
    </w:p>
    <w:p w14:paraId="08EC5C6E" w14:textId="6E7C6B45"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4.6</w:t>
      </w:r>
      <w:r>
        <w:rPr>
          <w:rFonts w:asciiTheme="minorHAnsi" w:eastAsiaTheme="minorEastAsia" w:hAnsiTheme="minorHAnsi" w:cstheme="minorBidi"/>
          <w:color w:val="auto"/>
          <w:szCs w:val="22"/>
          <w:lang w:eastAsia="en-AU"/>
        </w:rPr>
        <w:tab/>
      </w:r>
      <w:r>
        <w:t>Proportion of patients with COPD who were immunised against influenza</w:t>
      </w:r>
      <w:r>
        <w:tab/>
      </w:r>
      <w:r>
        <w:fldChar w:fldCharType="begin"/>
      </w:r>
      <w:r>
        <w:instrText xml:space="preserve"> PAGEREF _Toc48635517 \h </w:instrText>
      </w:r>
      <w:r>
        <w:fldChar w:fldCharType="separate"/>
      </w:r>
      <w:r w:rsidR="00196B8E">
        <w:t>19</w:t>
      </w:r>
      <w:r>
        <w:fldChar w:fldCharType="end"/>
      </w:r>
    </w:p>
    <w:p w14:paraId="6EA2AA0C" w14:textId="56C6826F"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4.7</w:t>
      </w:r>
      <w:r>
        <w:rPr>
          <w:rFonts w:asciiTheme="minorHAnsi" w:eastAsiaTheme="minorEastAsia" w:hAnsiTheme="minorHAnsi" w:cstheme="minorBidi"/>
          <w:color w:val="auto"/>
          <w:szCs w:val="22"/>
          <w:lang w:eastAsia="en-AU"/>
        </w:rPr>
        <w:tab/>
      </w:r>
      <w:r>
        <w:t>Proportion of patients with an alcohol consumption status</w:t>
      </w:r>
      <w:r>
        <w:tab/>
      </w:r>
      <w:r>
        <w:fldChar w:fldCharType="begin"/>
      </w:r>
      <w:r>
        <w:instrText xml:space="preserve"> PAGEREF _Toc48635518 \h </w:instrText>
      </w:r>
      <w:r>
        <w:fldChar w:fldCharType="separate"/>
      </w:r>
      <w:r w:rsidR="00196B8E">
        <w:t>21</w:t>
      </w:r>
      <w:r>
        <w:fldChar w:fldCharType="end"/>
      </w:r>
    </w:p>
    <w:p w14:paraId="71627023" w14:textId="045D4B8B"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4.8</w:t>
      </w:r>
      <w:r>
        <w:rPr>
          <w:rFonts w:asciiTheme="minorHAnsi" w:eastAsiaTheme="minorEastAsia" w:hAnsiTheme="minorHAnsi" w:cstheme="minorBidi"/>
          <w:color w:val="auto"/>
          <w:szCs w:val="22"/>
          <w:lang w:eastAsia="en-AU"/>
        </w:rPr>
        <w:tab/>
      </w:r>
      <w:r>
        <w:t xml:space="preserve">Proportion of patients with the necessary risk factors assessed to enable </w:t>
      </w:r>
      <w:r w:rsidR="00B412A6">
        <w:t xml:space="preserve">       </w:t>
      </w:r>
      <w:r>
        <w:t>CVD assessment</w:t>
      </w:r>
      <w:r>
        <w:tab/>
      </w:r>
      <w:r>
        <w:fldChar w:fldCharType="begin"/>
      </w:r>
      <w:r>
        <w:instrText xml:space="preserve"> PAGEREF _Toc48635519 \h </w:instrText>
      </w:r>
      <w:r>
        <w:fldChar w:fldCharType="separate"/>
      </w:r>
      <w:r w:rsidR="00196B8E">
        <w:t>22</w:t>
      </w:r>
      <w:r>
        <w:fldChar w:fldCharType="end"/>
      </w:r>
    </w:p>
    <w:p w14:paraId="6874F090" w14:textId="3436E28D"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4.9</w:t>
      </w:r>
      <w:r>
        <w:rPr>
          <w:rFonts w:asciiTheme="minorHAnsi" w:eastAsiaTheme="minorEastAsia" w:hAnsiTheme="minorHAnsi" w:cstheme="minorBidi"/>
          <w:color w:val="auto"/>
          <w:szCs w:val="22"/>
          <w:lang w:eastAsia="en-AU"/>
        </w:rPr>
        <w:tab/>
      </w:r>
      <w:r>
        <w:t>Proportion of female patients with an up-to-date cervical screening</w:t>
      </w:r>
      <w:r>
        <w:tab/>
      </w:r>
      <w:r>
        <w:fldChar w:fldCharType="begin"/>
      </w:r>
      <w:r>
        <w:instrText xml:space="preserve"> PAGEREF _Toc48635520 \h </w:instrText>
      </w:r>
      <w:r>
        <w:fldChar w:fldCharType="separate"/>
      </w:r>
      <w:r w:rsidR="00196B8E">
        <w:t>24</w:t>
      </w:r>
      <w:r>
        <w:fldChar w:fldCharType="end"/>
      </w:r>
    </w:p>
    <w:p w14:paraId="693DBC45" w14:textId="21EE8BC2" w:rsidR="00744ADC" w:rsidRDefault="00744ADC">
      <w:pPr>
        <w:pStyle w:val="TOC2"/>
        <w:rPr>
          <w:rFonts w:asciiTheme="minorHAnsi" w:eastAsiaTheme="minorEastAsia" w:hAnsiTheme="minorHAnsi" w:cstheme="minorBidi"/>
          <w:color w:val="auto"/>
          <w:szCs w:val="22"/>
          <w:lang w:eastAsia="en-AU"/>
        </w:rPr>
      </w:pPr>
      <w:r w:rsidRPr="00DA5D50">
        <w:rPr>
          <w:bCs/>
          <w:color w:val="1F497D" w:themeColor="text2"/>
        </w:rPr>
        <w:t>4.10</w:t>
      </w:r>
      <w:r>
        <w:rPr>
          <w:rFonts w:asciiTheme="minorHAnsi" w:eastAsiaTheme="minorEastAsia" w:hAnsiTheme="minorHAnsi" w:cstheme="minorBidi"/>
          <w:color w:val="auto"/>
          <w:szCs w:val="22"/>
          <w:lang w:eastAsia="en-AU"/>
        </w:rPr>
        <w:tab/>
      </w:r>
      <w:r>
        <w:t>Proportion of patients with diabetes with a blood pressure result</w:t>
      </w:r>
      <w:r>
        <w:tab/>
      </w:r>
      <w:r>
        <w:fldChar w:fldCharType="begin"/>
      </w:r>
      <w:r>
        <w:instrText xml:space="preserve"> PAGEREF _Toc48635521 \h </w:instrText>
      </w:r>
      <w:r>
        <w:fldChar w:fldCharType="separate"/>
      </w:r>
      <w:r w:rsidR="00196B8E">
        <w:t>26</w:t>
      </w:r>
      <w:r>
        <w:fldChar w:fldCharType="end"/>
      </w:r>
    </w:p>
    <w:p w14:paraId="575DE98E" w14:textId="3F052029" w:rsidR="00FA30A3" w:rsidRPr="00F32559" w:rsidRDefault="00FA30A3" w:rsidP="00FA30A3">
      <w:pPr>
        <w:pStyle w:val="BodyText"/>
        <w:rPr>
          <w:rFonts w:eastAsia="MS Mincho"/>
        </w:rPr>
      </w:pPr>
      <w:r>
        <w:rPr>
          <w:rFonts w:eastAsia="MS Mincho"/>
        </w:rPr>
        <w:fldChar w:fldCharType="end"/>
      </w:r>
    </w:p>
    <w:p w14:paraId="48D5C3BA" w14:textId="77777777" w:rsidR="00FA30A3" w:rsidRDefault="00FA30A3" w:rsidP="00FA30A3">
      <w:pPr>
        <w:pStyle w:val="BodyText"/>
        <w:rPr>
          <w:rFonts w:eastAsia="MS Mincho"/>
        </w:rPr>
        <w:sectPr w:rsidR="00FA30A3" w:rsidSect="00931730">
          <w:pgSz w:w="11901" w:h="16840" w:code="9"/>
          <w:pgMar w:top="1134" w:right="1134" w:bottom="1134" w:left="1701" w:header="851" w:footer="851" w:gutter="0"/>
          <w:pgNumType w:fmt="lowerRoman"/>
          <w:cols w:space="720"/>
          <w:titlePg/>
          <w:docGrid w:linePitch="299"/>
        </w:sectPr>
      </w:pPr>
    </w:p>
    <w:p w14:paraId="1DA4D334" w14:textId="77777777" w:rsidR="004F7A12" w:rsidRDefault="004F7A12" w:rsidP="0030201C">
      <w:pPr>
        <w:pStyle w:val="Heading1a"/>
      </w:pPr>
      <w:bookmarkStart w:id="1" w:name="_Toc48635498"/>
      <w:r w:rsidRPr="004F7A12">
        <w:lastRenderedPageBreak/>
        <w:t>Introduction</w:t>
      </w:r>
      <w:bookmarkEnd w:id="1"/>
    </w:p>
    <w:p w14:paraId="61098674" w14:textId="5374FFFD" w:rsidR="004F7A12" w:rsidRDefault="003008CC" w:rsidP="0030201C">
      <w:pPr>
        <w:pStyle w:val="Heading2a"/>
      </w:pPr>
      <w:bookmarkStart w:id="2" w:name="_Toc48635499"/>
      <w:bookmarkStart w:id="3" w:name="_Toc203116472"/>
      <w:bookmarkStart w:id="4" w:name="_Toc213832061"/>
      <w:r>
        <w:t>Purpose</w:t>
      </w:r>
      <w:r w:rsidR="003D3CD5">
        <w:t xml:space="preserve"> of the guide</w:t>
      </w:r>
      <w:bookmarkEnd w:id="2"/>
    </w:p>
    <w:p w14:paraId="604B2F52" w14:textId="17A3C3BF" w:rsidR="00FD76CA" w:rsidRPr="00FD76CA" w:rsidRDefault="00FD76CA" w:rsidP="00FD76CA">
      <w:pPr>
        <w:pStyle w:val="BodyText"/>
      </w:pPr>
      <w:r>
        <w:t xml:space="preserve">This guide is intended to be a </w:t>
      </w:r>
      <w:r w:rsidR="006E038E">
        <w:t>resource to</w:t>
      </w:r>
      <w:r w:rsidR="000A776E">
        <w:t xml:space="preserve"> assist </w:t>
      </w:r>
      <w:r>
        <w:t>Primary Health Networks (</w:t>
      </w:r>
      <w:r w:rsidRPr="00A95B64">
        <w:rPr>
          <w:b/>
        </w:rPr>
        <w:t>PHNs</w:t>
      </w:r>
      <w:r>
        <w:t>) to understand the reporting requirements and data involved in the Practice Incentive</w:t>
      </w:r>
      <w:r w:rsidR="000A776E">
        <w:t>s</w:t>
      </w:r>
      <w:r>
        <w:t xml:space="preserve"> Program Quality Improvement Incentive</w:t>
      </w:r>
      <w:r w:rsidR="00A95B64">
        <w:t xml:space="preserve"> (</w:t>
      </w:r>
      <w:r w:rsidR="00746E8E">
        <w:rPr>
          <w:b/>
        </w:rPr>
        <w:t xml:space="preserve">PIP QI </w:t>
      </w:r>
      <w:r w:rsidR="00A95B64" w:rsidRPr="00A95B64">
        <w:rPr>
          <w:b/>
        </w:rPr>
        <w:t>Incentive</w:t>
      </w:r>
      <w:r w:rsidR="00A95B64">
        <w:t>)</w:t>
      </w:r>
      <w:r>
        <w:t>.  It provides an overview of the</w:t>
      </w:r>
      <w:r w:rsidR="006E038E">
        <w:t xml:space="preserve"> PIP QI</w:t>
      </w:r>
      <w:r>
        <w:t xml:space="preserve"> </w:t>
      </w:r>
      <w:r w:rsidR="00910FDA">
        <w:t>I</w:t>
      </w:r>
      <w:r>
        <w:t>ncentive, and describes the quality improvement measures in detail. This guide will cover what data the PHN</w:t>
      </w:r>
      <w:r w:rsidR="008D695E">
        <w:t>s</w:t>
      </w:r>
      <w:r>
        <w:t xml:space="preserve"> will receive, how to interpret it, what quality checks can be performed on the data, and </w:t>
      </w:r>
      <w:r w:rsidR="008D695E">
        <w:t>how</w:t>
      </w:r>
      <w:r>
        <w:t xml:space="preserve"> that data should </w:t>
      </w:r>
      <w:r w:rsidR="008D695E">
        <w:t>be aggregated</w:t>
      </w:r>
      <w:r>
        <w:t xml:space="preserve"> before its transferal to the national data custodian (the Australian Institute of Health and Welfare).</w:t>
      </w:r>
    </w:p>
    <w:p w14:paraId="45780627" w14:textId="3D5DC59D" w:rsidR="003008CC" w:rsidRDefault="003D3CD5" w:rsidP="003008CC">
      <w:pPr>
        <w:pStyle w:val="Heading2a"/>
      </w:pPr>
      <w:bookmarkStart w:id="5" w:name="_Toc48635500"/>
      <w:r>
        <w:t xml:space="preserve">Objectives of the PIP QI </w:t>
      </w:r>
      <w:r w:rsidR="000A776E">
        <w:t>Incentive</w:t>
      </w:r>
      <w:bookmarkEnd w:id="5"/>
      <w:r w:rsidR="000A776E">
        <w:t xml:space="preserve"> </w:t>
      </w:r>
    </w:p>
    <w:p w14:paraId="7662998A" w14:textId="093DF780" w:rsidR="003F0FB9" w:rsidRDefault="003F0FB9" w:rsidP="003F0FB9">
      <w:pPr>
        <w:pStyle w:val="BodyText"/>
      </w:pPr>
      <w:r>
        <w:t xml:space="preserve">The PIP QI Incentive aims to recognise and support general practices that commit to improving the care they provide to their patients, with a focus on care relating to particular health priority areas. </w:t>
      </w:r>
    </w:p>
    <w:p w14:paraId="3F8CB773" w14:textId="782B934C" w:rsidR="00FD76CA" w:rsidRPr="00FD76CA" w:rsidRDefault="003F0FB9" w:rsidP="00FD76CA">
      <w:pPr>
        <w:pStyle w:val="BodyText"/>
      </w:pPr>
      <w:r>
        <w:t xml:space="preserve">The PIP QI Incentive is a payment to general practices for activities that support data driven continuous quality improvement in patient outcomes and the delivery of best practice care. </w:t>
      </w:r>
      <w:r w:rsidR="00761B16">
        <w:t>In receiving the data, the PHN will be able to assess the quality improvement needs of practices within their network by looking at the patient cohorts that relate to</w:t>
      </w:r>
      <w:r w:rsidR="00761B16" w:rsidRPr="00761B16">
        <w:t xml:space="preserve"> </w:t>
      </w:r>
      <w:r w:rsidR="00761B16">
        <w:t>these priorit</w:t>
      </w:r>
      <w:r w:rsidR="008373BD">
        <w:t>y</w:t>
      </w:r>
      <w:r w:rsidR="00761B16">
        <w:t xml:space="preserve"> areas and understanding what data practices are routinely collecting.</w:t>
      </w:r>
      <w:r w:rsidR="00126245" w:rsidRPr="00126245">
        <w:t xml:space="preserve"> </w:t>
      </w:r>
    </w:p>
    <w:p w14:paraId="2890E33B" w14:textId="633649BF" w:rsidR="003008CC" w:rsidRDefault="003D3CD5" w:rsidP="003008CC">
      <w:pPr>
        <w:pStyle w:val="Heading2a"/>
      </w:pPr>
      <w:bookmarkStart w:id="6" w:name="_Toc48635501"/>
      <w:r>
        <w:t>Summary of the PIP Quality Improvement Measures</w:t>
      </w:r>
      <w:bookmarkEnd w:id="6"/>
    </w:p>
    <w:p w14:paraId="564ACDF0" w14:textId="48C4E800" w:rsidR="00AC393F" w:rsidRDefault="00AC393F" w:rsidP="00AC393F">
      <w:pPr>
        <w:pStyle w:val="BodyText"/>
      </w:pPr>
      <w:r>
        <w:t xml:space="preserve">To support the program, data on 10 </w:t>
      </w:r>
      <w:r w:rsidR="005F0248">
        <w:t>Q</w:t>
      </w:r>
      <w:r>
        <w:t xml:space="preserve">uality </w:t>
      </w:r>
      <w:r w:rsidR="005F0248">
        <w:t>I</w:t>
      </w:r>
      <w:r>
        <w:t xml:space="preserve">mprovement </w:t>
      </w:r>
      <w:r w:rsidR="005F0248">
        <w:t>M</w:t>
      </w:r>
      <w:r>
        <w:t>easures are collected:</w:t>
      </w:r>
    </w:p>
    <w:p w14:paraId="0ECB666D" w14:textId="77777777" w:rsidR="00AC393F" w:rsidRDefault="00AC393F" w:rsidP="00AC393F">
      <w:pPr>
        <w:pStyle w:val="ListNumber"/>
        <w:numPr>
          <w:ilvl w:val="0"/>
          <w:numId w:val="27"/>
        </w:numPr>
        <w:tabs>
          <w:tab w:val="clear" w:pos="284"/>
          <w:tab w:val="num" w:pos="567"/>
        </w:tabs>
        <w:ind w:left="567" w:hanging="567"/>
      </w:pPr>
      <w:bookmarkStart w:id="7" w:name="_Hlk29815946"/>
      <w:r>
        <w:t xml:space="preserve">Proportion of patients with diabetes with a current HbA1c result </w:t>
      </w:r>
    </w:p>
    <w:p w14:paraId="2C252F34" w14:textId="77777777" w:rsidR="00AC393F" w:rsidRDefault="00AC393F" w:rsidP="00AC393F">
      <w:pPr>
        <w:pStyle w:val="ListNumber"/>
        <w:numPr>
          <w:ilvl w:val="0"/>
          <w:numId w:val="27"/>
        </w:numPr>
        <w:tabs>
          <w:tab w:val="clear" w:pos="284"/>
          <w:tab w:val="num" w:pos="567"/>
        </w:tabs>
        <w:ind w:left="567" w:hanging="567"/>
      </w:pPr>
      <w:r>
        <w:t>Proportion of patients with a smoking status</w:t>
      </w:r>
    </w:p>
    <w:p w14:paraId="29909BEF" w14:textId="77777777" w:rsidR="00AC393F" w:rsidRDefault="00AC393F" w:rsidP="00AC393F">
      <w:pPr>
        <w:pStyle w:val="ListNumber"/>
        <w:numPr>
          <w:ilvl w:val="0"/>
          <w:numId w:val="27"/>
        </w:numPr>
        <w:tabs>
          <w:tab w:val="clear" w:pos="284"/>
          <w:tab w:val="num" w:pos="567"/>
        </w:tabs>
        <w:ind w:left="567" w:hanging="567"/>
      </w:pPr>
      <w:r>
        <w:t xml:space="preserve">Proportion of patients with a weight classification </w:t>
      </w:r>
    </w:p>
    <w:p w14:paraId="2BBAE296" w14:textId="77777777" w:rsidR="00AC393F" w:rsidRDefault="00AC393F" w:rsidP="00AC393F">
      <w:pPr>
        <w:pStyle w:val="ListNumber"/>
        <w:numPr>
          <w:ilvl w:val="0"/>
          <w:numId w:val="27"/>
        </w:numPr>
        <w:tabs>
          <w:tab w:val="clear" w:pos="284"/>
          <w:tab w:val="num" w:pos="567"/>
        </w:tabs>
        <w:ind w:left="567" w:hanging="567"/>
      </w:pPr>
      <w:r>
        <w:t>Proportion of patients aged 65 and over who were immunised against influenza</w:t>
      </w:r>
    </w:p>
    <w:p w14:paraId="3B936843" w14:textId="77777777" w:rsidR="00AC393F" w:rsidRPr="00AC393F" w:rsidRDefault="00AC393F" w:rsidP="00AC393F">
      <w:pPr>
        <w:pStyle w:val="ListNumber"/>
        <w:numPr>
          <w:ilvl w:val="0"/>
          <w:numId w:val="27"/>
        </w:numPr>
        <w:tabs>
          <w:tab w:val="clear" w:pos="284"/>
          <w:tab w:val="num" w:pos="567"/>
        </w:tabs>
        <w:ind w:left="567" w:hanging="567"/>
        <w:rPr>
          <w:bCs/>
        </w:rPr>
      </w:pPr>
      <w:bookmarkStart w:id="8" w:name="_Toc31806968"/>
      <w:bookmarkStart w:id="9" w:name="_Toc31380789"/>
      <w:bookmarkStart w:id="10" w:name="_Toc31194575"/>
      <w:bookmarkStart w:id="11" w:name="_Toc29887254"/>
      <w:r w:rsidRPr="00AC393F">
        <w:rPr>
          <w:bCs/>
        </w:rPr>
        <w:t>Proportion of</w:t>
      </w:r>
      <w:bookmarkEnd w:id="8"/>
      <w:bookmarkEnd w:id="9"/>
      <w:bookmarkEnd w:id="10"/>
      <w:bookmarkEnd w:id="11"/>
      <w:r w:rsidRPr="00AC393F">
        <w:rPr>
          <w:bCs/>
        </w:rPr>
        <w:t xml:space="preserve"> patients with diabetes who were immunised against influenza</w:t>
      </w:r>
    </w:p>
    <w:p w14:paraId="2113AF07" w14:textId="77777777" w:rsidR="00AC393F" w:rsidRDefault="00AC393F" w:rsidP="00AC393F">
      <w:pPr>
        <w:pStyle w:val="ListNumber"/>
        <w:numPr>
          <w:ilvl w:val="0"/>
          <w:numId w:val="27"/>
        </w:numPr>
        <w:tabs>
          <w:tab w:val="clear" w:pos="284"/>
          <w:tab w:val="num" w:pos="567"/>
        </w:tabs>
        <w:ind w:left="567" w:hanging="567"/>
      </w:pPr>
      <w:r>
        <w:t>Proportion of patients with COPD who were immunised against influenza</w:t>
      </w:r>
    </w:p>
    <w:p w14:paraId="0B2E6D79" w14:textId="77777777" w:rsidR="00AC393F" w:rsidRDefault="00AC393F" w:rsidP="00AC393F">
      <w:pPr>
        <w:pStyle w:val="ListNumber"/>
        <w:numPr>
          <w:ilvl w:val="0"/>
          <w:numId w:val="27"/>
        </w:numPr>
        <w:tabs>
          <w:tab w:val="clear" w:pos="284"/>
          <w:tab w:val="num" w:pos="567"/>
        </w:tabs>
        <w:ind w:left="567" w:hanging="567"/>
      </w:pPr>
      <w:r>
        <w:t xml:space="preserve">Proportion of patients with an alcohol consumption status </w:t>
      </w:r>
    </w:p>
    <w:p w14:paraId="0F2A6AD7" w14:textId="77777777" w:rsidR="00AC393F" w:rsidRDefault="00AC393F" w:rsidP="00AC393F">
      <w:pPr>
        <w:pStyle w:val="ListNumber"/>
        <w:numPr>
          <w:ilvl w:val="0"/>
          <w:numId w:val="27"/>
        </w:numPr>
        <w:tabs>
          <w:tab w:val="clear" w:pos="284"/>
          <w:tab w:val="num" w:pos="567"/>
        </w:tabs>
        <w:ind w:left="567" w:hanging="567"/>
      </w:pPr>
      <w:r>
        <w:t>Proportion of patients with the necessary risk factors assessed to enable CVD assessment</w:t>
      </w:r>
    </w:p>
    <w:p w14:paraId="69517034" w14:textId="77777777" w:rsidR="00AC393F" w:rsidRDefault="00AC393F" w:rsidP="00AC393F">
      <w:pPr>
        <w:pStyle w:val="ListNumber"/>
        <w:numPr>
          <w:ilvl w:val="0"/>
          <w:numId w:val="27"/>
        </w:numPr>
        <w:tabs>
          <w:tab w:val="clear" w:pos="284"/>
          <w:tab w:val="num" w:pos="567"/>
        </w:tabs>
        <w:ind w:left="567" w:hanging="567"/>
      </w:pPr>
      <w:r>
        <w:t xml:space="preserve">Proportion of female patients with an up-to-date cervical screening </w:t>
      </w:r>
    </w:p>
    <w:p w14:paraId="34B81B99" w14:textId="2FDA11CB" w:rsidR="00AC393F" w:rsidRPr="00AC393F" w:rsidRDefault="00AC393F" w:rsidP="00AC393F">
      <w:pPr>
        <w:pStyle w:val="ListNumber"/>
        <w:numPr>
          <w:ilvl w:val="0"/>
          <w:numId w:val="27"/>
        </w:numPr>
        <w:tabs>
          <w:tab w:val="clear" w:pos="284"/>
          <w:tab w:val="num" w:pos="567"/>
        </w:tabs>
        <w:ind w:left="567" w:hanging="567"/>
      </w:pPr>
      <w:r>
        <w:t xml:space="preserve">Proportion of patients with diabetes with a blood pressure result </w:t>
      </w:r>
      <w:bookmarkEnd w:id="7"/>
    </w:p>
    <w:p w14:paraId="6475EF10" w14:textId="16DE9270" w:rsidR="0075246F" w:rsidRDefault="00B67C58" w:rsidP="00B67C58">
      <w:pPr>
        <w:pStyle w:val="Heading1a"/>
      </w:pPr>
      <w:bookmarkStart w:id="12" w:name="_Toc48635502"/>
      <w:bookmarkEnd w:id="3"/>
      <w:bookmarkEnd w:id="4"/>
      <w:r>
        <w:lastRenderedPageBreak/>
        <w:t>The PIP Eligible Data Set</w:t>
      </w:r>
      <w:bookmarkEnd w:id="12"/>
    </w:p>
    <w:p w14:paraId="0E259463" w14:textId="08709690" w:rsidR="00B67C58" w:rsidRDefault="00B67C58" w:rsidP="00B67C58">
      <w:pPr>
        <w:pStyle w:val="Heading2a"/>
      </w:pPr>
      <w:bookmarkStart w:id="13" w:name="_Toc48635503"/>
      <w:r>
        <w:t>What is the PIP Eligible Data Set?</w:t>
      </w:r>
      <w:bookmarkEnd w:id="13"/>
    </w:p>
    <w:p w14:paraId="09AB2AD4" w14:textId="77777777" w:rsidR="004822E3" w:rsidRDefault="004822E3" w:rsidP="004822E3">
      <w:pPr>
        <w:pStyle w:val="BodyText"/>
      </w:pPr>
      <w:r>
        <w:t xml:space="preserve">The PIP Eligible Data Set is the data that general practices provide to their local PHN for the purposes of the PIP QI Incentive. </w:t>
      </w:r>
    </w:p>
    <w:p w14:paraId="0696BB78" w14:textId="5068B09C" w:rsidR="004822E3" w:rsidRDefault="004822E3" w:rsidP="004822E3">
      <w:pPr>
        <w:pStyle w:val="BodyText"/>
      </w:pPr>
      <w:r>
        <w:t xml:space="preserve">The PIP Eligible Data Set is de-identified patient data, aggregated at the practice level that can be analysed by the demographic and clinical factors specified in the </w:t>
      </w:r>
      <w:hyperlink r:id="rId11" w:history="1">
        <w:r>
          <w:rPr>
            <w:rStyle w:val="Hyperlink"/>
          </w:rPr>
          <w:t>PIP Eligible Data Set Data Governance Framework</w:t>
        </w:r>
      </w:hyperlink>
      <w:r>
        <w:t>.</w:t>
      </w:r>
    </w:p>
    <w:p w14:paraId="5FA2A3C3" w14:textId="77777777" w:rsidR="004822E3" w:rsidRDefault="004822E3" w:rsidP="004822E3">
      <w:pPr>
        <w:pStyle w:val="BodyText"/>
      </w:pPr>
      <w:r>
        <w:t>It is comprised of only those fields required to:</w:t>
      </w:r>
    </w:p>
    <w:p w14:paraId="7D716061" w14:textId="0ABE6547" w:rsidR="004822E3" w:rsidRDefault="004822E3" w:rsidP="004822E3">
      <w:pPr>
        <w:pStyle w:val="BodyText"/>
        <w:keepLines w:val="0"/>
        <w:numPr>
          <w:ilvl w:val="0"/>
          <w:numId w:val="25"/>
        </w:numPr>
        <w:spacing w:before="80" w:after="80" w:line="254" w:lineRule="auto"/>
      </w:pPr>
      <w:r>
        <w:t xml:space="preserve">Calculate the </w:t>
      </w:r>
      <w:r w:rsidR="00746E8E">
        <w:t xml:space="preserve"> </w:t>
      </w:r>
      <w:r w:rsidR="005F0248">
        <w:t xml:space="preserve">10 </w:t>
      </w:r>
      <w:r>
        <w:t xml:space="preserve">PIP QI </w:t>
      </w:r>
      <w:r w:rsidR="00746E8E">
        <w:t>I</w:t>
      </w:r>
      <w:r>
        <w:t xml:space="preserve">mprovement </w:t>
      </w:r>
      <w:r w:rsidR="00746E8E">
        <w:t>M</w:t>
      </w:r>
      <w:r>
        <w:t>easures; and</w:t>
      </w:r>
    </w:p>
    <w:p w14:paraId="018B62B4" w14:textId="77777777" w:rsidR="004822E3" w:rsidRDefault="004822E3" w:rsidP="004822E3">
      <w:pPr>
        <w:pStyle w:val="BodyText"/>
        <w:keepLines w:val="0"/>
        <w:numPr>
          <w:ilvl w:val="0"/>
          <w:numId w:val="25"/>
        </w:numPr>
        <w:spacing w:before="80" w:after="80" w:line="254" w:lineRule="auto"/>
      </w:pPr>
      <w:r>
        <w:t>Conduct approved analysis (such as sex and age) in accordance with the PIP Eligible Data Set Data Governance Framework (see Principle 4).</w:t>
      </w:r>
    </w:p>
    <w:p w14:paraId="5B56316F" w14:textId="5D78967E" w:rsidR="004822E3" w:rsidRDefault="004822E3" w:rsidP="004822E3">
      <w:pPr>
        <w:pStyle w:val="BodyText"/>
      </w:pPr>
      <w:r>
        <w:t xml:space="preserve">The PIP Eligible Data Set is predominantly made up of derived fields, or flags, that are used to determine the proportions of clients shown in each report.  The below table demonstrates which data elements </w:t>
      </w:r>
      <w:r w:rsidR="00B73124">
        <w:t>are used to calculate the Improvement Measures</w:t>
      </w:r>
      <w:r>
        <w:t xml:space="preserve">. </w:t>
      </w:r>
    </w:p>
    <w:tbl>
      <w:tblPr>
        <w:tblStyle w:val="TableGrid"/>
        <w:tblW w:w="0" w:type="auto"/>
        <w:tblLook w:val="04A0" w:firstRow="1" w:lastRow="0" w:firstColumn="1" w:lastColumn="0" w:noHBand="0" w:noVBand="1"/>
      </w:tblPr>
      <w:tblGrid>
        <w:gridCol w:w="2830"/>
        <w:gridCol w:w="3402"/>
        <w:gridCol w:w="2824"/>
      </w:tblGrid>
      <w:tr w:rsidR="004822E3" w14:paraId="5C54BAAD" w14:textId="77777777" w:rsidTr="00D76655">
        <w:trPr>
          <w:trHeight w:val="6460"/>
        </w:trPr>
        <w:tc>
          <w:tcPr>
            <w:tcW w:w="2830" w:type="dxa"/>
            <w:tcBorders>
              <w:top w:val="single" w:sz="4" w:space="0" w:color="auto"/>
              <w:left w:val="single" w:sz="4" w:space="0" w:color="auto"/>
              <w:bottom w:val="single" w:sz="4" w:space="0" w:color="auto"/>
              <w:right w:val="single" w:sz="4" w:space="0" w:color="auto"/>
            </w:tcBorders>
          </w:tcPr>
          <w:p w14:paraId="14B36950" w14:textId="77777777" w:rsidR="004822E3" w:rsidRDefault="004822E3">
            <w:pPr>
              <w:pStyle w:val="BodyText"/>
              <w:rPr>
                <w:b/>
              </w:rPr>
            </w:pPr>
            <w:r>
              <w:rPr>
                <w:b/>
              </w:rPr>
              <w:t>Patient Demographics</w:t>
            </w:r>
          </w:p>
          <w:p w14:paraId="41DBD5EA" w14:textId="77777777" w:rsidR="004822E3" w:rsidRDefault="004822E3" w:rsidP="004822E3">
            <w:pPr>
              <w:pStyle w:val="BodyText"/>
              <w:numPr>
                <w:ilvl w:val="0"/>
                <w:numId w:val="29"/>
              </w:numPr>
              <w:ind w:left="589" w:hanging="567"/>
            </w:pPr>
            <w:r>
              <w:t>Regular client indicator</w:t>
            </w:r>
          </w:p>
          <w:p w14:paraId="29AA4029" w14:textId="77777777" w:rsidR="004822E3" w:rsidRDefault="004822E3" w:rsidP="004822E3">
            <w:pPr>
              <w:pStyle w:val="BodyText"/>
              <w:numPr>
                <w:ilvl w:val="0"/>
                <w:numId w:val="29"/>
              </w:numPr>
              <w:ind w:left="589" w:hanging="567"/>
            </w:pPr>
            <w:r>
              <w:t>Age group</w:t>
            </w:r>
          </w:p>
          <w:p w14:paraId="036C29AF" w14:textId="77777777" w:rsidR="004822E3" w:rsidRDefault="004822E3" w:rsidP="004822E3">
            <w:pPr>
              <w:pStyle w:val="BodyText"/>
              <w:numPr>
                <w:ilvl w:val="0"/>
                <w:numId w:val="29"/>
              </w:numPr>
              <w:ind w:left="589" w:hanging="567"/>
            </w:pPr>
            <w:r>
              <w:t>Sex</w:t>
            </w:r>
          </w:p>
          <w:p w14:paraId="6787C84F" w14:textId="77777777" w:rsidR="004822E3" w:rsidRDefault="004822E3" w:rsidP="004822E3">
            <w:pPr>
              <w:pStyle w:val="BodyText"/>
              <w:numPr>
                <w:ilvl w:val="0"/>
                <w:numId w:val="29"/>
              </w:numPr>
              <w:ind w:left="589" w:hanging="567"/>
            </w:pPr>
            <w:r>
              <w:t>Indigenous status</w:t>
            </w:r>
          </w:p>
          <w:p w14:paraId="5F1C5F35" w14:textId="77777777" w:rsidR="004822E3" w:rsidRDefault="004822E3" w:rsidP="004822E3">
            <w:pPr>
              <w:pStyle w:val="BodyText"/>
              <w:numPr>
                <w:ilvl w:val="0"/>
                <w:numId w:val="29"/>
              </w:numPr>
              <w:ind w:left="589" w:hanging="567"/>
            </w:pPr>
            <w:r>
              <w:t>Practice</w:t>
            </w:r>
          </w:p>
          <w:p w14:paraId="5E7D4C4B" w14:textId="77777777" w:rsidR="004822E3" w:rsidRDefault="004822E3" w:rsidP="004822E3">
            <w:pPr>
              <w:pStyle w:val="BodyText"/>
              <w:numPr>
                <w:ilvl w:val="0"/>
                <w:numId w:val="29"/>
              </w:numPr>
              <w:ind w:left="589" w:hanging="567"/>
            </w:pPr>
            <w:r>
              <w:t>Smoking status recorded indicator</w:t>
            </w:r>
          </w:p>
          <w:p w14:paraId="07E4C380" w14:textId="77777777" w:rsidR="004822E3" w:rsidRDefault="004822E3" w:rsidP="004822E3">
            <w:pPr>
              <w:pStyle w:val="BodyText"/>
              <w:numPr>
                <w:ilvl w:val="0"/>
                <w:numId w:val="29"/>
              </w:numPr>
              <w:ind w:left="589" w:hanging="567"/>
            </w:pPr>
            <w:r>
              <w:t>Smoking status</w:t>
            </w:r>
          </w:p>
          <w:p w14:paraId="6E2CA857" w14:textId="77777777" w:rsidR="004822E3" w:rsidRDefault="004822E3" w:rsidP="004822E3">
            <w:pPr>
              <w:pStyle w:val="BodyText"/>
              <w:numPr>
                <w:ilvl w:val="0"/>
                <w:numId w:val="29"/>
              </w:numPr>
              <w:ind w:left="589" w:hanging="567"/>
            </w:pPr>
            <w:r>
              <w:t>Alcohol consumption status</w:t>
            </w:r>
          </w:p>
          <w:p w14:paraId="4242FD34" w14:textId="77777777" w:rsidR="004822E3" w:rsidRDefault="004822E3">
            <w:pPr>
              <w:pStyle w:val="BodyText"/>
              <w:ind w:left="22"/>
            </w:pPr>
          </w:p>
        </w:tc>
        <w:tc>
          <w:tcPr>
            <w:tcW w:w="3402" w:type="dxa"/>
            <w:tcBorders>
              <w:top w:val="single" w:sz="4" w:space="0" w:color="auto"/>
              <w:left w:val="single" w:sz="4" w:space="0" w:color="auto"/>
              <w:bottom w:val="single" w:sz="4" w:space="0" w:color="auto"/>
              <w:right w:val="single" w:sz="4" w:space="0" w:color="auto"/>
            </w:tcBorders>
            <w:hideMark/>
          </w:tcPr>
          <w:p w14:paraId="1EF88770" w14:textId="77777777" w:rsidR="004822E3" w:rsidRDefault="004822E3">
            <w:pPr>
              <w:pStyle w:val="BodyText"/>
              <w:rPr>
                <w:b/>
              </w:rPr>
            </w:pPr>
            <w:r>
              <w:rPr>
                <w:b/>
              </w:rPr>
              <w:t>Clinical Measures</w:t>
            </w:r>
          </w:p>
          <w:p w14:paraId="3F709B78" w14:textId="77777777" w:rsidR="004822E3" w:rsidRDefault="004822E3" w:rsidP="004822E3">
            <w:pPr>
              <w:pStyle w:val="BodyText"/>
              <w:numPr>
                <w:ilvl w:val="0"/>
                <w:numId w:val="30"/>
              </w:numPr>
              <w:ind w:left="611" w:hanging="567"/>
            </w:pPr>
            <w:r>
              <w:t>Diabetes diagnosis</w:t>
            </w:r>
          </w:p>
          <w:p w14:paraId="5E0924E1" w14:textId="77777777" w:rsidR="004822E3" w:rsidRDefault="004822E3" w:rsidP="004822E3">
            <w:pPr>
              <w:pStyle w:val="BodyText"/>
              <w:numPr>
                <w:ilvl w:val="0"/>
                <w:numId w:val="30"/>
              </w:numPr>
              <w:ind w:left="611" w:hanging="567"/>
            </w:pPr>
            <w:r>
              <w:t>Diabetes status</w:t>
            </w:r>
          </w:p>
          <w:p w14:paraId="1FD8C739" w14:textId="77777777" w:rsidR="004822E3" w:rsidRDefault="004822E3" w:rsidP="004822E3">
            <w:pPr>
              <w:pStyle w:val="BodyText"/>
              <w:numPr>
                <w:ilvl w:val="0"/>
                <w:numId w:val="30"/>
              </w:numPr>
              <w:ind w:left="611" w:hanging="567"/>
            </w:pPr>
            <w:r>
              <w:t>Blood pressure measurement recorded indicator</w:t>
            </w:r>
          </w:p>
          <w:p w14:paraId="5A5F965E" w14:textId="77777777" w:rsidR="004822E3" w:rsidRDefault="004822E3" w:rsidP="004822E3">
            <w:pPr>
              <w:pStyle w:val="BodyText"/>
              <w:numPr>
                <w:ilvl w:val="0"/>
                <w:numId w:val="30"/>
              </w:numPr>
              <w:ind w:left="611" w:hanging="567"/>
            </w:pPr>
            <w:r>
              <w:t>Systolic blood pressure measurement result recorded indicator</w:t>
            </w:r>
          </w:p>
          <w:p w14:paraId="20188AFD" w14:textId="77777777" w:rsidR="004822E3" w:rsidRDefault="004822E3" w:rsidP="004822E3">
            <w:pPr>
              <w:pStyle w:val="BodyText"/>
              <w:numPr>
                <w:ilvl w:val="0"/>
                <w:numId w:val="30"/>
              </w:numPr>
              <w:ind w:left="611" w:hanging="567"/>
            </w:pPr>
            <w:r>
              <w:t>Cardiovascular disease recorded indicator</w:t>
            </w:r>
          </w:p>
          <w:p w14:paraId="6898C288" w14:textId="77777777" w:rsidR="004822E3" w:rsidRDefault="004822E3" w:rsidP="004822E3">
            <w:pPr>
              <w:pStyle w:val="BodyText"/>
              <w:numPr>
                <w:ilvl w:val="0"/>
                <w:numId w:val="30"/>
              </w:numPr>
              <w:ind w:left="611" w:hanging="567"/>
            </w:pPr>
            <w:r>
              <w:t>COPD recorded indicator</w:t>
            </w:r>
          </w:p>
          <w:p w14:paraId="476BC534" w14:textId="77777777" w:rsidR="004822E3" w:rsidRDefault="004822E3" w:rsidP="004822E3">
            <w:pPr>
              <w:pStyle w:val="BodyText"/>
              <w:numPr>
                <w:ilvl w:val="0"/>
                <w:numId w:val="30"/>
              </w:numPr>
              <w:ind w:left="611" w:hanging="567"/>
            </w:pPr>
            <w:r>
              <w:t>HbA1c measurement recorded indicator</w:t>
            </w:r>
          </w:p>
          <w:p w14:paraId="0C794804" w14:textId="77777777" w:rsidR="004822E3" w:rsidRDefault="004822E3" w:rsidP="004822E3">
            <w:pPr>
              <w:pStyle w:val="BodyText"/>
              <w:numPr>
                <w:ilvl w:val="0"/>
                <w:numId w:val="30"/>
              </w:numPr>
              <w:ind w:left="611" w:hanging="567"/>
            </w:pPr>
            <w:r>
              <w:t>Influenza immunisation indicator</w:t>
            </w:r>
          </w:p>
          <w:p w14:paraId="23CC790D" w14:textId="77777777" w:rsidR="004822E3" w:rsidRDefault="004822E3" w:rsidP="004822E3">
            <w:pPr>
              <w:pStyle w:val="BodyText"/>
              <w:numPr>
                <w:ilvl w:val="0"/>
                <w:numId w:val="30"/>
              </w:numPr>
              <w:ind w:left="611" w:hanging="567"/>
            </w:pPr>
            <w:r>
              <w:t>Hysterectomy indicator</w:t>
            </w:r>
          </w:p>
          <w:p w14:paraId="764CB904" w14:textId="77777777" w:rsidR="004822E3" w:rsidRDefault="004822E3" w:rsidP="004822E3">
            <w:pPr>
              <w:pStyle w:val="BodyText"/>
              <w:numPr>
                <w:ilvl w:val="0"/>
                <w:numId w:val="30"/>
              </w:numPr>
              <w:ind w:left="611" w:hanging="567"/>
            </w:pPr>
            <w:r>
              <w:t>Body mass index classification</w:t>
            </w:r>
          </w:p>
          <w:p w14:paraId="7862D1B9" w14:textId="77777777" w:rsidR="004822E3" w:rsidRDefault="004822E3" w:rsidP="004822E3">
            <w:pPr>
              <w:pStyle w:val="BodyText"/>
              <w:numPr>
                <w:ilvl w:val="0"/>
                <w:numId w:val="30"/>
              </w:numPr>
              <w:ind w:left="611" w:hanging="567"/>
            </w:pPr>
            <w:r>
              <w:t>Body mass index recorded indicator</w:t>
            </w:r>
          </w:p>
        </w:tc>
        <w:tc>
          <w:tcPr>
            <w:tcW w:w="2824" w:type="dxa"/>
            <w:tcBorders>
              <w:top w:val="single" w:sz="4" w:space="0" w:color="auto"/>
              <w:left w:val="single" w:sz="4" w:space="0" w:color="auto"/>
              <w:bottom w:val="single" w:sz="4" w:space="0" w:color="auto"/>
              <w:right w:val="single" w:sz="4" w:space="0" w:color="auto"/>
            </w:tcBorders>
            <w:hideMark/>
          </w:tcPr>
          <w:p w14:paraId="0214AF68" w14:textId="77777777" w:rsidR="004822E3" w:rsidRDefault="004822E3">
            <w:pPr>
              <w:pStyle w:val="BodyText"/>
              <w:rPr>
                <w:b/>
              </w:rPr>
            </w:pPr>
            <w:r>
              <w:rPr>
                <w:b/>
              </w:rPr>
              <w:t>Pathology</w:t>
            </w:r>
          </w:p>
          <w:p w14:paraId="6E99CC5F" w14:textId="77777777" w:rsidR="004822E3" w:rsidRDefault="004822E3" w:rsidP="004822E3">
            <w:pPr>
              <w:pStyle w:val="BodyText"/>
              <w:numPr>
                <w:ilvl w:val="0"/>
                <w:numId w:val="29"/>
              </w:numPr>
              <w:ind w:left="589" w:hanging="567"/>
            </w:pPr>
            <w:r>
              <w:t>HbA1C measurement result recorded indicator</w:t>
            </w:r>
          </w:p>
          <w:p w14:paraId="1D423D12" w14:textId="77777777" w:rsidR="004822E3" w:rsidRDefault="004822E3" w:rsidP="004822E3">
            <w:pPr>
              <w:pStyle w:val="BodyText"/>
              <w:numPr>
                <w:ilvl w:val="0"/>
                <w:numId w:val="29"/>
              </w:numPr>
              <w:ind w:left="589" w:hanging="567"/>
            </w:pPr>
            <w:r>
              <w:t>HDL cholesterol measurement result recorded indicator</w:t>
            </w:r>
          </w:p>
          <w:p w14:paraId="112D9CF4" w14:textId="77777777" w:rsidR="004822E3" w:rsidRDefault="004822E3" w:rsidP="004822E3">
            <w:pPr>
              <w:pStyle w:val="BodyText"/>
              <w:numPr>
                <w:ilvl w:val="0"/>
                <w:numId w:val="29"/>
              </w:numPr>
              <w:ind w:left="589" w:hanging="567"/>
            </w:pPr>
            <w:r>
              <w:t>Total cholesterol measurement result recorded indicator</w:t>
            </w:r>
          </w:p>
          <w:p w14:paraId="1DEB0613" w14:textId="77777777" w:rsidR="004822E3" w:rsidRDefault="004822E3" w:rsidP="004822E3">
            <w:pPr>
              <w:pStyle w:val="BodyText"/>
              <w:numPr>
                <w:ilvl w:val="0"/>
                <w:numId w:val="29"/>
              </w:numPr>
              <w:ind w:left="589" w:hanging="567"/>
            </w:pPr>
            <w:r>
              <w:t>Cervical screening indicator</w:t>
            </w:r>
          </w:p>
        </w:tc>
      </w:tr>
    </w:tbl>
    <w:p w14:paraId="624CCBB5" w14:textId="77777777" w:rsidR="004822E3" w:rsidRPr="004822E3" w:rsidRDefault="004822E3" w:rsidP="004822E3">
      <w:pPr>
        <w:pStyle w:val="BodyText"/>
      </w:pPr>
    </w:p>
    <w:p w14:paraId="4C168899" w14:textId="0868DB5D" w:rsidR="00B67C58" w:rsidRDefault="00B67C58" w:rsidP="00B67C58">
      <w:pPr>
        <w:pStyle w:val="Heading2a"/>
      </w:pPr>
      <w:bookmarkStart w:id="14" w:name="_Toc48635504"/>
      <w:r>
        <w:t xml:space="preserve">What is </w:t>
      </w:r>
      <w:r w:rsidR="00536345">
        <w:t>received by the PHN</w:t>
      </w:r>
      <w:r>
        <w:t>?</w:t>
      </w:r>
      <w:bookmarkEnd w:id="14"/>
      <w:r w:rsidR="008D695E">
        <w:t xml:space="preserve"> </w:t>
      </w:r>
    </w:p>
    <w:p w14:paraId="5E40CD88" w14:textId="28624F2E" w:rsidR="00C62FEB" w:rsidRDefault="00D4156B" w:rsidP="00536345">
      <w:pPr>
        <w:pStyle w:val="BodyText"/>
      </w:pPr>
      <w:r>
        <w:t>Through the PIP QI data collection process,</w:t>
      </w:r>
      <w:r w:rsidR="00C62FEB">
        <w:t xml:space="preserve"> </w:t>
      </w:r>
      <w:r>
        <w:t xml:space="preserve">PHNs will receive </w:t>
      </w:r>
      <w:r w:rsidR="00C62FEB">
        <w:t xml:space="preserve">the calculated Improvement Measures </w:t>
      </w:r>
      <w:r w:rsidR="008D695E">
        <w:t xml:space="preserve">from practices </w:t>
      </w:r>
      <w:r w:rsidR="00C62FEB">
        <w:t>– that is, they will receive a count of patients given as a denominator and numerator according to the specifications of each Improvement Measure. The numerators and denominators will be provided with a breakdown of the counts by age group, sex and whether the patient is Aboriginal or Torres Strait Islander. What comprises the denominators and numerators for each of the Improvement Measures is provided in Section 3</w:t>
      </w:r>
      <w:r w:rsidR="008D695E">
        <w:t>,</w:t>
      </w:r>
      <w:r w:rsidR="00C62FEB">
        <w:t xml:space="preserve"> </w:t>
      </w:r>
      <w:r w:rsidR="00C62FEB" w:rsidRPr="00C62FEB">
        <w:t>P</w:t>
      </w:r>
      <w:r w:rsidR="00C62FEB">
        <w:t>IP</w:t>
      </w:r>
      <w:r w:rsidR="00C62FEB" w:rsidRPr="00C62FEB">
        <w:t xml:space="preserve"> Quality Improvement Measures</w:t>
      </w:r>
      <w:r w:rsidR="00C62FEB">
        <w:t>.</w:t>
      </w:r>
    </w:p>
    <w:p w14:paraId="78C06D33" w14:textId="12F226B9" w:rsidR="008B15EE" w:rsidRDefault="008B15EE" w:rsidP="00536345">
      <w:pPr>
        <w:pStyle w:val="BodyText"/>
      </w:pPr>
      <w:r>
        <w:lastRenderedPageBreak/>
        <w:t xml:space="preserve">The PIP QI </w:t>
      </w:r>
      <w:r w:rsidR="00746E8E">
        <w:t xml:space="preserve">Incentive </w:t>
      </w:r>
      <w:r>
        <w:t xml:space="preserve">data collection process does not supersede or replace existing or future data sharing agreements PHNs may have with practices and only relates to the collection of data as part of participation in the PIP QI </w:t>
      </w:r>
      <w:r w:rsidR="00746E8E">
        <w:t>Incentive</w:t>
      </w:r>
      <w:r>
        <w:t xml:space="preserve">. </w:t>
      </w:r>
    </w:p>
    <w:p w14:paraId="27E7CA2F" w14:textId="5D8C30B4" w:rsidR="009A2CE6" w:rsidRDefault="009A2CE6" w:rsidP="009A2CE6">
      <w:pPr>
        <w:pStyle w:val="Heading2a"/>
      </w:pPr>
      <w:bookmarkStart w:id="15" w:name="_Toc48635505"/>
      <w:r>
        <w:t>How is the PIP Eligible Data Set received?</w:t>
      </w:r>
      <w:bookmarkEnd w:id="15"/>
    </w:p>
    <w:p w14:paraId="24490EC0" w14:textId="7EA44CCB" w:rsidR="009A2CE6" w:rsidRDefault="009A2CE6" w:rsidP="009A2CE6">
      <w:pPr>
        <w:pStyle w:val="BodyText"/>
      </w:pPr>
      <w:r>
        <w:t xml:space="preserve">General practices can choose to submit their data </w:t>
      </w:r>
      <w:r w:rsidR="008D695E">
        <w:t xml:space="preserve">in </w:t>
      </w:r>
      <w:r>
        <w:t xml:space="preserve">one of two ways depending on the capabilities of their current clinical information system. </w:t>
      </w:r>
    </w:p>
    <w:tbl>
      <w:tblPr>
        <w:tblStyle w:val="TableGrid"/>
        <w:tblW w:w="0" w:type="auto"/>
        <w:tblLook w:val="04A0" w:firstRow="1" w:lastRow="0" w:firstColumn="1" w:lastColumn="0" w:noHBand="0" w:noVBand="1"/>
      </w:tblPr>
      <w:tblGrid>
        <w:gridCol w:w="1271"/>
        <w:gridCol w:w="7785"/>
      </w:tblGrid>
      <w:tr w:rsidR="009A2CE6" w14:paraId="63D7AB54" w14:textId="77777777" w:rsidTr="008D695E">
        <w:tc>
          <w:tcPr>
            <w:tcW w:w="1271" w:type="dxa"/>
            <w:tcBorders>
              <w:top w:val="single" w:sz="4" w:space="0" w:color="auto"/>
              <w:left w:val="single" w:sz="4" w:space="0" w:color="auto"/>
              <w:bottom w:val="single" w:sz="4" w:space="0" w:color="auto"/>
              <w:right w:val="single" w:sz="4" w:space="0" w:color="auto"/>
            </w:tcBorders>
            <w:hideMark/>
          </w:tcPr>
          <w:p w14:paraId="21C79080" w14:textId="77777777" w:rsidR="009A2CE6" w:rsidRDefault="009A2CE6" w:rsidP="008D695E">
            <w:pPr>
              <w:pStyle w:val="BodyText"/>
              <w:rPr>
                <w:b/>
              </w:rPr>
            </w:pPr>
            <w:r>
              <w:rPr>
                <w:b/>
              </w:rPr>
              <w:t>Option 1</w:t>
            </w:r>
          </w:p>
        </w:tc>
        <w:tc>
          <w:tcPr>
            <w:tcW w:w="7785" w:type="dxa"/>
            <w:tcBorders>
              <w:top w:val="single" w:sz="4" w:space="0" w:color="auto"/>
              <w:left w:val="single" w:sz="4" w:space="0" w:color="auto"/>
              <w:bottom w:val="single" w:sz="4" w:space="0" w:color="auto"/>
              <w:right w:val="single" w:sz="4" w:space="0" w:color="auto"/>
            </w:tcBorders>
            <w:hideMark/>
          </w:tcPr>
          <w:p w14:paraId="7FFF538A" w14:textId="77777777" w:rsidR="009A2CE6" w:rsidRDefault="009A2CE6" w:rsidP="008D695E">
            <w:pPr>
              <w:pStyle w:val="BodyText"/>
              <w:rPr>
                <w:b/>
              </w:rPr>
            </w:pPr>
            <w:r>
              <w:rPr>
                <w:b/>
              </w:rPr>
              <w:t>General practices that already exchange data with their local PHN</w:t>
            </w:r>
          </w:p>
          <w:p w14:paraId="0134DB8F" w14:textId="77777777" w:rsidR="009A2CE6" w:rsidRDefault="009A2CE6" w:rsidP="009A2CE6">
            <w:pPr>
              <w:pStyle w:val="BodyText"/>
              <w:keepLines w:val="0"/>
              <w:numPr>
                <w:ilvl w:val="0"/>
                <w:numId w:val="31"/>
              </w:numPr>
              <w:spacing w:before="80" w:after="80" w:line="254" w:lineRule="auto"/>
              <w:ind w:left="322" w:hanging="322"/>
            </w:pPr>
            <w:r>
              <w:t>A general practice can continue to utilise the data extraction method agreed with their local PHN to submit the PIP Eligible Data Set.</w:t>
            </w:r>
          </w:p>
        </w:tc>
      </w:tr>
      <w:tr w:rsidR="009A2CE6" w14:paraId="0C1A115C" w14:textId="77777777" w:rsidTr="008D695E">
        <w:tc>
          <w:tcPr>
            <w:tcW w:w="1271" w:type="dxa"/>
            <w:tcBorders>
              <w:top w:val="single" w:sz="4" w:space="0" w:color="auto"/>
              <w:left w:val="single" w:sz="4" w:space="0" w:color="auto"/>
              <w:bottom w:val="single" w:sz="4" w:space="0" w:color="auto"/>
              <w:right w:val="single" w:sz="4" w:space="0" w:color="auto"/>
            </w:tcBorders>
            <w:hideMark/>
          </w:tcPr>
          <w:p w14:paraId="63D4A010" w14:textId="77777777" w:rsidR="009A2CE6" w:rsidRDefault="009A2CE6" w:rsidP="008D695E">
            <w:pPr>
              <w:pStyle w:val="BodyText"/>
              <w:rPr>
                <w:b/>
              </w:rPr>
            </w:pPr>
            <w:r>
              <w:rPr>
                <w:b/>
              </w:rPr>
              <w:t>Option 2</w:t>
            </w:r>
          </w:p>
        </w:tc>
        <w:tc>
          <w:tcPr>
            <w:tcW w:w="7785" w:type="dxa"/>
            <w:tcBorders>
              <w:top w:val="single" w:sz="4" w:space="0" w:color="auto"/>
              <w:left w:val="single" w:sz="4" w:space="0" w:color="auto"/>
              <w:bottom w:val="single" w:sz="4" w:space="0" w:color="auto"/>
              <w:right w:val="single" w:sz="4" w:space="0" w:color="auto"/>
            </w:tcBorders>
          </w:tcPr>
          <w:p w14:paraId="6F0D765A" w14:textId="77777777" w:rsidR="009A2CE6" w:rsidRDefault="009A2CE6" w:rsidP="008D695E">
            <w:pPr>
              <w:pStyle w:val="BodyText"/>
              <w:rPr>
                <w:b/>
              </w:rPr>
            </w:pPr>
            <w:r>
              <w:rPr>
                <w:b/>
              </w:rPr>
              <w:t xml:space="preserve">General practices that do not currently exchange data with their local PHN </w:t>
            </w:r>
          </w:p>
          <w:p w14:paraId="72825427" w14:textId="77777777" w:rsidR="009A2CE6" w:rsidRDefault="009A2CE6" w:rsidP="009A2CE6">
            <w:pPr>
              <w:pStyle w:val="BodyText"/>
              <w:keepLines w:val="0"/>
              <w:numPr>
                <w:ilvl w:val="0"/>
                <w:numId w:val="31"/>
              </w:numPr>
              <w:spacing w:before="80" w:after="80" w:line="254" w:lineRule="auto"/>
              <w:ind w:left="322" w:hanging="322"/>
            </w:pPr>
            <w:r>
              <w:t>A general practice can utilise the data extraction method offered by their local PHN to submit the PIP Eligible Data Set.</w:t>
            </w:r>
          </w:p>
          <w:p w14:paraId="0CE346F2" w14:textId="77777777" w:rsidR="009A2CE6" w:rsidRDefault="009A2CE6" w:rsidP="009A2CE6">
            <w:pPr>
              <w:pStyle w:val="BodyText"/>
              <w:keepLines w:val="0"/>
              <w:numPr>
                <w:ilvl w:val="0"/>
                <w:numId w:val="31"/>
              </w:numPr>
              <w:spacing w:before="80" w:after="80" w:line="254" w:lineRule="auto"/>
              <w:ind w:left="322" w:hanging="322"/>
            </w:pPr>
            <w:r>
              <w:t>A general practice can purchase or licence their own data extraction tool which is compatible with their local PHN; or</w:t>
            </w:r>
          </w:p>
          <w:p w14:paraId="62C3C99A" w14:textId="1DBBA284" w:rsidR="009A2CE6" w:rsidRPr="00746E8E" w:rsidRDefault="009A2CE6" w:rsidP="006E038E">
            <w:pPr>
              <w:pStyle w:val="BodyText"/>
              <w:keepLines w:val="0"/>
              <w:numPr>
                <w:ilvl w:val="0"/>
                <w:numId w:val="31"/>
              </w:numPr>
              <w:spacing w:before="80" w:after="80" w:line="254" w:lineRule="auto"/>
              <w:ind w:left="322" w:hanging="322"/>
              <w:rPr>
                <w:b/>
              </w:rPr>
            </w:pPr>
            <w:r>
              <w:t xml:space="preserve">A general practice can work with their clinical information system provider and local PHN to submit the PIP Eligible Data Set in accordance with the PIP Eligible Data Set Data Governance Framework. General practices in this situation may have previously applied for a PIP QI Incentive Exemption, which concluded 31 July 2020. </w:t>
            </w:r>
            <w:r w:rsidR="00DA49AC">
              <w:t xml:space="preserve">The data is provided to the PHN as a report showing the counts of patients against each measure.  Depending on the method of data submission used by the practice, the report is either generated by the clinical information system or by a data extraction tool (e.g. PEN or POLAR) and will be sent to PHNs in a </w:t>
            </w:r>
            <w:r w:rsidR="006E038E">
              <w:t>JSON format</w:t>
            </w:r>
            <w:r w:rsidR="00DA49AC">
              <w:t>.</w:t>
            </w:r>
          </w:p>
        </w:tc>
      </w:tr>
    </w:tbl>
    <w:p w14:paraId="66354061" w14:textId="13798FE9" w:rsidR="009A2CE6" w:rsidRDefault="009A2CE6" w:rsidP="009A2CE6">
      <w:pPr>
        <w:pStyle w:val="BodyText"/>
        <w:keepNext/>
      </w:pPr>
    </w:p>
    <w:p w14:paraId="4F2DC3A4" w14:textId="5D8ECFBD" w:rsidR="00536345" w:rsidRPr="00536345" w:rsidRDefault="00536345" w:rsidP="00536345">
      <w:pPr>
        <w:pStyle w:val="Heading2a"/>
      </w:pPr>
      <w:bookmarkStart w:id="16" w:name="_Toc48635506"/>
      <w:r>
        <w:t xml:space="preserve">How should the PIP Eligible Data Set be interpreted and how can it inform </w:t>
      </w:r>
      <w:r w:rsidR="004E51F1">
        <w:t>quality</w:t>
      </w:r>
      <w:r>
        <w:t xml:space="preserve"> improvement?</w:t>
      </w:r>
      <w:bookmarkEnd w:id="16"/>
    </w:p>
    <w:p w14:paraId="1F8289F7" w14:textId="06EC2611" w:rsidR="00401D3A" w:rsidRDefault="00401D3A" w:rsidP="00401D3A">
      <w:pPr>
        <w:pStyle w:val="BodyText"/>
      </w:pPr>
      <w:r>
        <w:t xml:space="preserve">The PIP QI Incentive is a mechanism for undertaking continuous quality improvement </w:t>
      </w:r>
      <w:r w:rsidR="00746E8E">
        <w:t xml:space="preserve">(CQI) </w:t>
      </w:r>
      <w:r>
        <w:t xml:space="preserve">through the collection and review of uniform, nationally consistent, general practice data, against ten key Improvement Measures that contribute to local, regional and national health outcomes. </w:t>
      </w:r>
    </w:p>
    <w:p w14:paraId="30CE507B" w14:textId="51866C8C" w:rsidR="00401D3A" w:rsidRDefault="00626155" w:rsidP="00401D3A">
      <w:pPr>
        <w:pStyle w:val="BodyText"/>
      </w:pPr>
      <w:r>
        <w:t>In participating in the program, g</w:t>
      </w:r>
      <w:r w:rsidR="00401D3A">
        <w:t xml:space="preserve">eneral practices </w:t>
      </w:r>
      <w:r>
        <w:t xml:space="preserve">are </w:t>
      </w:r>
      <w:r w:rsidR="00401D3A">
        <w:t>commit</w:t>
      </w:r>
      <w:r>
        <w:t>ting</w:t>
      </w:r>
      <w:r w:rsidR="00401D3A">
        <w:t xml:space="preserve"> to undertaking </w:t>
      </w:r>
      <w:r w:rsidR="000777FA">
        <w:t xml:space="preserve">CQI </w:t>
      </w:r>
      <w:r w:rsidR="00401D3A">
        <w:t>activities that support them in their role of managing their patients’ health</w:t>
      </w:r>
      <w:r w:rsidR="00746E8E">
        <w:t xml:space="preserve"> </w:t>
      </w:r>
      <w:r w:rsidR="00722C9D">
        <w:t>and</w:t>
      </w:r>
      <w:r w:rsidR="00746E8E">
        <w:t xml:space="preserve"> i</w:t>
      </w:r>
      <w:r w:rsidR="00401D3A">
        <w:t>mprovements in digital maturity, data cleansing</w:t>
      </w:r>
      <w:r w:rsidR="00722C9D">
        <w:t xml:space="preserve"> </w:t>
      </w:r>
      <w:r w:rsidR="00664935">
        <w:t>and clinical</w:t>
      </w:r>
      <w:r w:rsidR="00401D3A">
        <w:t xml:space="preserve"> coding</w:t>
      </w:r>
      <w:r>
        <w:t xml:space="preserve">. In order to assist with this improvement, PHNs can use the PIP Eligible Data Set to inform the needs of practices within their network. The </w:t>
      </w:r>
      <w:r w:rsidR="00401D3A">
        <w:t>seven attributes of quality health records underpin the PIP QI Incentive</w:t>
      </w:r>
      <w:r>
        <w:t xml:space="preserve"> and provide a useful framework for performing analysis of the data</w:t>
      </w:r>
      <w:r w:rsidR="004E51F1">
        <w:t xml:space="preserve"> and working with practices to understand where quality improvement efforts are best placed</w:t>
      </w:r>
      <w:r>
        <w:t>:</w:t>
      </w:r>
    </w:p>
    <w:p w14:paraId="6909836D" w14:textId="2F4F9D60" w:rsidR="00126245" w:rsidRDefault="00401D3A" w:rsidP="00126245">
      <w:pPr>
        <w:pStyle w:val="BodyText"/>
        <w:numPr>
          <w:ilvl w:val="0"/>
          <w:numId w:val="39"/>
        </w:numPr>
      </w:pPr>
      <w:r>
        <w:t>Completeness</w:t>
      </w:r>
    </w:p>
    <w:p w14:paraId="4ED29C5B" w14:textId="6A9DF53E" w:rsidR="004D464F" w:rsidRDefault="00126245" w:rsidP="00B412A6">
      <w:pPr>
        <w:pStyle w:val="BodyText"/>
        <w:numPr>
          <w:ilvl w:val="1"/>
          <w:numId w:val="39"/>
        </w:numPr>
      </w:pPr>
      <w:r>
        <w:t xml:space="preserve">Reviewing the data to ascertain whether sufficient information is being recorded in consultations. Gaps or lower than expected counts in the dataset may indicate that key data is not being </w:t>
      </w:r>
      <w:proofErr w:type="gramStart"/>
      <w:r>
        <w:t>captured</w:t>
      </w:r>
      <w:r w:rsidR="002610E0">
        <w:t>, or</w:t>
      </w:r>
      <w:proofErr w:type="gramEnd"/>
      <w:r w:rsidR="002610E0">
        <w:t xml:space="preserve"> is being captured in fields other than those </w:t>
      </w:r>
      <w:r w:rsidR="006C6D7A">
        <w:t>being used for the data extract</w:t>
      </w:r>
      <w:r>
        <w:t>.</w:t>
      </w:r>
    </w:p>
    <w:p w14:paraId="48D64A14" w14:textId="77777777" w:rsidR="004D464F" w:rsidRDefault="004D464F">
      <w:pPr>
        <w:keepLines w:val="0"/>
      </w:pPr>
      <w:r>
        <w:br w:type="page"/>
      </w:r>
    </w:p>
    <w:p w14:paraId="69190DF1" w14:textId="46B6EC8C" w:rsidR="00401D3A" w:rsidRDefault="00401D3A" w:rsidP="00126245">
      <w:pPr>
        <w:pStyle w:val="BodyText"/>
        <w:numPr>
          <w:ilvl w:val="0"/>
          <w:numId w:val="39"/>
        </w:numPr>
      </w:pPr>
      <w:r>
        <w:lastRenderedPageBreak/>
        <w:t>Consistency</w:t>
      </w:r>
    </w:p>
    <w:p w14:paraId="729DA3CD" w14:textId="2CFF265B" w:rsidR="00126245" w:rsidRDefault="00126245" w:rsidP="00126245">
      <w:pPr>
        <w:pStyle w:val="BodyText"/>
        <w:numPr>
          <w:ilvl w:val="1"/>
          <w:numId w:val="39"/>
        </w:numPr>
      </w:pPr>
      <w:r>
        <w:t>Reviewing for the use of standardised terminology or code sets. Gaps or lower than expected numbers may be the result</w:t>
      </w:r>
      <w:r w:rsidR="00CC7184">
        <w:t xml:space="preserve"> </w:t>
      </w:r>
      <w:r>
        <w:t xml:space="preserve">of practices not </w:t>
      </w:r>
      <w:r w:rsidR="002A2874">
        <w:t xml:space="preserve">recording data in a consistent manner, or recording data in free text fields that are not </w:t>
      </w:r>
      <w:r w:rsidR="00626155">
        <w:t xml:space="preserve">easily accessed or </w:t>
      </w:r>
      <w:r w:rsidR="0046330C">
        <w:t>searchable</w:t>
      </w:r>
      <w:r w:rsidR="00626155">
        <w:t xml:space="preserve">, and which are not drawn upon to calculate the Improvement Measures. </w:t>
      </w:r>
    </w:p>
    <w:p w14:paraId="0138C47A" w14:textId="592FAB24" w:rsidR="00401D3A" w:rsidRDefault="00401D3A" w:rsidP="00126245">
      <w:pPr>
        <w:pStyle w:val="BodyText"/>
        <w:numPr>
          <w:ilvl w:val="0"/>
          <w:numId w:val="39"/>
        </w:numPr>
      </w:pPr>
      <w:r>
        <w:t>Legibility</w:t>
      </w:r>
    </w:p>
    <w:p w14:paraId="14C57466" w14:textId="03FE525B" w:rsidR="00CE33F6" w:rsidRDefault="00CE33F6" w:rsidP="00CE33F6">
      <w:pPr>
        <w:pStyle w:val="BodyText"/>
        <w:numPr>
          <w:ilvl w:val="1"/>
          <w:numId w:val="39"/>
        </w:numPr>
      </w:pPr>
      <w:r>
        <w:t xml:space="preserve">Legibility includes making health information clear and able to be read and understood by others. </w:t>
      </w:r>
      <w:r w:rsidR="00A56B49">
        <w:t xml:space="preserve">Gaps </w:t>
      </w:r>
      <w:r w:rsidR="00E14548">
        <w:t>in the data</w:t>
      </w:r>
      <w:r>
        <w:t xml:space="preserve"> could be due to </w:t>
      </w:r>
      <w:r w:rsidR="00E14548">
        <w:t xml:space="preserve">illegibility for data items that rely on record entry processing involving interpretation of notes or transposal of data. </w:t>
      </w:r>
    </w:p>
    <w:p w14:paraId="79D61B56" w14:textId="5793D361" w:rsidR="00401D3A" w:rsidRDefault="00401D3A" w:rsidP="000F7F8A">
      <w:pPr>
        <w:pStyle w:val="BodyText"/>
        <w:keepNext/>
        <w:numPr>
          <w:ilvl w:val="0"/>
          <w:numId w:val="39"/>
        </w:numPr>
        <w:ind w:left="714" w:hanging="357"/>
      </w:pPr>
      <w:r>
        <w:t>Accuracy</w:t>
      </w:r>
    </w:p>
    <w:p w14:paraId="5D210DF9" w14:textId="5D114BEC" w:rsidR="00FF2043" w:rsidRDefault="00FF2043" w:rsidP="00FF2043">
      <w:pPr>
        <w:pStyle w:val="BodyText"/>
        <w:numPr>
          <w:ilvl w:val="1"/>
          <w:numId w:val="39"/>
        </w:numPr>
      </w:pPr>
      <w:r>
        <w:t>Comparisons between practices may inform interpretations of how accurately data is kept, however due to the de</w:t>
      </w:r>
      <w:r w:rsidR="002E46BD">
        <w:t>-</w:t>
      </w:r>
      <w:r>
        <w:t>identified nature of the data being reported, reviews for data accuracy should be informed by working closely with practice to understand the profile of each practice and the practice’s assessment about the accuracy of their data.</w:t>
      </w:r>
    </w:p>
    <w:p w14:paraId="25E3BA17" w14:textId="1C54EFFD" w:rsidR="00401D3A" w:rsidRDefault="00401D3A" w:rsidP="00126245">
      <w:pPr>
        <w:pStyle w:val="BodyText"/>
        <w:numPr>
          <w:ilvl w:val="0"/>
          <w:numId w:val="39"/>
        </w:numPr>
      </w:pPr>
      <w:r>
        <w:t>Relevance</w:t>
      </w:r>
    </w:p>
    <w:p w14:paraId="01876EBE" w14:textId="193F0120" w:rsidR="004E51F1" w:rsidRDefault="007E7209" w:rsidP="004E51F1">
      <w:pPr>
        <w:pStyle w:val="BodyText"/>
        <w:numPr>
          <w:ilvl w:val="1"/>
          <w:numId w:val="39"/>
        </w:numPr>
      </w:pPr>
      <w:r>
        <w:t xml:space="preserve">Reviewing completeness of the data to understand whether current data recording processes are capturing data across the health priority areas as represented by the scope of the Improvement Measures. </w:t>
      </w:r>
      <w:r w:rsidR="00A96B92">
        <w:t xml:space="preserve">A component of this is sharing understanding that there are connections between certain Improvement Measures, for instance, patients with diabetes would benefit from improved quality of data around </w:t>
      </w:r>
      <w:r w:rsidR="00527F4D">
        <w:t>B</w:t>
      </w:r>
      <w:r w:rsidR="00A96B92">
        <w:t>MI and smoking status as these would be key inputs into their care pathway.</w:t>
      </w:r>
    </w:p>
    <w:p w14:paraId="2C66CF83" w14:textId="26D4761E" w:rsidR="00401D3A" w:rsidRDefault="00401D3A" w:rsidP="00126245">
      <w:pPr>
        <w:pStyle w:val="BodyText"/>
        <w:numPr>
          <w:ilvl w:val="0"/>
          <w:numId w:val="39"/>
        </w:numPr>
      </w:pPr>
      <w:r>
        <w:t>Accessibility</w:t>
      </w:r>
    </w:p>
    <w:p w14:paraId="3FC41E93" w14:textId="536F2F53" w:rsidR="00A96B92" w:rsidRDefault="00A96B92" w:rsidP="00A96B92">
      <w:pPr>
        <w:pStyle w:val="BodyText"/>
        <w:numPr>
          <w:ilvl w:val="1"/>
          <w:numId w:val="39"/>
        </w:numPr>
      </w:pPr>
      <w:r>
        <w:t xml:space="preserve">Where there are gaps or low numbers in the data, it could indicate that the data is not being stored in an accessible manner. As the data is derived from the practice system, gaps could indicate where there may be alternative, additional, or peripheral sources of clinical information that </w:t>
      </w:r>
      <w:r w:rsidR="00A56B49">
        <w:t xml:space="preserve">are not </w:t>
      </w:r>
      <w:r>
        <w:t xml:space="preserve">making their way into the practice system. This could indicate </w:t>
      </w:r>
      <w:r w:rsidR="006C6D7A">
        <w:t xml:space="preserve">a </w:t>
      </w:r>
      <w:r>
        <w:t xml:space="preserve">problem with the accessibility of clinical information. </w:t>
      </w:r>
    </w:p>
    <w:p w14:paraId="7F259DA5" w14:textId="6B775AD1" w:rsidR="00126245" w:rsidRDefault="00401D3A" w:rsidP="00664935">
      <w:pPr>
        <w:pStyle w:val="BodyText"/>
        <w:keepNext/>
        <w:numPr>
          <w:ilvl w:val="0"/>
          <w:numId w:val="39"/>
        </w:numPr>
        <w:ind w:hanging="357"/>
      </w:pPr>
      <w:r>
        <w:t>Timeliness</w:t>
      </w:r>
    </w:p>
    <w:p w14:paraId="10827C5F" w14:textId="5CE3F1B2" w:rsidR="00A96B92" w:rsidRDefault="00A96B92" w:rsidP="00664935">
      <w:pPr>
        <w:pStyle w:val="BodyText"/>
        <w:keepNext/>
        <w:numPr>
          <w:ilvl w:val="1"/>
          <w:numId w:val="39"/>
        </w:numPr>
        <w:ind w:hanging="357"/>
      </w:pPr>
      <w:r>
        <w:t xml:space="preserve">One of the parameters of the data involved in the calculation of the </w:t>
      </w:r>
      <w:r w:rsidR="00A56B49">
        <w:t>I</w:t>
      </w:r>
      <w:r>
        <w:t xml:space="preserve">mprovement </w:t>
      </w:r>
      <w:r w:rsidR="00A56B49">
        <w:t>M</w:t>
      </w:r>
      <w:r>
        <w:t>easure</w:t>
      </w:r>
      <w:r w:rsidR="00A56B49">
        <w:t>s</w:t>
      </w:r>
      <w:r>
        <w:t xml:space="preserve"> is timeframe, with some Improvement Measure</w:t>
      </w:r>
      <w:r w:rsidR="00A56B49">
        <w:t>s</w:t>
      </w:r>
      <w:r>
        <w:t xml:space="preserve"> only being derived from data that has been recorded in the past six or twelve months. Therefore, gaps or lower than expected counts may be the result of data that is older and </w:t>
      </w:r>
      <w:r w:rsidR="00527F4D">
        <w:t xml:space="preserve">which may be </w:t>
      </w:r>
      <w:r>
        <w:t xml:space="preserve">potentially inaccurate. </w:t>
      </w:r>
      <w:r w:rsidR="00527F4D">
        <w:t xml:space="preserve">There could also be an issue with the recording of dates. </w:t>
      </w:r>
    </w:p>
    <w:p w14:paraId="48268D89" w14:textId="243B3889" w:rsidR="00126245" w:rsidRDefault="001F1877" w:rsidP="00126245">
      <w:pPr>
        <w:pStyle w:val="BodyText"/>
        <w:keepNext/>
      </w:pPr>
      <w:r>
        <w:t>The review</w:t>
      </w:r>
      <w:r w:rsidR="006C6D7A">
        <w:t xml:space="preserve"> of incoming data</w:t>
      </w:r>
      <w:r>
        <w:t xml:space="preserve"> will </w:t>
      </w:r>
      <w:r w:rsidR="006C6D7A">
        <w:t>support PHNs to</w:t>
      </w:r>
      <w:r>
        <w:t>:</w:t>
      </w:r>
    </w:p>
    <w:p w14:paraId="0A10ACAB" w14:textId="58E3FC7F" w:rsidR="00126245" w:rsidRDefault="00126245" w:rsidP="00126245">
      <w:pPr>
        <w:pStyle w:val="BodyText"/>
        <w:keepLines w:val="0"/>
        <w:numPr>
          <w:ilvl w:val="0"/>
          <w:numId w:val="25"/>
        </w:numPr>
        <w:spacing w:before="80" w:after="80" w:line="254" w:lineRule="auto"/>
      </w:pPr>
      <w:r>
        <w:t xml:space="preserve">Work with general practices to support quality improvement, for example: </w:t>
      </w:r>
    </w:p>
    <w:p w14:paraId="3CBCE52D" w14:textId="54942110" w:rsidR="00126245" w:rsidRDefault="00126245" w:rsidP="00126245">
      <w:pPr>
        <w:pStyle w:val="BodyText"/>
        <w:keepLines w:val="0"/>
        <w:numPr>
          <w:ilvl w:val="1"/>
          <w:numId w:val="25"/>
        </w:numPr>
        <w:spacing w:before="80" w:after="80" w:line="254" w:lineRule="auto"/>
      </w:pPr>
      <w:r>
        <w:t xml:space="preserve">by providing practices with reports based on their practice’s data against the 10 </w:t>
      </w:r>
      <w:r w:rsidR="00A56B49">
        <w:t>I</w:t>
      </w:r>
      <w:r>
        <w:t xml:space="preserve">mprovement </w:t>
      </w:r>
      <w:r w:rsidR="00A56B49">
        <w:t>M</w:t>
      </w:r>
      <w:r>
        <w:t xml:space="preserve">easures which will help identify potential areas for improvement and in which they can focus their CQI activities </w:t>
      </w:r>
    </w:p>
    <w:p w14:paraId="35B0CD02" w14:textId="77777777" w:rsidR="00126245" w:rsidRDefault="00126245" w:rsidP="00126245">
      <w:pPr>
        <w:pStyle w:val="BodyText"/>
        <w:keepLines w:val="0"/>
        <w:numPr>
          <w:ilvl w:val="1"/>
          <w:numId w:val="25"/>
        </w:numPr>
        <w:spacing w:before="80" w:after="80" w:line="254" w:lineRule="auto"/>
      </w:pPr>
      <w:r>
        <w:t xml:space="preserve">by providing feedback on the quality of the data submitted </w:t>
      </w:r>
    </w:p>
    <w:p w14:paraId="5AB5A183" w14:textId="77777777" w:rsidR="00126245" w:rsidRDefault="00126245" w:rsidP="00126245">
      <w:pPr>
        <w:pStyle w:val="BodyText"/>
        <w:keepLines w:val="0"/>
        <w:numPr>
          <w:ilvl w:val="1"/>
          <w:numId w:val="25"/>
        </w:numPr>
        <w:spacing w:before="80" w:after="80" w:line="254" w:lineRule="auto"/>
      </w:pPr>
      <w:r>
        <w:t xml:space="preserve">where the general practice agrees, by providing benchmarking against an aggregate of other general practices in the region </w:t>
      </w:r>
    </w:p>
    <w:p w14:paraId="05020BFD" w14:textId="77777777" w:rsidR="00126245" w:rsidRDefault="00126245" w:rsidP="00126245">
      <w:pPr>
        <w:pStyle w:val="BodyText"/>
        <w:keepLines w:val="0"/>
        <w:numPr>
          <w:ilvl w:val="1"/>
          <w:numId w:val="25"/>
        </w:numPr>
        <w:spacing w:before="80" w:after="80" w:line="254" w:lineRule="auto"/>
      </w:pPr>
      <w:r>
        <w:t xml:space="preserve">by providing advice on managing the patient population indicated in the data. </w:t>
      </w:r>
    </w:p>
    <w:p w14:paraId="12830A15" w14:textId="5205F84F" w:rsidR="00126245" w:rsidRDefault="00126245" w:rsidP="001F1877">
      <w:pPr>
        <w:pStyle w:val="BodyText"/>
        <w:keepLines w:val="0"/>
        <w:numPr>
          <w:ilvl w:val="0"/>
          <w:numId w:val="25"/>
        </w:numPr>
        <w:spacing w:before="80" w:after="80" w:line="254" w:lineRule="auto"/>
      </w:pPr>
      <w:r>
        <w:lastRenderedPageBreak/>
        <w:t>Contribut</w:t>
      </w:r>
      <w:r w:rsidR="006C6D7A">
        <w:t>e</w:t>
      </w:r>
      <w:r>
        <w:t xml:space="preserve"> to service planning and population health mapping at different levels including PHN boundaries, local health districts, jurisdictional boundaries and at the national level. </w:t>
      </w:r>
    </w:p>
    <w:p w14:paraId="0132C86F" w14:textId="4E039764" w:rsidR="004822E3" w:rsidRDefault="0043245C" w:rsidP="00401D3A">
      <w:pPr>
        <w:pStyle w:val="BodyText"/>
      </w:pPr>
      <w:r>
        <w:t xml:space="preserve">In addition to the benefits to practices and practitioners, the purpose of quality improvement is to </w:t>
      </w:r>
      <w:r w:rsidR="00401D3A">
        <w:t>benefit patients directly. For example, Improvement Measures allow the</w:t>
      </w:r>
      <w:r w:rsidR="00527F4D">
        <w:t xml:space="preserve"> PHNs to guide preventative health programs in their network, and advise</w:t>
      </w:r>
      <w:r w:rsidR="00401D3A">
        <w:t xml:space="preserve"> practice</w:t>
      </w:r>
      <w:r w:rsidR="00527F4D">
        <w:t>s</w:t>
      </w:r>
      <w:r w:rsidR="00401D3A">
        <w:t xml:space="preserve"> </w:t>
      </w:r>
      <w:r w:rsidR="00527F4D">
        <w:t>in</w:t>
      </w:r>
      <w:r w:rsidR="00401D3A">
        <w:t xml:space="preserve"> understand</w:t>
      </w:r>
      <w:r w:rsidR="00A56B49">
        <w:t>ing</w:t>
      </w:r>
      <w:r w:rsidR="00401D3A">
        <w:t xml:space="preserve"> what patients may benefit from preventative treatments, or may need effective </w:t>
      </w:r>
      <w:r w:rsidR="00527F4D">
        <w:t xml:space="preserve">holistic </w:t>
      </w:r>
      <w:r w:rsidR="00401D3A">
        <w:t>management of a specified chronic disease, such as diabetes. This can help delay progression of the condition, improve quality of life, increase life expectancy, and decrease the need for high cost interventions.</w:t>
      </w:r>
    </w:p>
    <w:p w14:paraId="78ED011C" w14:textId="1E496727" w:rsidR="00716704" w:rsidRDefault="00716704" w:rsidP="00716704">
      <w:pPr>
        <w:pStyle w:val="Heading1a"/>
      </w:pPr>
      <w:bookmarkStart w:id="17" w:name="_Toc48635507"/>
      <w:r>
        <w:lastRenderedPageBreak/>
        <w:t>Data Set Requirements</w:t>
      </w:r>
      <w:bookmarkEnd w:id="17"/>
    </w:p>
    <w:p w14:paraId="05E2CA94" w14:textId="22AAD45A" w:rsidR="00716704" w:rsidRDefault="00716704" w:rsidP="00536345">
      <w:pPr>
        <w:pStyle w:val="Heading2a"/>
      </w:pPr>
      <w:bookmarkStart w:id="18" w:name="_Toc48635508"/>
      <w:r>
        <w:t>How should the data set be stored?</w:t>
      </w:r>
      <w:bookmarkEnd w:id="18"/>
    </w:p>
    <w:p w14:paraId="5EC24428" w14:textId="2FBC178D" w:rsidR="00716704" w:rsidRDefault="00716704" w:rsidP="00716704">
      <w:pPr>
        <w:pStyle w:val="BodyText"/>
      </w:pPr>
      <w:r>
        <w:t>As r</w:t>
      </w:r>
      <w:r w:rsidRPr="00716704">
        <w:t>egional data custodians</w:t>
      </w:r>
      <w:r w:rsidR="00664935">
        <w:t xml:space="preserve"> </w:t>
      </w:r>
      <w:r w:rsidR="0095099F">
        <w:t>in</w:t>
      </w:r>
      <w:r w:rsidR="00922C6C">
        <w:t xml:space="preserve"> receiving the </w:t>
      </w:r>
      <w:r w:rsidR="00922C6C" w:rsidRPr="00716704">
        <w:t>de-identified PIP Eligible Data Set</w:t>
      </w:r>
      <w:r w:rsidR="00922C6C">
        <w:t xml:space="preserve"> </w:t>
      </w:r>
      <w:r w:rsidR="00922C6C" w:rsidRPr="00716704">
        <w:t xml:space="preserve">from local data custodians </w:t>
      </w:r>
      <w:r>
        <w:t>PHNs should</w:t>
      </w:r>
      <w:r w:rsidRPr="00716704">
        <w:t xml:space="preserve"> ensure that </w:t>
      </w:r>
      <w:r w:rsidR="00922C6C">
        <w:t>the data</w:t>
      </w:r>
      <w:r w:rsidR="00922C6C" w:rsidRPr="00716704">
        <w:t xml:space="preserve"> </w:t>
      </w:r>
      <w:r w:rsidRPr="00716704">
        <w:t xml:space="preserve">is protected </w:t>
      </w:r>
      <w:r w:rsidR="00922C6C">
        <w:t>during receipt, storage, aggregation and use processes</w:t>
      </w:r>
      <w:r w:rsidRPr="00716704">
        <w:t xml:space="preserve">. </w:t>
      </w:r>
      <w:r w:rsidR="006C6D7A">
        <w:t xml:space="preserve">Although the risk </w:t>
      </w:r>
      <w:r w:rsidR="00922C6C">
        <w:t xml:space="preserve">of a privacy breach </w:t>
      </w:r>
      <w:r w:rsidR="006C6D7A">
        <w:t>is minimal, given the data is provided in aggregated form, p</w:t>
      </w:r>
      <w:r w:rsidRPr="00716704">
        <w:t>roven methods reduce the risk of breaching an individual’s privacy to very low levels</w:t>
      </w:r>
      <w:r w:rsidR="006C6D7A">
        <w:t xml:space="preserve"> in the event of any small cell sizes</w:t>
      </w:r>
      <w:r w:rsidRPr="00716704">
        <w:t xml:space="preserve">. </w:t>
      </w:r>
      <w:r w:rsidR="002C31A0">
        <w:t>These protections are</w:t>
      </w:r>
      <w:r w:rsidRPr="00716704">
        <w:t xml:space="preserve"> formalised in data sharing and licensing agreements with general practices and with data extraction companies. </w:t>
      </w:r>
      <w:r w:rsidR="002C31A0">
        <w:t xml:space="preserve">The </w:t>
      </w:r>
      <w:r>
        <w:t xml:space="preserve">PHN should have </w:t>
      </w:r>
      <w:r w:rsidRPr="00716704">
        <w:t xml:space="preserve">data governance committees </w:t>
      </w:r>
      <w:r w:rsidR="002C31A0">
        <w:t xml:space="preserve">in place </w:t>
      </w:r>
      <w:r w:rsidRPr="00716704">
        <w:t>to oversee their data governance framework, data policies, data procedures, data guidelines, and risk management plans that include specifications for audit trails, the notification and management of data breaches, and disaster recovery plans.</w:t>
      </w:r>
    </w:p>
    <w:p w14:paraId="65E7C9AD" w14:textId="77777777" w:rsidR="00716704" w:rsidRDefault="00716704" w:rsidP="00716704">
      <w:pPr>
        <w:pStyle w:val="BodyText"/>
      </w:pPr>
      <w:r>
        <w:t>Access is a key aspect of storage security and should be associated with the purpose of the intended use of the data, as much as it is associated with specific resources and positions. In order to manage access to the stored data set, ensure that the access is only associated with the following activities:</w:t>
      </w:r>
    </w:p>
    <w:p w14:paraId="554C3455" w14:textId="43EF8AE3" w:rsidR="00716704" w:rsidRDefault="00716704" w:rsidP="00CD4F93">
      <w:pPr>
        <w:pStyle w:val="BodyText"/>
        <w:numPr>
          <w:ilvl w:val="0"/>
          <w:numId w:val="41"/>
        </w:numPr>
      </w:pPr>
      <w:r>
        <w:t>analysis of the data</w:t>
      </w:r>
      <w:r w:rsidR="00746E8E">
        <w:t>;</w:t>
      </w:r>
    </w:p>
    <w:p w14:paraId="67808FFF" w14:textId="7AEA5E54" w:rsidR="00716704" w:rsidRDefault="00716704" w:rsidP="00CD4F93">
      <w:pPr>
        <w:pStyle w:val="BodyText"/>
        <w:numPr>
          <w:ilvl w:val="0"/>
          <w:numId w:val="41"/>
        </w:numPr>
      </w:pPr>
      <w:r>
        <w:t>creation of quality improvement plans</w:t>
      </w:r>
      <w:r w:rsidR="00746E8E">
        <w:t>;</w:t>
      </w:r>
    </w:p>
    <w:p w14:paraId="4A2111C9" w14:textId="5DE0468D" w:rsidR="00716704" w:rsidRDefault="00716704" w:rsidP="00CD4F93">
      <w:pPr>
        <w:pStyle w:val="BodyText"/>
        <w:numPr>
          <w:ilvl w:val="0"/>
          <w:numId w:val="41"/>
        </w:numPr>
      </w:pPr>
      <w:r>
        <w:t>assignment of quality improvement plans to the correct general practitioner and/or general practice</w:t>
      </w:r>
      <w:r w:rsidR="00746E8E">
        <w:t>;</w:t>
      </w:r>
    </w:p>
    <w:p w14:paraId="774DD83E" w14:textId="7FFF7040" w:rsidR="00CD4F93" w:rsidRDefault="00716704" w:rsidP="00CD4F93">
      <w:pPr>
        <w:pStyle w:val="BodyText"/>
        <w:numPr>
          <w:ilvl w:val="0"/>
          <w:numId w:val="41"/>
        </w:numPr>
      </w:pPr>
      <w:r>
        <w:t>confirmation of eligibility of the general practice to receive the PIP QI Incentive payment</w:t>
      </w:r>
      <w:r w:rsidR="00746E8E">
        <w:t>; and</w:t>
      </w:r>
    </w:p>
    <w:p w14:paraId="3C6607FC" w14:textId="63946F9A" w:rsidR="00CD4F93" w:rsidRDefault="00CD4F93" w:rsidP="00CD4F93">
      <w:pPr>
        <w:pStyle w:val="BodyText"/>
        <w:numPr>
          <w:ilvl w:val="0"/>
          <w:numId w:val="41"/>
        </w:numPr>
      </w:pPr>
      <w:r>
        <w:t>preparation of the data for transferal to the AIHW</w:t>
      </w:r>
      <w:r w:rsidR="00746E8E">
        <w:t>.</w:t>
      </w:r>
    </w:p>
    <w:p w14:paraId="0413C5A4" w14:textId="6197E6E4" w:rsidR="00CD4F93" w:rsidRDefault="00CD4F93" w:rsidP="00716704">
      <w:pPr>
        <w:pStyle w:val="BodyText"/>
      </w:pPr>
      <w:r>
        <w:t>Many of the security arrangement</w:t>
      </w:r>
      <w:r w:rsidR="002C31A0">
        <w:t>s</w:t>
      </w:r>
      <w:r>
        <w:t xml:space="preserve"> will be managed through service level agreement</w:t>
      </w:r>
      <w:r w:rsidR="002C31A0">
        <w:t>s</w:t>
      </w:r>
      <w:r>
        <w:t xml:space="preserve"> and contractual arrangements with data extraction and data storage vendors. This is an appropriate mechanism to manage security, however PHNs should be aware they hold ultimate responsibility for the security of the PIP Eligible Data Set data once it has been transferred to them. </w:t>
      </w:r>
    </w:p>
    <w:p w14:paraId="702D8B6A" w14:textId="650854ED" w:rsidR="0069337A" w:rsidRDefault="0069337A" w:rsidP="0069337A">
      <w:pPr>
        <w:pStyle w:val="BodyText"/>
      </w:pPr>
      <w:r>
        <w:t>Part of the responsibility when holding de</w:t>
      </w:r>
      <w:r w:rsidR="002E264E">
        <w:t>-</w:t>
      </w:r>
      <w:r>
        <w:t xml:space="preserve">identified data is putting </w:t>
      </w:r>
      <w:r w:rsidR="00A56B49">
        <w:t xml:space="preserve">in </w:t>
      </w:r>
      <w:r>
        <w:t>place mitigation against re</w:t>
      </w:r>
      <w:r w:rsidR="002E264E">
        <w:t>-</w:t>
      </w:r>
      <w:r>
        <w:t>identification. The risk of re</w:t>
      </w:r>
      <w:r w:rsidR="002E264E">
        <w:t>-</w:t>
      </w:r>
      <w:r>
        <w:t>identification will be higher where:</w:t>
      </w:r>
    </w:p>
    <w:p w14:paraId="1E4A4ADC" w14:textId="77777777" w:rsidR="0069337A" w:rsidRDefault="0069337A" w:rsidP="0069337A">
      <w:pPr>
        <w:pStyle w:val="BodyText"/>
        <w:numPr>
          <w:ilvl w:val="0"/>
          <w:numId w:val="32"/>
        </w:numPr>
      </w:pPr>
      <w:r>
        <w:t>There is a count of less than five in a cell (though the risk is mitigated if the denominator is &gt;1,000)</w:t>
      </w:r>
    </w:p>
    <w:p w14:paraId="23269C63" w14:textId="77777777" w:rsidR="0069337A" w:rsidRDefault="0069337A" w:rsidP="0069337A">
      <w:pPr>
        <w:pStyle w:val="BodyText"/>
        <w:numPr>
          <w:ilvl w:val="0"/>
          <w:numId w:val="32"/>
        </w:numPr>
      </w:pPr>
      <w:r>
        <w:t>The data relates to a small community</w:t>
      </w:r>
    </w:p>
    <w:p w14:paraId="1B4A39DD" w14:textId="77777777" w:rsidR="0069337A" w:rsidRDefault="0069337A" w:rsidP="0069337A">
      <w:pPr>
        <w:pStyle w:val="BodyText"/>
        <w:numPr>
          <w:ilvl w:val="0"/>
          <w:numId w:val="32"/>
        </w:numPr>
      </w:pPr>
      <w:r>
        <w:t>A count is used rather than a calculated value</w:t>
      </w:r>
    </w:p>
    <w:p w14:paraId="1B81906C" w14:textId="658D1B51" w:rsidR="0069337A" w:rsidRDefault="0069337A" w:rsidP="00716704">
      <w:pPr>
        <w:pStyle w:val="BodyText"/>
      </w:pPr>
      <w:r>
        <w:t>The risks are minimised by a process called small cell suppression. This involves extracting the data, undertaking small number checks and transforming the data by calculating into the Quality Improvement Measures.</w:t>
      </w:r>
      <w:r w:rsidR="00FC13A0">
        <w:t xml:space="preserve"> </w:t>
      </w:r>
      <w:r>
        <w:t>PHNs may have small cell suppression requirements in existing Data Sharing Agreements with practices which cover the sharing of data, including the PIP Eligible Data Set. Small cell suppression will also be performed by the AIHW prior to releasing the national data.</w:t>
      </w:r>
    </w:p>
    <w:p w14:paraId="030ED8E2" w14:textId="05825013" w:rsidR="00716704" w:rsidRDefault="00716704" w:rsidP="00716704">
      <w:pPr>
        <w:pStyle w:val="BodyText"/>
      </w:pPr>
      <w:r>
        <w:t xml:space="preserve">The PIP Eligible Data Set </w:t>
      </w:r>
      <w:r w:rsidR="007475DF">
        <w:t>falls</w:t>
      </w:r>
      <w:r>
        <w:t xml:space="preserve"> under any privacy notices and privacy policies consistent </w:t>
      </w:r>
      <w:r w:rsidR="00746E8E">
        <w:t xml:space="preserve">with a </w:t>
      </w:r>
      <w:r>
        <w:t>PHNs’ requirements under the Privacy Act 1988.</w:t>
      </w:r>
    </w:p>
    <w:p w14:paraId="4DFB23EF" w14:textId="008A750C" w:rsidR="00536345" w:rsidRDefault="00536345" w:rsidP="00716704">
      <w:pPr>
        <w:pStyle w:val="Heading2a"/>
      </w:pPr>
      <w:bookmarkStart w:id="19" w:name="_Toc48635509"/>
      <w:r>
        <w:lastRenderedPageBreak/>
        <w:t xml:space="preserve">What </w:t>
      </w:r>
      <w:r w:rsidR="0046625F">
        <w:t xml:space="preserve">are the reporting requirements of the PHN and what </w:t>
      </w:r>
      <w:r>
        <w:t>is the aggregation process?</w:t>
      </w:r>
      <w:bookmarkEnd w:id="19"/>
    </w:p>
    <w:p w14:paraId="28EC266A" w14:textId="0AF448C8" w:rsidR="002C31A0" w:rsidRDefault="0043245C" w:rsidP="004822E3">
      <w:pPr>
        <w:pStyle w:val="BodyText"/>
      </w:pPr>
      <w:r>
        <w:t xml:space="preserve">PHNs will receive the counts for each Improvement Measure. This will consist of numerators and denominators. The aggregation of the data for reporting to the AIHW is an aggregation of each of the counts from all the practice in order to develop the Improvement Measure counts for the PHN as a whole. </w:t>
      </w:r>
    </w:p>
    <w:p w14:paraId="4CF6A8AA" w14:textId="68E15E51" w:rsidR="00536345" w:rsidRDefault="0043245C" w:rsidP="004822E3">
      <w:pPr>
        <w:pStyle w:val="BodyText"/>
      </w:pPr>
      <w:r>
        <w:t xml:space="preserve">The process is simply a sum of the practice counts for all reporting practices in the network, for each of the denominators and numerators, with the same breakdown by age group, sex and Indigenous status as has been reported in the counts from the practices. </w:t>
      </w:r>
    </w:p>
    <w:p w14:paraId="699EA2FB" w14:textId="30A4112D" w:rsidR="00B67C58" w:rsidRDefault="002D4600" w:rsidP="00536345">
      <w:pPr>
        <w:pStyle w:val="Heading2a"/>
      </w:pPr>
      <w:bookmarkStart w:id="20" w:name="_Toc48635510"/>
      <w:r>
        <w:t>How accurate is the data and</w:t>
      </w:r>
      <w:r w:rsidR="00536345">
        <w:t xml:space="preserve"> </w:t>
      </w:r>
      <w:r w:rsidR="00F5247D">
        <w:t xml:space="preserve">what </w:t>
      </w:r>
      <w:r w:rsidR="00536345">
        <w:t>data quality checks can be performed?</w:t>
      </w:r>
      <w:bookmarkEnd w:id="20"/>
    </w:p>
    <w:p w14:paraId="236541E6" w14:textId="3A45A02A" w:rsidR="0074512C" w:rsidRDefault="00135812" w:rsidP="00135812">
      <w:pPr>
        <w:pStyle w:val="BodyText"/>
      </w:pPr>
      <w:r>
        <w:t>The accuracy of reporting will be driven by the completeness and accuracy of the underlying data used to generate the measures. In a number of clinical systems, there are varying ways that clinical data can be entered depending on personal preference and workflows.  Not all of these will result in a record being included in the quality improvement measure.</w:t>
      </w:r>
      <w:r w:rsidR="0074512C">
        <w:t xml:space="preserve"> There is a user guide available for general practices which includes which data fields are used to calculate the quality improvement measures.</w:t>
      </w:r>
    </w:p>
    <w:p w14:paraId="7167CA97" w14:textId="287C3C97" w:rsidR="00135812" w:rsidRDefault="00135812" w:rsidP="00135812">
      <w:pPr>
        <w:pStyle w:val="BodyText"/>
      </w:pPr>
      <w:r>
        <w:t>Mapping guides have been developed for users of Medical Director and Best Practice software to show users which fields are used to calculate the measures</w:t>
      </w:r>
      <w:r w:rsidR="002C31A0">
        <w:t>.  This will allow</w:t>
      </w:r>
      <w:r>
        <w:t xml:space="preserve"> steps </w:t>
      </w:r>
      <w:r w:rsidR="002C31A0">
        <w:t xml:space="preserve">to </w:t>
      </w:r>
      <w:r>
        <w:t xml:space="preserve">be taken to improve data quality by providing training </w:t>
      </w:r>
      <w:r w:rsidR="002C31A0">
        <w:t xml:space="preserve">for </w:t>
      </w:r>
      <w:r>
        <w:t>staff who are entering data in the system, and confirming that the system supports capture of all information needed, such as the time and date a record is updated.</w:t>
      </w:r>
    </w:p>
    <w:p w14:paraId="35D3FDF7" w14:textId="3B67ABCB" w:rsidR="00135812" w:rsidRDefault="0074512C" w:rsidP="00135812">
      <w:pPr>
        <w:pStyle w:val="BodyText"/>
      </w:pPr>
      <w:r>
        <w:t>While these processes are robust, it is nonetheless advised that PHNs be equipped to review the dataset for data quality purposes. Data quality checks need not be complex. Consider checking for the following:</w:t>
      </w:r>
    </w:p>
    <w:p w14:paraId="20C2B0FE" w14:textId="5E97FA91" w:rsidR="00135812" w:rsidRDefault="00135812" w:rsidP="00135812">
      <w:pPr>
        <w:pStyle w:val="BodyText"/>
        <w:numPr>
          <w:ilvl w:val="0"/>
          <w:numId w:val="32"/>
        </w:numPr>
      </w:pPr>
      <w:r>
        <w:t xml:space="preserve">A number of regular clients that exceeds </w:t>
      </w:r>
      <w:r w:rsidR="002C31A0">
        <w:t xml:space="preserve">the </w:t>
      </w:r>
      <w:r>
        <w:t>total number of clients</w:t>
      </w:r>
      <w:r w:rsidR="00D57F4F">
        <w:t>.</w:t>
      </w:r>
    </w:p>
    <w:p w14:paraId="680CC5F4" w14:textId="3B008572" w:rsidR="00135812" w:rsidRDefault="00135812" w:rsidP="00135812">
      <w:pPr>
        <w:pStyle w:val="BodyText"/>
        <w:numPr>
          <w:ilvl w:val="0"/>
          <w:numId w:val="32"/>
        </w:numPr>
      </w:pPr>
      <w:r>
        <w:t>There should not be more regular clients than the total number of clients in any category (e.g. females aged 15-19)</w:t>
      </w:r>
      <w:r w:rsidR="00D57F4F">
        <w:t>.</w:t>
      </w:r>
    </w:p>
    <w:p w14:paraId="4D131EFF" w14:textId="1EAF00F9" w:rsidR="00135812" w:rsidRDefault="00135812" w:rsidP="00135812">
      <w:pPr>
        <w:pStyle w:val="BodyText"/>
        <w:numPr>
          <w:ilvl w:val="0"/>
          <w:numId w:val="32"/>
        </w:numPr>
      </w:pPr>
      <w:r>
        <w:t>0 in a numerator or denominator where you would expect to see a result</w:t>
      </w:r>
      <w:r w:rsidR="00D57F4F">
        <w:t>.</w:t>
      </w:r>
    </w:p>
    <w:p w14:paraId="7198F20D" w14:textId="13C57954" w:rsidR="00135812" w:rsidRDefault="00135812" w:rsidP="00135812">
      <w:pPr>
        <w:pStyle w:val="BodyText"/>
        <w:numPr>
          <w:ilvl w:val="0"/>
          <w:numId w:val="32"/>
        </w:numPr>
      </w:pPr>
      <w:r>
        <w:t>Results that vary significantly since the last reporting period, without any obvious environmental, community or clinical change or event that would explain the differences</w:t>
      </w:r>
      <w:r w:rsidR="00D57F4F">
        <w:t>.</w:t>
      </w:r>
    </w:p>
    <w:p w14:paraId="1B72FAC8" w14:textId="170E7C58" w:rsidR="0074512C" w:rsidRDefault="0074512C" w:rsidP="0074512C">
      <w:pPr>
        <w:pStyle w:val="BodyText"/>
      </w:pPr>
      <w:r>
        <w:t>If you encounter an unexpected result, consider working with the practice to uncover what the underlying cause may be. The following are some common causes:</w:t>
      </w:r>
    </w:p>
    <w:p w14:paraId="21C4EC86" w14:textId="7CAC95CC" w:rsidR="0074512C" w:rsidRDefault="00946F97" w:rsidP="0074512C">
      <w:pPr>
        <w:pStyle w:val="BodyText"/>
        <w:numPr>
          <w:ilvl w:val="0"/>
          <w:numId w:val="38"/>
        </w:numPr>
      </w:pPr>
      <w:r>
        <w:t>S</w:t>
      </w:r>
      <w:r w:rsidR="0074512C">
        <w:t>ervice delivery and patient demographic profile – do they just not have clients of certain demographic groups?</w:t>
      </w:r>
    </w:p>
    <w:p w14:paraId="260469D6" w14:textId="7BC54878" w:rsidR="0074512C" w:rsidRDefault="0074512C" w:rsidP="0074512C">
      <w:pPr>
        <w:pStyle w:val="BodyText"/>
        <w:numPr>
          <w:ilvl w:val="0"/>
          <w:numId w:val="38"/>
        </w:numPr>
      </w:pPr>
      <w:r>
        <w:t>Community profile – is the data reflective of the area the practic</w:t>
      </w:r>
      <w:r w:rsidR="002C31A0">
        <w:t>e</w:t>
      </w:r>
      <w:r>
        <w:t xml:space="preserve"> services?</w:t>
      </w:r>
    </w:p>
    <w:p w14:paraId="391B32D4" w14:textId="11F9C3E9" w:rsidR="0074512C" w:rsidRDefault="0074512C" w:rsidP="0074512C">
      <w:pPr>
        <w:pStyle w:val="BodyText"/>
        <w:numPr>
          <w:ilvl w:val="0"/>
          <w:numId w:val="38"/>
        </w:numPr>
      </w:pPr>
      <w:r>
        <w:t>Environmental profile – is the data reflecting factors such as weather, seasonal changes, disease or the current situation of local economy?</w:t>
      </w:r>
    </w:p>
    <w:p w14:paraId="35DD82C2" w14:textId="03FBA993" w:rsidR="0074512C" w:rsidRDefault="0074512C" w:rsidP="0074512C">
      <w:pPr>
        <w:pStyle w:val="BodyText"/>
        <w:numPr>
          <w:ilvl w:val="0"/>
          <w:numId w:val="38"/>
        </w:numPr>
      </w:pPr>
      <w:r>
        <w:t>Clinical profile – are there changes to practice’s services, programs, policies, procedures, funding or staffing that would be affect the capture of the underlying data?</w:t>
      </w:r>
    </w:p>
    <w:p w14:paraId="6B03F8C6" w14:textId="5A7A2179" w:rsidR="0074512C" w:rsidRDefault="0074512C" w:rsidP="00CA392D">
      <w:pPr>
        <w:pStyle w:val="BodyText"/>
        <w:numPr>
          <w:ilvl w:val="0"/>
          <w:numId w:val="38"/>
        </w:numPr>
        <w:spacing w:after="60"/>
        <w:ind w:left="714" w:hanging="357"/>
      </w:pPr>
      <w:r>
        <w:t xml:space="preserve">System profile – has the practice recently changed or update the practices systems which capture and store the data? </w:t>
      </w:r>
      <w:r w:rsidR="00321CE9">
        <w:t xml:space="preserve">Is there a new approach to records capture? </w:t>
      </w:r>
      <w:r>
        <w:t>Ha</w:t>
      </w:r>
      <w:r w:rsidR="002C31A0">
        <w:t>s</w:t>
      </w:r>
      <w:r w:rsidR="00321CE9">
        <w:t xml:space="preserve"> the practice system recently adopted data cleansing procedures?</w:t>
      </w:r>
    </w:p>
    <w:p w14:paraId="36FD8A71" w14:textId="6E475216" w:rsidR="005B3AF7" w:rsidRPr="005B3AF7" w:rsidRDefault="00321CE9" w:rsidP="005B3AF7">
      <w:pPr>
        <w:pStyle w:val="BodyText"/>
        <w:numPr>
          <w:ilvl w:val="0"/>
          <w:numId w:val="38"/>
        </w:numPr>
      </w:pPr>
      <w:r>
        <w:t xml:space="preserve">Statistical profile </w:t>
      </w:r>
      <w:r w:rsidR="00F5247D">
        <w:t>–</w:t>
      </w:r>
      <w:r>
        <w:t xml:space="preserve"> </w:t>
      </w:r>
      <w:r w:rsidR="00F5247D">
        <w:t xml:space="preserve">is the unexpected result a product of statistical chance? Is it statistically unexpected? </w:t>
      </w:r>
    </w:p>
    <w:p w14:paraId="1B611DF8" w14:textId="33BFBFC4" w:rsidR="00AC3011" w:rsidRDefault="00B67C58" w:rsidP="00B67C58">
      <w:pPr>
        <w:pStyle w:val="Heading1a"/>
      </w:pPr>
      <w:bookmarkStart w:id="21" w:name="_Toc48635511"/>
      <w:r>
        <w:lastRenderedPageBreak/>
        <w:t>PIP Quality Improvement Measures</w:t>
      </w:r>
      <w:bookmarkEnd w:id="21"/>
    </w:p>
    <w:p w14:paraId="40B885FF" w14:textId="77777777" w:rsidR="004822E3" w:rsidRDefault="004822E3" w:rsidP="004822E3">
      <w:pPr>
        <w:pStyle w:val="Heading2a"/>
        <w:numPr>
          <w:ilvl w:val="1"/>
          <w:numId w:val="33"/>
        </w:numPr>
      </w:pPr>
      <w:bookmarkStart w:id="22" w:name="_Toc31806986"/>
      <w:bookmarkStart w:id="23" w:name="_Toc48635512"/>
      <w:r>
        <w:t>Proportion of patients with diabetes with a current HbA1c result</w:t>
      </w:r>
      <w:bookmarkEnd w:id="22"/>
      <w:bookmarkEnd w:id="23"/>
    </w:p>
    <w:p w14:paraId="01F960BB" w14:textId="77777777" w:rsidR="004822E3" w:rsidRDefault="004822E3" w:rsidP="004822E3">
      <w:pPr>
        <w:pStyle w:val="BodyText"/>
        <w:rPr>
          <w:i/>
          <w:iCs/>
          <w:color w:val="1F497D" w:themeColor="text2"/>
        </w:rPr>
      </w:pPr>
      <w:bookmarkStart w:id="24" w:name="_Hlk32569798"/>
    </w:p>
    <w:tbl>
      <w:tblPr>
        <w:tblStyle w:val="TableGrid"/>
        <w:tblW w:w="0" w:type="auto"/>
        <w:tblLook w:val="04A0" w:firstRow="1" w:lastRow="0" w:firstColumn="1" w:lastColumn="0" w:noHBand="0" w:noVBand="1"/>
      </w:tblPr>
      <w:tblGrid>
        <w:gridCol w:w="2390"/>
        <w:gridCol w:w="6666"/>
      </w:tblGrid>
      <w:tr w:rsidR="004822E3" w14:paraId="4CDF04C2"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7009849" w14:textId="77777777" w:rsidR="004822E3" w:rsidRDefault="004822E3">
            <w:pPr>
              <w:pStyle w:val="BodyText"/>
              <w:rPr>
                <w:b/>
              </w:rPr>
            </w:pPr>
            <w:r>
              <w:rPr>
                <w:b/>
              </w:rPr>
              <w:t>QIM01 – Proportion of patients with diabetes with a current HbA1c result</w:t>
            </w:r>
          </w:p>
        </w:tc>
      </w:tr>
      <w:tr w:rsidR="004822E3" w14:paraId="7A2F2A51"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22C667F6" w14:textId="77777777" w:rsidR="004822E3" w:rsidRDefault="004822E3">
            <w:pPr>
              <w:pStyle w:val="BodyText"/>
              <w:rPr>
                <w:b/>
                <w:i/>
                <w:iCs/>
                <w:color w:val="1F497D" w:themeColor="text2"/>
                <w:szCs w:val="22"/>
              </w:rPr>
            </w:pPr>
            <w:r>
              <w:rPr>
                <w:b/>
                <w:i/>
                <w:iCs/>
                <w:color w:val="1F497D" w:themeColor="text2"/>
                <w:szCs w:val="22"/>
              </w:rPr>
              <w:t>Description</w:t>
            </w:r>
          </w:p>
        </w:tc>
        <w:tc>
          <w:tcPr>
            <w:tcW w:w="6666" w:type="dxa"/>
            <w:tcBorders>
              <w:top w:val="single" w:sz="4" w:space="0" w:color="auto"/>
              <w:left w:val="single" w:sz="4" w:space="0" w:color="auto"/>
              <w:bottom w:val="single" w:sz="4" w:space="0" w:color="auto"/>
              <w:right w:val="single" w:sz="4" w:space="0" w:color="auto"/>
            </w:tcBorders>
            <w:hideMark/>
          </w:tcPr>
          <w:p w14:paraId="308F07E8" w14:textId="77777777" w:rsidR="004822E3" w:rsidRDefault="004822E3">
            <w:pPr>
              <w:pStyle w:val="BodyText"/>
              <w:rPr>
                <w:i/>
                <w:iCs/>
                <w:color w:val="1F497D" w:themeColor="text2"/>
                <w:szCs w:val="22"/>
              </w:rPr>
            </w:pPr>
            <w:r>
              <w:rPr>
                <w:szCs w:val="22"/>
              </w:rPr>
              <w:t>Measuring the proportion of patients who have either type 1 or type 2 diabetes and who have had an HbA1c measurement result recorded in the 12 months before the census date</w:t>
            </w:r>
          </w:p>
        </w:tc>
      </w:tr>
      <w:tr w:rsidR="004822E3" w14:paraId="1E910445"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7E7759DC"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666" w:type="dxa"/>
            <w:tcBorders>
              <w:top w:val="single" w:sz="4" w:space="0" w:color="auto"/>
              <w:left w:val="single" w:sz="4" w:space="0" w:color="auto"/>
              <w:bottom w:val="single" w:sz="4" w:space="0" w:color="auto"/>
              <w:right w:val="single" w:sz="4" w:space="0" w:color="auto"/>
            </w:tcBorders>
            <w:hideMark/>
          </w:tcPr>
          <w:p w14:paraId="43BF579D" w14:textId="77777777" w:rsidR="004822E3" w:rsidRDefault="004822E3">
            <w:pPr>
              <w:pStyle w:val="BodyText"/>
              <w:rPr>
                <w:szCs w:val="22"/>
              </w:rPr>
            </w:pPr>
            <w:r>
              <w:rPr>
                <w:szCs w:val="22"/>
              </w:rPr>
              <w:t>This informs the management of diabetes and the impact of effective management on progression of the disease, and reduce the need for high cost interventions.</w:t>
            </w:r>
          </w:p>
        </w:tc>
      </w:tr>
      <w:tr w:rsidR="004822E3" w14:paraId="2915B26C"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3C5D8390"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666" w:type="dxa"/>
            <w:tcBorders>
              <w:top w:val="single" w:sz="4" w:space="0" w:color="auto"/>
              <w:left w:val="single" w:sz="4" w:space="0" w:color="auto"/>
              <w:bottom w:val="single" w:sz="4" w:space="0" w:color="auto"/>
              <w:right w:val="single" w:sz="4" w:space="0" w:color="auto"/>
            </w:tcBorders>
            <w:hideMark/>
          </w:tcPr>
          <w:p w14:paraId="6A8D0380" w14:textId="77777777" w:rsidR="004822E3" w:rsidRDefault="004822E3">
            <w:pPr>
              <w:pStyle w:val="BodyText"/>
              <w:rPr>
                <w:szCs w:val="22"/>
              </w:rPr>
            </w:pPr>
            <w:r>
              <w:rPr>
                <w:szCs w:val="22"/>
              </w:rPr>
              <w:t>This measure applies to patients:</w:t>
            </w:r>
          </w:p>
          <w:p w14:paraId="3ECC3DAF" w14:textId="437C28B9" w:rsidR="004822E3" w:rsidRDefault="004822E3" w:rsidP="004822E3">
            <w:pPr>
              <w:pStyle w:val="ListBullet"/>
              <w:numPr>
                <w:ilvl w:val="0"/>
                <w:numId w:val="34"/>
              </w:numPr>
              <w:ind w:left="331" w:hanging="331"/>
              <w:rPr>
                <w:szCs w:val="22"/>
              </w:rPr>
            </w:pPr>
            <w:r>
              <w:rPr>
                <w:szCs w:val="22"/>
              </w:rPr>
              <w:t xml:space="preserve">Who are regular clients of </w:t>
            </w:r>
            <w:r w:rsidR="00CD2C23">
              <w:rPr>
                <w:szCs w:val="22"/>
              </w:rPr>
              <w:t>the</w:t>
            </w:r>
            <w:r>
              <w:rPr>
                <w:szCs w:val="22"/>
              </w:rPr>
              <w:t xml:space="preserve"> service;</w:t>
            </w:r>
          </w:p>
          <w:p w14:paraId="3C6749E7" w14:textId="77777777" w:rsidR="004822E3" w:rsidRDefault="004822E3" w:rsidP="004822E3">
            <w:pPr>
              <w:pStyle w:val="ListBullet"/>
              <w:numPr>
                <w:ilvl w:val="0"/>
                <w:numId w:val="34"/>
              </w:numPr>
              <w:ind w:left="331" w:hanging="331"/>
              <w:rPr>
                <w:szCs w:val="22"/>
              </w:rPr>
            </w:pPr>
            <w:r>
              <w:rPr>
                <w:szCs w:val="22"/>
              </w:rPr>
              <w:t xml:space="preserve">Have diabetes type 1 </w:t>
            </w:r>
            <w:r>
              <w:rPr>
                <w:b/>
                <w:bCs/>
                <w:szCs w:val="22"/>
              </w:rPr>
              <w:t>or</w:t>
            </w:r>
            <w:r>
              <w:rPr>
                <w:szCs w:val="22"/>
              </w:rPr>
              <w:t xml:space="preserve"> 2 </w:t>
            </w:r>
            <w:r>
              <w:rPr>
                <w:b/>
                <w:bCs/>
                <w:szCs w:val="22"/>
              </w:rPr>
              <w:t>or</w:t>
            </w:r>
            <w:r>
              <w:rPr>
                <w:szCs w:val="22"/>
              </w:rPr>
              <w:t xml:space="preserve"> an unspecified, generic or general diabetes diagnosis which does not specify either Type 1 or Type 2; and</w:t>
            </w:r>
          </w:p>
          <w:p w14:paraId="618AE8E6" w14:textId="77777777" w:rsidR="004822E3" w:rsidRDefault="004822E3" w:rsidP="004822E3">
            <w:pPr>
              <w:pStyle w:val="ListBullet"/>
              <w:numPr>
                <w:ilvl w:val="0"/>
                <w:numId w:val="34"/>
              </w:numPr>
              <w:ind w:left="331" w:hanging="331"/>
              <w:rPr>
                <w:szCs w:val="22"/>
              </w:rPr>
            </w:pPr>
            <w:r>
              <w:rPr>
                <w:szCs w:val="22"/>
              </w:rPr>
              <w:t>Includes all age groups.</w:t>
            </w:r>
          </w:p>
        </w:tc>
      </w:tr>
      <w:tr w:rsidR="004822E3" w14:paraId="59AA95B2"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406A9E2B"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666" w:type="dxa"/>
            <w:tcBorders>
              <w:top w:val="single" w:sz="4" w:space="0" w:color="auto"/>
              <w:left w:val="single" w:sz="4" w:space="0" w:color="auto"/>
              <w:bottom w:val="single" w:sz="4" w:space="0" w:color="auto"/>
              <w:right w:val="single" w:sz="4" w:space="0" w:color="auto"/>
            </w:tcBorders>
            <w:hideMark/>
          </w:tcPr>
          <w:p w14:paraId="5517C751" w14:textId="77777777" w:rsidR="00A26B84" w:rsidRDefault="00A26B84" w:rsidP="00A26B84">
            <w:pPr>
              <w:pStyle w:val="ListBullet"/>
              <w:numPr>
                <w:ilvl w:val="0"/>
                <w:numId w:val="0"/>
              </w:numPr>
            </w:pPr>
            <w:r>
              <w:t>Patients without type 1 or type 2 diabetes, including those who may have:</w:t>
            </w:r>
          </w:p>
          <w:p w14:paraId="7B3FC64B" w14:textId="2CFE05DC" w:rsidR="004822E3" w:rsidRDefault="004822E3" w:rsidP="00A26B84">
            <w:pPr>
              <w:pStyle w:val="ListBullet"/>
              <w:numPr>
                <w:ilvl w:val="0"/>
                <w:numId w:val="34"/>
              </w:numPr>
              <w:ind w:left="331" w:hanging="331"/>
              <w:rPr>
                <w:szCs w:val="22"/>
              </w:rPr>
            </w:pPr>
            <w:r>
              <w:rPr>
                <w:szCs w:val="22"/>
              </w:rPr>
              <w:t>Secondary diabetes;</w:t>
            </w:r>
          </w:p>
          <w:p w14:paraId="58A72A66" w14:textId="77777777" w:rsidR="004822E3" w:rsidRDefault="004822E3" w:rsidP="004822E3">
            <w:pPr>
              <w:pStyle w:val="ListBullet"/>
              <w:numPr>
                <w:ilvl w:val="0"/>
                <w:numId w:val="34"/>
              </w:numPr>
              <w:ind w:left="331" w:hanging="331"/>
              <w:rPr>
                <w:szCs w:val="22"/>
              </w:rPr>
            </w:pPr>
            <w:r>
              <w:rPr>
                <w:szCs w:val="22"/>
              </w:rPr>
              <w:t>Gestational diabetes mellitus (GDM);</w:t>
            </w:r>
          </w:p>
          <w:p w14:paraId="20126E56" w14:textId="77777777" w:rsidR="004822E3" w:rsidRDefault="004822E3" w:rsidP="004822E3">
            <w:pPr>
              <w:pStyle w:val="ListBullet"/>
              <w:numPr>
                <w:ilvl w:val="0"/>
                <w:numId w:val="34"/>
              </w:numPr>
              <w:ind w:left="331" w:hanging="331"/>
              <w:rPr>
                <w:szCs w:val="22"/>
              </w:rPr>
            </w:pPr>
            <w:r>
              <w:rPr>
                <w:szCs w:val="22"/>
              </w:rPr>
              <w:t>Previous GDM;</w:t>
            </w:r>
          </w:p>
          <w:p w14:paraId="7E1FA691" w14:textId="77777777" w:rsidR="004822E3" w:rsidRDefault="004822E3" w:rsidP="004822E3">
            <w:pPr>
              <w:pStyle w:val="ListBullet"/>
              <w:numPr>
                <w:ilvl w:val="0"/>
                <w:numId w:val="34"/>
              </w:numPr>
              <w:ind w:left="331" w:hanging="331"/>
              <w:rPr>
                <w:szCs w:val="22"/>
              </w:rPr>
            </w:pPr>
            <w:r>
              <w:rPr>
                <w:szCs w:val="22"/>
              </w:rPr>
              <w:t>Impaired fasting glucose; and</w:t>
            </w:r>
          </w:p>
          <w:p w14:paraId="1F45F3E7" w14:textId="77777777" w:rsidR="004822E3" w:rsidRDefault="004822E3" w:rsidP="004822E3">
            <w:pPr>
              <w:pStyle w:val="ListBullet"/>
              <w:numPr>
                <w:ilvl w:val="0"/>
                <w:numId w:val="34"/>
              </w:numPr>
              <w:ind w:left="331" w:hanging="331"/>
              <w:rPr>
                <w:szCs w:val="22"/>
              </w:rPr>
            </w:pPr>
            <w:r>
              <w:rPr>
                <w:szCs w:val="22"/>
              </w:rPr>
              <w:t>Impaired glucose tolerance.</w:t>
            </w:r>
          </w:p>
        </w:tc>
      </w:tr>
      <w:tr w:rsidR="004822E3" w14:paraId="5FFF5123"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30EC2073" w14:textId="77777777" w:rsidR="004822E3" w:rsidRDefault="004822E3">
            <w:pPr>
              <w:pStyle w:val="BodyText"/>
              <w:rPr>
                <w:b/>
                <w:i/>
                <w:iCs/>
                <w:color w:val="1F497D" w:themeColor="text2"/>
                <w:szCs w:val="22"/>
              </w:rPr>
            </w:pPr>
            <w:r>
              <w:rPr>
                <w:b/>
                <w:i/>
                <w:iCs/>
                <w:color w:val="1F497D" w:themeColor="text2"/>
                <w:szCs w:val="22"/>
              </w:rPr>
              <w:t>What data contributes to this measure?</w:t>
            </w:r>
          </w:p>
          <w:p w14:paraId="0D9344B3" w14:textId="1A681F86" w:rsidR="007475DF" w:rsidRDefault="007475DF">
            <w:pPr>
              <w:pStyle w:val="BodyText"/>
              <w:rPr>
                <w:b/>
                <w:i/>
                <w:iCs/>
                <w:color w:val="1F497D" w:themeColor="text2"/>
                <w:szCs w:val="22"/>
              </w:rPr>
            </w:pPr>
          </w:p>
        </w:tc>
        <w:tc>
          <w:tcPr>
            <w:tcW w:w="6666" w:type="dxa"/>
            <w:tcBorders>
              <w:top w:val="single" w:sz="4" w:space="0" w:color="auto"/>
              <w:left w:val="single" w:sz="4" w:space="0" w:color="auto"/>
              <w:bottom w:val="single" w:sz="4" w:space="0" w:color="auto"/>
              <w:right w:val="single" w:sz="4" w:space="0" w:color="auto"/>
            </w:tcBorders>
            <w:hideMark/>
          </w:tcPr>
          <w:p w14:paraId="65BF4AC3" w14:textId="6899A786" w:rsidR="004822E3" w:rsidRDefault="004822E3">
            <w:pPr>
              <w:pStyle w:val="ListBullet"/>
              <w:numPr>
                <w:ilvl w:val="0"/>
                <w:numId w:val="0"/>
              </w:numPr>
              <w:rPr>
                <w:szCs w:val="22"/>
              </w:rPr>
            </w:pPr>
            <w:r>
              <w:rPr>
                <w:szCs w:val="22"/>
              </w:rPr>
              <w:t xml:space="preserve">The specific fields that are used to derive the fields required for the QIM calculation may vary depending on the clinical system </w:t>
            </w:r>
            <w:r w:rsidR="00CD2C23">
              <w:rPr>
                <w:szCs w:val="22"/>
              </w:rPr>
              <w:t>practices</w:t>
            </w:r>
            <w:r>
              <w:rPr>
                <w:szCs w:val="22"/>
              </w:rPr>
              <w:t xml:space="preserve"> use, but generally will involve:</w:t>
            </w:r>
          </w:p>
          <w:p w14:paraId="76A3FC78" w14:textId="77777777" w:rsidR="004822E3" w:rsidRDefault="004822E3" w:rsidP="004822E3">
            <w:pPr>
              <w:pStyle w:val="ListBullet"/>
              <w:numPr>
                <w:ilvl w:val="0"/>
                <w:numId w:val="34"/>
              </w:numPr>
              <w:ind w:left="331" w:hanging="331"/>
              <w:rPr>
                <w:szCs w:val="22"/>
              </w:rPr>
            </w:pPr>
            <w:r>
              <w:rPr>
                <w:szCs w:val="22"/>
              </w:rPr>
              <w:t>Latest Visit Date</w:t>
            </w:r>
          </w:p>
          <w:p w14:paraId="0C197B70" w14:textId="77777777" w:rsidR="004822E3" w:rsidRDefault="004822E3" w:rsidP="004822E3">
            <w:pPr>
              <w:pStyle w:val="ListBullet"/>
              <w:numPr>
                <w:ilvl w:val="0"/>
                <w:numId w:val="34"/>
              </w:numPr>
              <w:ind w:left="331" w:hanging="331"/>
              <w:rPr>
                <w:szCs w:val="22"/>
              </w:rPr>
            </w:pPr>
            <w:r>
              <w:rPr>
                <w:szCs w:val="22"/>
              </w:rPr>
              <w:t>Second Latest Visit Date</w:t>
            </w:r>
          </w:p>
          <w:p w14:paraId="48A12445" w14:textId="77777777" w:rsidR="004822E3" w:rsidRDefault="004822E3" w:rsidP="004822E3">
            <w:pPr>
              <w:pStyle w:val="ListBullet"/>
              <w:numPr>
                <w:ilvl w:val="0"/>
                <w:numId w:val="34"/>
              </w:numPr>
              <w:ind w:left="331" w:hanging="331"/>
              <w:rPr>
                <w:szCs w:val="22"/>
              </w:rPr>
            </w:pPr>
            <w:r>
              <w:rPr>
                <w:szCs w:val="22"/>
              </w:rPr>
              <w:t>Third Latest Visit Date (to determine in patient is a regular client)</w:t>
            </w:r>
          </w:p>
          <w:p w14:paraId="68F947D3" w14:textId="77777777" w:rsidR="004822E3" w:rsidRDefault="004822E3" w:rsidP="004822E3">
            <w:pPr>
              <w:pStyle w:val="ListBullet"/>
              <w:numPr>
                <w:ilvl w:val="0"/>
                <w:numId w:val="34"/>
              </w:numPr>
              <w:ind w:left="331" w:hanging="331"/>
              <w:rPr>
                <w:szCs w:val="22"/>
              </w:rPr>
            </w:pPr>
            <w:r>
              <w:rPr>
                <w:szCs w:val="22"/>
              </w:rPr>
              <w:t>Diagnosis (Diabetes Type 1)</w:t>
            </w:r>
          </w:p>
          <w:p w14:paraId="3E4564E9" w14:textId="77777777" w:rsidR="004822E3" w:rsidRDefault="004822E3" w:rsidP="004822E3">
            <w:pPr>
              <w:pStyle w:val="ListBullet"/>
              <w:numPr>
                <w:ilvl w:val="0"/>
                <w:numId w:val="34"/>
              </w:numPr>
              <w:ind w:left="331" w:hanging="331"/>
              <w:rPr>
                <w:szCs w:val="22"/>
              </w:rPr>
            </w:pPr>
            <w:r>
              <w:rPr>
                <w:szCs w:val="22"/>
              </w:rPr>
              <w:t>Diagnosis (Diabetes Type 2)</w:t>
            </w:r>
          </w:p>
          <w:p w14:paraId="073D10C5" w14:textId="77777777" w:rsidR="004822E3" w:rsidRDefault="004822E3" w:rsidP="004822E3">
            <w:pPr>
              <w:pStyle w:val="ListBullet"/>
              <w:numPr>
                <w:ilvl w:val="0"/>
                <w:numId w:val="34"/>
              </w:numPr>
              <w:ind w:left="331" w:hanging="331"/>
              <w:rPr>
                <w:szCs w:val="22"/>
              </w:rPr>
            </w:pPr>
            <w:r>
              <w:rPr>
                <w:szCs w:val="22"/>
              </w:rPr>
              <w:t>HbA1c Measurement</w:t>
            </w:r>
          </w:p>
          <w:p w14:paraId="720FB77E" w14:textId="17542E2B" w:rsidR="004822E3" w:rsidRPr="00503C33" w:rsidRDefault="004822E3" w:rsidP="00503C33">
            <w:pPr>
              <w:pStyle w:val="ListBullet"/>
              <w:numPr>
                <w:ilvl w:val="0"/>
                <w:numId w:val="34"/>
              </w:numPr>
              <w:ind w:left="331" w:hanging="331"/>
              <w:rPr>
                <w:szCs w:val="22"/>
              </w:rPr>
            </w:pPr>
            <w:r>
              <w:rPr>
                <w:szCs w:val="22"/>
              </w:rPr>
              <w:t>HbA1c Measurement Date</w:t>
            </w:r>
          </w:p>
        </w:tc>
      </w:tr>
      <w:tr w:rsidR="004822E3" w14:paraId="56FCF7B4" w14:textId="77777777" w:rsidTr="004822E3">
        <w:tc>
          <w:tcPr>
            <w:tcW w:w="2390" w:type="dxa"/>
            <w:tcBorders>
              <w:top w:val="single" w:sz="4" w:space="0" w:color="auto"/>
              <w:left w:val="single" w:sz="4" w:space="0" w:color="auto"/>
              <w:bottom w:val="single" w:sz="4" w:space="0" w:color="auto"/>
              <w:right w:val="single" w:sz="4" w:space="0" w:color="auto"/>
            </w:tcBorders>
            <w:hideMark/>
          </w:tcPr>
          <w:p w14:paraId="60D88900"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666" w:type="dxa"/>
            <w:tcBorders>
              <w:top w:val="single" w:sz="4" w:space="0" w:color="auto"/>
              <w:left w:val="single" w:sz="4" w:space="0" w:color="auto"/>
              <w:bottom w:val="single" w:sz="4" w:space="0" w:color="auto"/>
              <w:right w:val="single" w:sz="4" w:space="0" w:color="auto"/>
            </w:tcBorders>
          </w:tcPr>
          <w:p w14:paraId="76084655" w14:textId="2017EF51" w:rsidR="004822E3" w:rsidRDefault="004822E3" w:rsidP="0077565B">
            <w:pPr>
              <w:pStyle w:val="BodyText"/>
              <w:keepNext/>
              <w:rPr>
                <w:szCs w:val="22"/>
              </w:rPr>
            </w:pPr>
            <w:r>
              <w:rPr>
                <w:szCs w:val="22"/>
              </w:rPr>
              <w:t>The measure is calculated by dividing:</w:t>
            </w:r>
          </w:p>
          <w:p w14:paraId="367F30C7" w14:textId="77777777" w:rsidR="004822E3" w:rsidRDefault="004822E3" w:rsidP="0077565B">
            <w:pPr>
              <w:pStyle w:val="BodyText"/>
              <w:keepNext/>
              <w:ind w:left="835"/>
              <w:rPr>
                <w:b/>
                <w:szCs w:val="22"/>
              </w:rPr>
            </w:pPr>
            <w:r>
              <w:rPr>
                <w:i/>
                <w:szCs w:val="22"/>
              </w:rPr>
              <w:t>the number of regular clients, with type 1 or 2 diabetes, who have had an HbA1c measurement result recorded in the last 12 months</w:t>
            </w:r>
            <w:r>
              <w:rPr>
                <w:szCs w:val="22"/>
              </w:rPr>
              <w:t xml:space="preserve"> </w:t>
            </w:r>
            <w:r>
              <w:rPr>
                <w:szCs w:val="22"/>
              </w:rPr>
              <w:br/>
              <w:t>(</w:t>
            </w:r>
            <w:r>
              <w:rPr>
                <w:b/>
                <w:szCs w:val="22"/>
              </w:rPr>
              <w:t>Numerator</w:t>
            </w:r>
            <w:r>
              <w:rPr>
                <w:szCs w:val="22"/>
              </w:rPr>
              <w:t>)</w:t>
            </w:r>
          </w:p>
          <w:p w14:paraId="487F0C8C" w14:textId="77777777" w:rsidR="004822E3" w:rsidRDefault="004822E3">
            <w:pPr>
              <w:pStyle w:val="BodyText"/>
              <w:tabs>
                <w:tab w:val="left" w:pos="835"/>
              </w:tabs>
              <w:ind w:left="268"/>
              <w:rPr>
                <w:i/>
                <w:szCs w:val="22"/>
              </w:rPr>
            </w:pPr>
            <w:r>
              <w:rPr>
                <w:szCs w:val="22"/>
              </w:rPr>
              <w:t xml:space="preserve">by </w:t>
            </w:r>
            <w:r>
              <w:rPr>
                <w:szCs w:val="22"/>
              </w:rPr>
              <w:tab/>
              <w:t xml:space="preserve">______________________________________ </w:t>
            </w:r>
          </w:p>
          <w:p w14:paraId="4D1130EC" w14:textId="77777777" w:rsidR="004822E3" w:rsidRDefault="004822E3">
            <w:pPr>
              <w:pStyle w:val="BodyText"/>
              <w:ind w:left="835"/>
              <w:rPr>
                <w:b/>
                <w:szCs w:val="22"/>
              </w:rPr>
            </w:pPr>
            <w:r>
              <w:rPr>
                <w:i/>
                <w:szCs w:val="22"/>
              </w:rPr>
              <w:lastRenderedPageBreak/>
              <w:t>the total number of regular clients with type 1 or 2 diabetes</w:t>
            </w:r>
            <w:r>
              <w:rPr>
                <w:szCs w:val="22"/>
              </w:rPr>
              <w:t xml:space="preserve"> </w:t>
            </w:r>
            <w:r>
              <w:rPr>
                <w:szCs w:val="22"/>
              </w:rPr>
              <w:br/>
              <w:t>(</w:t>
            </w:r>
            <w:r>
              <w:rPr>
                <w:b/>
                <w:szCs w:val="22"/>
              </w:rPr>
              <w:t>Denominator</w:t>
            </w:r>
            <w:r>
              <w:rPr>
                <w:szCs w:val="22"/>
              </w:rPr>
              <w:t>)</w:t>
            </w:r>
          </w:p>
          <w:p w14:paraId="278EB450" w14:textId="77777777" w:rsidR="004822E3" w:rsidRDefault="004822E3">
            <w:pPr>
              <w:pStyle w:val="BodyText"/>
              <w:ind w:left="268"/>
              <w:rPr>
                <w:szCs w:val="22"/>
              </w:rPr>
            </w:pPr>
          </w:p>
          <w:p w14:paraId="28A82E17" w14:textId="77777777" w:rsidR="004822E3" w:rsidRDefault="004822E3">
            <w:pPr>
              <w:pStyle w:val="BodyText"/>
              <w:ind w:left="268"/>
              <w:rPr>
                <w:szCs w:val="22"/>
              </w:rPr>
            </w:pPr>
            <w:r>
              <w:rPr>
                <w:szCs w:val="22"/>
              </w:rPr>
              <w:t>(Numerator ÷ Denominator) x 100</w:t>
            </w:r>
          </w:p>
        </w:tc>
      </w:tr>
      <w:tr w:rsidR="004822E3" w14:paraId="24684489"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41B79BF1"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3BE64770" w14:textId="77777777" w:rsidR="004822E3" w:rsidRDefault="004822E3">
            <w:pPr>
              <w:pStyle w:val="BodyText"/>
              <w:rPr>
                <w:szCs w:val="22"/>
              </w:rPr>
            </w:pPr>
            <w:r>
              <w:rPr>
                <w:szCs w:val="22"/>
              </w:rPr>
              <w:t>This measure is identifying how many regular clients who have diabetes have had an HbA1c result recorded in the last 12 months.  For males and females in each age group it will show:</w:t>
            </w:r>
          </w:p>
          <w:p w14:paraId="0C4F7A31" w14:textId="77777777" w:rsidR="004822E3" w:rsidRDefault="004822E3" w:rsidP="006E038E">
            <w:pPr>
              <w:pStyle w:val="BodyText"/>
              <w:jc w:val="center"/>
              <w:rPr>
                <w:szCs w:val="22"/>
              </w:rPr>
            </w:pPr>
            <w:r>
              <w:rPr>
                <w:szCs w:val="22"/>
              </w:rPr>
              <w:t>How many patients have had an HbA1c measurement result in the last 12 months? (Numerator)</w:t>
            </w:r>
          </w:p>
          <w:p w14:paraId="600F6FDB" w14:textId="77E99389" w:rsidR="004822E3" w:rsidRDefault="004822E3">
            <w:pPr>
              <w:pStyle w:val="BodyText"/>
              <w:rPr>
                <w:szCs w:val="22"/>
              </w:rPr>
            </w:pPr>
            <w:r>
              <w:rPr>
                <w:noProof/>
                <w:lang w:eastAsia="en-AU"/>
              </w:rPr>
              <mc:AlternateContent>
                <mc:Choice Requires="wps">
                  <w:drawing>
                    <wp:anchor distT="0" distB="0" distL="114300" distR="114300" simplePos="0" relativeHeight="251643904" behindDoc="0" locked="0" layoutInCell="1" allowOverlap="1" wp14:anchorId="040B7485" wp14:editId="00A93F2F">
                      <wp:simplePos x="0" y="0"/>
                      <wp:positionH relativeFrom="column">
                        <wp:posOffset>505460</wp:posOffset>
                      </wp:positionH>
                      <wp:positionV relativeFrom="paragraph">
                        <wp:posOffset>53340</wp:posOffset>
                      </wp:positionV>
                      <wp:extent cx="4286250" cy="19050"/>
                      <wp:effectExtent l="38100" t="38100" r="76200" b="95250"/>
                      <wp:wrapNone/>
                      <wp:docPr id="34" name="Straight Connector 34"/>
                      <wp:cNvGraphicFramePr/>
                      <a:graphic xmlns:a="http://schemas.openxmlformats.org/drawingml/2006/main">
                        <a:graphicData uri="http://schemas.microsoft.com/office/word/2010/wordprocessingShape">
                          <wps:wsp>
                            <wps:cNvCnPr/>
                            <wps:spPr>
                              <a:xfrm flipV="1">
                                <a:off x="0" y="0"/>
                                <a:ext cx="4286250" cy="190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ED5B3" id="Straight Connector 3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4.2pt" to="37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3tzgEAANcDAAAOAAAAZHJzL2Uyb0RvYy54bWysU02P2yAQvVfqf0DcGzvebbS14uwhq/ZS&#10;tVF32zuLIUYFBg00Tv59B+x1V/06VL0gYOa9mfcYtrdnZ9lJYTTgO75e1ZwpL6E3/tjxzw9vX91w&#10;FpPwvbDgVccvKvLb3csX2zG0qoEBbK+QEYmP7Rg6PqQU2qqKclBOxBUE5SmoAZ1IdMRj1aMYid3Z&#10;qqnrTTUC9gFBqhjp9m4K8l3h11rJ9FHrqBKzHafeUlmxrI95rXZb0R5RhMHIuQ3xD104YTwVXaju&#10;RBLsG5pfqJyRCBF0WklwFWhtpCoaSM26/knN/SCCKlrInBgWm+L/o5UfTgdkpu/41TVnXjh6o/uE&#10;whyHxPbgPTkIyChITo0htgTY+wPOpxgOmGWfNTqmrQlfaAiKESSNnYvPl8VndU5M0uV1c7NpXtNz&#10;SIqt39S0Jb5qosl0AWN6p8CxvOm4NT7bIFpxeh/TlPqUkq+tZ2PHN1czT25zaqzs0sWqKeuT0iSV&#10;GmgKWxkytbfIToLGo/+6ntuwnjIzRBtrF1D9d9Ccm2GqDN4CnAz5Y7Ulu1QEnxagMx7wd1XT+alV&#10;PeWTe8+05u0j9JfyTCVA01MMnic9j+fzc4H/+I+77wAAAP//AwBQSwMEFAAGAAgAAAAhAJj1ig7c&#10;AAAABwEAAA8AAABkcnMvZG93bnJldi54bWxMjsFOwzAQRO9I/IO1SNyo0yqkTYhTVZUC6qGHFiSu&#10;brzEgXgdxW4b/p7lBMfRPM28cj25XlxwDJ0nBfNZAgKp8aajVsHba/2wAhGiJqN7T6jgGwOsq9ub&#10;UhfGX+mAl2NsBY9QKLQCG+NQSBkai06HmR+QuPvwo9OR49hKM+orj7teLpIkk053xA9WD7i12Hwd&#10;z07By5ht3vOw+9zaZ1yY3b7eH/Jaqfu7afMEIuIU/2D41Wd1qNjp5M9kgugVLPOMSQWrFATXy8eU&#10;84m5eQqyKuV//+oHAAD//wMAUEsBAi0AFAAGAAgAAAAhALaDOJL+AAAA4QEAABMAAAAAAAAAAAAA&#10;AAAAAAAAAFtDb250ZW50X1R5cGVzXS54bWxQSwECLQAUAAYACAAAACEAOP0h/9YAAACUAQAACwAA&#10;AAAAAAAAAAAAAAAvAQAAX3JlbHMvLnJlbHNQSwECLQAUAAYACAAAACEACn8d7c4BAADXAwAADgAA&#10;AAAAAAAAAAAAAAAuAgAAZHJzL2Uyb0RvYy54bWxQSwECLQAUAAYACAAAACEAmPWKDtwAAAAHAQAA&#10;DwAAAAAAAAAAAAAAAAAoBAAAZHJzL2Rvd25yZXYueG1sUEsFBgAAAAAEAAQA8wAAADEFAAAAAA==&#10;" strokecolor="black [3200]" strokeweight=".5pt">
                      <v:shadow on="t" color="black" opacity="24903f" origin=",.5" offset="0,.55556mm"/>
                    </v:line>
                  </w:pict>
                </mc:Fallback>
              </mc:AlternateContent>
            </w:r>
          </w:p>
          <w:p w14:paraId="1B97AA2D" w14:textId="2C3C7F12" w:rsidR="004822E3" w:rsidRDefault="004822E3" w:rsidP="008361E4">
            <w:pPr>
              <w:pStyle w:val="BodyText"/>
              <w:rPr>
                <w:i/>
                <w:iCs/>
                <w:color w:val="1F497D" w:themeColor="text2"/>
                <w:szCs w:val="22"/>
              </w:rPr>
            </w:pPr>
            <w:r>
              <w:rPr>
                <w:szCs w:val="22"/>
              </w:rPr>
              <w:t xml:space="preserve">                   How many patients have type 1 or type 2 diabetes? (Denominator)</w:t>
            </w:r>
          </w:p>
        </w:tc>
      </w:tr>
      <w:bookmarkEnd w:id="24"/>
    </w:tbl>
    <w:p w14:paraId="6F15F3F0" w14:textId="77777777" w:rsidR="004822E3" w:rsidRDefault="004822E3" w:rsidP="004822E3">
      <w:pPr>
        <w:pStyle w:val="BodyText"/>
      </w:pPr>
    </w:p>
    <w:p w14:paraId="383C1E3F" w14:textId="72343F53" w:rsidR="005F0248" w:rsidRDefault="005F0248">
      <w:pPr>
        <w:keepLines w:val="0"/>
      </w:pPr>
      <w:r>
        <w:br w:type="page"/>
      </w:r>
    </w:p>
    <w:p w14:paraId="75612BA1" w14:textId="77777777" w:rsidR="004822E3" w:rsidRDefault="004822E3" w:rsidP="004822E3">
      <w:pPr>
        <w:pStyle w:val="Heading2a"/>
        <w:numPr>
          <w:ilvl w:val="1"/>
          <w:numId w:val="33"/>
        </w:numPr>
      </w:pPr>
      <w:bookmarkStart w:id="25" w:name="_Toc31806987"/>
      <w:bookmarkStart w:id="26" w:name="_Toc31806988"/>
      <w:bookmarkStart w:id="27" w:name="_Toc31806989"/>
      <w:bookmarkStart w:id="28" w:name="_Toc31806990"/>
      <w:bookmarkStart w:id="29" w:name="_Toc31806991"/>
      <w:bookmarkStart w:id="30" w:name="_Toc31806992"/>
      <w:bookmarkStart w:id="31" w:name="_Toc31806993"/>
      <w:bookmarkStart w:id="32" w:name="_Toc31806994"/>
      <w:bookmarkStart w:id="33" w:name="_Toc31806995"/>
      <w:bookmarkStart w:id="34" w:name="_Toc31806996"/>
      <w:bookmarkStart w:id="35" w:name="_Toc31806997"/>
      <w:bookmarkStart w:id="36" w:name="_Toc31806998"/>
      <w:bookmarkStart w:id="37" w:name="_Toc31806999"/>
      <w:bookmarkStart w:id="38" w:name="_Toc31807000"/>
      <w:bookmarkStart w:id="39" w:name="_Toc31807001"/>
      <w:bookmarkStart w:id="40" w:name="_Toc31807002"/>
      <w:bookmarkStart w:id="41" w:name="_Toc31807003"/>
      <w:bookmarkStart w:id="42" w:name="_Toc31807004"/>
      <w:bookmarkStart w:id="43" w:name="_Toc31807005"/>
      <w:bookmarkStart w:id="44" w:name="_Toc31807006"/>
      <w:bookmarkStart w:id="45" w:name="_Toc31807007"/>
      <w:bookmarkStart w:id="46" w:name="_Toc31807008"/>
      <w:bookmarkStart w:id="47" w:name="_Toc31807009"/>
      <w:bookmarkStart w:id="48" w:name="_Toc31807010"/>
      <w:bookmarkStart w:id="49" w:name="_Toc31807011"/>
      <w:bookmarkStart w:id="50" w:name="_Toc31807012"/>
      <w:bookmarkStart w:id="51" w:name="_Toc31807013"/>
      <w:bookmarkStart w:id="52" w:name="_Toc31807014"/>
      <w:bookmarkStart w:id="53" w:name="_Toc31807015"/>
      <w:bookmarkStart w:id="54" w:name="_Toc31807016"/>
      <w:bookmarkStart w:id="55" w:name="_Toc31807017"/>
      <w:bookmarkStart w:id="56" w:name="_Toc31807018"/>
      <w:bookmarkStart w:id="57" w:name="_Toc31807019"/>
      <w:bookmarkStart w:id="58" w:name="_Toc31807020"/>
      <w:bookmarkStart w:id="59" w:name="_Toc31807021"/>
      <w:bookmarkStart w:id="60" w:name="_Toc31807022"/>
      <w:bookmarkStart w:id="61" w:name="_Toc31807023"/>
      <w:bookmarkStart w:id="62" w:name="_Toc31807024"/>
      <w:bookmarkStart w:id="63" w:name="_Toc31807025"/>
      <w:bookmarkStart w:id="64" w:name="_Toc31807026"/>
      <w:bookmarkStart w:id="65" w:name="_Toc31807027"/>
      <w:bookmarkStart w:id="66" w:name="_Toc31807028"/>
      <w:bookmarkStart w:id="67" w:name="_Toc31807029"/>
      <w:bookmarkStart w:id="68" w:name="_Toc31807030"/>
      <w:bookmarkStart w:id="69" w:name="_Toc31807031"/>
      <w:bookmarkStart w:id="70" w:name="_Toc31807032"/>
      <w:bookmarkStart w:id="71" w:name="_Toc31807033"/>
      <w:bookmarkStart w:id="72" w:name="_Toc4863551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Proportion of patients with a smoking status</w:t>
      </w:r>
      <w:bookmarkEnd w:id="71"/>
      <w:bookmarkEnd w:id="72"/>
    </w:p>
    <w:p w14:paraId="2BD3AA0A" w14:textId="77777777" w:rsidR="004822E3" w:rsidRDefault="004822E3" w:rsidP="004822E3">
      <w:pPr>
        <w:pStyle w:val="BodyText"/>
        <w:rPr>
          <w:i/>
          <w:iCs/>
          <w:color w:val="1F497D" w:themeColor="text2"/>
        </w:rPr>
      </w:pPr>
      <w:bookmarkStart w:id="73" w:name="_Hlk29903550"/>
    </w:p>
    <w:tbl>
      <w:tblPr>
        <w:tblStyle w:val="TableGrid"/>
        <w:tblW w:w="0" w:type="auto"/>
        <w:tblLook w:val="04A0" w:firstRow="1" w:lastRow="0" w:firstColumn="1" w:lastColumn="0" w:noHBand="0" w:noVBand="1"/>
      </w:tblPr>
      <w:tblGrid>
        <w:gridCol w:w="1767"/>
        <w:gridCol w:w="7289"/>
      </w:tblGrid>
      <w:tr w:rsidR="004822E3" w14:paraId="1032F130"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2F007F" w14:textId="77777777" w:rsidR="004822E3" w:rsidRDefault="004822E3">
            <w:pPr>
              <w:pStyle w:val="BodyText"/>
              <w:rPr>
                <w:b/>
              </w:rPr>
            </w:pPr>
            <w:r>
              <w:rPr>
                <w:b/>
              </w:rPr>
              <w:t>QIM02a – Proportion of patients whose smoking status has been recorded</w:t>
            </w:r>
          </w:p>
        </w:tc>
      </w:tr>
      <w:tr w:rsidR="004822E3" w14:paraId="5AD5626D"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0D5B8B64" w14:textId="77777777" w:rsidR="004822E3" w:rsidRDefault="004822E3">
            <w:pPr>
              <w:pStyle w:val="BodyText"/>
              <w:rPr>
                <w:b/>
                <w:i/>
                <w:iCs/>
                <w:color w:val="1F497D" w:themeColor="text2"/>
                <w:sz w:val="20"/>
              </w:rPr>
            </w:pPr>
            <w:r>
              <w:rPr>
                <w:b/>
                <w:i/>
                <w:iCs/>
                <w:color w:val="1F497D" w:themeColor="text2"/>
                <w:sz w:val="20"/>
              </w:rPr>
              <w:t>Description</w:t>
            </w:r>
          </w:p>
        </w:tc>
        <w:tc>
          <w:tcPr>
            <w:tcW w:w="7289" w:type="dxa"/>
            <w:tcBorders>
              <w:top w:val="single" w:sz="4" w:space="0" w:color="auto"/>
              <w:left w:val="single" w:sz="4" w:space="0" w:color="auto"/>
              <w:bottom w:val="single" w:sz="4" w:space="0" w:color="auto"/>
              <w:right w:val="single" w:sz="4" w:space="0" w:color="auto"/>
            </w:tcBorders>
            <w:hideMark/>
          </w:tcPr>
          <w:p w14:paraId="0BFF43B6" w14:textId="77777777" w:rsidR="004822E3" w:rsidRDefault="004822E3">
            <w:pPr>
              <w:pStyle w:val="BodyText"/>
              <w:rPr>
                <w:i/>
                <w:iCs/>
                <w:color w:val="1F497D" w:themeColor="text2"/>
                <w:sz w:val="20"/>
              </w:rPr>
            </w:pPr>
            <w:r>
              <w:t>Proportion of regular clients aged 15 years and over whose smoking status has been recorded.</w:t>
            </w:r>
          </w:p>
        </w:tc>
      </w:tr>
      <w:tr w:rsidR="004822E3" w14:paraId="61891ED3"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72DCA1C" w14:textId="77777777" w:rsidR="004822E3" w:rsidRDefault="004822E3">
            <w:pPr>
              <w:pStyle w:val="BodyText"/>
              <w:rPr>
                <w:b/>
                <w:i/>
                <w:iCs/>
                <w:color w:val="1F497D" w:themeColor="text2"/>
                <w:sz w:val="20"/>
              </w:rPr>
            </w:pPr>
            <w:r>
              <w:rPr>
                <w:b/>
                <w:i/>
                <w:iCs/>
                <w:color w:val="1F497D" w:themeColor="text2"/>
                <w:sz w:val="20"/>
              </w:rPr>
              <w:t>Purpose for collection</w:t>
            </w:r>
          </w:p>
        </w:tc>
        <w:tc>
          <w:tcPr>
            <w:tcW w:w="7289" w:type="dxa"/>
            <w:tcBorders>
              <w:top w:val="single" w:sz="4" w:space="0" w:color="auto"/>
              <w:left w:val="single" w:sz="4" w:space="0" w:color="auto"/>
              <w:bottom w:val="single" w:sz="4" w:space="0" w:color="auto"/>
              <w:right w:val="single" w:sz="4" w:space="0" w:color="auto"/>
            </w:tcBorders>
            <w:hideMark/>
          </w:tcPr>
          <w:p w14:paraId="42AF7E32" w14:textId="77777777" w:rsidR="004822E3" w:rsidRDefault="004822E3">
            <w:pPr>
              <w:pStyle w:val="BodyText"/>
              <w:rPr>
                <w:i/>
                <w:iCs/>
                <w:color w:val="1F497D" w:themeColor="text2"/>
                <w:sz w:val="20"/>
              </w:rPr>
            </w:pPr>
            <w:r>
              <w:t>In Australia, smoking continues to be the behavioural risk factor responsible for the highest levels of preventable disease and premature death. Recording systems that document tobacco use almost double the rate at which clinicians intervene with smokers leading to higher rates of smoking cessation.</w:t>
            </w:r>
          </w:p>
        </w:tc>
      </w:tr>
      <w:tr w:rsidR="004822E3" w14:paraId="1D6857E7"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64707C9C" w14:textId="77777777" w:rsidR="004822E3" w:rsidRDefault="004822E3">
            <w:pPr>
              <w:pStyle w:val="BodyText"/>
              <w:rPr>
                <w:b/>
                <w:i/>
                <w:iCs/>
                <w:color w:val="1F497D" w:themeColor="text2"/>
                <w:sz w:val="20"/>
              </w:rPr>
            </w:pPr>
            <w:r>
              <w:rPr>
                <w:b/>
                <w:i/>
                <w:iCs/>
                <w:color w:val="1F497D" w:themeColor="text2"/>
                <w:sz w:val="20"/>
              </w:rPr>
              <w:t>Who does it apply to?</w:t>
            </w:r>
          </w:p>
        </w:tc>
        <w:tc>
          <w:tcPr>
            <w:tcW w:w="7289" w:type="dxa"/>
            <w:tcBorders>
              <w:top w:val="single" w:sz="4" w:space="0" w:color="auto"/>
              <w:left w:val="single" w:sz="4" w:space="0" w:color="auto"/>
              <w:bottom w:val="single" w:sz="4" w:space="0" w:color="auto"/>
              <w:right w:val="single" w:sz="4" w:space="0" w:color="auto"/>
            </w:tcBorders>
            <w:hideMark/>
          </w:tcPr>
          <w:p w14:paraId="4A696575" w14:textId="77777777" w:rsidR="004822E3" w:rsidRDefault="004822E3">
            <w:pPr>
              <w:pStyle w:val="BodyText"/>
            </w:pPr>
            <w:r>
              <w:t>This measure applies to:</w:t>
            </w:r>
          </w:p>
          <w:p w14:paraId="48660BDA" w14:textId="40027161" w:rsidR="004822E3" w:rsidRDefault="004822E3" w:rsidP="004822E3">
            <w:pPr>
              <w:pStyle w:val="ListBullet"/>
              <w:numPr>
                <w:ilvl w:val="0"/>
                <w:numId w:val="34"/>
              </w:numPr>
              <w:ind w:left="323" w:firstLine="0"/>
            </w:pPr>
            <w:r>
              <w:t xml:space="preserve">Patients who are regular clients of </w:t>
            </w:r>
            <w:r w:rsidR="00CD2C23">
              <w:t>the</w:t>
            </w:r>
            <w:r>
              <w:t xml:space="preserve"> service, and</w:t>
            </w:r>
          </w:p>
          <w:p w14:paraId="0DE17594" w14:textId="77777777" w:rsidR="004822E3" w:rsidRDefault="004822E3" w:rsidP="004822E3">
            <w:pPr>
              <w:pStyle w:val="ListBullet"/>
              <w:numPr>
                <w:ilvl w:val="0"/>
                <w:numId w:val="34"/>
              </w:numPr>
              <w:ind w:left="2552" w:hanging="2229"/>
              <w:rPr>
                <w:sz w:val="20"/>
              </w:rPr>
            </w:pPr>
            <w:r>
              <w:t>Are aged over 15 years of age.</w:t>
            </w:r>
          </w:p>
        </w:tc>
      </w:tr>
      <w:tr w:rsidR="004822E3" w14:paraId="0FEE5AD5"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701080B" w14:textId="77777777" w:rsidR="004822E3" w:rsidRDefault="004822E3">
            <w:pPr>
              <w:pStyle w:val="BodyText"/>
              <w:rPr>
                <w:b/>
                <w:i/>
                <w:iCs/>
                <w:color w:val="1F497D" w:themeColor="text2"/>
                <w:sz w:val="20"/>
              </w:rPr>
            </w:pPr>
            <w:r>
              <w:rPr>
                <w:b/>
                <w:i/>
                <w:iCs/>
                <w:color w:val="1F497D" w:themeColor="text2"/>
                <w:sz w:val="20"/>
              </w:rPr>
              <w:t>Who does it exclude?</w:t>
            </w:r>
          </w:p>
        </w:tc>
        <w:tc>
          <w:tcPr>
            <w:tcW w:w="7289" w:type="dxa"/>
            <w:tcBorders>
              <w:top w:val="single" w:sz="4" w:space="0" w:color="auto"/>
              <w:left w:val="single" w:sz="4" w:space="0" w:color="auto"/>
              <w:bottom w:val="single" w:sz="4" w:space="0" w:color="auto"/>
              <w:right w:val="single" w:sz="4" w:space="0" w:color="auto"/>
            </w:tcBorders>
            <w:hideMark/>
          </w:tcPr>
          <w:p w14:paraId="0D9E60A5" w14:textId="77777777" w:rsidR="004822E3" w:rsidRDefault="004822E3" w:rsidP="004822E3">
            <w:pPr>
              <w:pStyle w:val="ListBullet"/>
              <w:numPr>
                <w:ilvl w:val="0"/>
                <w:numId w:val="34"/>
              </w:numPr>
              <w:ind w:left="2552" w:hanging="2229"/>
            </w:pPr>
            <w:r>
              <w:t>Patients aged under 15 years of age</w:t>
            </w:r>
          </w:p>
        </w:tc>
      </w:tr>
      <w:tr w:rsidR="004822E3" w14:paraId="061DF9E3"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A3C51C2" w14:textId="77777777" w:rsidR="004822E3" w:rsidRDefault="004822E3">
            <w:pPr>
              <w:pStyle w:val="BodyText"/>
              <w:rPr>
                <w:b/>
                <w:i/>
                <w:iCs/>
                <w:color w:val="1F497D" w:themeColor="text2"/>
                <w:sz w:val="20"/>
              </w:rPr>
            </w:pPr>
            <w:r>
              <w:rPr>
                <w:b/>
                <w:i/>
                <w:iCs/>
                <w:color w:val="1F497D" w:themeColor="text2"/>
                <w:sz w:val="20"/>
              </w:rPr>
              <w:t>What data contributes to this measure?</w:t>
            </w:r>
          </w:p>
        </w:tc>
        <w:tc>
          <w:tcPr>
            <w:tcW w:w="7289" w:type="dxa"/>
            <w:tcBorders>
              <w:top w:val="single" w:sz="4" w:space="0" w:color="auto"/>
              <w:left w:val="single" w:sz="4" w:space="0" w:color="auto"/>
              <w:bottom w:val="single" w:sz="4" w:space="0" w:color="auto"/>
              <w:right w:val="single" w:sz="4" w:space="0" w:color="auto"/>
            </w:tcBorders>
            <w:hideMark/>
          </w:tcPr>
          <w:p w14:paraId="07195EB7" w14:textId="5EC75FE1" w:rsidR="004822E3" w:rsidRDefault="004822E3">
            <w:pPr>
              <w:pStyle w:val="BodyText"/>
            </w:pPr>
            <w:r>
              <w:t xml:space="preserve">The specific fields that are used to derive the fields required for the QIM calculation may vary depending on the clinical system </w:t>
            </w:r>
            <w:r w:rsidR="00CD2C23">
              <w:t>practices</w:t>
            </w:r>
            <w:r>
              <w:t xml:space="preserve"> use, but generally will involve:</w:t>
            </w:r>
          </w:p>
          <w:p w14:paraId="735340C9" w14:textId="77777777" w:rsidR="004822E3" w:rsidRDefault="004822E3" w:rsidP="004822E3">
            <w:pPr>
              <w:pStyle w:val="ListBullet"/>
              <w:numPr>
                <w:ilvl w:val="0"/>
                <w:numId w:val="34"/>
              </w:numPr>
              <w:ind w:left="2552" w:hanging="2229"/>
            </w:pPr>
            <w:r>
              <w:t>Latest Visit Date</w:t>
            </w:r>
          </w:p>
          <w:p w14:paraId="5BE94299" w14:textId="77777777" w:rsidR="004822E3" w:rsidRDefault="004822E3" w:rsidP="004822E3">
            <w:pPr>
              <w:pStyle w:val="ListBullet"/>
              <w:numPr>
                <w:ilvl w:val="0"/>
                <w:numId w:val="34"/>
              </w:numPr>
              <w:ind w:left="2552" w:hanging="2229"/>
            </w:pPr>
            <w:r>
              <w:t>Second Latest Visit Date</w:t>
            </w:r>
          </w:p>
          <w:p w14:paraId="1EACD0DC" w14:textId="77777777" w:rsidR="004822E3" w:rsidRDefault="004822E3" w:rsidP="004822E3">
            <w:pPr>
              <w:pStyle w:val="ListBullet"/>
              <w:numPr>
                <w:ilvl w:val="0"/>
                <w:numId w:val="34"/>
              </w:numPr>
              <w:ind w:left="2552" w:hanging="2229"/>
            </w:pPr>
            <w:r>
              <w:t>Third Latest Visit Date</w:t>
            </w:r>
          </w:p>
          <w:p w14:paraId="66D54343" w14:textId="77777777" w:rsidR="004822E3" w:rsidRDefault="004822E3" w:rsidP="004822E3">
            <w:pPr>
              <w:pStyle w:val="ListBullet"/>
              <w:numPr>
                <w:ilvl w:val="0"/>
                <w:numId w:val="34"/>
              </w:numPr>
              <w:ind w:left="2552" w:hanging="2229"/>
            </w:pPr>
            <w:r>
              <w:t>Date of Birth</w:t>
            </w:r>
          </w:p>
          <w:p w14:paraId="1E825C26" w14:textId="77777777" w:rsidR="004822E3" w:rsidRDefault="004822E3" w:rsidP="004822E3">
            <w:pPr>
              <w:pStyle w:val="ListBullet"/>
              <w:numPr>
                <w:ilvl w:val="0"/>
                <w:numId w:val="34"/>
              </w:numPr>
              <w:ind w:left="2552" w:hanging="2229"/>
            </w:pPr>
            <w:r>
              <w:t>Smoking Status</w:t>
            </w:r>
          </w:p>
          <w:p w14:paraId="0A15EC7C" w14:textId="77777777" w:rsidR="004822E3" w:rsidRDefault="004822E3" w:rsidP="004822E3">
            <w:pPr>
              <w:pStyle w:val="ListBullet"/>
              <w:numPr>
                <w:ilvl w:val="0"/>
                <w:numId w:val="34"/>
              </w:numPr>
              <w:ind w:left="2552" w:hanging="2229"/>
            </w:pPr>
            <w:r>
              <w:t>Smoking Status Recorded Date</w:t>
            </w:r>
          </w:p>
        </w:tc>
      </w:tr>
      <w:tr w:rsidR="004822E3" w14:paraId="63CB4C66"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7082CB7" w14:textId="77777777" w:rsidR="004822E3" w:rsidRDefault="004822E3">
            <w:pPr>
              <w:pStyle w:val="BodyText"/>
              <w:rPr>
                <w:b/>
                <w:i/>
                <w:iCs/>
                <w:color w:val="1F497D" w:themeColor="text2"/>
                <w:sz w:val="20"/>
              </w:rPr>
            </w:pPr>
            <w:r>
              <w:rPr>
                <w:b/>
                <w:i/>
                <w:iCs/>
                <w:color w:val="1F497D" w:themeColor="text2"/>
                <w:sz w:val="20"/>
              </w:rPr>
              <w:t>How is it calculated?</w:t>
            </w:r>
          </w:p>
        </w:tc>
        <w:tc>
          <w:tcPr>
            <w:tcW w:w="7289" w:type="dxa"/>
            <w:tcBorders>
              <w:top w:val="single" w:sz="4" w:space="0" w:color="auto"/>
              <w:left w:val="single" w:sz="4" w:space="0" w:color="auto"/>
              <w:bottom w:val="single" w:sz="4" w:space="0" w:color="auto"/>
              <w:right w:val="single" w:sz="4" w:space="0" w:color="auto"/>
            </w:tcBorders>
            <w:hideMark/>
          </w:tcPr>
          <w:p w14:paraId="1FA84B9D" w14:textId="77777777" w:rsidR="004822E3" w:rsidRDefault="004822E3">
            <w:pPr>
              <w:pStyle w:val="BodyText"/>
            </w:pPr>
            <w:r>
              <w:t>The measure is calculated by dividing:</w:t>
            </w:r>
          </w:p>
          <w:p w14:paraId="1669856D" w14:textId="77777777" w:rsidR="004822E3" w:rsidRDefault="004822E3">
            <w:pPr>
              <w:pStyle w:val="BodyText"/>
              <w:ind w:left="1670"/>
            </w:pPr>
            <w:r>
              <w:t xml:space="preserve">The total number of regular clients aged over 15 whose smoking status was recorded in the previous 12 months </w:t>
            </w:r>
          </w:p>
          <w:p w14:paraId="693073B2" w14:textId="77777777" w:rsidR="004822E3" w:rsidRDefault="004822E3">
            <w:pPr>
              <w:pStyle w:val="BodyText"/>
              <w:ind w:left="720"/>
            </w:pPr>
            <w:r>
              <w:t>(Numerator)</w:t>
            </w:r>
          </w:p>
          <w:p w14:paraId="02D37059" w14:textId="7D750D5B" w:rsidR="004822E3" w:rsidRDefault="004822E3">
            <w:pPr>
              <w:pStyle w:val="BodyText"/>
              <w:spacing w:before="0"/>
              <w:ind w:left="720"/>
            </w:pPr>
            <w:r>
              <w:rPr>
                <w:noProof/>
                <w:lang w:eastAsia="en-AU"/>
              </w:rPr>
              <mc:AlternateContent>
                <mc:Choice Requires="wps">
                  <w:drawing>
                    <wp:anchor distT="0" distB="0" distL="114300" distR="114300" simplePos="0" relativeHeight="251644928" behindDoc="0" locked="0" layoutInCell="1" allowOverlap="1" wp14:anchorId="4681D587" wp14:editId="18A49857">
                      <wp:simplePos x="0" y="0"/>
                      <wp:positionH relativeFrom="column">
                        <wp:posOffset>716915</wp:posOffset>
                      </wp:positionH>
                      <wp:positionV relativeFrom="paragraph">
                        <wp:posOffset>61595</wp:posOffset>
                      </wp:positionV>
                      <wp:extent cx="2924175" cy="9525"/>
                      <wp:effectExtent l="38100" t="38100" r="66675" b="85725"/>
                      <wp:wrapNone/>
                      <wp:docPr id="32" name="Straight Connector 32"/>
                      <wp:cNvGraphicFramePr/>
                      <a:graphic xmlns:a="http://schemas.openxmlformats.org/drawingml/2006/main">
                        <a:graphicData uri="http://schemas.microsoft.com/office/word/2010/wordprocessingShape">
                          <wps:wsp>
                            <wps:cNvCnPr/>
                            <wps:spPr>
                              <a:xfrm flipV="1">
                                <a:off x="0" y="0"/>
                                <a:ext cx="2924175" cy="9525"/>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0E7B323" id="Straight Connector 3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4.85pt" to="28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ECgIAAAoEAAAOAAAAZHJzL2Uyb0RvYy54bWysU02P2jAQvVfqf7B8L4EstGxEWKkgeqla&#10;tPTjPDhOYsmxrbEh8O87dlJEu7fV5mB5vp7nvZmsni6dZmeJXllT8tlkypk0wlbKNCX/+WP3YcmZ&#10;D2Aq0NbIkl+l50/r9+9WvStkblurK4mMQIwvelfyNgRXZJkXrezAT6yThoK1xQ4CmdhkFUJP6J3O&#10;8un0Y9ZbrBxaIb0n73YI8nXCr2spwve69jIwXXLqLaQT03mMZ7ZeQdEguFaJsQ14RRcdKEOP3qC2&#10;EICdUL2A6pRA620dJsJ2ma1rJWTiQGxm0//YHFpwMnEhcby7yeTfDlZ8O++RqarkDzlnBjqa0SEg&#10;qKYNbGONIQUtMgqSUr3zBRVszB5Hy7s9RtqXGjtWa+V+0RIkIYgauySdrzed5SUwQc78MZ/PPi04&#10;ExR7XOSLCJ4NKBHNoQ9fpO1YvJRcKxNVgALOX30YUv+mRLexO6U1+aHQhvVEZQAH2qdaQ6B3OkcM&#10;vWk4A93QooqACdFbrapYHYs9NseNRnYGWpb5bjn7vB0b+yctPr0F3w55KTSmaRNhZFo76jQa9hQk&#10;HtqqZ0d9wmegNuZT+jirVORGOzwYtJOLFKEQ2vBbhTaNP4r3orlYRGXRD9q1MLTysIzOQZ+RS5L1&#10;1kOy7trL4kCHEcbb0VbXNNnkp4VL+ePPETf63qb7/S+8/gMAAP//AwBQSwMEFAAGAAgAAAAhAPta&#10;rLHdAAAACAEAAA8AAABkcnMvZG93bnJldi54bWxMj0FLw0AQhe+C/2EZwZvdpGrXptmUUijioYXW&#10;gtdtdpoEs7Mhu2njv3f0osfH93jzTb4cXSsu2IfGk4Z0koBAKr1tqNJwfN88vIAI0ZA1rSfU8IUB&#10;lsXtTW4y66+0x8shVoJHKGRGQx1jl0kZyhqdCRPfITE7+96ZyLGvpO3NlcddK6dJMpPONMQXatPh&#10;usby8zA4DaQ2+3RYdeH4tn6dKbXbfiRhq/X93bhagIg4xr8y/OizOhTsdPID2SBazul0zlUNcwWC&#10;+bN6fAJx+gUgi1z+f6D4BgAA//8DAFBLAQItABQABgAIAAAAIQC2gziS/gAAAOEBAAATAAAAAAAA&#10;AAAAAAAAAAAAAABbQ29udGVudF9UeXBlc10ueG1sUEsBAi0AFAAGAAgAAAAhADj9If/WAAAAlAEA&#10;AAsAAAAAAAAAAAAAAAAALwEAAF9yZWxzLy5yZWxzUEsBAi0AFAAGAAgAAAAhAEj8mIQKAgAACgQA&#10;AA4AAAAAAAAAAAAAAAAALgIAAGRycy9lMm9Eb2MueG1sUEsBAi0AFAAGAAgAAAAhAPtarLHdAAAA&#10;CAEAAA8AAAAAAAAAAAAAAAAAZAQAAGRycy9kb3ducmV2LnhtbFBLBQYAAAAABAAEAPMAAABuBQAA&#10;AAA=&#10;" strokecolor="#4f81bd" strokeweight=".25pt">
                      <v:shadow on="t" color="black" opacity="24903f" origin=",.5" offset="0,.55556mm"/>
                    </v:line>
                  </w:pict>
                </mc:Fallback>
              </mc:AlternateContent>
            </w:r>
            <w:r>
              <w:t xml:space="preserve">by:  </w:t>
            </w:r>
          </w:p>
          <w:p w14:paraId="0489C367" w14:textId="77777777" w:rsidR="004822E3" w:rsidRDefault="004822E3">
            <w:pPr>
              <w:pStyle w:val="BodyText"/>
              <w:ind w:left="1670"/>
            </w:pPr>
            <w:r>
              <w:t>The total number of regular clients aged over 15. (Denominator)</w:t>
            </w:r>
          </w:p>
          <w:p w14:paraId="3419FB52" w14:textId="77777777" w:rsidR="004822E3" w:rsidRDefault="004822E3">
            <w:pPr>
              <w:pStyle w:val="BodyText"/>
            </w:pPr>
            <w:r>
              <w:t>(Numerator ÷ Denominator) x 100</w:t>
            </w:r>
          </w:p>
        </w:tc>
      </w:tr>
      <w:tr w:rsidR="004822E3" w14:paraId="3626F546"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93ECAEC" w14:textId="77777777" w:rsidR="004822E3" w:rsidRDefault="004822E3">
            <w:pPr>
              <w:pStyle w:val="BodyText"/>
              <w:rPr>
                <w:b/>
                <w:i/>
                <w:iCs/>
                <w:color w:val="1F497D" w:themeColor="text2"/>
                <w:szCs w:val="22"/>
              </w:rPr>
            </w:pPr>
            <w:r>
              <w:rPr>
                <w:b/>
                <w:i/>
                <w:iCs/>
                <w:color w:val="1F497D" w:themeColor="text2"/>
                <w:szCs w:val="22"/>
              </w:rPr>
              <w:t>What does this mean?</w:t>
            </w:r>
          </w:p>
          <w:p w14:paraId="48FB8412" w14:textId="77777777" w:rsidR="004822E3" w:rsidRDefault="004822E3">
            <w:pPr>
              <w:pStyle w:val="BodyText"/>
              <w:rPr>
                <w:szCs w:val="22"/>
              </w:rPr>
            </w:pPr>
            <w:r>
              <w:rPr>
                <w:szCs w:val="22"/>
              </w:rPr>
              <w:t>This measure is identifying how many regular clients aged over 15 have had a smoking status recorded.  For males and females in each age group it will show:</w:t>
            </w:r>
          </w:p>
          <w:p w14:paraId="74067330" w14:textId="77777777" w:rsidR="004822E3" w:rsidRDefault="004822E3">
            <w:pPr>
              <w:pStyle w:val="BodyText"/>
              <w:rPr>
                <w:szCs w:val="22"/>
              </w:rPr>
            </w:pPr>
            <w:r>
              <w:rPr>
                <w:szCs w:val="22"/>
              </w:rPr>
              <w:t>How many patients have had their smoking status recorded in the last 12 months? (Numerator)</w:t>
            </w:r>
          </w:p>
          <w:p w14:paraId="367DF1AC" w14:textId="725D04C4" w:rsidR="004822E3" w:rsidRDefault="004822E3">
            <w:pPr>
              <w:pStyle w:val="BodyText"/>
              <w:rPr>
                <w:szCs w:val="22"/>
              </w:rPr>
            </w:pPr>
            <w:r>
              <w:rPr>
                <w:noProof/>
                <w:lang w:eastAsia="en-AU"/>
              </w:rPr>
              <mc:AlternateContent>
                <mc:Choice Requires="wps">
                  <w:drawing>
                    <wp:anchor distT="0" distB="0" distL="114300" distR="114300" simplePos="0" relativeHeight="251645952" behindDoc="0" locked="0" layoutInCell="1" allowOverlap="1" wp14:anchorId="7DE97342" wp14:editId="138BB9A1">
                      <wp:simplePos x="0" y="0"/>
                      <wp:positionH relativeFrom="column">
                        <wp:posOffset>505460</wp:posOffset>
                      </wp:positionH>
                      <wp:positionV relativeFrom="paragraph">
                        <wp:posOffset>53340</wp:posOffset>
                      </wp:positionV>
                      <wp:extent cx="4286250" cy="19050"/>
                      <wp:effectExtent l="38100" t="38100" r="76200" b="95250"/>
                      <wp:wrapNone/>
                      <wp:docPr id="30" name="Straight Connector 30"/>
                      <wp:cNvGraphicFramePr/>
                      <a:graphic xmlns:a="http://schemas.openxmlformats.org/drawingml/2006/main">
                        <a:graphicData uri="http://schemas.microsoft.com/office/word/2010/wordprocessingShape">
                          <wps:wsp>
                            <wps:cNvCnPr/>
                            <wps:spPr>
                              <a:xfrm flipV="1">
                                <a:off x="0" y="0"/>
                                <a:ext cx="4286250" cy="190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DA359" id="Straight Connector 3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4.2pt" to="37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k1zQEAANcDAAAOAAAAZHJzL2Uyb0RvYy54bWysU02P0zAQvSPxHyzfadIsVEvUdA9dwQVB&#10;xQJ3rzNuLPylsWnaf8/YyYYV7HJAXKyxZ+bNey+T7c3ZGnYCjNq7jq9XNWfgpO+1O3b865d3r645&#10;i0m4XhjvoOMXiPxm9/LFdgwtNH7wpgdkBOJiO4aODymFtqqiHMCKuPIBHCWVRysSXfFY9ShGQrem&#10;aup6U40e+4BeQoz0ejsl+a7gKwUyfVIqQmKm48QtlRPLeZ/ParcV7RFFGLScaYh/YGGFdjR0gboV&#10;SbAfqP+Aslqij16llfS28kppCUUDqVnXv6m5G0SAooXMiWGxKf4/WPnxdECm+45fkT1OWPpGdwmF&#10;Pg6J7b1z5KBHRklyagyxpYa9O+B8i+GAWfZZoWXK6PCNlqAYQdLYufh8WXyGc2KSHl8315vmDc2T&#10;lFu/rSkkvGqCyXABY3oP3rIcdNxol20QrTh9iGkqfSjJz8axseObqxkn05yIlShdDExVn0GRVCLQ&#10;FLSyZLA3yE6C1qP/vp5pGEeVuUVpY5am+u9Nc21ug7J4S+NkyLPTluoy0bu0NFrtPD41NZ0fqKqp&#10;ntx7pDWH976/lM9UErQ9xeB50/N6Pr6X9l//4+4nAAAA//8DAFBLAwQUAAYACAAAACEAmPWKDtwA&#10;AAAHAQAADwAAAGRycy9kb3ducmV2LnhtbEyOwU7DMBBE70j8g7VI3KjTKqRNiFNVlQLqoYcWJK5u&#10;vMSBeB3Fbhv+nuUEx9E8zbxyPbleXHAMnScF81kCAqnxpqNWwdtr/bACEaImo3tPqOAbA6yr25tS&#10;F8Zf6YCXY2wFj1AotAIb41BIGRqLToeZH5C4+/Cj05Hj2Eoz6iuPu14ukiSTTnfED1YPuLXYfB3P&#10;TsHLmG3e87D73NpnXJjdvt4f8lqp+7tp8wQi4hT/YPjVZ3Wo2Onkz2SC6BUs84xJBasUBNfLx5Tz&#10;ibl5CrIq5X//6gcAAP//AwBQSwECLQAUAAYACAAAACEAtoM4kv4AAADhAQAAEwAAAAAAAAAAAAAA&#10;AAAAAAAAW0NvbnRlbnRfVHlwZXNdLnhtbFBLAQItABQABgAIAAAAIQA4/SH/1gAAAJQBAAALAAAA&#10;AAAAAAAAAAAAAC8BAABfcmVscy8ucmVsc1BLAQItABQABgAIAAAAIQDlLHk1zQEAANcDAAAOAAAA&#10;AAAAAAAAAAAAAC4CAABkcnMvZTJvRG9jLnhtbFBLAQItABQABgAIAAAAIQCY9YoO3AAAAAcBAAAP&#10;AAAAAAAAAAAAAAAAACcEAABkcnMvZG93bnJldi54bWxQSwUGAAAAAAQABADzAAAAMAUAAAAA&#10;" strokecolor="black [3200]" strokeweight=".5pt">
                      <v:shadow on="t" color="black" opacity="24903f" origin=",.5" offset="0,.55556mm"/>
                    </v:line>
                  </w:pict>
                </mc:Fallback>
              </mc:AlternateContent>
            </w:r>
          </w:p>
          <w:p w14:paraId="30E0ABAE" w14:textId="5F72A6CE" w:rsidR="004822E3" w:rsidRPr="006151FA" w:rsidRDefault="004822E3">
            <w:pPr>
              <w:pStyle w:val="BodyText"/>
              <w:rPr>
                <w:szCs w:val="22"/>
              </w:rPr>
            </w:pPr>
            <w:r>
              <w:rPr>
                <w:szCs w:val="22"/>
              </w:rPr>
              <w:t xml:space="preserve"> How many regular clients were there in each age, sex and indigenous status group? (Denominator)</w:t>
            </w:r>
          </w:p>
        </w:tc>
      </w:tr>
    </w:tbl>
    <w:p w14:paraId="0F9C47B6" w14:textId="77777777" w:rsidR="004822E3" w:rsidRDefault="004822E3" w:rsidP="004822E3">
      <w:pPr>
        <w:pStyle w:val="BodyText"/>
        <w:rPr>
          <w:i/>
          <w:iCs/>
          <w:color w:val="1F497D" w:themeColor="text2"/>
        </w:rPr>
      </w:pPr>
    </w:p>
    <w:tbl>
      <w:tblPr>
        <w:tblStyle w:val="TableGrid"/>
        <w:tblW w:w="0" w:type="auto"/>
        <w:tblLook w:val="04A0" w:firstRow="1" w:lastRow="0" w:firstColumn="1" w:lastColumn="0" w:noHBand="0" w:noVBand="1"/>
      </w:tblPr>
      <w:tblGrid>
        <w:gridCol w:w="1767"/>
        <w:gridCol w:w="7289"/>
      </w:tblGrid>
      <w:tr w:rsidR="004822E3" w14:paraId="06726238"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77DD51" w14:textId="77777777" w:rsidR="004822E3" w:rsidRDefault="004822E3">
            <w:pPr>
              <w:pStyle w:val="BodyText"/>
              <w:rPr>
                <w:b/>
              </w:rPr>
            </w:pPr>
            <w:bookmarkStart w:id="74" w:name="_Hlk32569856"/>
            <w:r>
              <w:rPr>
                <w:b/>
              </w:rPr>
              <w:t>QIM02b – Proportion of patients with a smoking status</w:t>
            </w:r>
          </w:p>
        </w:tc>
      </w:tr>
      <w:tr w:rsidR="004822E3" w14:paraId="258A96B6"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6D2EA022" w14:textId="77777777" w:rsidR="004822E3" w:rsidRDefault="004822E3">
            <w:pPr>
              <w:pStyle w:val="BodyText"/>
              <w:rPr>
                <w:b/>
                <w:i/>
                <w:iCs/>
                <w:color w:val="1F497D" w:themeColor="text2"/>
                <w:sz w:val="20"/>
              </w:rPr>
            </w:pPr>
            <w:r>
              <w:rPr>
                <w:b/>
                <w:i/>
                <w:iCs/>
                <w:color w:val="1F497D" w:themeColor="text2"/>
                <w:sz w:val="20"/>
              </w:rPr>
              <w:t>Description</w:t>
            </w:r>
          </w:p>
        </w:tc>
        <w:tc>
          <w:tcPr>
            <w:tcW w:w="7289" w:type="dxa"/>
            <w:tcBorders>
              <w:top w:val="single" w:sz="4" w:space="0" w:color="auto"/>
              <w:left w:val="single" w:sz="4" w:space="0" w:color="auto"/>
              <w:bottom w:val="single" w:sz="4" w:space="0" w:color="auto"/>
              <w:right w:val="single" w:sz="4" w:space="0" w:color="auto"/>
            </w:tcBorders>
            <w:hideMark/>
          </w:tcPr>
          <w:p w14:paraId="30C2357C" w14:textId="77777777" w:rsidR="004822E3" w:rsidRDefault="004822E3">
            <w:pPr>
              <w:pStyle w:val="BodyText"/>
              <w:rPr>
                <w:i/>
                <w:iCs/>
                <w:color w:val="1F497D" w:themeColor="text2"/>
                <w:sz w:val="20"/>
              </w:rPr>
            </w:pPr>
            <w:r>
              <w:t>Proportion of regular clients aged 15 years and over whose smoking status has been recorded as one of the following: current smoker; ex-smoker; or never smoked.</w:t>
            </w:r>
          </w:p>
        </w:tc>
      </w:tr>
      <w:tr w:rsidR="004822E3" w14:paraId="333BBEE8"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50C49497" w14:textId="77777777" w:rsidR="004822E3" w:rsidRDefault="004822E3">
            <w:pPr>
              <w:pStyle w:val="BodyText"/>
              <w:rPr>
                <w:b/>
                <w:i/>
                <w:iCs/>
                <w:color w:val="1F497D" w:themeColor="text2"/>
                <w:sz w:val="20"/>
              </w:rPr>
            </w:pPr>
            <w:r>
              <w:rPr>
                <w:b/>
                <w:i/>
                <w:iCs/>
                <w:color w:val="1F497D" w:themeColor="text2"/>
                <w:sz w:val="20"/>
              </w:rPr>
              <w:t>Purpose for collection</w:t>
            </w:r>
          </w:p>
        </w:tc>
        <w:tc>
          <w:tcPr>
            <w:tcW w:w="7289" w:type="dxa"/>
            <w:tcBorders>
              <w:top w:val="single" w:sz="4" w:space="0" w:color="auto"/>
              <w:left w:val="single" w:sz="4" w:space="0" w:color="auto"/>
              <w:bottom w:val="single" w:sz="4" w:space="0" w:color="auto"/>
              <w:right w:val="single" w:sz="4" w:space="0" w:color="auto"/>
            </w:tcBorders>
            <w:hideMark/>
          </w:tcPr>
          <w:p w14:paraId="208541D8" w14:textId="77777777" w:rsidR="004822E3" w:rsidRDefault="004822E3">
            <w:pPr>
              <w:pStyle w:val="BodyText"/>
              <w:rPr>
                <w:i/>
                <w:iCs/>
                <w:color w:val="1F497D" w:themeColor="text2"/>
                <w:sz w:val="20"/>
              </w:rPr>
            </w:pPr>
            <w:r>
              <w:t>In Australia, smoking continues to be the behavioural risk factor responsible for the highest levels of preventable disease and premature death. Recording systems that document tobacco use almost double the rate at which clinicians intervene with smokers leading to higher rates of smoking cessation.</w:t>
            </w:r>
          </w:p>
        </w:tc>
      </w:tr>
      <w:tr w:rsidR="004822E3" w14:paraId="37A84E1E"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1617900B" w14:textId="77777777" w:rsidR="004822E3" w:rsidRDefault="004822E3">
            <w:pPr>
              <w:pStyle w:val="BodyText"/>
              <w:rPr>
                <w:b/>
                <w:i/>
                <w:iCs/>
                <w:color w:val="1F497D" w:themeColor="text2"/>
                <w:sz w:val="20"/>
              </w:rPr>
            </w:pPr>
            <w:r>
              <w:rPr>
                <w:b/>
                <w:i/>
                <w:iCs/>
                <w:color w:val="1F497D" w:themeColor="text2"/>
                <w:sz w:val="20"/>
              </w:rPr>
              <w:t>Who does it apply to?</w:t>
            </w:r>
          </w:p>
        </w:tc>
        <w:tc>
          <w:tcPr>
            <w:tcW w:w="7289" w:type="dxa"/>
            <w:tcBorders>
              <w:top w:val="single" w:sz="4" w:space="0" w:color="auto"/>
              <w:left w:val="single" w:sz="4" w:space="0" w:color="auto"/>
              <w:bottom w:val="single" w:sz="4" w:space="0" w:color="auto"/>
              <w:right w:val="single" w:sz="4" w:space="0" w:color="auto"/>
            </w:tcBorders>
            <w:hideMark/>
          </w:tcPr>
          <w:p w14:paraId="20FDAD98" w14:textId="77777777" w:rsidR="004822E3" w:rsidRDefault="004822E3">
            <w:pPr>
              <w:pStyle w:val="BodyText"/>
            </w:pPr>
            <w:r>
              <w:t>This measure applies to:</w:t>
            </w:r>
          </w:p>
          <w:p w14:paraId="3EF97184" w14:textId="1D334B13" w:rsidR="004822E3" w:rsidRDefault="004822E3" w:rsidP="004822E3">
            <w:pPr>
              <w:pStyle w:val="ListBullet"/>
              <w:numPr>
                <w:ilvl w:val="0"/>
                <w:numId w:val="34"/>
              </w:numPr>
              <w:ind w:left="323" w:firstLine="0"/>
            </w:pPr>
            <w:r>
              <w:t xml:space="preserve">Patients who are regular clients of </w:t>
            </w:r>
            <w:r w:rsidR="00CD2C23">
              <w:t>the</w:t>
            </w:r>
            <w:r>
              <w:t xml:space="preserve"> service, and</w:t>
            </w:r>
          </w:p>
          <w:p w14:paraId="0284B1DE" w14:textId="77777777" w:rsidR="004822E3" w:rsidRDefault="004822E3" w:rsidP="004822E3">
            <w:pPr>
              <w:pStyle w:val="ListBullet"/>
              <w:numPr>
                <w:ilvl w:val="0"/>
                <w:numId w:val="34"/>
              </w:numPr>
              <w:ind w:left="2552" w:hanging="2229"/>
              <w:rPr>
                <w:sz w:val="20"/>
              </w:rPr>
            </w:pPr>
            <w:r>
              <w:t>Are aged over 15 years of age.</w:t>
            </w:r>
          </w:p>
        </w:tc>
      </w:tr>
      <w:tr w:rsidR="004822E3" w14:paraId="6B0FA5DA"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4EC99EC8" w14:textId="77777777" w:rsidR="004822E3" w:rsidRDefault="004822E3">
            <w:pPr>
              <w:pStyle w:val="BodyText"/>
              <w:rPr>
                <w:b/>
                <w:i/>
                <w:iCs/>
                <w:color w:val="1F497D" w:themeColor="text2"/>
                <w:sz w:val="20"/>
              </w:rPr>
            </w:pPr>
            <w:r>
              <w:rPr>
                <w:b/>
                <w:i/>
                <w:iCs/>
                <w:color w:val="1F497D" w:themeColor="text2"/>
                <w:sz w:val="20"/>
              </w:rPr>
              <w:t>Who does it exclude?</w:t>
            </w:r>
          </w:p>
        </w:tc>
        <w:tc>
          <w:tcPr>
            <w:tcW w:w="7289" w:type="dxa"/>
            <w:tcBorders>
              <w:top w:val="single" w:sz="4" w:space="0" w:color="auto"/>
              <w:left w:val="single" w:sz="4" w:space="0" w:color="auto"/>
              <w:bottom w:val="single" w:sz="4" w:space="0" w:color="auto"/>
              <w:right w:val="single" w:sz="4" w:space="0" w:color="auto"/>
            </w:tcBorders>
            <w:hideMark/>
          </w:tcPr>
          <w:p w14:paraId="27DD2CE2" w14:textId="77777777" w:rsidR="004822E3" w:rsidRDefault="004822E3" w:rsidP="004822E3">
            <w:pPr>
              <w:pStyle w:val="ListBullet"/>
              <w:numPr>
                <w:ilvl w:val="0"/>
                <w:numId w:val="34"/>
              </w:numPr>
              <w:ind w:left="2552" w:hanging="2229"/>
            </w:pPr>
            <w:r>
              <w:t>People under 15 years</w:t>
            </w:r>
          </w:p>
        </w:tc>
      </w:tr>
      <w:tr w:rsidR="004822E3" w14:paraId="0FB14508"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723CFFA1" w14:textId="77777777" w:rsidR="004822E3" w:rsidRDefault="004822E3">
            <w:pPr>
              <w:pStyle w:val="BodyText"/>
              <w:rPr>
                <w:b/>
                <w:i/>
                <w:iCs/>
                <w:color w:val="1F497D" w:themeColor="text2"/>
                <w:sz w:val="20"/>
              </w:rPr>
            </w:pPr>
            <w:r>
              <w:rPr>
                <w:b/>
                <w:i/>
                <w:iCs/>
                <w:color w:val="1F497D" w:themeColor="text2"/>
                <w:sz w:val="20"/>
              </w:rPr>
              <w:t>What data contributes to this measure?</w:t>
            </w:r>
          </w:p>
        </w:tc>
        <w:tc>
          <w:tcPr>
            <w:tcW w:w="7289" w:type="dxa"/>
            <w:tcBorders>
              <w:top w:val="single" w:sz="4" w:space="0" w:color="auto"/>
              <w:left w:val="single" w:sz="4" w:space="0" w:color="auto"/>
              <w:bottom w:val="single" w:sz="4" w:space="0" w:color="auto"/>
              <w:right w:val="single" w:sz="4" w:space="0" w:color="auto"/>
            </w:tcBorders>
            <w:hideMark/>
          </w:tcPr>
          <w:p w14:paraId="2927CA70" w14:textId="7F5EF7B5" w:rsidR="004822E3" w:rsidRDefault="004822E3">
            <w:pPr>
              <w:pStyle w:val="BodyText"/>
            </w:pPr>
            <w:r>
              <w:t xml:space="preserve">The specific fields that are used to derive the fields required for the QIM calculation may vary depending on the clinical system </w:t>
            </w:r>
            <w:r w:rsidR="00CD2C23">
              <w:t xml:space="preserve">practices </w:t>
            </w:r>
            <w:r>
              <w:t>use, but generally will involve:</w:t>
            </w:r>
          </w:p>
          <w:p w14:paraId="768DE368" w14:textId="77777777" w:rsidR="004822E3" w:rsidRDefault="004822E3" w:rsidP="004822E3">
            <w:pPr>
              <w:pStyle w:val="ListBullet"/>
              <w:numPr>
                <w:ilvl w:val="0"/>
                <w:numId w:val="34"/>
              </w:numPr>
              <w:ind w:left="2552" w:hanging="2229"/>
            </w:pPr>
            <w:r>
              <w:t>Latest Visit Date</w:t>
            </w:r>
          </w:p>
          <w:p w14:paraId="3C59F9E1" w14:textId="77777777" w:rsidR="004822E3" w:rsidRDefault="004822E3" w:rsidP="004822E3">
            <w:pPr>
              <w:pStyle w:val="ListBullet"/>
              <w:numPr>
                <w:ilvl w:val="0"/>
                <w:numId w:val="34"/>
              </w:numPr>
              <w:ind w:left="2552" w:hanging="2229"/>
            </w:pPr>
            <w:r>
              <w:t>Second Latest Visit Date</w:t>
            </w:r>
          </w:p>
          <w:p w14:paraId="62D3F232" w14:textId="77777777" w:rsidR="004822E3" w:rsidRDefault="004822E3" w:rsidP="004822E3">
            <w:pPr>
              <w:pStyle w:val="ListBullet"/>
              <w:numPr>
                <w:ilvl w:val="0"/>
                <w:numId w:val="34"/>
              </w:numPr>
              <w:ind w:left="2552" w:hanging="2229"/>
            </w:pPr>
            <w:r>
              <w:t>Third Latest Visit Date</w:t>
            </w:r>
          </w:p>
          <w:p w14:paraId="77FF509C" w14:textId="77777777" w:rsidR="004822E3" w:rsidRDefault="004822E3" w:rsidP="004822E3">
            <w:pPr>
              <w:pStyle w:val="ListBullet"/>
              <w:numPr>
                <w:ilvl w:val="0"/>
                <w:numId w:val="34"/>
              </w:numPr>
              <w:ind w:left="2552" w:hanging="2229"/>
            </w:pPr>
            <w:r>
              <w:t>Date of Birth</w:t>
            </w:r>
          </w:p>
          <w:p w14:paraId="18C478D2" w14:textId="77777777" w:rsidR="004822E3" w:rsidRDefault="004822E3" w:rsidP="004822E3">
            <w:pPr>
              <w:pStyle w:val="ListBullet"/>
              <w:numPr>
                <w:ilvl w:val="0"/>
                <w:numId w:val="34"/>
              </w:numPr>
              <w:ind w:left="2552" w:hanging="2229"/>
            </w:pPr>
            <w:r>
              <w:t>Smoking Status</w:t>
            </w:r>
          </w:p>
          <w:p w14:paraId="445BC56A" w14:textId="77777777" w:rsidR="004822E3" w:rsidRDefault="004822E3" w:rsidP="004822E3">
            <w:pPr>
              <w:pStyle w:val="ListBullet"/>
              <w:numPr>
                <w:ilvl w:val="0"/>
                <w:numId w:val="34"/>
              </w:numPr>
              <w:ind w:left="2552" w:hanging="2229"/>
            </w:pPr>
            <w:r>
              <w:t>Smoking Status Recorded Date</w:t>
            </w:r>
          </w:p>
        </w:tc>
      </w:tr>
      <w:tr w:rsidR="004822E3" w14:paraId="06A28079" w14:textId="77777777" w:rsidTr="004822E3">
        <w:tc>
          <w:tcPr>
            <w:tcW w:w="1767" w:type="dxa"/>
            <w:tcBorders>
              <w:top w:val="single" w:sz="4" w:space="0" w:color="auto"/>
              <w:left w:val="single" w:sz="4" w:space="0" w:color="auto"/>
              <w:bottom w:val="single" w:sz="4" w:space="0" w:color="auto"/>
              <w:right w:val="single" w:sz="4" w:space="0" w:color="auto"/>
            </w:tcBorders>
            <w:hideMark/>
          </w:tcPr>
          <w:p w14:paraId="1EB20F5D" w14:textId="77777777" w:rsidR="004822E3" w:rsidRDefault="004822E3">
            <w:pPr>
              <w:pStyle w:val="BodyText"/>
              <w:rPr>
                <w:b/>
                <w:i/>
                <w:iCs/>
                <w:color w:val="1F497D" w:themeColor="text2"/>
                <w:sz w:val="20"/>
              </w:rPr>
            </w:pPr>
            <w:r>
              <w:rPr>
                <w:b/>
                <w:i/>
                <w:iCs/>
                <w:color w:val="1F497D" w:themeColor="text2"/>
                <w:sz w:val="20"/>
              </w:rPr>
              <w:t>How is it calculated?</w:t>
            </w:r>
          </w:p>
        </w:tc>
        <w:tc>
          <w:tcPr>
            <w:tcW w:w="7289" w:type="dxa"/>
            <w:tcBorders>
              <w:top w:val="single" w:sz="4" w:space="0" w:color="auto"/>
              <w:left w:val="single" w:sz="4" w:space="0" w:color="auto"/>
              <w:bottom w:val="single" w:sz="4" w:space="0" w:color="auto"/>
              <w:right w:val="single" w:sz="4" w:space="0" w:color="auto"/>
            </w:tcBorders>
            <w:hideMark/>
          </w:tcPr>
          <w:p w14:paraId="300412E4" w14:textId="77777777" w:rsidR="004822E3" w:rsidRDefault="004822E3">
            <w:pPr>
              <w:pStyle w:val="BodyText"/>
            </w:pPr>
            <w:r>
              <w:t>The measure is calculated by dividing:</w:t>
            </w:r>
          </w:p>
          <w:p w14:paraId="27557FD5" w14:textId="77777777" w:rsidR="004822E3" w:rsidRDefault="004822E3">
            <w:pPr>
              <w:pStyle w:val="BodyText"/>
              <w:ind w:left="1670"/>
            </w:pPr>
            <w:r>
              <w:t>The total number of regular clients aged over 15 whose smoking status was recorded in the previous 12 months as:</w:t>
            </w:r>
          </w:p>
          <w:p w14:paraId="1615E167" w14:textId="77777777" w:rsidR="004822E3" w:rsidRDefault="004822E3">
            <w:pPr>
              <w:pStyle w:val="BodyText"/>
              <w:ind w:left="1670"/>
            </w:pPr>
            <w:r>
              <w:t>Current smoker</w:t>
            </w:r>
          </w:p>
          <w:p w14:paraId="6074E9C8" w14:textId="77777777" w:rsidR="004822E3" w:rsidRDefault="004822E3">
            <w:pPr>
              <w:pStyle w:val="BodyText"/>
              <w:ind w:left="1670"/>
            </w:pPr>
            <w:r>
              <w:t>Ex-smoker</w:t>
            </w:r>
          </w:p>
          <w:p w14:paraId="003994CC" w14:textId="77777777" w:rsidR="004822E3" w:rsidRDefault="004822E3">
            <w:pPr>
              <w:pStyle w:val="BodyText"/>
              <w:ind w:left="1670"/>
            </w:pPr>
            <w:r>
              <w:t>Never smoked</w:t>
            </w:r>
          </w:p>
          <w:p w14:paraId="3C0E023E" w14:textId="77777777" w:rsidR="004822E3" w:rsidRDefault="004822E3">
            <w:pPr>
              <w:pStyle w:val="BodyText"/>
              <w:ind w:left="720"/>
            </w:pPr>
            <w:r>
              <w:t>(Numerator)</w:t>
            </w:r>
          </w:p>
          <w:p w14:paraId="0078DDD8" w14:textId="58953CDB" w:rsidR="004822E3" w:rsidRDefault="004822E3">
            <w:pPr>
              <w:pStyle w:val="BodyText"/>
              <w:spacing w:before="0"/>
              <w:ind w:left="720"/>
            </w:pPr>
            <w:r>
              <w:rPr>
                <w:noProof/>
                <w:lang w:eastAsia="en-AU"/>
              </w:rPr>
              <mc:AlternateContent>
                <mc:Choice Requires="wps">
                  <w:drawing>
                    <wp:anchor distT="0" distB="0" distL="114300" distR="114300" simplePos="0" relativeHeight="251663360" behindDoc="0" locked="0" layoutInCell="1" allowOverlap="1" wp14:anchorId="7FF7954C" wp14:editId="4EA2DA15">
                      <wp:simplePos x="0" y="0"/>
                      <wp:positionH relativeFrom="column">
                        <wp:posOffset>716915</wp:posOffset>
                      </wp:positionH>
                      <wp:positionV relativeFrom="paragraph">
                        <wp:posOffset>61595</wp:posOffset>
                      </wp:positionV>
                      <wp:extent cx="2924175" cy="9525"/>
                      <wp:effectExtent l="38100" t="38100" r="66675" b="85725"/>
                      <wp:wrapNone/>
                      <wp:docPr id="28" name="Straight Connector 28"/>
                      <wp:cNvGraphicFramePr/>
                      <a:graphic xmlns:a="http://schemas.openxmlformats.org/drawingml/2006/main">
                        <a:graphicData uri="http://schemas.microsoft.com/office/word/2010/wordprocessingShape">
                          <wps:wsp>
                            <wps:cNvCnPr/>
                            <wps:spPr>
                              <a:xfrm flipV="1">
                                <a:off x="0" y="0"/>
                                <a:ext cx="2924175"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FD8162" id="Straight Connector 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4.85pt" to="28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uHzwEAAOIDAAAOAAAAZHJzL2Uyb0RvYy54bWysU02P0zAQvSPxHyzfadJAgY2a7qEruCCo&#10;WNi71xk3lvylsWnSf8/YaQMCtEiIi2V75r2Z9zze3k7WsBNg1N51fL2qOQMnfa/dseNfv7x78Zaz&#10;mITrhfEOOn6GyG93z59tx9BC4wdvekBGJC62Y+j4kFJoqyrKAayIKx/AUVB5tCLREY9Vj2Ikdmuq&#10;pq5fV6PHPqCXECPd3s1Bviv8SoFMn5SKkJjpOPWWyoplfcxrtduK9ogiDFpe2hD/0IUV2lHRhepO&#10;JMG+of6NymqJPnqVVtLbyiulJRQNpGZd/6LmfhABihYyJ4bFpvj/aOXH0wGZ7jve0Es5YemN7hMK&#10;fRwS23vnyEGPjILk1BhiS4C9O+DlFMMBs+xJoWXK6PBAQ1CMIGlsKj6fF59hSkzSZXPTvFq/2XAm&#10;KXazaTaZvJpZMlvAmN6DtyxvOm60yy6IVpw+xDSnXlPytXFs7PjLzJiDucu5r7JLZwNz1mdQpDTX&#10;L2xlxmBvkJ0ETYeQElxaX1oxjrIzTGljFmD9d+AlP0OhzN8Cnn15suqCKJW9SwvYaufxT9XTdG1Z&#10;zflXB2bd2YJH35/LixVraJCK2Zehz5P687nAf3zN3XcAAAD//wMAUEsDBBQABgAIAAAAIQAyRnHg&#10;3AAAAAgBAAAPAAAAZHJzL2Rvd25yZXYueG1sTI/LTsMwEEX3SPyDNUjsqNMWaBviVAWJHQtaQtdu&#10;PM0DexzFbpv8PQMbWF6dqztnsvXgrDhjHxpPCqaTBARS6U1DlYLi4/VuCSJETUZbT6hgxADr/Poq&#10;06nxF9rieRcrwSMUUq2gjrFLpQxljU6Hie+QmB1973Tk2FfS9PrC487KWZI8Sqcb4gu17vClxvJr&#10;d3IKYmufx/GtTfab/hPfm3mxpLZQ6vZm2DyBiDjEvzL86LM65Ox08CcyQVjO09mKqwpWCxDMHxbz&#10;exCHXwAyz+T/B/JvAAAA//8DAFBLAQItABQABgAIAAAAIQC2gziS/gAAAOEBAAATAAAAAAAAAAAA&#10;AAAAAAAAAABbQ29udGVudF9UeXBlc10ueG1sUEsBAi0AFAAGAAgAAAAhADj9If/WAAAAlAEAAAsA&#10;AAAAAAAAAAAAAAAALwEAAF9yZWxzLy5yZWxzUEsBAi0AFAAGAAgAAAAhACt++4fPAQAA4gMAAA4A&#10;AAAAAAAAAAAAAAAALgIAAGRycy9lMm9Eb2MueG1sUEsBAi0AFAAGAAgAAAAhADJGceDcAAAACAEA&#10;AA8AAAAAAAAAAAAAAAAAKQQAAGRycy9kb3ducmV2LnhtbFBLBQYAAAAABAAEAPMAAAAyBQAAAAA=&#10;" strokecolor="#4f81bd [3204]" strokeweight=".25pt">
                      <v:shadow on="t" color="black" opacity="24903f" origin=",.5" offset="0,.55556mm"/>
                    </v:line>
                  </w:pict>
                </mc:Fallback>
              </mc:AlternateContent>
            </w:r>
            <w:r>
              <w:t xml:space="preserve">by:  </w:t>
            </w:r>
          </w:p>
          <w:p w14:paraId="37E356C0" w14:textId="77777777" w:rsidR="004822E3" w:rsidRDefault="004822E3">
            <w:pPr>
              <w:pStyle w:val="BodyText"/>
              <w:ind w:left="1670"/>
            </w:pPr>
            <w:r>
              <w:t>The total number of regular clients aged over 15 who had their smoking status recorded in the previous 12 months. (Denominator)</w:t>
            </w:r>
          </w:p>
          <w:p w14:paraId="2783CED5" w14:textId="77777777" w:rsidR="004822E3" w:rsidRDefault="004822E3">
            <w:pPr>
              <w:pStyle w:val="BodyText"/>
            </w:pPr>
            <w:r>
              <w:t>(Numerator ÷ Denominator) x 100</w:t>
            </w:r>
          </w:p>
        </w:tc>
      </w:tr>
      <w:tr w:rsidR="004822E3" w14:paraId="16ED767D"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23275330" w14:textId="77777777" w:rsidR="004822E3" w:rsidRDefault="004822E3">
            <w:pPr>
              <w:pStyle w:val="BodyText"/>
              <w:rPr>
                <w:b/>
                <w:i/>
                <w:iCs/>
                <w:color w:val="1F497D" w:themeColor="text2"/>
                <w:szCs w:val="22"/>
              </w:rPr>
            </w:pPr>
            <w:r>
              <w:rPr>
                <w:b/>
                <w:i/>
                <w:iCs/>
                <w:color w:val="1F497D" w:themeColor="text2"/>
                <w:szCs w:val="22"/>
              </w:rPr>
              <w:t>What does this mean?</w:t>
            </w:r>
          </w:p>
          <w:p w14:paraId="36AF18E0" w14:textId="77777777" w:rsidR="004822E3" w:rsidRDefault="004822E3">
            <w:pPr>
              <w:pStyle w:val="BodyText"/>
              <w:rPr>
                <w:szCs w:val="22"/>
              </w:rPr>
            </w:pPr>
            <w:r>
              <w:rPr>
                <w:szCs w:val="22"/>
              </w:rPr>
              <w:t>This is for regular clients who are aged over 15 and who have had a smoking status result recorded and will show:</w:t>
            </w:r>
          </w:p>
          <w:p w14:paraId="765A2B4E" w14:textId="77777777" w:rsidR="004822E3" w:rsidRDefault="004822E3">
            <w:pPr>
              <w:pStyle w:val="BodyText"/>
              <w:rPr>
                <w:szCs w:val="22"/>
              </w:rPr>
            </w:pPr>
            <w:r>
              <w:rPr>
                <w:szCs w:val="22"/>
              </w:rPr>
              <w:t xml:space="preserve">                 How many patients are current smokers? (Numerator)</w:t>
            </w:r>
          </w:p>
          <w:p w14:paraId="7C3C38AF" w14:textId="10735EB3" w:rsidR="004822E3" w:rsidRDefault="004822E3">
            <w:pPr>
              <w:pStyle w:val="BodyText"/>
              <w:rPr>
                <w:szCs w:val="22"/>
              </w:rPr>
            </w:pPr>
            <w:r>
              <w:rPr>
                <w:noProof/>
                <w:lang w:eastAsia="en-AU"/>
              </w:rPr>
              <w:lastRenderedPageBreak/>
              <mc:AlternateContent>
                <mc:Choice Requires="wps">
                  <w:drawing>
                    <wp:anchor distT="0" distB="0" distL="114300" distR="114300" simplePos="0" relativeHeight="251646976" behindDoc="0" locked="0" layoutInCell="1" allowOverlap="1" wp14:anchorId="58277B38" wp14:editId="035C8BFF">
                      <wp:simplePos x="0" y="0"/>
                      <wp:positionH relativeFrom="column">
                        <wp:posOffset>505460</wp:posOffset>
                      </wp:positionH>
                      <wp:positionV relativeFrom="paragraph">
                        <wp:posOffset>49530</wp:posOffset>
                      </wp:positionV>
                      <wp:extent cx="3676650" cy="9525"/>
                      <wp:effectExtent l="3810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D1569" id="Straight Connector 2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RZzwEAANYDAAAOAAAAZHJzL2Uyb0RvYy54bWysU01v1DAQvSPxHyzfu8mm2gDRZnvYCi4I&#10;VrRwdx17Y9VfGptN9t8zdrJpBbQHxMWyPfPezHseb29Go8lJQFDOtnS9KikRlrtO2WNLv99/vHpP&#10;SYjMdkw7K1p6FoHe7N6+2Q6+EZXrne4EECSxoRl8S/sYfVMUgffCsLByXlgMSgeGRTzCseiADchu&#10;dFGVZV0MDjoPjosQ8PZ2CtJd5pdS8PhVyiAi0S3F3mJeIa8PaS12W9Ycgfle8bkN9g9dGKYsFl2o&#10;bllk5CeoP6iM4uCCk3HFnSmclIqLrAHVrMvf1Nz1zIusBc0JfrEp/D9a/uV0AKK6llY1JZYZfKO7&#10;CEwd+0j2zlp00AHBIDo1+NAgYG8PMJ+CP0CSPUowRGrlf+AQZCNQGhmzz+fFZzFGwvHyun5X1xt8&#10;Do6xD5tqk8iLiSWxeQjxk3CGpE1LtbLJBdaw0+cQp9RLSrrWlgwtra+RMQVTl1NfeRfPWkxZ34RE&#10;pVi/ymx5xsReAzkxnI7ucT23oS1mJohUWi+g8nXQnJtgIs/dApz8eLHakp0rOhsXoFHWwd+qxvHS&#10;qpzyL6onrUn2g+vO+ZWyHTg82eB50NN0Pj9n+NN33P0C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DHLNFn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2D577A66" w14:textId="77777777" w:rsidR="004822E3" w:rsidRDefault="004822E3">
            <w:pPr>
              <w:pStyle w:val="BodyText"/>
              <w:rPr>
                <w:szCs w:val="22"/>
              </w:rPr>
            </w:pPr>
            <w:r>
              <w:rPr>
                <w:szCs w:val="22"/>
              </w:rPr>
              <w:t xml:space="preserve">                 How many patients had smoking status recorded? (Denominator)</w:t>
            </w:r>
          </w:p>
          <w:p w14:paraId="0FFF7965" w14:textId="77777777" w:rsidR="004822E3" w:rsidRDefault="004822E3">
            <w:pPr>
              <w:pStyle w:val="BodyText"/>
              <w:rPr>
                <w:szCs w:val="22"/>
              </w:rPr>
            </w:pPr>
          </w:p>
          <w:p w14:paraId="56E0BF1A" w14:textId="77777777" w:rsidR="004822E3" w:rsidRDefault="004822E3">
            <w:pPr>
              <w:pStyle w:val="BodyText"/>
              <w:rPr>
                <w:szCs w:val="22"/>
              </w:rPr>
            </w:pPr>
            <w:r>
              <w:rPr>
                <w:szCs w:val="22"/>
              </w:rPr>
              <w:t xml:space="preserve">                 How many patients are ex-smokers? (Numerator)</w:t>
            </w:r>
          </w:p>
          <w:p w14:paraId="0710371E" w14:textId="11F0C2A7" w:rsidR="004822E3" w:rsidRDefault="004822E3">
            <w:pPr>
              <w:pStyle w:val="BodyText"/>
              <w:rPr>
                <w:szCs w:val="22"/>
              </w:rPr>
            </w:pPr>
            <w:r>
              <w:rPr>
                <w:noProof/>
                <w:lang w:eastAsia="en-AU"/>
              </w:rPr>
              <mc:AlternateContent>
                <mc:Choice Requires="wps">
                  <w:drawing>
                    <wp:anchor distT="0" distB="0" distL="114300" distR="114300" simplePos="0" relativeHeight="251648000" behindDoc="0" locked="0" layoutInCell="1" allowOverlap="1" wp14:anchorId="7DAF01DC" wp14:editId="0EC76169">
                      <wp:simplePos x="0" y="0"/>
                      <wp:positionH relativeFrom="column">
                        <wp:posOffset>505460</wp:posOffset>
                      </wp:positionH>
                      <wp:positionV relativeFrom="paragraph">
                        <wp:posOffset>49530</wp:posOffset>
                      </wp:positionV>
                      <wp:extent cx="3676650" cy="9525"/>
                      <wp:effectExtent l="38100" t="38100" r="76200" b="85725"/>
                      <wp:wrapNone/>
                      <wp:docPr id="20" name="Straight Connector 20"/>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FEB47" id="Straight Connector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AEzwEAANYDAAAOAAAAZHJzL2Uyb0RvYy54bWysU01v1DAQvSPxHyzfu8mm2gDRZnvYCi4I&#10;VrRwdx17Y9VfGptN9t8zdrJpBbQHxMWyPfPezHseb29Go8lJQFDOtnS9KikRlrtO2WNLv99/vHpP&#10;SYjMdkw7K1p6FoHe7N6+2Q6+EZXrne4EECSxoRl8S/sYfVMUgffCsLByXlgMSgeGRTzCseiADchu&#10;dFGVZV0MDjoPjosQ8PZ2CtJd5pdS8PhVyiAi0S3F3mJeIa8PaS12W9Ycgfle8bkN9g9dGKYsFl2o&#10;bllk5CeoP6iM4uCCk3HFnSmclIqLrAHVrMvf1Nz1zIusBc0JfrEp/D9a/uV0AKK6llZoj2UG3+gu&#10;AlPHPpK9sxYddEAwiE4NPjQI2NsDzKfgD5BkjxIMkVr5HzgE2QiURsbs83nxWYyRcLy8rt/V9Qbr&#10;cYx92FSbRF5MLInNQ4ifhDMkbVqqlU0usIadPoc4pV5S0rW2ZGhpfY2MKZi6nPrKu3jWYsr6JiQq&#10;xfpVZsszJvYayInhdHSP67kNbTEzQaTSegGVr4Pm3AQTee4W4OTHi9WW7FzR2bgAjbIO/lY1jpdW&#10;5ZR/UT1pTbIfXHfOr5TtwOHJBs+Dnqbz+TnDn77j7hc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E3k8AT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141F383E" w14:textId="77777777" w:rsidR="004822E3" w:rsidRDefault="004822E3">
            <w:pPr>
              <w:pStyle w:val="BodyText"/>
              <w:rPr>
                <w:szCs w:val="22"/>
              </w:rPr>
            </w:pPr>
            <w:r>
              <w:rPr>
                <w:szCs w:val="22"/>
              </w:rPr>
              <w:t xml:space="preserve">                 How many patients had smoking status recorded? (Denominator)</w:t>
            </w:r>
          </w:p>
          <w:p w14:paraId="0CBD5ACC" w14:textId="77777777" w:rsidR="004822E3" w:rsidRDefault="004822E3">
            <w:pPr>
              <w:pStyle w:val="BodyText"/>
              <w:rPr>
                <w:szCs w:val="22"/>
              </w:rPr>
            </w:pPr>
          </w:p>
          <w:p w14:paraId="57510765" w14:textId="77777777" w:rsidR="004822E3" w:rsidRDefault="004822E3">
            <w:pPr>
              <w:pStyle w:val="BodyText"/>
              <w:rPr>
                <w:szCs w:val="22"/>
              </w:rPr>
            </w:pPr>
            <w:r>
              <w:rPr>
                <w:szCs w:val="22"/>
              </w:rPr>
              <w:t xml:space="preserve">                 How many patients have never smoked? (Numerator)</w:t>
            </w:r>
          </w:p>
          <w:p w14:paraId="5A958BE0" w14:textId="74DDEAEC" w:rsidR="004822E3" w:rsidRDefault="004822E3">
            <w:pPr>
              <w:pStyle w:val="BodyText"/>
              <w:rPr>
                <w:szCs w:val="22"/>
              </w:rPr>
            </w:pPr>
            <w:r>
              <w:rPr>
                <w:noProof/>
                <w:lang w:eastAsia="en-AU"/>
              </w:rPr>
              <mc:AlternateContent>
                <mc:Choice Requires="wps">
                  <w:drawing>
                    <wp:anchor distT="0" distB="0" distL="114300" distR="114300" simplePos="0" relativeHeight="251649024" behindDoc="0" locked="0" layoutInCell="1" allowOverlap="1" wp14:anchorId="3DE7520D" wp14:editId="61A793CC">
                      <wp:simplePos x="0" y="0"/>
                      <wp:positionH relativeFrom="column">
                        <wp:posOffset>505460</wp:posOffset>
                      </wp:positionH>
                      <wp:positionV relativeFrom="paragraph">
                        <wp:posOffset>49530</wp:posOffset>
                      </wp:positionV>
                      <wp:extent cx="3676650" cy="9525"/>
                      <wp:effectExtent l="38100" t="38100" r="76200" b="85725"/>
                      <wp:wrapNone/>
                      <wp:docPr id="21" name="Straight Connector 21"/>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8FAA2" id="Straight Connector 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4ezwEAANYDAAAOAAAAZHJzL2Uyb0RvYy54bWysU02P0zAQvSPxHyzfadqsWiBquoeu4IKg&#10;YhfuXmfcWPhLY9Ok/56x0wYE7B4QF8v2zHsz73m8vR2tYSfAqL1r+Wqx5Ayc9J12x5Z/eXj36g1n&#10;MQnXCeMdtPwMkd/uXr7YDqGB2vfedICMSFxshtDyPqXQVFWUPVgRFz6Ao6DyaEWiIx6rDsVA7NZU&#10;9XK5qQaPXUAvIUa6vZuCfFf4lQKZPikVITHTcuotlRXL+pjXarcVzRFF6LW8tCH+oQsrtKOiM9Wd&#10;SIJ9R/0HldUSffQqLaS3lVdKSygaSM1q+Zua+14EKFrInBhmm+L/o5UfTwdkumt5veLMCUtvdJ9Q&#10;6GOf2N47Rw56ZBQkp4YQGwLs3QEvpxgOmGWPCi1TRoevNATFCJLGxuLzefYZxsQkXd5sXm82a3oO&#10;SbG363qdyauJJbMFjOk9eMvypuVGu+yCaMTpQ0xT6jUlXxvHhpZvbogxB3OXU19ll84GpqzPoEgp&#10;1a8LW5kx2BtkJ0HT0X0rGqkN4ygzQ5Q2ZgYtnwddcjMMytzNwMmPJ6vN2aWid2kGWu08/q1qGq+t&#10;qin/qnrSmmU/+u5cXqnYQcNTDL4Mep7OX88F/vM77n4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Cfprh7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33607822" w14:textId="3D76A2C1" w:rsidR="004822E3" w:rsidRPr="006151FA" w:rsidRDefault="004822E3" w:rsidP="00051AC5">
            <w:pPr>
              <w:pStyle w:val="BodyText"/>
              <w:rPr>
                <w:szCs w:val="22"/>
              </w:rPr>
            </w:pPr>
            <w:r>
              <w:rPr>
                <w:szCs w:val="22"/>
              </w:rPr>
              <w:t xml:space="preserve">                 How many patients had smoking status recorded? (Denominator)</w:t>
            </w:r>
          </w:p>
        </w:tc>
      </w:tr>
      <w:bookmarkEnd w:id="74"/>
    </w:tbl>
    <w:p w14:paraId="2EE74D7D" w14:textId="31E3D210" w:rsidR="004822E3" w:rsidRDefault="004822E3" w:rsidP="004822E3">
      <w:pPr>
        <w:pStyle w:val="BodyText"/>
        <w:ind w:hanging="709"/>
        <w:rPr>
          <w:i/>
          <w:iCs/>
          <w:color w:val="1F497D" w:themeColor="text2"/>
        </w:rPr>
      </w:pPr>
    </w:p>
    <w:p w14:paraId="0BFE8BC1" w14:textId="035A5374" w:rsidR="005F0248" w:rsidRDefault="005F0248">
      <w:pPr>
        <w:keepLines w:val="0"/>
        <w:rPr>
          <w:i/>
          <w:iCs/>
          <w:color w:val="1F497D" w:themeColor="text2"/>
        </w:rPr>
      </w:pPr>
      <w:r>
        <w:rPr>
          <w:i/>
          <w:iCs/>
          <w:color w:val="1F497D" w:themeColor="text2"/>
        </w:rPr>
        <w:br w:type="page"/>
      </w:r>
    </w:p>
    <w:p w14:paraId="7A947119" w14:textId="77777777" w:rsidR="004822E3" w:rsidRDefault="004822E3" w:rsidP="004822E3">
      <w:pPr>
        <w:pStyle w:val="Heading2a"/>
        <w:numPr>
          <w:ilvl w:val="1"/>
          <w:numId w:val="33"/>
        </w:numPr>
        <w:rPr>
          <w:color w:val="365F91" w:themeColor="accent1" w:themeShade="BF"/>
        </w:rPr>
      </w:pPr>
      <w:bookmarkStart w:id="75" w:name="_Toc31807034"/>
      <w:bookmarkStart w:id="76" w:name="_Toc48635514"/>
      <w:bookmarkEnd w:id="73"/>
      <w:r>
        <w:lastRenderedPageBreak/>
        <w:t>Proportion of patients with a weight classification</w:t>
      </w:r>
      <w:bookmarkEnd w:id="75"/>
      <w:bookmarkEnd w:id="76"/>
      <w:r>
        <w:t xml:space="preserve"> </w:t>
      </w:r>
    </w:p>
    <w:tbl>
      <w:tblPr>
        <w:tblStyle w:val="TableGrid"/>
        <w:tblW w:w="0" w:type="auto"/>
        <w:tblLook w:val="04A0" w:firstRow="1" w:lastRow="0" w:firstColumn="1" w:lastColumn="0" w:noHBand="0" w:noVBand="1"/>
      </w:tblPr>
      <w:tblGrid>
        <w:gridCol w:w="1593"/>
        <w:gridCol w:w="7463"/>
      </w:tblGrid>
      <w:tr w:rsidR="004822E3" w14:paraId="123E95BC"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C3D13B" w14:textId="77777777" w:rsidR="004822E3" w:rsidRDefault="004822E3">
            <w:pPr>
              <w:pStyle w:val="BodyText"/>
              <w:rPr>
                <w:b/>
              </w:rPr>
            </w:pPr>
            <w:bookmarkStart w:id="77" w:name="_Hlk32841327"/>
            <w:r>
              <w:rPr>
                <w:b/>
              </w:rPr>
              <w:t>QIM03a – Proportion of patients whose BMI is recorded</w:t>
            </w:r>
          </w:p>
        </w:tc>
      </w:tr>
      <w:tr w:rsidR="004822E3" w14:paraId="60C34BDA"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60303D9" w14:textId="77777777" w:rsidR="004822E3" w:rsidRDefault="004822E3">
            <w:pPr>
              <w:pStyle w:val="BodyText"/>
              <w:rPr>
                <w:b/>
                <w:i/>
                <w:iCs/>
                <w:color w:val="1F497D" w:themeColor="text2"/>
                <w:sz w:val="20"/>
              </w:rPr>
            </w:pPr>
            <w:r>
              <w:rPr>
                <w:b/>
                <w:i/>
                <w:iCs/>
                <w:color w:val="1F497D" w:themeColor="text2"/>
                <w:sz w:val="20"/>
              </w:rPr>
              <w:t>Description</w:t>
            </w:r>
          </w:p>
        </w:tc>
        <w:tc>
          <w:tcPr>
            <w:tcW w:w="7463" w:type="dxa"/>
            <w:tcBorders>
              <w:top w:val="single" w:sz="4" w:space="0" w:color="auto"/>
              <w:left w:val="single" w:sz="4" w:space="0" w:color="auto"/>
              <w:bottom w:val="single" w:sz="4" w:space="0" w:color="auto"/>
              <w:right w:val="single" w:sz="4" w:space="0" w:color="auto"/>
            </w:tcBorders>
            <w:hideMark/>
          </w:tcPr>
          <w:p w14:paraId="3CB7584D" w14:textId="77777777" w:rsidR="004822E3" w:rsidRDefault="004822E3">
            <w:pPr>
              <w:pStyle w:val="BodyText"/>
            </w:pPr>
            <w:r>
              <w:t>Proportion of regular clients aged 15 years and over and who have had their Body Mass Index (BMI) recorded within the previous 12 months.</w:t>
            </w:r>
          </w:p>
        </w:tc>
      </w:tr>
      <w:tr w:rsidR="004822E3" w14:paraId="07A9CB7A"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3F41C7C8" w14:textId="77777777" w:rsidR="004822E3" w:rsidRDefault="004822E3">
            <w:pPr>
              <w:pStyle w:val="BodyText"/>
              <w:rPr>
                <w:b/>
                <w:i/>
                <w:iCs/>
                <w:color w:val="1F497D" w:themeColor="text2"/>
                <w:sz w:val="20"/>
              </w:rPr>
            </w:pPr>
            <w:r>
              <w:rPr>
                <w:b/>
                <w:i/>
                <w:iCs/>
                <w:color w:val="1F497D" w:themeColor="text2"/>
                <w:sz w:val="20"/>
              </w:rPr>
              <w:t>Purpose for collection</w:t>
            </w:r>
          </w:p>
        </w:tc>
        <w:tc>
          <w:tcPr>
            <w:tcW w:w="7463" w:type="dxa"/>
            <w:tcBorders>
              <w:top w:val="single" w:sz="4" w:space="0" w:color="auto"/>
              <w:left w:val="single" w:sz="4" w:space="0" w:color="auto"/>
              <w:bottom w:val="single" w:sz="4" w:space="0" w:color="auto"/>
              <w:right w:val="single" w:sz="4" w:space="0" w:color="auto"/>
            </w:tcBorders>
            <w:hideMark/>
          </w:tcPr>
          <w:p w14:paraId="599A1879" w14:textId="77777777" w:rsidR="004822E3" w:rsidRDefault="004822E3">
            <w:pPr>
              <w:pStyle w:val="BodyText"/>
              <w:rPr>
                <w:i/>
                <w:iCs/>
                <w:color w:val="1F497D" w:themeColor="text2"/>
                <w:sz w:val="20"/>
              </w:rPr>
            </w:pPr>
            <w:r>
              <w:t>To provide information to assist in public health planning to respond to the high rates of overweight and obesity, and the associated risks for Type 2 diabetes, cardiovascular disease, hypertension, osteoarthritis, some cancers and gallbladder disease.  Australia’s obesity rate now ranks fifth among Organisation for Economic Co-Operation and Development (OECD) countries (OECD 2017). BMI continues to be a common measure to identify adults who may be at an increased risk or morbidity and mortality due to their weight.</w:t>
            </w:r>
          </w:p>
        </w:tc>
      </w:tr>
      <w:tr w:rsidR="004822E3" w14:paraId="12B154EB"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17EFC1EB" w14:textId="77777777" w:rsidR="004822E3" w:rsidRDefault="004822E3">
            <w:pPr>
              <w:pStyle w:val="BodyText"/>
              <w:rPr>
                <w:b/>
                <w:i/>
                <w:iCs/>
                <w:color w:val="1F497D" w:themeColor="text2"/>
                <w:sz w:val="20"/>
              </w:rPr>
            </w:pPr>
            <w:r>
              <w:rPr>
                <w:b/>
                <w:i/>
                <w:iCs/>
                <w:color w:val="1F497D" w:themeColor="text2"/>
                <w:sz w:val="20"/>
              </w:rPr>
              <w:t>Who does it apply to?</w:t>
            </w:r>
          </w:p>
        </w:tc>
        <w:tc>
          <w:tcPr>
            <w:tcW w:w="7463" w:type="dxa"/>
            <w:tcBorders>
              <w:top w:val="single" w:sz="4" w:space="0" w:color="auto"/>
              <w:left w:val="single" w:sz="4" w:space="0" w:color="auto"/>
              <w:bottom w:val="single" w:sz="4" w:space="0" w:color="auto"/>
              <w:right w:val="single" w:sz="4" w:space="0" w:color="auto"/>
            </w:tcBorders>
          </w:tcPr>
          <w:p w14:paraId="63EF097E" w14:textId="77777777" w:rsidR="004822E3" w:rsidRDefault="004822E3">
            <w:pPr>
              <w:pStyle w:val="BodyText"/>
            </w:pPr>
            <w:r>
              <w:t>This measure applies to:</w:t>
            </w:r>
          </w:p>
          <w:p w14:paraId="644C1EA8" w14:textId="0A129EDF" w:rsidR="004822E3" w:rsidRDefault="004822E3" w:rsidP="004822E3">
            <w:pPr>
              <w:pStyle w:val="ListBullet"/>
              <w:numPr>
                <w:ilvl w:val="0"/>
                <w:numId w:val="34"/>
              </w:numPr>
              <w:ind w:left="1032" w:hanging="284"/>
            </w:pPr>
            <w:r>
              <w:t xml:space="preserve">Patients who are regular clients of </w:t>
            </w:r>
            <w:r w:rsidR="00CD2C23">
              <w:t>the</w:t>
            </w:r>
            <w:r>
              <w:t xml:space="preserve"> service, </w:t>
            </w:r>
          </w:p>
          <w:p w14:paraId="574104D9" w14:textId="77777777" w:rsidR="004822E3" w:rsidRDefault="004822E3" w:rsidP="004822E3">
            <w:pPr>
              <w:pStyle w:val="ListBullet"/>
              <w:numPr>
                <w:ilvl w:val="0"/>
                <w:numId w:val="34"/>
              </w:numPr>
              <w:ind w:left="1032" w:hanging="284"/>
            </w:pPr>
            <w:r>
              <w:t>Patients who have had a height measurement taken since turning 15 and a weight measurement taken in the previous 12 months, and</w:t>
            </w:r>
          </w:p>
          <w:p w14:paraId="7463CF4C" w14:textId="77777777" w:rsidR="004822E3" w:rsidRDefault="004822E3" w:rsidP="004822E3">
            <w:pPr>
              <w:pStyle w:val="ListBullet"/>
              <w:numPr>
                <w:ilvl w:val="0"/>
                <w:numId w:val="34"/>
              </w:numPr>
              <w:ind w:left="1032" w:hanging="284"/>
            </w:pPr>
            <w:r>
              <w:t>Who are aged 15 and over</w:t>
            </w:r>
          </w:p>
          <w:p w14:paraId="341487FA" w14:textId="77777777" w:rsidR="004822E3" w:rsidRDefault="004822E3">
            <w:pPr>
              <w:pStyle w:val="ListBullet"/>
              <w:numPr>
                <w:ilvl w:val="0"/>
                <w:numId w:val="0"/>
              </w:numPr>
              <w:ind w:left="2552" w:hanging="283"/>
            </w:pPr>
          </w:p>
        </w:tc>
      </w:tr>
      <w:tr w:rsidR="004822E3" w14:paraId="0C156B77"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38137FB5" w14:textId="77777777" w:rsidR="004822E3" w:rsidRDefault="004822E3">
            <w:pPr>
              <w:pStyle w:val="BodyText"/>
              <w:rPr>
                <w:b/>
                <w:i/>
                <w:iCs/>
                <w:color w:val="1F497D" w:themeColor="text2"/>
                <w:sz w:val="20"/>
              </w:rPr>
            </w:pPr>
            <w:r>
              <w:rPr>
                <w:b/>
                <w:i/>
                <w:iCs/>
                <w:color w:val="1F497D" w:themeColor="text2"/>
                <w:sz w:val="20"/>
              </w:rPr>
              <w:t>Who does it exclude?</w:t>
            </w:r>
          </w:p>
        </w:tc>
        <w:tc>
          <w:tcPr>
            <w:tcW w:w="7463" w:type="dxa"/>
            <w:tcBorders>
              <w:top w:val="single" w:sz="4" w:space="0" w:color="auto"/>
              <w:left w:val="single" w:sz="4" w:space="0" w:color="auto"/>
              <w:bottom w:val="single" w:sz="4" w:space="0" w:color="auto"/>
              <w:right w:val="single" w:sz="4" w:space="0" w:color="auto"/>
            </w:tcBorders>
            <w:hideMark/>
          </w:tcPr>
          <w:p w14:paraId="5F170F67" w14:textId="77777777" w:rsidR="004822E3" w:rsidRDefault="004822E3" w:rsidP="004822E3">
            <w:pPr>
              <w:pStyle w:val="ListBullet"/>
              <w:numPr>
                <w:ilvl w:val="0"/>
                <w:numId w:val="34"/>
              </w:numPr>
              <w:ind w:left="1032" w:hanging="284"/>
            </w:pPr>
            <w:r>
              <w:t xml:space="preserve">People aged less than 15 </w:t>
            </w:r>
          </w:p>
          <w:p w14:paraId="12B6DBA8" w14:textId="77777777" w:rsidR="004822E3" w:rsidRDefault="004822E3" w:rsidP="004822E3">
            <w:pPr>
              <w:pStyle w:val="ListBullet"/>
              <w:numPr>
                <w:ilvl w:val="0"/>
                <w:numId w:val="34"/>
              </w:numPr>
              <w:ind w:left="1032" w:hanging="284"/>
            </w:pPr>
            <w:r>
              <w:t>People aged over 18 and either shorter than 0.914m or taller than 2.108m</w:t>
            </w:r>
          </w:p>
        </w:tc>
      </w:tr>
      <w:tr w:rsidR="004822E3" w14:paraId="57DE3609"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8A1A6D4" w14:textId="77777777" w:rsidR="004822E3" w:rsidRDefault="004822E3">
            <w:pPr>
              <w:pStyle w:val="BodyText"/>
              <w:rPr>
                <w:b/>
                <w:i/>
                <w:iCs/>
                <w:color w:val="1F497D" w:themeColor="text2"/>
                <w:sz w:val="20"/>
              </w:rPr>
            </w:pPr>
            <w:r>
              <w:rPr>
                <w:b/>
                <w:i/>
                <w:iCs/>
                <w:color w:val="1F497D" w:themeColor="text2"/>
                <w:sz w:val="20"/>
              </w:rPr>
              <w:t>What data contributes to this measure?</w:t>
            </w:r>
          </w:p>
        </w:tc>
        <w:tc>
          <w:tcPr>
            <w:tcW w:w="7463" w:type="dxa"/>
            <w:tcBorders>
              <w:top w:val="single" w:sz="4" w:space="0" w:color="auto"/>
              <w:left w:val="single" w:sz="4" w:space="0" w:color="auto"/>
              <w:bottom w:val="single" w:sz="4" w:space="0" w:color="auto"/>
              <w:right w:val="single" w:sz="4" w:space="0" w:color="auto"/>
            </w:tcBorders>
          </w:tcPr>
          <w:p w14:paraId="3C89D002" w14:textId="6EDC2471" w:rsidR="004822E3" w:rsidRDefault="004822E3">
            <w:pPr>
              <w:pStyle w:val="BodyText"/>
            </w:pPr>
            <w:r>
              <w:t xml:space="preserve">The specific fields that are used to derive the data elements required for the QIM calculation may vary depending on the clinical system </w:t>
            </w:r>
            <w:r w:rsidR="00CD2C23">
              <w:t xml:space="preserve">practices </w:t>
            </w:r>
            <w:r>
              <w:t>use, but generally will involve:</w:t>
            </w:r>
          </w:p>
          <w:p w14:paraId="0DFDB106" w14:textId="77777777" w:rsidR="004822E3" w:rsidRDefault="004822E3" w:rsidP="004822E3">
            <w:pPr>
              <w:pStyle w:val="ListBullet"/>
              <w:numPr>
                <w:ilvl w:val="0"/>
                <w:numId w:val="34"/>
              </w:numPr>
              <w:ind w:left="1315" w:hanging="425"/>
            </w:pPr>
            <w:r>
              <w:t>Latest Visit Date</w:t>
            </w:r>
          </w:p>
          <w:p w14:paraId="587CF3EB" w14:textId="77777777" w:rsidR="004822E3" w:rsidRDefault="004822E3" w:rsidP="004822E3">
            <w:pPr>
              <w:pStyle w:val="ListBullet"/>
              <w:numPr>
                <w:ilvl w:val="0"/>
                <w:numId w:val="34"/>
              </w:numPr>
              <w:ind w:left="1315" w:hanging="425"/>
            </w:pPr>
            <w:r>
              <w:t>Second Latest Visit Date</w:t>
            </w:r>
          </w:p>
          <w:p w14:paraId="4CA655D0" w14:textId="77777777" w:rsidR="004822E3" w:rsidRDefault="004822E3" w:rsidP="004822E3">
            <w:pPr>
              <w:pStyle w:val="ListBullet"/>
              <w:numPr>
                <w:ilvl w:val="0"/>
                <w:numId w:val="34"/>
              </w:numPr>
              <w:ind w:left="1315" w:hanging="425"/>
            </w:pPr>
            <w:r>
              <w:t>Third Latest Visit Date</w:t>
            </w:r>
          </w:p>
          <w:p w14:paraId="2436E56E" w14:textId="77777777" w:rsidR="004822E3" w:rsidRDefault="004822E3" w:rsidP="004822E3">
            <w:pPr>
              <w:pStyle w:val="ListBullet"/>
              <w:numPr>
                <w:ilvl w:val="0"/>
                <w:numId w:val="34"/>
              </w:numPr>
              <w:ind w:left="1315" w:hanging="425"/>
            </w:pPr>
            <w:r>
              <w:t>Date of Birth</w:t>
            </w:r>
          </w:p>
          <w:p w14:paraId="690C70C5" w14:textId="77777777" w:rsidR="004822E3" w:rsidRDefault="004822E3" w:rsidP="004822E3">
            <w:pPr>
              <w:pStyle w:val="ListBullet"/>
              <w:numPr>
                <w:ilvl w:val="0"/>
                <w:numId w:val="34"/>
              </w:numPr>
              <w:ind w:left="1315" w:hanging="425"/>
            </w:pPr>
            <w:r>
              <w:t>Height Measured</w:t>
            </w:r>
          </w:p>
          <w:p w14:paraId="1D4F1E2B" w14:textId="77777777" w:rsidR="004822E3" w:rsidRDefault="004822E3" w:rsidP="004822E3">
            <w:pPr>
              <w:pStyle w:val="ListBullet"/>
              <w:numPr>
                <w:ilvl w:val="0"/>
                <w:numId w:val="34"/>
              </w:numPr>
              <w:ind w:left="1315" w:hanging="425"/>
            </w:pPr>
            <w:r>
              <w:t>Weight Measured</w:t>
            </w:r>
          </w:p>
          <w:p w14:paraId="7F4520F9" w14:textId="77777777" w:rsidR="004822E3" w:rsidRDefault="004822E3" w:rsidP="004822E3">
            <w:pPr>
              <w:pStyle w:val="ListBullet"/>
              <w:numPr>
                <w:ilvl w:val="0"/>
                <w:numId w:val="34"/>
              </w:numPr>
              <w:ind w:left="1315" w:hanging="425"/>
            </w:pPr>
            <w:r>
              <w:t>Height Measured Date</w:t>
            </w:r>
          </w:p>
          <w:p w14:paraId="493380BA" w14:textId="34570920" w:rsidR="004822E3" w:rsidRDefault="004822E3" w:rsidP="006151FA">
            <w:pPr>
              <w:pStyle w:val="ListBullet"/>
              <w:numPr>
                <w:ilvl w:val="0"/>
                <w:numId w:val="34"/>
              </w:numPr>
              <w:ind w:left="1315" w:hanging="425"/>
            </w:pPr>
            <w:r>
              <w:t>Weight Measured Date</w:t>
            </w:r>
          </w:p>
        </w:tc>
      </w:tr>
      <w:tr w:rsidR="004822E3" w14:paraId="6B2512BA"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2CBE8A4" w14:textId="77777777" w:rsidR="004822E3" w:rsidRDefault="004822E3">
            <w:pPr>
              <w:pStyle w:val="BodyText"/>
              <w:rPr>
                <w:b/>
                <w:i/>
                <w:iCs/>
                <w:color w:val="1F497D" w:themeColor="text2"/>
                <w:sz w:val="20"/>
              </w:rPr>
            </w:pPr>
            <w:r>
              <w:rPr>
                <w:b/>
                <w:i/>
                <w:iCs/>
                <w:color w:val="1F497D" w:themeColor="text2"/>
                <w:sz w:val="20"/>
              </w:rPr>
              <w:t>How is it calculated?</w:t>
            </w:r>
          </w:p>
        </w:tc>
        <w:tc>
          <w:tcPr>
            <w:tcW w:w="7463" w:type="dxa"/>
            <w:tcBorders>
              <w:top w:val="single" w:sz="4" w:space="0" w:color="auto"/>
              <w:left w:val="single" w:sz="4" w:space="0" w:color="auto"/>
              <w:bottom w:val="single" w:sz="4" w:space="0" w:color="auto"/>
              <w:right w:val="single" w:sz="4" w:space="0" w:color="auto"/>
            </w:tcBorders>
            <w:hideMark/>
          </w:tcPr>
          <w:p w14:paraId="63A8883C" w14:textId="77777777" w:rsidR="004822E3" w:rsidRDefault="004822E3">
            <w:pPr>
              <w:pStyle w:val="BodyText"/>
            </w:pPr>
            <w:r>
              <w:t>The measure is calculated by dividing:</w:t>
            </w:r>
          </w:p>
          <w:p w14:paraId="537F4987" w14:textId="77777777" w:rsidR="004822E3" w:rsidRDefault="004822E3">
            <w:pPr>
              <w:pStyle w:val="BodyText"/>
              <w:ind w:left="1599" w:hanging="851"/>
            </w:pPr>
            <w:r>
              <w:tab/>
              <w:t>Number of regular clients aged 15 and over who had their BMI recorded</w:t>
            </w:r>
          </w:p>
          <w:p w14:paraId="5534A7D1" w14:textId="4B97E85E" w:rsidR="004822E3" w:rsidRDefault="004822E3">
            <w:pPr>
              <w:pStyle w:val="BodyText"/>
              <w:spacing w:before="0"/>
              <w:ind w:left="426"/>
            </w:pPr>
            <w:r>
              <w:rPr>
                <w:noProof/>
                <w:lang w:eastAsia="en-AU"/>
              </w:rPr>
              <mc:AlternateContent>
                <mc:Choice Requires="wps">
                  <w:drawing>
                    <wp:anchor distT="0" distB="0" distL="114300" distR="114300" simplePos="0" relativeHeight="251664384" behindDoc="0" locked="0" layoutInCell="1" allowOverlap="1" wp14:anchorId="6E43A3BF" wp14:editId="170590FD">
                      <wp:simplePos x="0" y="0"/>
                      <wp:positionH relativeFrom="column">
                        <wp:posOffset>1031240</wp:posOffset>
                      </wp:positionH>
                      <wp:positionV relativeFrom="paragraph">
                        <wp:posOffset>120015</wp:posOffset>
                      </wp:positionV>
                      <wp:extent cx="2914650" cy="9525"/>
                      <wp:effectExtent l="38100" t="38100" r="76200" b="85725"/>
                      <wp:wrapNone/>
                      <wp:docPr id="18" name="Straight Connector 18"/>
                      <wp:cNvGraphicFramePr/>
                      <a:graphic xmlns:a="http://schemas.openxmlformats.org/drawingml/2006/main">
                        <a:graphicData uri="http://schemas.microsoft.com/office/word/2010/wordprocessingShape">
                          <wps:wsp>
                            <wps:cNvCnPr/>
                            <wps:spPr>
                              <a:xfrm flipV="1">
                                <a:off x="0" y="0"/>
                                <a:ext cx="2914650"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91CFD7" id="Straight Connector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9.45pt" to="31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s8zgEAAOIDAAAOAAAAZHJzL2Uyb0RvYy54bWysU02P0zAQvSPxHyzfaZJCFzZquoeu4IKg&#10;YmHvXmfcWPKXxqZJ/z1jpxtWgBYJcYlsz7w3895MtjeTNewEGLV3HW9WNWfgpO+1O3b829f3r95x&#10;FpNwvTDeQcfPEPnN7uWL7RhaWPvBmx6QEYmL7Rg6PqQU2qqKcgAr4soHcBRUHq1IdMVj1aMYid2a&#10;al3XV9XosQ/oJcRIr7dzkO8Kv1Ig02elIiRmOk69pfLF8n3I32q3Fe0RRRi0vLQh/qELK7SjogvV&#10;rUiCfUf9G5XVEn30Kq2kt5VXSksoGkhNU/+i5m4QAYoWMieGxab4/2jlp9MBme5pdjQpJyzN6C6h&#10;0Mchsb13jhz0yChITo0htgTYuwNebjEcMMueFFqmjA73RFSMIGlsKj6fF59hSkzS4/q6eXO1oXFI&#10;il1v1ptMXs0smS1gTB/AW5YPHTfaZRdEK04fY5pTH1Pys3Fs7Pjr5u3Mk7uc+yqndDYwZ30BRUpz&#10;/cJWdgz2BtlJ0HYIKcGl5tKKcZSdYUobswDrvwMv+RkKZf8W8OzLs1UXRKnsXVrAVjuPf6qepseW&#10;1ZxPTj7RnY8Pvj+XiZUALVIx+7L0eVOf3gv856+5+wEAAP//AwBQSwMEFAAGAAgAAAAhAD64J1Tc&#10;AAAACQEAAA8AAABkcnMvZG93bnJldi54bWxMj81OwzAQhO9IvIO1SNyo3VBFIcSpChI3DlACZzdZ&#10;8oO9jmK3Td6e5URvO7uj2W+K7eysOOEUek8a1isFAqn2TU+thurj5S4DEaKhxlhPqGHBANvy+qow&#10;eePP9I6nfWwFh1DIjYYuxjGXMtQdOhNWfkTi27efnIksp1Y2kzlzuLMyUSqVzvTEHzoz4nOH9c/+&#10;6DTEwT4ty+ugvnbTJ77191VGQ6X17c28ewQRcY7/ZvjDZ3Qomengj9QEYVmnyYatPGQPINiQJmte&#10;HDQkagOyLORlg/IXAAD//wMAUEsBAi0AFAAGAAgAAAAhALaDOJL+AAAA4QEAABMAAAAAAAAAAAAA&#10;AAAAAAAAAFtDb250ZW50X1R5cGVzXS54bWxQSwECLQAUAAYACAAAACEAOP0h/9YAAACUAQAACwAA&#10;AAAAAAAAAAAAAAAvAQAAX3JlbHMvLnJlbHNQSwECLQAUAAYACAAAACEAPTs7PM4BAADiAwAADgAA&#10;AAAAAAAAAAAAAAAuAgAAZHJzL2Uyb0RvYy54bWxQSwECLQAUAAYACAAAACEAPrgnVNwAAAAJAQAA&#10;DwAAAAAAAAAAAAAAAAAoBAAAZHJzL2Rvd25yZXYueG1sUEsFBgAAAAAEAAQA8wAAADEFAAAAAA==&#10;" strokecolor="#4f81bd [3204]" strokeweight=".25pt">
                      <v:shadow on="t" color="black" opacity="24903f" origin=",.5" offset="0,.55556mm"/>
                    </v:line>
                  </w:pict>
                </mc:Fallback>
              </mc:AlternateContent>
            </w:r>
            <w:r>
              <w:t xml:space="preserve">Divided by:  </w:t>
            </w:r>
          </w:p>
          <w:p w14:paraId="6016ECB8" w14:textId="77777777" w:rsidR="004822E3" w:rsidRDefault="004822E3">
            <w:pPr>
              <w:pStyle w:val="BodyText"/>
              <w:ind w:left="1599"/>
            </w:pPr>
            <w:r>
              <w:t>Total number of regular clients aged 15 and over.</w:t>
            </w:r>
          </w:p>
          <w:p w14:paraId="6A8428FB" w14:textId="77777777" w:rsidR="004822E3" w:rsidRDefault="004822E3">
            <w:pPr>
              <w:pStyle w:val="BodyText"/>
            </w:pPr>
            <w:r>
              <w:t>(Numerator ÷ Denominator) x 100</w:t>
            </w:r>
          </w:p>
        </w:tc>
      </w:tr>
      <w:tr w:rsidR="004822E3" w14:paraId="16847267"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84C58D8" w14:textId="77777777" w:rsidR="004822E3" w:rsidRDefault="004822E3">
            <w:pPr>
              <w:pStyle w:val="BodyText"/>
              <w:rPr>
                <w:b/>
                <w:i/>
                <w:iCs/>
                <w:color w:val="1F497D" w:themeColor="text2"/>
                <w:szCs w:val="22"/>
              </w:rPr>
            </w:pPr>
            <w:r>
              <w:rPr>
                <w:b/>
                <w:i/>
                <w:iCs/>
                <w:color w:val="1F497D" w:themeColor="text2"/>
                <w:szCs w:val="22"/>
              </w:rPr>
              <w:t>What does this mean?</w:t>
            </w:r>
          </w:p>
          <w:p w14:paraId="73F8FFE7" w14:textId="77777777" w:rsidR="004822E3" w:rsidRDefault="004822E3">
            <w:pPr>
              <w:pStyle w:val="BodyText"/>
              <w:rPr>
                <w:b/>
                <w:i/>
                <w:iCs/>
                <w:color w:val="1F497D" w:themeColor="text2"/>
                <w:szCs w:val="22"/>
              </w:rPr>
            </w:pPr>
            <w:r>
              <w:rPr>
                <w:szCs w:val="22"/>
              </w:rPr>
              <w:t xml:space="preserve"> This is for regular clients aged 15 and over, and will show:           </w:t>
            </w:r>
          </w:p>
          <w:p w14:paraId="327E2BEB" w14:textId="77777777" w:rsidR="004822E3" w:rsidRDefault="004822E3">
            <w:pPr>
              <w:pStyle w:val="BodyText"/>
              <w:rPr>
                <w:szCs w:val="22"/>
              </w:rPr>
            </w:pPr>
            <w:r>
              <w:rPr>
                <w:szCs w:val="22"/>
              </w:rPr>
              <w:lastRenderedPageBreak/>
              <w:t xml:space="preserve">                How many patients had their BMI recorded? (Numerator)</w:t>
            </w:r>
          </w:p>
          <w:p w14:paraId="2D679889" w14:textId="630F6BCC" w:rsidR="004822E3" w:rsidRDefault="004822E3">
            <w:pPr>
              <w:pStyle w:val="BodyText"/>
              <w:rPr>
                <w:szCs w:val="22"/>
              </w:rPr>
            </w:pPr>
            <w:r>
              <w:rPr>
                <w:noProof/>
                <w:lang w:eastAsia="en-AU"/>
              </w:rPr>
              <mc:AlternateContent>
                <mc:Choice Requires="wps">
                  <w:drawing>
                    <wp:anchor distT="0" distB="0" distL="114300" distR="114300" simplePos="0" relativeHeight="251650048" behindDoc="0" locked="0" layoutInCell="1" allowOverlap="1" wp14:anchorId="33EDCD39" wp14:editId="7C805A26">
                      <wp:simplePos x="0" y="0"/>
                      <wp:positionH relativeFrom="column">
                        <wp:posOffset>505460</wp:posOffset>
                      </wp:positionH>
                      <wp:positionV relativeFrom="paragraph">
                        <wp:posOffset>49530</wp:posOffset>
                      </wp:positionV>
                      <wp:extent cx="3676650" cy="9525"/>
                      <wp:effectExtent l="38100" t="38100" r="76200" b="85725"/>
                      <wp:wrapNone/>
                      <wp:docPr id="22" name="Straight Connector 22"/>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200BE" id="Straight Connector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wzwEAANYDAAAOAAAAZHJzL2Uyb0RvYy54bWysU01v1DAQvSPxHyzfu8mm2gDRZnvYCi4I&#10;VrRwdx17Y9VfGptN9t8zdrJpBbQHxMWyPfPezHseb29Go8lJQFDOtnS9KikRlrtO2WNLv99/vHpP&#10;SYjMdkw7K1p6FoHe7N6+2Q6+EZXrne4EECSxoRl8S/sYfVMUgffCsLByXlgMSgeGRTzCseiADchu&#10;dFGVZV0MDjoPjosQ8PZ2CtJd5pdS8PhVyiAi0S3F3mJeIa8PaS12W9Ycgfle8bkN9g9dGKYsFl2o&#10;bllk5CeoP6iM4uCCk3HFnSmclIqLrAHVrMvf1Nz1zIusBc0JfrEp/D9a/uV0AKK6llYVJZYZfKO7&#10;CEwd+0j2zlp00AHBIDo1+NAgYG8PMJ+CP0CSPUowRGrlf+AQZCNQGhmzz+fFZzFGwvHyun5X1xt8&#10;Do6xD5tqk8iLiSWxeQjxk3CGpE1LtbLJBdaw0+cQp9RLSrrWlgwtra+RMQVTl1NfeRfPWkxZ34RE&#10;pVi/ymx5xsReAzkxnI7ucT23oS1mJohUWi+g8nXQnJtgIs/dApz8eLHakp0rOhsXoFHWwd+qxvHS&#10;qpzyL6onrUn2g+vO+ZWyHTg82eB50NN0Pj9n+NN33P0C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Jn+TDD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6D19EC20" w14:textId="56301E8A" w:rsidR="004822E3" w:rsidRPr="006151FA" w:rsidRDefault="004822E3">
            <w:pPr>
              <w:pStyle w:val="BodyText"/>
              <w:rPr>
                <w:szCs w:val="22"/>
              </w:rPr>
            </w:pPr>
            <w:r>
              <w:rPr>
                <w:szCs w:val="22"/>
              </w:rPr>
              <w:t xml:space="preserve">                 How many patients were in each age, sex and indigenous status group? (Denominator)</w:t>
            </w:r>
          </w:p>
        </w:tc>
      </w:tr>
      <w:bookmarkEnd w:id="77"/>
    </w:tbl>
    <w:p w14:paraId="73A252A3" w14:textId="77777777" w:rsidR="004822E3" w:rsidRDefault="004822E3" w:rsidP="004822E3">
      <w:pPr>
        <w:pStyle w:val="BodyText"/>
      </w:pPr>
    </w:p>
    <w:tbl>
      <w:tblPr>
        <w:tblStyle w:val="TableGrid"/>
        <w:tblW w:w="0" w:type="auto"/>
        <w:tblLook w:val="04A0" w:firstRow="1" w:lastRow="0" w:firstColumn="1" w:lastColumn="0" w:noHBand="0" w:noVBand="1"/>
      </w:tblPr>
      <w:tblGrid>
        <w:gridCol w:w="1593"/>
        <w:gridCol w:w="7463"/>
      </w:tblGrid>
      <w:tr w:rsidR="004822E3" w14:paraId="54477C8C"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493372" w14:textId="77777777" w:rsidR="004822E3" w:rsidRDefault="004822E3">
            <w:pPr>
              <w:pStyle w:val="BodyText"/>
              <w:rPr>
                <w:b/>
              </w:rPr>
            </w:pPr>
            <w:r>
              <w:rPr>
                <w:b/>
              </w:rPr>
              <w:t>QIM03b – Proportion of patients with a weight classification</w:t>
            </w:r>
          </w:p>
        </w:tc>
      </w:tr>
      <w:tr w:rsidR="004822E3" w14:paraId="5CA6ABC2"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5581E26C" w14:textId="77777777" w:rsidR="004822E3" w:rsidRDefault="004822E3">
            <w:pPr>
              <w:pStyle w:val="BodyText"/>
              <w:rPr>
                <w:b/>
                <w:i/>
                <w:iCs/>
                <w:color w:val="1F497D" w:themeColor="text2"/>
                <w:sz w:val="20"/>
              </w:rPr>
            </w:pPr>
            <w:r>
              <w:rPr>
                <w:b/>
                <w:i/>
                <w:iCs/>
                <w:color w:val="1F497D" w:themeColor="text2"/>
                <w:sz w:val="20"/>
              </w:rPr>
              <w:t>Description</w:t>
            </w:r>
          </w:p>
        </w:tc>
        <w:tc>
          <w:tcPr>
            <w:tcW w:w="7463" w:type="dxa"/>
            <w:tcBorders>
              <w:top w:val="single" w:sz="4" w:space="0" w:color="auto"/>
              <w:left w:val="single" w:sz="4" w:space="0" w:color="auto"/>
              <w:bottom w:val="single" w:sz="4" w:space="0" w:color="auto"/>
              <w:right w:val="single" w:sz="4" w:space="0" w:color="auto"/>
            </w:tcBorders>
          </w:tcPr>
          <w:p w14:paraId="72D821B9" w14:textId="77777777" w:rsidR="004822E3" w:rsidRDefault="004822E3">
            <w:pPr>
              <w:pStyle w:val="BodyText"/>
            </w:pPr>
            <w:r>
              <w:t>Proportion of regular clients aged 15 years and over and who have had their Body Mass Index (BMI) classified as obese, overweight, healthy, or underweight within the previous 12 months.</w:t>
            </w:r>
          </w:p>
          <w:p w14:paraId="6892A3E6" w14:textId="77777777" w:rsidR="004822E3" w:rsidRDefault="004822E3">
            <w:pPr>
              <w:pStyle w:val="BodyText"/>
              <w:rPr>
                <w:i/>
                <w:iCs/>
                <w:color w:val="1F497D" w:themeColor="text2"/>
                <w:sz w:val="20"/>
              </w:rPr>
            </w:pPr>
          </w:p>
        </w:tc>
      </w:tr>
      <w:tr w:rsidR="004822E3" w14:paraId="7BEFAD47"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1181F53" w14:textId="77777777" w:rsidR="004822E3" w:rsidRDefault="004822E3">
            <w:pPr>
              <w:pStyle w:val="BodyText"/>
              <w:rPr>
                <w:b/>
                <w:i/>
                <w:iCs/>
                <w:color w:val="1F497D" w:themeColor="text2"/>
                <w:sz w:val="20"/>
              </w:rPr>
            </w:pPr>
            <w:r>
              <w:rPr>
                <w:b/>
                <w:i/>
                <w:iCs/>
                <w:color w:val="1F497D" w:themeColor="text2"/>
                <w:sz w:val="20"/>
              </w:rPr>
              <w:t>Purpose for collection</w:t>
            </w:r>
          </w:p>
        </w:tc>
        <w:tc>
          <w:tcPr>
            <w:tcW w:w="7463" w:type="dxa"/>
            <w:tcBorders>
              <w:top w:val="single" w:sz="4" w:space="0" w:color="auto"/>
              <w:left w:val="single" w:sz="4" w:space="0" w:color="auto"/>
              <w:bottom w:val="single" w:sz="4" w:space="0" w:color="auto"/>
              <w:right w:val="single" w:sz="4" w:space="0" w:color="auto"/>
            </w:tcBorders>
            <w:hideMark/>
          </w:tcPr>
          <w:p w14:paraId="15767192" w14:textId="77777777" w:rsidR="004822E3" w:rsidRDefault="004822E3">
            <w:pPr>
              <w:pStyle w:val="BodyText"/>
              <w:rPr>
                <w:i/>
                <w:iCs/>
                <w:color w:val="1F497D" w:themeColor="text2"/>
                <w:sz w:val="20"/>
              </w:rPr>
            </w:pPr>
            <w:r>
              <w:t>To provide information to assist in public health planning to respond to the high rates of overweight and obesity, and the associated risks for Type 2 diabetes, cardiovascular disease, hypertension, osteoarthritis, some cancers and gallbladder disease.  Australia’s obesity rate now ranks fifth among Organisation for Economic Co-Operation and Development (OECD) countries (OECD 2017). BMI continues to be a common measure to identify adults who may be at an increased risk or morbidity and mortality due to their weight.</w:t>
            </w:r>
          </w:p>
        </w:tc>
      </w:tr>
      <w:tr w:rsidR="004822E3" w14:paraId="0DE11BFF"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34D76DD3" w14:textId="77777777" w:rsidR="004822E3" w:rsidRDefault="004822E3">
            <w:pPr>
              <w:pStyle w:val="BodyText"/>
              <w:rPr>
                <w:b/>
                <w:i/>
                <w:iCs/>
                <w:color w:val="1F497D" w:themeColor="text2"/>
                <w:sz w:val="20"/>
              </w:rPr>
            </w:pPr>
            <w:r>
              <w:rPr>
                <w:b/>
                <w:i/>
                <w:iCs/>
                <w:color w:val="1F497D" w:themeColor="text2"/>
                <w:sz w:val="20"/>
              </w:rPr>
              <w:t>Who does it apply to?</w:t>
            </w:r>
          </w:p>
        </w:tc>
        <w:tc>
          <w:tcPr>
            <w:tcW w:w="7463" w:type="dxa"/>
            <w:tcBorders>
              <w:top w:val="single" w:sz="4" w:space="0" w:color="auto"/>
              <w:left w:val="single" w:sz="4" w:space="0" w:color="auto"/>
              <w:bottom w:val="single" w:sz="4" w:space="0" w:color="auto"/>
              <w:right w:val="single" w:sz="4" w:space="0" w:color="auto"/>
            </w:tcBorders>
          </w:tcPr>
          <w:p w14:paraId="479CFE9C" w14:textId="77777777" w:rsidR="004822E3" w:rsidRDefault="004822E3">
            <w:pPr>
              <w:pStyle w:val="BodyText"/>
            </w:pPr>
            <w:r>
              <w:t>This measure applies to:</w:t>
            </w:r>
          </w:p>
          <w:p w14:paraId="6CE08108" w14:textId="5F380018" w:rsidR="004822E3" w:rsidRDefault="004822E3" w:rsidP="004822E3">
            <w:pPr>
              <w:pStyle w:val="ListBullet"/>
              <w:numPr>
                <w:ilvl w:val="0"/>
                <w:numId w:val="34"/>
              </w:numPr>
              <w:ind w:left="1032" w:hanging="284"/>
            </w:pPr>
            <w:r>
              <w:t xml:space="preserve">Patients who are regular clients of </w:t>
            </w:r>
            <w:r w:rsidR="00CD2C23">
              <w:t>the</w:t>
            </w:r>
            <w:r>
              <w:t xml:space="preserve"> service, </w:t>
            </w:r>
          </w:p>
          <w:p w14:paraId="7BC3125A" w14:textId="77777777" w:rsidR="004822E3" w:rsidRDefault="004822E3" w:rsidP="004822E3">
            <w:pPr>
              <w:pStyle w:val="ListBullet"/>
              <w:numPr>
                <w:ilvl w:val="0"/>
                <w:numId w:val="34"/>
              </w:numPr>
              <w:ind w:left="1032" w:hanging="284"/>
            </w:pPr>
            <w:r>
              <w:t>Patients who have had a height measurement taken since turning 15 and a weight measurement taken in the previous 12 months, and</w:t>
            </w:r>
          </w:p>
          <w:p w14:paraId="05A4100B" w14:textId="77777777" w:rsidR="004822E3" w:rsidRDefault="004822E3" w:rsidP="004822E3">
            <w:pPr>
              <w:pStyle w:val="ListBullet"/>
              <w:numPr>
                <w:ilvl w:val="0"/>
                <w:numId w:val="34"/>
              </w:numPr>
              <w:ind w:left="1032" w:hanging="284"/>
            </w:pPr>
            <w:r>
              <w:t>Who are aged 15 and over</w:t>
            </w:r>
          </w:p>
          <w:p w14:paraId="02082787" w14:textId="77777777" w:rsidR="004822E3" w:rsidRDefault="004822E3">
            <w:pPr>
              <w:pStyle w:val="ListBullet"/>
              <w:numPr>
                <w:ilvl w:val="0"/>
                <w:numId w:val="0"/>
              </w:numPr>
              <w:ind w:left="2552" w:hanging="283"/>
            </w:pPr>
          </w:p>
        </w:tc>
      </w:tr>
      <w:tr w:rsidR="004822E3" w14:paraId="0AAB66E5"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0FFBB0BA" w14:textId="77777777" w:rsidR="004822E3" w:rsidRDefault="004822E3">
            <w:pPr>
              <w:pStyle w:val="BodyText"/>
              <w:rPr>
                <w:b/>
                <w:i/>
                <w:iCs/>
                <w:color w:val="1F497D" w:themeColor="text2"/>
                <w:sz w:val="20"/>
              </w:rPr>
            </w:pPr>
            <w:r>
              <w:rPr>
                <w:b/>
                <w:i/>
                <w:iCs/>
                <w:color w:val="1F497D" w:themeColor="text2"/>
                <w:sz w:val="20"/>
              </w:rPr>
              <w:t>Who does it exclude?</w:t>
            </w:r>
          </w:p>
        </w:tc>
        <w:tc>
          <w:tcPr>
            <w:tcW w:w="7463" w:type="dxa"/>
            <w:tcBorders>
              <w:top w:val="single" w:sz="4" w:space="0" w:color="auto"/>
              <w:left w:val="single" w:sz="4" w:space="0" w:color="auto"/>
              <w:bottom w:val="single" w:sz="4" w:space="0" w:color="auto"/>
              <w:right w:val="single" w:sz="4" w:space="0" w:color="auto"/>
            </w:tcBorders>
            <w:hideMark/>
          </w:tcPr>
          <w:p w14:paraId="45B784B2" w14:textId="77777777" w:rsidR="004822E3" w:rsidRDefault="004822E3" w:rsidP="004822E3">
            <w:pPr>
              <w:pStyle w:val="ListBullet"/>
              <w:numPr>
                <w:ilvl w:val="0"/>
                <w:numId w:val="34"/>
              </w:numPr>
              <w:ind w:left="1032" w:hanging="284"/>
            </w:pPr>
            <w:r>
              <w:t xml:space="preserve">People aged less than 15 </w:t>
            </w:r>
          </w:p>
          <w:p w14:paraId="2C6A7230" w14:textId="77777777" w:rsidR="004822E3" w:rsidRDefault="004822E3" w:rsidP="004822E3">
            <w:pPr>
              <w:pStyle w:val="ListBullet"/>
              <w:numPr>
                <w:ilvl w:val="0"/>
                <w:numId w:val="34"/>
              </w:numPr>
              <w:ind w:left="1032" w:hanging="284"/>
            </w:pPr>
            <w:r>
              <w:t>People aged over 18 and either shorter than 0.914m or taller than 2.108m</w:t>
            </w:r>
          </w:p>
        </w:tc>
      </w:tr>
      <w:tr w:rsidR="004822E3" w14:paraId="0B494734"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1F40316C" w14:textId="77777777" w:rsidR="004822E3" w:rsidRDefault="004822E3">
            <w:pPr>
              <w:pStyle w:val="BodyText"/>
              <w:rPr>
                <w:b/>
                <w:i/>
                <w:iCs/>
                <w:color w:val="1F497D" w:themeColor="text2"/>
                <w:sz w:val="20"/>
              </w:rPr>
            </w:pPr>
            <w:r>
              <w:rPr>
                <w:b/>
                <w:i/>
                <w:iCs/>
                <w:color w:val="1F497D" w:themeColor="text2"/>
                <w:sz w:val="20"/>
              </w:rPr>
              <w:t>What data contributes to this measure?</w:t>
            </w:r>
          </w:p>
        </w:tc>
        <w:tc>
          <w:tcPr>
            <w:tcW w:w="7463" w:type="dxa"/>
            <w:tcBorders>
              <w:top w:val="single" w:sz="4" w:space="0" w:color="auto"/>
              <w:left w:val="single" w:sz="4" w:space="0" w:color="auto"/>
              <w:bottom w:val="single" w:sz="4" w:space="0" w:color="auto"/>
              <w:right w:val="single" w:sz="4" w:space="0" w:color="auto"/>
            </w:tcBorders>
            <w:hideMark/>
          </w:tcPr>
          <w:p w14:paraId="7CB4AE0F" w14:textId="4019F716" w:rsidR="004822E3" w:rsidRDefault="004822E3">
            <w:pPr>
              <w:pStyle w:val="BodyText"/>
            </w:pPr>
            <w:r>
              <w:t xml:space="preserve">The specific fields that are used to derive the data elements required for the QIM calculation may vary depending on the clinical system </w:t>
            </w:r>
            <w:r w:rsidR="00CD2C23">
              <w:t xml:space="preserve">practices </w:t>
            </w:r>
            <w:r>
              <w:t>use, but generally will involve:</w:t>
            </w:r>
          </w:p>
          <w:p w14:paraId="3A866DA3" w14:textId="77777777" w:rsidR="004822E3" w:rsidRDefault="004822E3" w:rsidP="004822E3">
            <w:pPr>
              <w:pStyle w:val="ListBullet"/>
              <w:numPr>
                <w:ilvl w:val="0"/>
                <w:numId w:val="34"/>
              </w:numPr>
              <w:ind w:left="1315" w:hanging="425"/>
            </w:pPr>
            <w:r>
              <w:t>Latest Visit Date</w:t>
            </w:r>
          </w:p>
          <w:p w14:paraId="5228C72D" w14:textId="77777777" w:rsidR="004822E3" w:rsidRDefault="004822E3" w:rsidP="004822E3">
            <w:pPr>
              <w:pStyle w:val="ListBullet"/>
              <w:numPr>
                <w:ilvl w:val="0"/>
                <w:numId w:val="34"/>
              </w:numPr>
              <w:ind w:left="1315" w:hanging="425"/>
            </w:pPr>
            <w:r>
              <w:t>Second Latest Visit Date</w:t>
            </w:r>
          </w:p>
          <w:p w14:paraId="016DF5B3" w14:textId="77777777" w:rsidR="004822E3" w:rsidRDefault="004822E3" w:rsidP="004822E3">
            <w:pPr>
              <w:pStyle w:val="ListBullet"/>
              <w:numPr>
                <w:ilvl w:val="0"/>
                <w:numId w:val="34"/>
              </w:numPr>
              <w:ind w:left="1315" w:hanging="425"/>
            </w:pPr>
            <w:r>
              <w:t>Third Latest Visit Date</w:t>
            </w:r>
          </w:p>
          <w:p w14:paraId="72777A2A" w14:textId="77777777" w:rsidR="004822E3" w:rsidRDefault="004822E3" w:rsidP="004822E3">
            <w:pPr>
              <w:pStyle w:val="ListBullet"/>
              <w:numPr>
                <w:ilvl w:val="0"/>
                <w:numId w:val="34"/>
              </w:numPr>
              <w:ind w:left="1315" w:hanging="425"/>
            </w:pPr>
            <w:r>
              <w:t>Date of Birth</w:t>
            </w:r>
          </w:p>
          <w:p w14:paraId="6C96888E" w14:textId="77777777" w:rsidR="004822E3" w:rsidRDefault="004822E3" w:rsidP="004822E3">
            <w:pPr>
              <w:pStyle w:val="ListBullet"/>
              <w:numPr>
                <w:ilvl w:val="0"/>
                <w:numId w:val="34"/>
              </w:numPr>
              <w:ind w:left="1315" w:hanging="425"/>
            </w:pPr>
            <w:r>
              <w:t>Height Measured</w:t>
            </w:r>
          </w:p>
          <w:p w14:paraId="66019928" w14:textId="77777777" w:rsidR="004822E3" w:rsidRDefault="004822E3" w:rsidP="004822E3">
            <w:pPr>
              <w:pStyle w:val="ListBullet"/>
              <w:numPr>
                <w:ilvl w:val="0"/>
                <w:numId w:val="34"/>
              </w:numPr>
              <w:ind w:left="1315" w:hanging="425"/>
            </w:pPr>
            <w:r>
              <w:t>Weight Measured</w:t>
            </w:r>
          </w:p>
          <w:p w14:paraId="665D912F" w14:textId="77777777" w:rsidR="004822E3" w:rsidRDefault="004822E3" w:rsidP="004822E3">
            <w:pPr>
              <w:pStyle w:val="ListBullet"/>
              <w:numPr>
                <w:ilvl w:val="0"/>
                <w:numId w:val="34"/>
              </w:numPr>
              <w:ind w:left="1315" w:hanging="425"/>
            </w:pPr>
            <w:r>
              <w:t>Height Measured Date</w:t>
            </w:r>
          </w:p>
          <w:p w14:paraId="2E97A95E" w14:textId="77777777" w:rsidR="004822E3" w:rsidRDefault="004822E3" w:rsidP="004822E3">
            <w:pPr>
              <w:pStyle w:val="ListBullet"/>
              <w:numPr>
                <w:ilvl w:val="0"/>
                <w:numId w:val="34"/>
              </w:numPr>
              <w:ind w:left="1315" w:hanging="425"/>
            </w:pPr>
            <w:r>
              <w:t>Weight Measured Date</w:t>
            </w:r>
          </w:p>
        </w:tc>
      </w:tr>
      <w:tr w:rsidR="004822E3" w14:paraId="786FAF0C" w14:textId="77777777" w:rsidTr="004822E3">
        <w:tc>
          <w:tcPr>
            <w:tcW w:w="1593" w:type="dxa"/>
            <w:tcBorders>
              <w:top w:val="single" w:sz="4" w:space="0" w:color="auto"/>
              <w:left w:val="single" w:sz="4" w:space="0" w:color="auto"/>
              <w:bottom w:val="single" w:sz="4" w:space="0" w:color="auto"/>
              <w:right w:val="single" w:sz="4" w:space="0" w:color="auto"/>
            </w:tcBorders>
            <w:hideMark/>
          </w:tcPr>
          <w:p w14:paraId="153D5762" w14:textId="77777777" w:rsidR="004822E3" w:rsidRDefault="004822E3">
            <w:pPr>
              <w:pStyle w:val="BodyText"/>
              <w:rPr>
                <w:b/>
                <w:i/>
                <w:iCs/>
                <w:color w:val="1F497D" w:themeColor="text2"/>
                <w:sz w:val="20"/>
              </w:rPr>
            </w:pPr>
            <w:r>
              <w:rPr>
                <w:b/>
                <w:i/>
                <w:iCs/>
                <w:color w:val="1F497D" w:themeColor="text2"/>
                <w:sz w:val="20"/>
              </w:rPr>
              <w:t>How is it calculated?</w:t>
            </w:r>
          </w:p>
        </w:tc>
        <w:tc>
          <w:tcPr>
            <w:tcW w:w="7463" w:type="dxa"/>
            <w:tcBorders>
              <w:top w:val="single" w:sz="4" w:space="0" w:color="auto"/>
              <w:left w:val="single" w:sz="4" w:space="0" w:color="auto"/>
              <w:bottom w:val="single" w:sz="4" w:space="0" w:color="auto"/>
              <w:right w:val="single" w:sz="4" w:space="0" w:color="auto"/>
            </w:tcBorders>
            <w:hideMark/>
          </w:tcPr>
          <w:p w14:paraId="6D4DF4A2" w14:textId="77777777" w:rsidR="004822E3" w:rsidRDefault="004822E3">
            <w:pPr>
              <w:pStyle w:val="BodyText"/>
            </w:pPr>
            <w:r>
              <w:t>The measure is calculated by dividing:</w:t>
            </w:r>
          </w:p>
          <w:p w14:paraId="62AEE73B" w14:textId="77777777" w:rsidR="004822E3" w:rsidRDefault="004822E3">
            <w:pPr>
              <w:pStyle w:val="BodyText"/>
              <w:ind w:left="1599" w:hanging="851"/>
            </w:pPr>
            <w:r>
              <w:lastRenderedPageBreak/>
              <w:tab/>
              <w:t>Number of regular clients aged 15 and over who had a BMI classified as underweight, healthy, overweight or obese</w:t>
            </w:r>
          </w:p>
          <w:p w14:paraId="6AE9B05A" w14:textId="277C4488" w:rsidR="004822E3" w:rsidRDefault="004822E3">
            <w:pPr>
              <w:pStyle w:val="BodyText"/>
              <w:spacing w:before="0"/>
              <w:ind w:left="426"/>
            </w:pPr>
            <w:r>
              <w:rPr>
                <w:noProof/>
                <w:lang w:eastAsia="en-AU"/>
              </w:rPr>
              <mc:AlternateContent>
                <mc:Choice Requires="wps">
                  <w:drawing>
                    <wp:anchor distT="0" distB="0" distL="114300" distR="114300" simplePos="0" relativeHeight="251651072" behindDoc="0" locked="0" layoutInCell="1" allowOverlap="1" wp14:anchorId="44E6E0D8" wp14:editId="5E922402">
                      <wp:simplePos x="0" y="0"/>
                      <wp:positionH relativeFrom="column">
                        <wp:posOffset>1031240</wp:posOffset>
                      </wp:positionH>
                      <wp:positionV relativeFrom="paragraph">
                        <wp:posOffset>120015</wp:posOffset>
                      </wp:positionV>
                      <wp:extent cx="2914650" cy="9525"/>
                      <wp:effectExtent l="38100" t="38100" r="76200" b="85725"/>
                      <wp:wrapNone/>
                      <wp:docPr id="17" name="Straight Connector 17"/>
                      <wp:cNvGraphicFramePr/>
                      <a:graphic xmlns:a="http://schemas.openxmlformats.org/drawingml/2006/main">
                        <a:graphicData uri="http://schemas.microsoft.com/office/word/2010/wordprocessingShape">
                          <wps:wsp>
                            <wps:cNvCnPr/>
                            <wps:spPr>
                              <a:xfrm flipV="1">
                                <a:off x="0" y="0"/>
                                <a:ext cx="2914650" cy="9525"/>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1DAD091" id="Straight Connector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9.45pt" to="310.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avDAIAAAoEAAAOAAAAZHJzL2Uyb0RvYy54bWysU02P2jAQvVfqf7B8Lwks7LIRYaWC6KVq&#10;0dKP8+A4iSXHtsaGwL/v2EkR7d6q5mB5vl7evBmvXi6dZmeJXllT8ukk50waYStlmpJ//7b7sOTM&#10;BzAVaGtkya/S85f1+3er3hVyZlurK4mMQIwvelfyNgRXZJkXrezAT6yThoK1xQ4CmdhkFUJP6J3O&#10;Znn+mPUWK4dWSO/Jux2CfJ3w61qK8LWuvQxMl5y4hXRiOo/xzNYrKBoE1yox0oB/YNGBMvTTG9QW&#10;ArATqjdQnRJova3DRNgus3WthEw9UDfT/K9uDi04mXohcby7yeT/H6z4ct4jUxXN7okzAx3N6BAQ&#10;VNMGtrHGkIIWGQVJqd75ggo2Zo+j5d0eY9uXGjtWa+V+EFASglpjl6Tz9aazvAQmyDl7ns4fFzQO&#10;QbHnxWwRwbMBJaI59OGTtB2Ll5JrZaIKUMD5sw9D6u+U6DZ2p7QmPxTasL7kD9OnBYED7VOtIdC1&#10;c9ShNw1noBtaVBEwIXqrVRWrY7HH5rjRyM5AyzLfLacftyOxP9Lir7fg2yEvhcY0bSKMTGtHTKNh&#10;T0Hioa16dtQnfAWiMc/p46xSsTfa4cGgnVykCIXQhp8qtGn8Ubw35GIRlUU/aNfCQOVhGZ2DPmMv&#10;SdYbh2Td0cviQIcRxtvRVtc02eSnhUv54+OIG31v0/3+Ca9/AQAA//8DAFBLAwQUAAYACAAAACEA&#10;Nh/Ott8AAAAJAQAADwAAAGRycy9kb3ducmV2LnhtbEyPzWrDMBCE74W+g9hCb41kE+zUtRxCIJQe&#10;UsgP9KpYW9vUWhlLTty37/bU3nZ2h9lvyvXsenHFMXSeNCQLBQKp9rajRsP5tHtagQjRkDW9J9Tw&#10;jQHW1f1daQrrb3TA6zE2gkMoFEZDG+NQSBnqFp0JCz8g8e3Tj85ElmMj7WhuHO56mSqVSWc64g+t&#10;GXDbYv11nJwGyneHZNoM4fy2fc3y/H3/ocJe68eHefMCIuIc/8zwi8/oUDHTxU9kg+hZZ+mSrTys&#10;nkGwIUsTXlw0pGoJsirl/wbVDwAAAP//AwBQSwECLQAUAAYACAAAACEAtoM4kv4AAADhAQAAEwAA&#10;AAAAAAAAAAAAAAAAAAAAW0NvbnRlbnRfVHlwZXNdLnhtbFBLAQItABQABgAIAAAAIQA4/SH/1gAA&#10;AJQBAAALAAAAAAAAAAAAAAAAAC8BAABfcmVscy8ucmVsc1BLAQItABQABgAIAAAAIQDGzvavDAIA&#10;AAoEAAAOAAAAAAAAAAAAAAAAAC4CAABkcnMvZTJvRG9jLnhtbFBLAQItABQABgAIAAAAIQA2H862&#10;3wAAAAkBAAAPAAAAAAAAAAAAAAAAAGYEAABkcnMvZG93bnJldi54bWxQSwUGAAAAAAQABADzAAAA&#10;cgUAAAAA&#10;" strokecolor="#4f81bd" strokeweight=".25pt">
                      <v:shadow on="t" color="black" opacity="24903f" origin=",.5" offset="0,.55556mm"/>
                    </v:line>
                  </w:pict>
                </mc:Fallback>
              </mc:AlternateContent>
            </w:r>
            <w:r>
              <w:t xml:space="preserve">Divided by:  </w:t>
            </w:r>
          </w:p>
          <w:p w14:paraId="221F5872" w14:textId="77777777" w:rsidR="004822E3" w:rsidRDefault="004822E3">
            <w:pPr>
              <w:pStyle w:val="BodyText"/>
              <w:ind w:left="1599"/>
            </w:pPr>
            <w:r>
              <w:t>Total number of regular clients aged over 15 who had a BMI recorded.</w:t>
            </w:r>
          </w:p>
          <w:p w14:paraId="2790C8AF" w14:textId="77777777" w:rsidR="004822E3" w:rsidRDefault="004822E3">
            <w:pPr>
              <w:pStyle w:val="BodyText"/>
            </w:pPr>
            <w:r>
              <w:t>(Numerator ÷ Denominator) x 100</w:t>
            </w:r>
          </w:p>
        </w:tc>
      </w:tr>
      <w:tr w:rsidR="004822E3" w14:paraId="3E105C66"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6F9B5884"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359FB538" w14:textId="77777777" w:rsidR="004822E3" w:rsidRDefault="004822E3">
            <w:pPr>
              <w:pStyle w:val="BodyText"/>
            </w:pPr>
            <w:r>
              <w:t>This is for regular clients aged 15 and over and will show:</w:t>
            </w:r>
          </w:p>
          <w:p w14:paraId="4AF7E329" w14:textId="77777777" w:rsidR="004822E3" w:rsidRDefault="004822E3">
            <w:pPr>
              <w:pStyle w:val="BodyText"/>
              <w:rPr>
                <w:szCs w:val="22"/>
              </w:rPr>
            </w:pPr>
            <w:r>
              <w:rPr>
                <w:sz w:val="20"/>
              </w:rPr>
              <w:t xml:space="preserve">        </w:t>
            </w:r>
            <w:r>
              <w:rPr>
                <w:szCs w:val="22"/>
              </w:rPr>
              <w:t>How many have a BMI classified as underweight in the last 12 months? (Numerator)</w:t>
            </w:r>
          </w:p>
          <w:p w14:paraId="22D2701E" w14:textId="12F3C1AB" w:rsidR="004822E3" w:rsidRDefault="004822E3">
            <w:pPr>
              <w:pStyle w:val="BodyText"/>
              <w:rPr>
                <w:szCs w:val="22"/>
              </w:rPr>
            </w:pPr>
            <w:r>
              <w:rPr>
                <w:noProof/>
                <w:lang w:eastAsia="en-AU"/>
              </w:rPr>
              <mc:AlternateContent>
                <mc:Choice Requires="wps">
                  <w:drawing>
                    <wp:anchor distT="0" distB="0" distL="114300" distR="114300" simplePos="0" relativeHeight="251652096" behindDoc="0" locked="0" layoutInCell="1" allowOverlap="1" wp14:anchorId="684C8FD7" wp14:editId="155903CE">
                      <wp:simplePos x="0" y="0"/>
                      <wp:positionH relativeFrom="column">
                        <wp:posOffset>505460</wp:posOffset>
                      </wp:positionH>
                      <wp:positionV relativeFrom="paragraph">
                        <wp:posOffset>49530</wp:posOffset>
                      </wp:positionV>
                      <wp:extent cx="3676650" cy="9525"/>
                      <wp:effectExtent l="38100" t="38100" r="76200" b="85725"/>
                      <wp:wrapNone/>
                      <wp:docPr id="23" name="Straight Connector 23"/>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492FD" id="Straight Connector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qzwEAANYDAAAOAAAAZHJzL2Uyb0RvYy54bWysU02P2yAQvVfqf0DcGzuO4natOHvIqr1U&#10;bdTd7Z3FEKPlSwONnX/fATveql+HqhcEzLw38x7D7nY0mpwFBOVsS9erkhJhueuUPbX08eH9m3eU&#10;hMhsx7SzoqUXEejt/vWr3eAbUbne6U4AQRIbmsG3tI/RN0UReC8MCyvnhcWgdGBYxCOcig7YgOxG&#10;F1VZ1sXgoPPguAgBb++mIN1nfikFj5+lDCIS3VLsLeYV8vqU1mK/Y80JmO8Vn9tg/9CFYcpi0YXq&#10;jkVGvoH6hcooDi44GVfcmcJJqbjIGlDNuvxJzX3PvMha0JzgF5vC/6Pln85HIKprabWhxDKDb3Qf&#10;galTH8nBWYsOOiAYRKcGHxoEHOwR5lPwR0iyRwmGSK38VxyCbARKI2P2+bL4LMZIOF5u6rd1vcXn&#10;4Bi72VbbRF5MLInNQ4gfhDMkbVqqlU0usIadP4Y4pV5T0rW2ZGhpvUHGFExdTn3lXbxoMWV9ERKV&#10;Yv0qs+UZEwcN5MxwOrrn9dyGtpiZIFJpvYDKv4Pm3AQTee4W4OTHH6st2bmis3EBGmUd/K5qHK+t&#10;yin/qnrSmmQ/ue6SXynbgcOTDZ4HPU3nj+cMf/mO++8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PPzEir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7E23E8AA" w14:textId="77777777" w:rsidR="004822E3" w:rsidRDefault="004822E3">
            <w:pPr>
              <w:pStyle w:val="BodyText"/>
              <w:rPr>
                <w:szCs w:val="22"/>
              </w:rPr>
            </w:pPr>
            <w:r>
              <w:rPr>
                <w:szCs w:val="22"/>
              </w:rPr>
              <w:t xml:space="preserve">                 How many patients had a BMI measurement recorded? (Denominator)</w:t>
            </w:r>
          </w:p>
          <w:p w14:paraId="42A1C3AF" w14:textId="77777777" w:rsidR="004822E3" w:rsidRDefault="004822E3">
            <w:pPr>
              <w:pStyle w:val="BodyText"/>
              <w:rPr>
                <w:szCs w:val="22"/>
              </w:rPr>
            </w:pPr>
          </w:p>
          <w:p w14:paraId="52DCE937" w14:textId="77777777" w:rsidR="004822E3" w:rsidRDefault="004822E3">
            <w:pPr>
              <w:pStyle w:val="BodyText"/>
              <w:rPr>
                <w:szCs w:val="22"/>
              </w:rPr>
            </w:pPr>
            <w:r>
              <w:rPr>
                <w:szCs w:val="22"/>
              </w:rPr>
              <w:t xml:space="preserve">               How many have a BMI classified as normal in the last 12 months? (Numerator)</w:t>
            </w:r>
          </w:p>
          <w:p w14:paraId="7FEBB83F" w14:textId="448431DA" w:rsidR="004822E3" w:rsidRDefault="004822E3">
            <w:pPr>
              <w:pStyle w:val="BodyText"/>
              <w:rPr>
                <w:szCs w:val="22"/>
              </w:rPr>
            </w:pPr>
            <w:r>
              <w:rPr>
                <w:noProof/>
                <w:lang w:eastAsia="en-AU"/>
              </w:rPr>
              <mc:AlternateContent>
                <mc:Choice Requires="wps">
                  <w:drawing>
                    <wp:anchor distT="0" distB="0" distL="114300" distR="114300" simplePos="0" relativeHeight="251653120" behindDoc="0" locked="0" layoutInCell="1" allowOverlap="1" wp14:anchorId="5C370EFC" wp14:editId="13C69664">
                      <wp:simplePos x="0" y="0"/>
                      <wp:positionH relativeFrom="column">
                        <wp:posOffset>505460</wp:posOffset>
                      </wp:positionH>
                      <wp:positionV relativeFrom="paragraph">
                        <wp:posOffset>49530</wp:posOffset>
                      </wp:positionV>
                      <wp:extent cx="3676650" cy="9525"/>
                      <wp:effectExtent l="38100" t="38100" r="76200" b="85725"/>
                      <wp:wrapNone/>
                      <wp:docPr id="24" name="Straight Connector 24"/>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A51E4" id="Straight Connector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htzwEAANYDAAAOAAAAZHJzL2Uyb0RvYy54bWysU02P0zAQvSPxHyzfadIsDWzUdA9dLRcE&#10;Fcvu3evYjYW/NDZN+u8ZO2lA7MIBcbFsz7w3857H25vRaHISEJSzLV2vSkqE5a5T9tjSh693b95T&#10;EiKzHdPOipaeRaA3u9evtoNvROV6pzsBBElsaAbf0j5G3xRF4L0wLKycFxaD0oFhEY9wLDpgA7Ib&#10;XVRlWReDg86D4yIEvL2dgnSX+aUUPH6WMohIdEuxt5hXyOtTWovdljVHYL5XfG6D/UMXhimLRReq&#10;WxYZ+Q7qGZVRHFxwMq64M4WTUnGRNaCadfmbmvueeZG1oDnBLzaF/0fLP50OQFTX0uotJZYZfKP7&#10;CEwd+0j2zlp00AHBIDo1+NAgYG8PMJ+CP0CSPUowRGrlH3EIshEojYzZ5/Pisxgj4Xh5Vb+r6w0+&#10;B8fY9abaJPJiYklsHkL8IJwhadNSrWxygTXs9DHEKfWSkq61JUNL6ytkTMHU5dRX3sWzFlPWFyFR&#10;KdavMlueMbHXQE4Mp6P7tp7b0BYzE0QqrRdQ+XfQnJtgIs/dApz8+GO1JTtXdDYuQKOsg5eqxvHS&#10;qpzyL6onrUn2k+vO+ZWyHTg82eB50NN0/nrO8J/fcfcD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OXRiG3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11083DDA" w14:textId="77777777" w:rsidR="004822E3" w:rsidRDefault="004822E3">
            <w:pPr>
              <w:pStyle w:val="BodyText"/>
              <w:rPr>
                <w:szCs w:val="22"/>
              </w:rPr>
            </w:pPr>
            <w:r>
              <w:rPr>
                <w:szCs w:val="22"/>
              </w:rPr>
              <w:t xml:space="preserve">                 How many patients had a BMI measurement recorded? (Denominator)</w:t>
            </w:r>
          </w:p>
          <w:p w14:paraId="04399C81" w14:textId="77777777" w:rsidR="004822E3" w:rsidRDefault="004822E3">
            <w:pPr>
              <w:pStyle w:val="BodyText"/>
              <w:rPr>
                <w:szCs w:val="22"/>
              </w:rPr>
            </w:pPr>
            <w:r>
              <w:rPr>
                <w:szCs w:val="22"/>
              </w:rPr>
              <w:t xml:space="preserve">               </w:t>
            </w:r>
          </w:p>
          <w:p w14:paraId="3135BF34" w14:textId="77777777" w:rsidR="004822E3" w:rsidRDefault="004822E3">
            <w:pPr>
              <w:pStyle w:val="BodyText"/>
              <w:rPr>
                <w:szCs w:val="22"/>
              </w:rPr>
            </w:pPr>
            <w:r>
              <w:rPr>
                <w:szCs w:val="22"/>
              </w:rPr>
              <w:t>How many have a BMI classified as overweight in the last 12 months? (Numerator)</w:t>
            </w:r>
          </w:p>
          <w:p w14:paraId="75F50C86" w14:textId="7C33E79F" w:rsidR="004822E3" w:rsidRDefault="004822E3">
            <w:pPr>
              <w:pStyle w:val="BodyText"/>
              <w:rPr>
                <w:szCs w:val="22"/>
              </w:rPr>
            </w:pPr>
            <w:r>
              <w:rPr>
                <w:noProof/>
                <w:lang w:eastAsia="en-AU"/>
              </w:rPr>
              <mc:AlternateContent>
                <mc:Choice Requires="wps">
                  <w:drawing>
                    <wp:anchor distT="0" distB="0" distL="114300" distR="114300" simplePos="0" relativeHeight="251654144" behindDoc="0" locked="0" layoutInCell="1" allowOverlap="1" wp14:anchorId="4746B842" wp14:editId="176797B6">
                      <wp:simplePos x="0" y="0"/>
                      <wp:positionH relativeFrom="column">
                        <wp:posOffset>505460</wp:posOffset>
                      </wp:positionH>
                      <wp:positionV relativeFrom="paragraph">
                        <wp:posOffset>49530</wp:posOffset>
                      </wp:positionV>
                      <wp:extent cx="3676650" cy="9525"/>
                      <wp:effectExtent l="38100" t="38100" r="76200" b="85725"/>
                      <wp:wrapNone/>
                      <wp:docPr id="35" name="Straight Connector 35"/>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2D8E8" id="Straight Connector 3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vazwEAANYDAAAOAAAAZHJzL2Uyb0RvYy54bWysU02P0zAQvSPxHyzfadJWDRA13UNXcEFQ&#10;sQt3r2M3FrbHGpum/feMnTYgvg6Ii2V75r2Z9zze3p2dZSeF0YDv+HJRc6a8hN74Y8c/Pb558Yqz&#10;mITvhQWvOn5Rkd/tnj/bjqFVKxjA9goZkfjYjqHjQ0qhraooB+VEXEBQnoIa0IlERzxWPYqR2J2t&#10;VnXdVCNgHxCkipFu76cg3xV+rZVMH7SOKjHbceotlRXL+pTXarcV7RFFGIy8tiH+oQsnjKeiM9W9&#10;SIJ9RfMLlTMSIYJOCwmuAq2NVEUDqVnWP6l5GERQRQuZE8NsU/x/tPL96YDM9B1fbzjzwtEbPSQU&#10;5jgktgfvyUFARkFyagyxJcDeH/B6iuGAWfZZo2PamvCZhqAYQdLYufh8mX1W58QkXa6bl02zoeeQ&#10;FHu9WRXyamLJbAFjeqvAsbzpuDU+uyBacXoXE1Wm1FtKvraejR1v1sSYg7nLqa+ySxerpqyPSpNS&#10;qr8qbGXG1N4iOwmajv7LssAzH2VmiDbWzqD676BrboapMnczcPLjj9Xm7FIRfJqBznjA31VN51ur&#10;esq/qZ60ZtlP0F/KKxU7aHiKa9dBz9P547nAv3/H3TcA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MQKq9r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54EE5A54" w14:textId="77777777" w:rsidR="004822E3" w:rsidRDefault="004822E3">
            <w:pPr>
              <w:pStyle w:val="BodyText"/>
              <w:rPr>
                <w:szCs w:val="22"/>
              </w:rPr>
            </w:pPr>
            <w:r>
              <w:rPr>
                <w:szCs w:val="22"/>
              </w:rPr>
              <w:t xml:space="preserve">                 How many patients had a BMI measurement recorded? (Denominator)</w:t>
            </w:r>
          </w:p>
          <w:p w14:paraId="570C26D9" w14:textId="77777777" w:rsidR="004822E3" w:rsidRDefault="004822E3">
            <w:pPr>
              <w:pStyle w:val="BodyText"/>
              <w:rPr>
                <w:szCs w:val="22"/>
              </w:rPr>
            </w:pPr>
          </w:p>
          <w:p w14:paraId="083B46FA" w14:textId="77777777" w:rsidR="004822E3" w:rsidRDefault="004822E3">
            <w:pPr>
              <w:pStyle w:val="BodyText"/>
              <w:rPr>
                <w:szCs w:val="22"/>
              </w:rPr>
            </w:pPr>
            <w:r>
              <w:rPr>
                <w:szCs w:val="22"/>
              </w:rPr>
              <w:t xml:space="preserve">                How many have a BMI classified as obese in the last 12 months? (Numerator)</w:t>
            </w:r>
          </w:p>
          <w:p w14:paraId="651E86C3" w14:textId="522EF37F" w:rsidR="004822E3" w:rsidRDefault="004822E3">
            <w:pPr>
              <w:pStyle w:val="BodyText"/>
              <w:rPr>
                <w:szCs w:val="22"/>
              </w:rPr>
            </w:pPr>
            <w:r>
              <w:rPr>
                <w:noProof/>
                <w:lang w:eastAsia="en-AU"/>
              </w:rPr>
              <mc:AlternateContent>
                <mc:Choice Requires="wps">
                  <w:drawing>
                    <wp:anchor distT="0" distB="0" distL="114300" distR="114300" simplePos="0" relativeHeight="251655168" behindDoc="0" locked="0" layoutInCell="1" allowOverlap="1" wp14:anchorId="7F17863A" wp14:editId="58871B4B">
                      <wp:simplePos x="0" y="0"/>
                      <wp:positionH relativeFrom="column">
                        <wp:posOffset>505460</wp:posOffset>
                      </wp:positionH>
                      <wp:positionV relativeFrom="paragraph">
                        <wp:posOffset>49530</wp:posOffset>
                      </wp:positionV>
                      <wp:extent cx="3676650" cy="9525"/>
                      <wp:effectExtent l="38100" t="38100" r="76200" b="85725"/>
                      <wp:wrapNone/>
                      <wp:docPr id="36" name="Straight Connector 36"/>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A81D6" id="Straight Connector 3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n0zgEAANYDAAAOAAAAZHJzL2Uyb0RvYy54bWysU02P0zAQvSPxHyzfadJWDRA13UNXcEFQ&#10;sQt3rzNuLPylsWnaf8/YaQPi64C4WLZn3pt5z+Pt3dkadgKM2ruOLxc1Z+Ck77U7dvzT45sXrziL&#10;SbheGO+g4xeI/G73/Nl2DC2s/OBND8iIxMV2DB0fUgptVUU5gBVx4QM4CiqPViQ64rHqUYzEbk21&#10;quumGj32Ab2EGOn2fgryXeFXCmT6oFSExEzHqbdUVizrU16r3Va0RxRh0PLahviHLqzQjorOVPci&#10;CfYV9S9UVkv00au0kN5WXiktoWggNcv6JzUPgwhQtJA5Mcw2xf9HK9+fDsh03/F1w5kTlt7oIaHQ&#10;xyGxvXeOHPTIKEhOjSG2BNi7A15PMRwwyz4rtEwZHT7TEBQjSBo7F58vs89wTkzS5bp52TQbeg5J&#10;sdeb1SaTVxNLZgsY01vwluVNx4122QXRitO7mKbUW0q+No6NHW/WxJiDucupr7JLFwNT1kdQpJTq&#10;rwpbmTHYG2QnQdPRf1le2zCOMjNEaWNmUP130DU3w6DM3Qyc/PhjtTm7VPQuzUCrncffVU3nW6tq&#10;yr+pnrRm2U++v5RXKnbQ8BSDr4Oep/PHc4F//467b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eh1J9M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49A445A3" w14:textId="07DE5286" w:rsidR="004822E3" w:rsidRPr="006151FA" w:rsidRDefault="004822E3" w:rsidP="006151FA">
            <w:pPr>
              <w:pStyle w:val="BodyText"/>
              <w:rPr>
                <w:szCs w:val="22"/>
              </w:rPr>
            </w:pPr>
            <w:r>
              <w:rPr>
                <w:szCs w:val="22"/>
              </w:rPr>
              <w:t xml:space="preserve">                 How many patients had a BMI measurement recorded? (Denominator)</w:t>
            </w:r>
          </w:p>
        </w:tc>
      </w:tr>
    </w:tbl>
    <w:p w14:paraId="384A9F88" w14:textId="77777777" w:rsidR="004822E3" w:rsidRDefault="004822E3" w:rsidP="004822E3">
      <w:pPr>
        <w:keepLines w:val="0"/>
      </w:pPr>
      <w:r>
        <w:br w:type="page"/>
      </w:r>
    </w:p>
    <w:p w14:paraId="21D6EA8B" w14:textId="77777777" w:rsidR="004822E3" w:rsidRDefault="004822E3" w:rsidP="004822E3">
      <w:pPr>
        <w:pStyle w:val="Heading2a"/>
        <w:numPr>
          <w:ilvl w:val="1"/>
          <w:numId w:val="33"/>
        </w:numPr>
      </w:pPr>
      <w:bookmarkStart w:id="78" w:name="_Toc31807035"/>
      <w:bookmarkStart w:id="79" w:name="_Toc48635515"/>
      <w:r>
        <w:lastRenderedPageBreak/>
        <w:t>Proportion of patients aged 65 and over who were immunised against influenza</w:t>
      </w:r>
      <w:bookmarkEnd w:id="78"/>
      <w:bookmarkEnd w:id="79"/>
    </w:p>
    <w:tbl>
      <w:tblPr>
        <w:tblStyle w:val="TableGrid"/>
        <w:tblW w:w="0" w:type="auto"/>
        <w:tblLook w:val="04A0" w:firstRow="1" w:lastRow="0" w:firstColumn="1" w:lastColumn="0" w:noHBand="0" w:noVBand="1"/>
      </w:tblPr>
      <w:tblGrid>
        <w:gridCol w:w="2547"/>
        <w:gridCol w:w="6509"/>
      </w:tblGrid>
      <w:tr w:rsidR="004822E3" w14:paraId="4300E618"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F08A92" w14:textId="77777777" w:rsidR="004822E3" w:rsidRDefault="004822E3">
            <w:pPr>
              <w:pStyle w:val="BodyText"/>
              <w:rPr>
                <w:b/>
              </w:rPr>
            </w:pPr>
            <w:r>
              <w:rPr>
                <w:b/>
              </w:rPr>
              <w:t>QIM04 – Proportion of patients aged 65 and over who were immunised against influenza</w:t>
            </w:r>
          </w:p>
        </w:tc>
      </w:tr>
      <w:tr w:rsidR="004822E3" w14:paraId="00DEDCF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4880582"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4147F716" w14:textId="77777777" w:rsidR="004822E3" w:rsidRDefault="004822E3">
            <w:pPr>
              <w:pStyle w:val="BodyText"/>
              <w:rPr>
                <w:i/>
                <w:iCs/>
                <w:color w:val="1F497D" w:themeColor="text2"/>
                <w:sz w:val="20"/>
              </w:rPr>
            </w:pPr>
            <w:r>
              <w:t>Proportion of regular clients aged 65 years and over who were immunised against influenza in the previous 15 months.</w:t>
            </w:r>
          </w:p>
        </w:tc>
      </w:tr>
      <w:tr w:rsidR="004822E3" w14:paraId="1A3CC8B8"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0CEA3C8"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126DD2CD" w14:textId="77777777" w:rsidR="004822E3" w:rsidRDefault="004822E3">
            <w:pPr>
              <w:pStyle w:val="BodyText"/>
              <w:rPr>
                <w:i/>
                <w:iCs/>
                <w:color w:val="1F497D" w:themeColor="text2"/>
                <w:sz w:val="20"/>
              </w:rPr>
            </w:pPr>
            <w:r>
              <w:t>To measure the extent to which best practice guidelines for influenza immunisation are being applied across Australia to inform public health and health promotion activity</w:t>
            </w:r>
          </w:p>
        </w:tc>
      </w:tr>
      <w:tr w:rsidR="004822E3" w14:paraId="00870CC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8ECF58D"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2594F4FC" w14:textId="77777777" w:rsidR="004822E3" w:rsidRDefault="004822E3">
            <w:pPr>
              <w:pStyle w:val="BodyText"/>
            </w:pPr>
            <w:r>
              <w:t>This measure applies to:</w:t>
            </w:r>
          </w:p>
          <w:p w14:paraId="5E871FB4" w14:textId="3F09F6C6" w:rsidR="004822E3" w:rsidRDefault="004822E3" w:rsidP="004822E3">
            <w:pPr>
              <w:pStyle w:val="ListBullet"/>
              <w:numPr>
                <w:ilvl w:val="0"/>
                <w:numId w:val="34"/>
              </w:numPr>
              <w:ind w:left="1032" w:hanging="425"/>
            </w:pPr>
            <w:r>
              <w:t xml:space="preserve">Patients who are regular clients of </w:t>
            </w:r>
            <w:r w:rsidR="007A5DE6">
              <w:t>the</w:t>
            </w:r>
            <w:r>
              <w:t xml:space="preserve"> service, and</w:t>
            </w:r>
          </w:p>
          <w:p w14:paraId="00D82EC6" w14:textId="77777777" w:rsidR="004822E3" w:rsidRDefault="004822E3" w:rsidP="004822E3">
            <w:pPr>
              <w:pStyle w:val="ListBullet"/>
              <w:numPr>
                <w:ilvl w:val="0"/>
                <w:numId w:val="34"/>
              </w:numPr>
              <w:ind w:left="1032" w:hanging="425"/>
            </w:pPr>
            <w:r>
              <w:t>Are aged 65 and over</w:t>
            </w:r>
          </w:p>
        </w:tc>
      </w:tr>
      <w:tr w:rsidR="004822E3" w14:paraId="6CB3047E"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8027753"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71A89D9A" w14:textId="77777777" w:rsidR="004822E3" w:rsidRDefault="004822E3">
            <w:pPr>
              <w:pStyle w:val="ListBullet"/>
              <w:numPr>
                <w:ilvl w:val="0"/>
                <w:numId w:val="0"/>
              </w:numPr>
              <w:rPr>
                <w:color w:val="1F497D" w:themeColor="text2"/>
                <w:sz w:val="20"/>
              </w:rPr>
            </w:pPr>
            <w:r>
              <w:t>Patients under 65</w:t>
            </w:r>
          </w:p>
        </w:tc>
      </w:tr>
      <w:tr w:rsidR="004822E3" w14:paraId="72BEB4B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E6F4D05"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hideMark/>
          </w:tcPr>
          <w:p w14:paraId="3EEAA2D7" w14:textId="2CA56FEC" w:rsidR="004822E3" w:rsidRDefault="004822E3">
            <w:pPr>
              <w:pStyle w:val="BodyText"/>
            </w:pPr>
            <w:r>
              <w:t xml:space="preserve">The specific fields that are used to derive the fields required for the QIM calculation may vary depending on the clinical system </w:t>
            </w:r>
            <w:r w:rsidR="007A5DE6">
              <w:t xml:space="preserve">practices </w:t>
            </w:r>
            <w:r>
              <w:t>use, but generally will involve:</w:t>
            </w:r>
          </w:p>
          <w:p w14:paraId="4A75ECD8" w14:textId="77777777" w:rsidR="004822E3" w:rsidRDefault="004822E3" w:rsidP="004822E3">
            <w:pPr>
              <w:pStyle w:val="ListBullet"/>
              <w:numPr>
                <w:ilvl w:val="0"/>
                <w:numId w:val="34"/>
              </w:numPr>
              <w:ind w:left="1032" w:hanging="425"/>
            </w:pPr>
            <w:r>
              <w:t>Latest Visit Date</w:t>
            </w:r>
          </w:p>
          <w:p w14:paraId="290BF309" w14:textId="77777777" w:rsidR="004822E3" w:rsidRDefault="004822E3" w:rsidP="004822E3">
            <w:pPr>
              <w:pStyle w:val="ListBullet"/>
              <w:numPr>
                <w:ilvl w:val="0"/>
                <w:numId w:val="34"/>
              </w:numPr>
              <w:ind w:left="1032" w:hanging="425"/>
            </w:pPr>
            <w:r>
              <w:t>Second Latest Visit Date</w:t>
            </w:r>
          </w:p>
          <w:p w14:paraId="4A776E92" w14:textId="77777777" w:rsidR="004822E3" w:rsidRDefault="004822E3" w:rsidP="004822E3">
            <w:pPr>
              <w:pStyle w:val="ListBullet"/>
              <w:numPr>
                <w:ilvl w:val="0"/>
                <w:numId w:val="34"/>
              </w:numPr>
              <w:ind w:left="1032" w:hanging="425"/>
            </w:pPr>
            <w:r>
              <w:t>Third Latest Visit Date</w:t>
            </w:r>
          </w:p>
          <w:p w14:paraId="62D9A9C2" w14:textId="77777777" w:rsidR="004822E3" w:rsidRDefault="004822E3" w:rsidP="004822E3">
            <w:pPr>
              <w:pStyle w:val="ListBullet"/>
              <w:numPr>
                <w:ilvl w:val="0"/>
                <w:numId w:val="34"/>
              </w:numPr>
              <w:ind w:left="1032" w:hanging="425"/>
            </w:pPr>
            <w:r>
              <w:t>Date of Birth</w:t>
            </w:r>
          </w:p>
          <w:p w14:paraId="535265B2" w14:textId="77777777" w:rsidR="004822E3" w:rsidRDefault="004822E3" w:rsidP="004822E3">
            <w:pPr>
              <w:pStyle w:val="ListBullet"/>
              <w:numPr>
                <w:ilvl w:val="0"/>
                <w:numId w:val="34"/>
              </w:numPr>
              <w:ind w:left="1032" w:hanging="425"/>
            </w:pPr>
            <w:r>
              <w:t>Immunisation Record (Influenza)</w:t>
            </w:r>
          </w:p>
          <w:p w14:paraId="1B143EEC" w14:textId="77777777" w:rsidR="004822E3" w:rsidRDefault="004822E3" w:rsidP="004822E3">
            <w:pPr>
              <w:pStyle w:val="ListBullet"/>
              <w:numPr>
                <w:ilvl w:val="0"/>
                <w:numId w:val="34"/>
              </w:numPr>
              <w:ind w:left="1032" w:hanging="425"/>
            </w:pPr>
            <w:r>
              <w:t>Immunisation Record Date</w:t>
            </w:r>
          </w:p>
        </w:tc>
      </w:tr>
      <w:tr w:rsidR="004822E3" w14:paraId="5B5C629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9285156"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3AC51D32" w14:textId="77777777" w:rsidR="004822E3" w:rsidRDefault="004822E3">
            <w:pPr>
              <w:pStyle w:val="BodyText"/>
            </w:pPr>
            <w:r>
              <w:t>The measure is calculated by dividing:</w:t>
            </w:r>
          </w:p>
          <w:p w14:paraId="36FDCF8C" w14:textId="77777777" w:rsidR="004822E3" w:rsidRDefault="004822E3">
            <w:pPr>
              <w:pStyle w:val="BodyText"/>
              <w:ind w:left="720"/>
            </w:pPr>
            <w:r>
              <w:t>The number of regular clients aged 65 years and over who are immunised against influenza</w:t>
            </w:r>
          </w:p>
          <w:p w14:paraId="420FF32B" w14:textId="18F59CD1" w:rsidR="004822E3" w:rsidRDefault="004822E3">
            <w:pPr>
              <w:pStyle w:val="BodyText"/>
              <w:spacing w:before="0"/>
              <w:ind w:left="720" w:hanging="539"/>
            </w:pPr>
            <w:r>
              <w:rPr>
                <w:noProof/>
                <w:lang w:eastAsia="en-AU"/>
              </w:rPr>
              <mc:AlternateContent>
                <mc:Choice Requires="wps">
                  <w:drawing>
                    <wp:anchor distT="0" distB="0" distL="114300" distR="114300" simplePos="0" relativeHeight="251665408" behindDoc="0" locked="0" layoutInCell="1" allowOverlap="1" wp14:anchorId="44855F7F" wp14:editId="520B5CD8">
                      <wp:simplePos x="0" y="0"/>
                      <wp:positionH relativeFrom="column">
                        <wp:posOffset>459740</wp:posOffset>
                      </wp:positionH>
                      <wp:positionV relativeFrom="paragraph">
                        <wp:posOffset>73025</wp:posOffset>
                      </wp:positionV>
                      <wp:extent cx="3324225" cy="19050"/>
                      <wp:effectExtent l="38100" t="38100" r="66675" b="95250"/>
                      <wp:wrapNone/>
                      <wp:docPr id="16" name="Straight Connector 16"/>
                      <wp:cNvGraphicFramePr/>
                      <a:graphic xmlns:a="http://schemas.openxmlformats.org/drawingml/2006/main">
                        <a:graphicData uri="http://schemas.microsoft.com/office/word/2010/wordprocessingShape">
                          <wps:wsp>
                            <wps:cNvCnPr/>
                            <wps:spPr>
                              <a:xfrm flipV="1">
                                <a:off x="0" y="0"/>
                                <a:ext cx="3324225" cy="1905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0521FE"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5.75pt" to="29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fg0gEAAOMDAAAOAAAAZHJzL2Uyb0RvYy54bWysU02P0zAQvSPxHyzfaT6WLhA13UNXcEFQ&#10;sQt3rzNuLPlLY9O0/56x0wYECCTExYo9897MezPZ3J2sYUfAqL3rebOqOQMn/aDdoeefH9++eM1Z&#10;TMINwngHPT9D5Hfb5882U+ig9aM3AyAjEhe7KfR8TCl0VRXlCFbElQ/gKKg8WpHoiodqQDERuzVV&#10;W9e31eRxCOglxEiv93OQbwu/UiDTR6UiJGZ6Tr2lcmI5n/JZbTeiO6AIo5aXNsQ/dGGFdlR0oboX&#10;SbCvqH+hslqij16llfS28kppCUUDqWnqn9Q8jCJA0ULmxLDYFP8frfxw3CPTA83uljMnLM3oIaHQ&#10;hzGxnXeOHPTIKEhOTSF2BNi5PV5uMewxyz4ptEwZHb4QUTGCpLFT8fm8+AynxCQ93ty0L9t2zZmk&#10;WPOmXpc5VDNNpgsY0zvwluWPnhvtsg2iE8f3MVFpSr2m5Gfj2ESszat17rLKbc6Nla90NjBnfQJF&#10;UqmBtrCVJYOdQXYUtB5CSnCpKRSZk7IzTGljFmD9d+AlP0OhLOACno35Y9UFUSp7lxaw1c7j76qn&#10;07VlNedfHZh1Zwue/HAuIyvW0CYVBy9bn1f1x3uBf/83t98AAAD//wMAUEsDBBQABgAIAAAAIQCz&#10;filA3QAAAAgBAAAPAAAAZHJzL2Rvd25yZXYueG1sTI/NTsMwEITvSLyDtUjcqNPSQBviVAWJG4dS&#10;Amc3XvKDvY5it03enuVUjjszmv0m34zOihMOofWkYD5LQCBV3rRUKyg/Xu9WIELUZLT1hAomDLAp&#10;rq9ynRl/pnc87WMtuIRCphU0MfaZlKFq0Okw8z0Se99+cDryOdTSDPrM5c7KRZI8SKdb4g+N7vGl&#10;wepnf3QKYmefp+mtS762wyfu2vtyRV2p1O3NuH0CEXGMlzD84TM6FMx08EcyQVgFj4slJ1mfpyDY&#10;T9fpGsSBhWUKssjl/wHFLwAAAP//AwBQSwECLQAUAAYACAAAACEAtoM4kv4AAADhAQAAEwAAAAAA&#10;AAAAAAAAAAAAAAAAW0NvbnRlbnRfVHlwZXNdLnhtbFBLAQItABQABgAIAAAAIQA4/SH/1gAAAJQB&#10;AAALAAAAAAAAAAAAAAAAAC8BAABfcmVscy8ucmVsc1BLAQItABQABgAIAAAAIQBDTkfg0gEAAOMD&#10;AAAOAAAAAAAAAAAAAAAAAC4CAABkcnMvZTJvRG9jLnhtbFBLAQItABQABgAIAAAAIQCzfilA3QAA&#10;AAgBAAAPAAAAAAAAAAAAAAAAACwEAABkcnMvZG93bnJldi54bWxQSwUGAAAAAAQABADzAAAANgUA&#10;AAAA&#10;" strokecolor="#4f81bd [3204]" strokeweight=".25pt">
                      <v:shadow on="t" color="black" opacity="24903f" origin=",.5" offset="0,.55556mm"/>
                    </v:line>
                  </w:pict>
                </mc:Fallback>
              </mc:AlternateContent>
            </w:r>
            <w:r>
              <w:t>By</w:t>
            </w:r>
          </w:p>
          <w:p w14:paraId="78F09322" w14:textId="77777777" w:rsidR="004822E3" w:rsidRDefault="004822E3">
            <w:pPr>
              <w:pStyle w:val="BodyText"/>
              <w:ind w:left="720"/>
            </w:pPr>
            <w:r>
              <w:t>The total number of regular clients who are aged 65 years and over</w:t>
            </w:r>
          </w:p>
          <w:p w14:paraId="40496960" w14:textId="77777777" w:rsidR="004822E3" w:rsidRDefault="004822E3">
            <w:pPr>
              <w:pStyle w:val="BodyText"/>
            </w:pPr>
            <w:r>
              <w:t>(Numerator ÷ Denominator) x 100</w:t>
            </w:r>
          </w:p>
        </w:tc>
      </w:tr>
      <w:tr w:rsidR="004822E3" w14:paraId="2F4A6854"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23FF99B" w14:textId="77777777" w:rsidR="004822E3" w:rsidRDefault="004822E3">
            <w:pPr>
              <w:pStyle w:val="BodyText"/>
              <w:rPr>
                <w:b/>
                <w:i/>
                <w:iCs/>
                <w:color w:val="1F497D" w:themeColor="text2"/>
                <w:szCs w:val="22"/>
              </w:rPr>
            </w:pPr>
            <w:r>
              <w:rPr>
                <w:b/>
                <w:i/>
                <w:iCs/>
                <w:color w:val="1F497D" w:themeColor="text2"/>
                <w:szCs w:val="22"/>
              </w:rPr>
              <w:t>What does this mean?</w:t>
            </w:r>
          </w:p>
          <w:p w14:paraId="6B57573E" w14:textId="77777777" w:rsidR="004822E3" w:rsidRDefault="004822E3">
            <w:pPr>
              <w:pStyle w:val="BodyText"/>
              <w:rPr>
                <w:szCs w:val="22"/>
              </w:rPr>
            </w:pPr>
            <w:r>
              <w:rPr>
                <w:szCs w:val="22"/>
              </w:rPr>
              <w:t>For regular clients aged 65 years and over:</w:t>
            </w:r>
          </w:p>
          <w:p w14:paraId="10BADE9D" w14:textId="77777777" w:rsidR="004822E3" w:rsidRDefault="004822E3">
            <w:pPr>
              <w:pStyle w:val="BodyText"/>
              <w:rPr>
                <w:szCs w:val="22"/>
              </w:rPr>
            </w:pPr>
            <w:r>
              <w:rPr>
                <w:szCs w:val="22"/>
              </w:rPr>
              <w:t xml:space="preserve">        How many have had an influenza vaccination in the last 15 months? (Numerator)</w:t>
            </w:r>
          </w:p>
          <w:p w14:paraId="6BFAE59B" w14:textId="459D770F" w:rsidR="004822E3" w:rsidRDefault="004822E3">
            <w:pPr>
              <w:pStyle w:val="BodyText"/>
              <w:rPr>
                <w:szCs w:val="22"/>
              </w:rPr>
            </w:pPr>
            <w:r>
              <w:rPr>
                <w:noProof/>
                <w:lang w:eastAsia="en-AU"/>
              </w:rPr>
              <mc:AlternateContent>
                <mc:Choice Requires="wps">
                  <w:drawing>
                    <wp:anchor distT="0" distB="0" distL="114300" distR="114300" simplePos="0" relativeHeight="251656192" behindDoc="0" locked="0" layoutInCell="1" allowOverlap="1" wp14:anchorId="4BAD71DD" wp14:editId="0E96ADFD">
                      <wp:simplePos x="0" y="0"/>
                      <wp:positionH relativeFrom="column">
                        <wp:posOffset>505460</wp:posOffset>
                      </wp:positionH>
                      <wp:positionV relativeFrom="paragraph">
                        <wp:posOffset>49530</wp:posOffset>
                      </wp:positionV>
                      <wp:extent cx="3676650" cy="9525"/>
                      <wp:effectExtent l="38100" t="38100" r="76200" b="85725"/>
                      <wp:wrapNone/>
                      <wp:docPr id="37" name="Straight Connector 37"/>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288ED" id="Straight Connector 3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fuzgEAANYDAAAOAAAAZHJzL2Uyb0RvYy54bWysU02P0zAQvSPxHyzfafqhdiFquoeu4IKg&#10;YoG717EbC9tjjU2T/nvGThoQXwfExbI9897Mex7v7wdn2UVhNOAbvlosOVNeQmv8ueGfPr5+8ZKz&#10;mIRvhQWvGn5Vkd8fnj/b96FWa+jAtgoZkfhY96HhXUqhrqooO+VEXEBQnoIa0IlERzxXLYqe2J2t&#10;1svlruoB24AgVYx0+zAG+aHwa61keq91VInZhlNvqaxY1qe8Voe9qM8oQmfk1Ib4hy6cMJ6KzlQP&#10;Ign2Fc0vVM5IhAg6LSS4CrQ2UhUNpGa1/EnNYyeCKlrInBhmm+L/o5XvLidkpm345o4zLxy90WNC&#10;Yc5dYkfwnhwEZBQkp/oQawIc/QmnUwwnzLIHjY5pa8JnGoJiBEljQ/H5OvushsQkXW52d7vdlp5D&#10;UuzVdr3N5NXIktkCxvRGgWN503BrfHZB1OLyNqYx9ZaSr61nfcN3G2LMwdzl2FfZpatVY9YHpUkp&#10;1V8XtjJj6miRXQRNR/tlNbVhPWVmiDbWzqDl30FTboapMnczcPTjj9Xm7FIRfJqBznjA31VNw61V&#10;PebfVI9as+wnaK/llYodNDzF4GnQ83T+eC7w79/x8A0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EBAX7s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71A05784" w14:textId="67AA2F16" w:rsidR="004822E3" w:rsidRDefault="004822E3" w:rsidP="00B53368">
            <w:pPr>
              <w:pStyle w:val="BodyText"/>
              <w:rPr>
                <w:i/>
                <w:iCs/>
                <w:color w:val="1F497D" w:themeColor="text2"/>
              </w:rPr>
            </w:pPr>
            <w:r>
              <w:rPr>
                <w:szCs w:val="22"/>
              </w:rPr>
              <w:t xml:space="preserve">              How many were in each age, sex and indigenous status group? (Denominator)</w:t>
            </w:r>
          </w:p>
        </w:tc>
      </w:tr>
    </w:tbl>
    <w:p w14:paraId="660F80FE" w14:textId="77777777" w:rsidR="004822E3" w:rsidRDefault="004822E3" w:rsidP="004822E3">
      <w:pPr>
        <w:pStyle w:val="BodyText"/>
      </w:pPr>
    </w:p>
    <w:p w14:paraId="7BD472F3" w14:textId="77777777" w:rsidR="004822E3" w:rsidRDefault="004822E3" w:rsidP="004822E3">
      <w:pPr>
        <w:keepLines w:val="0"/>
      </w:pPr>
      <w:r>
        <w:br w:type="page"/>
      </w:r>
    </w:p>
    <w:p w14:paraId="730B15BD" w14:textId="77777777" w:rsidR="004822E3" w:rsidRDefault="004822E3" w:rsidP="004822E3">
      <w:pPr>
        <w:pStyle w:val="Heading2a"/>
        <w:numPr>
          <w:ilvl w:val="1"/>
          <w:numId w:val="33"/>
        </w:numPr>
      </w:pPr>
      <w:bookmarkStart w:id="80" w:name="_Toc31807036"/>
      <w:bookmarkStart w:id="81" w:name="_Toc48635516"/>
      <w:r>
        <w:lastRenderedPageBreak/>
        <w:t>Proportion of patients with diabetes who were immunised against influenza</w:t>
      </w:r>
      <w:bookmarkEnd w:id="80"/>
      <w:bookmarkEnd w:id="81"/>
    </w:p>
    <w:tbl>
      <w:tblPr>
        <w:tblStyle w:val="TableGrid"/>
        <w:tblW w:w="0" w:type="auto"/>
        <w:tblLook w:val="04A0" w:firstRow="1" w:lastRow="0" w:firstColumn="1" w:lastColumn="0" w:noHBand="0" w:noVBand="1"/>
      </w:tblPr>
      <w:tblGrid>
        <w:gridCol w:w="2547"/>
        <w:gridCol w:w="6509"/>
      </w:tblGrid>
      <w:tr w:rsidR="004822E3" w14:paraId="47B3E111"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4DEE19" w14:textId="77777777" w:rsidR="004822E3" w:rsidRDefault="004822E3">
            <w:pPr>
              <w:pStyle w:val="BodyText"/>
              <w:rPr>
                <w:b/>
              </w:rPr>
            </w:pPr>
            <w:r>
              <w:rPr>
                <w:b/>
              </w:rPr>
              <w:t>QIM05 – Proportion of patients with diabetes who were immunised against influenza</w:t>
            </w:r>
          </w:p>
        </w:tc>
      </w:tr>
      <w:tr w:rsidR="004822E3" w14:paraId="626E2A1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ACE148D"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2EF75B16" w14:textId="77777777" w:rsidR="004822E3" w:rsidRDefault="004822E3">
            <w:pPr>
              <w:pStyle w:val="BodyText"/>
              <w:rPr>
                <w:i/>
                <w:iCs/>
                <w:color w:val="1F497D" w:themeColor="text2"/>
                <w:sz w:val="20"/>
              </w:rPr>
            </w:pPr>
            <w:r>
              <w:t>Proportion of regular clients with type 1 or type 2 diabetes who were immunised against influenza in the previous 15 months.</w:t>
            </w:r>
          </w:p>
        </w:tc>
      </w:tr>
      <w:tr w:rsidR="004822E3" w14:paraId="0B88DEC5"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3752938C"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75F322BF" w14:textId="77777777" w:rsidR="004822E3" w:rsidRDefault="004822E3">
            <w:pPr>
              <w:pStyle w:val="BodyText"/>
            </w:pPr>
            <w:r>
              <w:t>Diabetes was the underlying cause of around 10% of all deaths in Australia in 2016. People with diabetes are considered to be at high risk of complications from influenza. During recent influenza epidemics, diabetes was considered a significant risk factor for hospitalization. The administration of influenza vaccine to persons at risk of complications is the single most important measure in preventing or attenuating influenza infection and preventing mortality.</w:t>
            </w:r>
          </w:p>
        </w:tc>
      </w:tr>
      <w:tr w:rsidR="004822E3" w14:paraId="65BA1088"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CD6D5E7"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78D8CA71" w14:textId="77777777" w:rsidR="004822E3" w:rsidRDefault="004822E3">
            <w:pPr>
              <w:pStyle w:val="BodyText"/>
            </w:pPr>
            <w:r>
              <w:t>This measure applies to:</w:t>
            </w:r>
          </w:p>
          <w:p w14:paraId="2FDB54DA" w14:textId="37A4FEFD" w:rsidR="004822E3" w:rsidRDefault="004822E3" w:rsidP="004822E3">
            <w:pPr>
              <w:pStyle w:val="ListBullet"/>
              <w:numPr>
                <w:ilvl w:val="0"/>
                <w:numId w:val="34"/>
              </w:numPr>
              <w:ind w:left="2552" w:hanging="2087"/>
            </w:pPr>
            <w:r>
              <w:t xml:space="preserve">Patients who are regular clients of </w:t>
            </w:r>
            <w:r w:rsidR="00F912D0">
              <w:t>the</w:t>
            </w:r>
            <w:r>
              <w:t xml:space="preserve"> service, and</w:t>
            </w:r>
          </w:p>
          <w:p w14:paraId="0C52F628" w14:textId="77777777" w:rsidR="004822E3" w:rsidRDefault="004822E3" w:rsidP="004822E3">
            <w:pPr>
              <w:pStyle w:val="ListBullet"/>
              <w:numPr>
                <w:ilvl w:val="0"/>
                <w:numId w:val="34"/>
              </w:numPr>
              <w:ind w:left="2552" w:hanging="2087"/>
            </w:pPr>
            <w:r>
              <w:t>Have type 1 or type 2 diabetes</w:t>
            </w:r>
          </w:p>
        </w:tc>
      </w:tr>
      <w:tr w:rsidR="004822E3" w14:paraId="0E9B7987"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E190D7F"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387CD6D1" w14:textId="77777777" w:rsidR="00A26B84" w:rsidRDefault="00A26B84" w:rsidP="00A26B84">
            <w:pPr>
              <w:pStyle w:val="ListBullet"/>
              <w:numPr>
                <w:ilvl w:val="0"/>
                <w:numId w:val="0"/>
              </w:numPr>
            </w:pPr>
            <w:r>
              <w:t>Patients without type 1 or type 2 diabetes, including those who may have:</w:t>
            </w:r>
          </w:p>
          <w:p w14:paraId="12277DAF" w14:textId="52D668DA" w:rsidR="004822E3" w:rsidRDefault="00A26B84" w:rsidP="004822E3">
            <w:pPr>
              <w:pStyle w:val="ListBullet"/>
              <w:numPr>
                <w:ilvl w:val="0"/>
                <w:numId w:val="34"/>
              </w:numPr>
              <w:ind w:left="2552" w:hanging="2229"/>
            </w:pPr>
            <w:r>
              <w:t>S</w:t>
            </w:r>
            <w:r w:rsidR="004822E3">
              <w:t>econdary diabetes,</w:t>
            </w:r>
          </w:p>
          <w:p w14:paraId="100D4D10" w14:textId="77777777" w:rsidR="004822E3" w:rsidRDefault="004822E3" w:rsidP="004822E3">
            <w:pPr>
              <w:pStyle w:val="ListBullet"/>
              <w:numPr>
                <w:ilvl w:val="0"/>
                <w:numId w:val="34"/>
              </w:numPr>
              <w:ind w:left="2552" w:hanging="2229"/>
            </w:pPr>
            <w:r>
              <w:t>gestational diabetes mellitus (GDM)</w:t>
            </w:r>
          </w:p>
          <w:p w14:paraId="695211E9" w14:textId="77777777" w:rsidR="004822E3" w:rsidRDefault="004822E3" w:rsidP="004822E3">
            <w:pPr>
              <w:pStyle w:val="ListBullet"/>
              <w:numPr>
                <w:ilvl w:val="0"/>
                <w:numId w:val="34"/>
              </w:numPr>
              <w:ind w:left="2552" w:hanging="2229"/>
            </w:pPr>
            <w:r>
              <w:t xml:space="preserve">previous GDM, impaired fasting glucose, </w:t>
            </w:r>
          </w:p>
          <w:p w14:paraId="0C861334" w14:textId="77777777" w:rsidR="004822E3" w:rsidRDefault="004822E3" w:rsidP="004822E3">
            <w:pPr>
              <w:pStyle w:val="ListBullet"/>
              <w:numPr>
                <w:ilvl w:val="0"/>
                <w:numId w:val="34"/>
              </w:numPr>
              <w:ind w:left="2552" w:hanging="2229"/>
            </w:pPr>
            <w:r>
              <w:t>impaired glucose tolerance</w:t>
            </w:r>
          </w:p>
        </w:tc>
      </w:tr>
      <w:tr w:rsidR="004822E3" w14:paraId="5201B95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9319230"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hideMark/>
          </w:tcPr>
          <w:p w14:paraId="1DC20A44" w14:textId="3F28E9C0" w:rsidR="004822E3" w:rsidRDefault="004822E3">
            <w:pPr>
              <w:pStyle w:val="BodyText"/>
            </w:pPr>
            <w:r>
              <w:t xml:space="preserve">The specific data elements that are used to derive the fields required for the QIM calculation may vary depending on the clinical system </w:t>
            </w:r>
            <w:r w:rsidR="00F912D0">
              <w:t xml:space="preserve">practices </w:t>
            </w:r>
            <w:r>
              <w:t>use, but generally will involve:</w:t>
            </w:r>
          </w:p>
          <w:p w14:paraId="3810897A" w14:textId="77777777" w:rsidR="004822E3" w:rsidRDefault="004822E3" w:rsidP="004822E3">
            <w:pPr>
              <w:pStyle w:val="ListBullet"/>
              <w:numPr>
                <w:ilvl w:val="0"/>
                <w:numId w:val="34"/>
              </w:numPr>
              <w:ind w:left="1032" w:hanging="425"/>
            </w:pPr>
            <w:r>
              <w:t>Latest Visit Date</w:t>
            </w:r>
          </w:p>
          <w:p w14:paraId="6D76DEB1" w14:textId="77777777" w:rsidR="004822E3" w:rsidRDefault="004822E3" w:rsidP="004822E3">
            <w:pPr>
              <w:pStyle w:val="ListBullet"/>
              <w:numPr>
                <w:ilvl w:val="0"/>
                <w:numId w:val="34"/>
              </w:numPr>
              <w:ind w:left="1032" w:hanging="425"/>
            </w:pPr>
            <w:r>
              <w:t>Second Latest Visit Date</w:t>
            </w:r>
          </w:p>
          <w:p w14:paraId="044A102F" w14:textId="77777777" w:rsidR="004822E3" w:rsidRDefault="004822E3" w:rsidP="004822E3">
            <w:pPr>
              <w:pStyle w:val="ListBullet"/>
              <w:numPr>
                <w:ilvl w:val="0"/>
                <w:numId w:val="34"/>
              </w:numPr>
              <w:ind w:left="1032" w:hanging="425"/>
            </w:pPr>
            <w:r>
              <w:t>Third Latest Visit Date</w:t>
            </w:r>
          </w:p>
          <w:p w14:paraId="285B937F" w14:textId="77777777" w:rsidR="004822E3" w:rsidRDefault="004822E3" w:rsidP="004822E3">
            <w:pPr>
              <w:pStyle w:val="ListBullet"/>
              <w:numPr>
                <w:ilvl w:val="0"/>
                <w:numId w:val="34"/>
              </w:numPr>
              <w:ind w:left="1032" w:hanging="425"/>
            </w:pPr>
            <w:r>
              <w:t>Date of Birth</w:t>
            </w:r>
          </w:p>
          <w:p w14:paraId="5C36405C" w14:textId="77777777" w:rsidR="004822E3" w:rsidRDefault="004822E3" w:rsidP="004822E3">
            <w:pPr>
              <w:pStyle w:val="ListBullet"/>
              <w:numPr>
                <w:ilvl w:val="0"/>
                <w:numId w:val="34"/>
              </w:numPr>
              <w:ind w:left="1032" w:hanging="425"/>
            </w:pPr>
            <w:r>
              <w:t>Immunisation Record (Influenza)</w:t>
            </w:r>
          </w:p>
          <w:p w14:paraId="284FDF5E" w14:textId="77777777" w:rsidR="004822E3" w:rsidRDefault="004822E3" w:rsidP="004822E3">
            <w:pPr>
              <w:pStyle w:val="ListBullet"/>
              <w:numPr>
                <w:ilvl w:val="0"/>
                <w:numId w:val="34"/>
              </w:numPr>
              <w:ind w:left="1032" w:hanging="425"/>
            </w:pPr>
            <w:r>
              <w:t>Immunisation Record Date</w:t>
            </w:r>
          </w:p>
          <w:p w14:paraId="1B38D9BD" w14:textId="77777777" w:rsidR="004822E3" w:rsidRDefault="004822E3" w:rsidP="004822E3">
            <w:pPr>
              <w:pStyle w:val="ListBullet"/>
              <w:numPr>
                <w:ilvl w:val="0"/>
                <w:numId w:val="34"/>
              </w:numPr>
              <w:ind w:left="1032" w:hanging="425"/>
            </w:pPr>
            <w:r>
              <w:t>Diagnosis (Diabetes Type 1)</w:t>
            </w:r>
          </w:p>
          <w:p w14:paraId="6F05F12A" w14:textId="77777777" w:rsidR="004822E3" w:rsidRDefault="004822E3" w:rsidP="004822E3">
            <w:pPr>
              <w:pStyle w:val="ListBullet"/>
              <w:numPr>
                <w:ilvl w:val="0"/>
                <w:numId w:val="34"/>
              </w:numPr>
              <w:ind w:left="1032" w:hanging="425"/>
            </w:pPr>
            <w:r>
              <w:t>Diagnosis (Diabetes Type 2)</w:t>
            </w:r>
          </w:p>
        </w:tc>
      </w:tr>
      <w:tr w:rsidR="004822E3" w14:paraId="187CE5D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7310E36"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1FFAF6E6" w14:textId="77777777" w:rsidR="004822E3" w:rsidRDefault="004822E3">
            <w:pPr>
              <w:pStyle w:val="BodyText"/>
              <w:rPr>
                <w:szCs w:val="22"/>
              </w:rPr>
            </w:pPr>
            <w:r>
              <w:rPr>
                <w:szCs w:val="22"/>
              </w:rPr>
              <w:t>The measure is calculated by dividing:</w:t>
            </w:r>
          </w:p>
          <w:p w14:paraId="79DEA1C1" w14:textId="77777777" w:rsidR="004822E3" w:rsidRDefault="004822E3">
            <w:pPr>
              <w:pStyle w:val="BodyText"/>
              <w:ind w:left="567"/>
              <w:rPr>
                <w:szCs w:val="22"/>
              </w:rPr>
            </w:pPr>
            <w:r>
              <w:rPr>
                <w:szCs w:val="22"/>
              </w:rPr>
              <w:t>The number of regular clients who are recorded as having type 1 or type 2 diabetes AND who are immunised against influenza</w:t>
            </w:r>
          </w:p>
          <w:p w14:paraId="6CF05EE6" w14:textId="74C3B5DE" w:rsidR="004822E3" w:rsidRDefault="004822E3">
            <w:pPr>
              <w:pStyle w:val="BodyText"/>
              <w:spacing w:before="0"/>
              <w:ind w:firstLine="40"/>
              <w:rPr>
                <w:szCs w:val="22"/>
              </w:rPr>
            </w:pPr>
            <w:r>
              <w:rPr>
                <w:noProof/>
                <w:lang w:eastAsia="en-AU"/>
              </w:rPr>
              <mc:AlternateContent>
                <mc:Choice Requires="wps">
                  <w:drawing>
                    <wp:anchor distT="0" distB="0" distL="114300" distR="114300" simplePos="0" relativeHeight="251666432" behindDoc="0" locked="0" layoutInCell="1" allowOverlap="1" wp14:anchorId="57F6063F" wp14:editId="3A3740F4">
                      <wp:simplePos x="0" y="0"/>
                      <wp:positionH relativeFrom="column">
                        <wp:posOffset>374015</wp:posOffset>
                      </wp:positionH>
                      <wp:positionV relativeFrom="paragraph">
                        <wp:posOffset>88900</wp:posOffset>
                      </wp:positionV>
                      <wp:extent cx="3419475" cy="0"/>
                      <wp:effectExtent l="38100" t="38100" r="66675" b="95250"/>
                      <wp:wrapNone/>
                      <wp:docPr id="19" name="Straight Connector 19"/>
                      <wp:cNvGraphicFramePr/>
                      <a:graphic xmlns:a="http://schemas.openxmlformats.org/drawingml/2006/main">
                        <a:graphicData uri="http://schemas.microsoft.com/office/word/2010/wordprocessingShape">
                          <wps:wsp>
                            <wps:cNvCnPr/>
                            <wps:spPr>
                              <a:xfrm>
                                <a:off x="0" y="0"/>
                                <a:ext cx="3419475"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BD108D"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7pt" to="29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U3wwEAANUDAAAOAAAAZHJzL2Uyb0RvYy54bWysU8tu2zAQvBfoPxC815Lc9BHBcg4OmkvQ&#10;Gk37AQy1tAjwhSVryX/fJWUrRVIgQNELRXJ3ZneGq83NZA07AkbtXcebVc0ZOOl77Q4d//njy7vP&#10;nMUkXC+Md9DxE0R+s337ZjOGFtZ+8KYHZETiYjuGjg8phbaqohzAirjyARwFlUcrEh3xUPUoRmK3&#10;plrX9cdq9NgH9BJipNvbOci3hV8pkOmbUhESMx2n3lJZsayPea22G9EeUIRBy3Mb4h+6sEI7KrpQ&#10;3Yok2C/UL6isluijV2klva28UlpC0UBqmvqZmodBBChayJwYFpvi/6OVX497ZLqnt7vmzAlLb/SQ&#10;UOjDkNjOO0cOemQUJKfGEFsC7Nwez6cY9phlTwpt/pIgNhV3T4u7MCUm6fL9VXN99ekDZ/ISq56A&#10;AWO6A29Z3nTcaJeFi1Yc72OiYpR6ScnXxrGRGBuiy8Hc2NxK2aWTgTnrOygSR8XXha2MFewMsqOg&#10;gRBSgktNociclJ1hShuzAOvXgef8DIUycgu4eR28IEpl79ICttp5/BtBmi4tqzn/4sCsO1vw6PtT&#10;eaRiDc1OcfA853k4/zwX+NPfuP0NAAD//wMAUEsDBBQABgAIAAAAIQAwvQFq2wAAAAgBAAAPAAAA&#10;ZHJzL2Rvd25yZXYueG1sTI/BTsMwEETvSPyDtUjcqAO0pQ1xqkJVIfVGy4HjNl6SiHgdxU5r/p5F&#10;HOC4M6PZN8UquU6daAitZwO3kwwUceVty7WBt8P2ZgEqRGSLnWcy8EUBVuXlRYG59Wd+pdM+1kpK&#10;OORooImxz7UOVUMOw8T3xOJ9+MFhlHOotR3wLOWu03dZNtcOW5YPDfb03FD1uR+dgXGX5uvNe3zq&#10;N/d4CGn7gqzZmOurtH4EFSnFvzD84As6lMJ09CPboDoDs8VSkqJPZZL4s+XDFNTxV9Blof8PKL8B&#10;AAD//wMAUEsBAi0AFAAGAAgAAAAhALaDOJL+AAAA4QEAABMAAAAAAAAAAAAAAAAAAAAAAFtDb250&#10;ZW50X1R5cGVzXS54bWxQSwECLQAUAAYACAAAACEAOP0h/9YAAACUAQAACwAAAAAAAAAAAAAAAAAv&#10;AQAAX3JlbHMvLnJlbHNQSwECLQAUAAYACAAAACEAhzyVN8MBAADVAwAADgAAAAAAAAAAAAAAAAAu&#10;AgAAZHJzL2Uyb0RvYy54bWxQSwECLQAUAAYACAAAACEAML0BatsAAAAIAQAADwAAAAAAAAAAAAAA&#10;AAAdBAAAZHJzL2Rvd25yZXYueG1sUEsFBgAAAAAEAAQA8wAAACUFAAAAAA==&#10;" strokecolor="#4f81bd [3204]" strokeweight=".25pt">
                      <v:shadow on="t" color="black" opacity="24903f" origin=",.5" offset="0,.55556mm"/>
                    </v:line>
                  </w:pict>
                </mc:Fallback>
              </mc:AlternateContent>
            </w:r>
            <w:r>
              <w:rPr>
                <w:szCs w:val="22"/>
              </w:rPr>
              <w:t>By:</w:t>
            </w:r>
          </w:p>
          <w:p w14:paraId="5C758C13" w14:textId="77777777" w:rsidR="004822E3" w:rsidRDefault="004822E3">
            <w:pPr>
              <w:pStyle w:val="BodyText"/>
              <w:ind w:left="567"/>
              <w:rPr>
                <w:szCs w:val="22"/>
              </w:rPr>
            </w:pPr>
            <w:r>
              <w:rPr>
                <w:szCs w:val="22"/>
              </w:rPr>
              <w:t>The total number of regular clients who are recorded as having type 1 or type 2 diabetes.</w:t>
            </w:r>
          </w:p>
          <w:p w14:paraId="248B8BBF" w14:textId="77777777" w:rsidR="004822E3" w:rsidRDefault="004822E3">
            <w:pPr>
              <w:pStyle w:val="BodyText"/>
              <w:rPr>
                <w:szCs w:val="22"/>
              </w:rPr>
            </w:pPr>
            <w:r>
              <w:rPr>
                <w:szCs w:val="22"/>
              </w:rPr>
              <w:t>(Numerator ÷ Denominator) x 100</w:t>
            </w:r>
          </w:p>
        </w:tc>
      </w:tr>
      <w:tr w:rsidR="004822E3" w14:paraId="452C2877"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A8B5A6E" w14:textId="77777777" w:rsidR="004822E3" w:rsidRDefault="004822E3" w:rsidP="008D0196">
            <w:pPr>
              <w:pStyle w:val="BodyText"/>
              <w:keepNext/>
              <w:rPr>
                <w:b/>
                <w:i/>
                <w:iCs/>
                <w:color w:val="1F497D" w:themeColor="text2"/>
                <w:szCs w:val="22"/>
              </w:rPr>
            </w:pPr>
            <w:r>
              <w:rPr>
                <w:b/>
                <w:i/>
                <w:iCs/>
                <w:color w:val="1F497D" w:themeColor="text2"/>
                <w:szCs w:val="22"/>
              </w:rPr>
              <w:lastRenderedPageBreak/>
              <w:t>What does this mean?</w:t>
            </w:r>
          </w:p>
          <w:p w14:paraId="1F18ED34" w14:textId="77777777" w:rsidR="004822E3" w:rsidRDefault="004822E3">
            <w:pPr>
              <w:pStyle w:val="BodyText"/>
              <w:rPr>
                <w:szCs w:val="22"/>
              </w:rPr>
            </w:pPr>
            <w:r>
              <w:rPr>
                <w:szCs w:val="22"/>
              </w:rPr>
              <w:t>For regular clients who have type 1 or type 2 diabetes:</w:t>
            </w:r>
          </w:p>
          <w:p w14:paraId="1A50A30F" w14:textId="77777777" w:rsidR="004822E3" w:rsidRDefault="004822E3">
            <w:pPr>
              <w:pStyle w:val="BodyText"/>
              <w:rPr>
                <w:szCs w:val="22"/>
              </w:rPr>
            </w:pPr>
            <w:r>
              <w:rPr>
                <w:szCs w:val="22"/>
              </w:rPr>
              <w:t xml:space="preserve">    How many have had an influenza vaccination in the last 15 months? (Numerator)</w:t>
            </w:r>
          </w:p>
          <w:p w14:paraId="228C2EA6" w14:textId="30049E62" w:rsidR="004822E3" w:rsidRDefault="004822E3">
            <w:pPr>
              <w:pStyle w:val="BodyText"/>
              <w:rPr>
                <w:szCs w:val="22"/>
              </w:rPr>
            </w:pPr>
            <w:r>
              <w:rPr>
                <w:noProof/>
                <w:lang w:eastAsia="en-AU"/>
              </w:rPr>
              <mc:AlternateContent>
                <mc:Choice Requires="wps">
                  <w:drawing>
                    <wp:anchor distT="0" distB="0" distL="114300" distR="114300" simplePos="0" relativeHeight="251657216" behindDoc="0" locked="0" layoutInCell="1" allowOverlap="1" wp14:anchorId="145A8C5C" wp14:editId="53279179">
                      <wp:simplePos x="0" y="0"/>
                      <wp:positionH relativeFrom="column">
                        <wp:posOffset>505460</wp:posOffset>
                      </wp:positionH>
                      <wp:positionV relativeFrom="paragraph">
                        <wp:posOffset>49530</wp:posOffset>
                      </wp:positionV>
                      <wp:extent cx="3676650" cy="9525"/>
                      <wp:effectExtent l="38100" t="38100" r="76200" b="85725"/>
                      <wp:wrapNone/>
                      <wp:docPr id="38" name="Straight Connector 38"/>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16895" id="Straight Connector 3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17zgEAANYDAAAOAAAAZHJzL2Uyb0RvYy54bWysU8uu0zAQ3SPxD5b3NH2oBaKmd9Er2CCo&#10;uBf2vs64sfBLY9Okf8/YSQPitUBsrNgz58ycM5P93WANuwBG7V3DV4slZ+Ckb7U7N/zT45sXrziL&#10;SbhWGO+g4VeI/O7w/Nm+DzWsfedNC8iIxMW6Dw3vUgp1VUXZgRVx4QM4CiqPViS64rlqUfTEbk21&#10;Xi53Ve+xDeglxEiv92OQHwq/UiDTB6UiJGYaTr2lcmI5n/JZHfaiPqMInZZTG+IfurBCOyo6U92L&#10;JNhX1L9QWS3RR6/SQnpbeaW0hKKB1KyWP6l56ESAooXMiWG2Kf4/Wvn+ckKm24ZvaFJOWJrRQ0Kh&#10;z11iR+8cOeiRUZCc6kOsCXB0J5xuMZwwyx4UWqaMDp9pCYoRJI0Nxefr7DMMiUl63Oxe7nZbGoek&#10;2OvtepvJq5ElswWM6S14y/JHw4122QVRi8u7mMbUW0p+No71Dd9tiDEHc5djX+UrXQ2MWR9BkVKq&#10;vy5sZcfgaJBdBG1H+2U1tWEcZWaI0sbMoOXfQVNuhkHZuxk4+vHHanN2qehdmoFWO4+/q5qGW6tq&#10;zL+pHrVm2U++vZYpFTtoeYrB06Ln7fzxXuDff8fDN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Vll9e8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4755E482" w14:textId="1CA4626F" w:rsidR="004822E3" w:rsidRDefault="004822E3" w:rsidP="00A12F9B">
            <w:pPr>
              <w:pStyle w:val="BodyText"/>
              <w:rPr>
                <w:i/>
                <w:iCs/>
                <w:color w:val="1F497D" w:themeColor="text2"/>
                <w:szCs w:val="22"/>
              </w:rPr>
            </w:pPr>
            <w:r>
              <w:rPr>
                <w:szCs w:val="22"/>
              </w:rPr>
              <w:t xml:space="preserve">                 How many have diabetes (Type 1 or 2)? (Denominator)</w:t>
            </w:r>
          </w:p>
        </w:tc>
      </w:tr>
    </w:tbl>
    <w:p w14:paraId="3ABFCF50" w14:textId="77777777" w:rsidR="004822E3" w:rsidRDefault="004822E3" w:rsidP="004822E3">
      <w:pPr>
        <w:keepLines w:val="0"/>
        <w:rPr>
          <w:i/>
          <w:iCs/>
          <w:color w:val="1F497D" w:themeColor="text2"/>
        </w:rPr>
      </w:pPr>
      <w:r>
        <w:rPr>
          <w:i/>
          <w:iCs/>
          <w:color w:val="1F497D" w:themeColor="text2"/>
        </w:rPr>
        <w:br w:type="page"/>
      </w:r>
    </w:p>
    <w:p w14:paraId="6B80F19F" w14:textId="77777777" w:rsidR="004822E3" w:rsidRDefault="004822E3" w:rsidP="004822E3">
      <w:pPr>
        <w:pStyle w:val="Heading2a"/>
        <w:numPr>
          <w:ilvl w:val="1"/>
          <w:numId w:val="33"/>
        </w:numPr>
        <w:rPr>
          <w:color w:val="365F91" w:themeColor="accent1" w:themeShade="BF"/>
        </w:rPr>
      </w:pPr>
      <w:bookmarkStart w:id="82" w:name="_Toc31807037"/>
      <w:bookmarkStart w:id="83" w:name="_Toc31807038"/>
      <w:bookmarkStart w:id="84" w:name="_Toc48635517"/>
      <w:bookmarkEnd w:id="82"/>
      <w:r>
        <w:lastRenderedPageBreak/>
        <w:t>Proportion of patients with COPD who were immunised against influenza</w:t>
      </w:r>
      <w:bookmarkEnd w:id="83"/>
      <w:bookmarkEnd w:id="84"/>
    </w:p>
    <w:tbl>
      <w:tblPr>
        <w:tblStyle w:val="TableGrid"/>
        <w:tblW w:w="0" w:type="auto"/>
        <w:tblLook w:val="04A0" w:firstRow="1" w:lastRow="0" w:firstColumn="1" w:lastColumn="0" w:noHBand="0" w:noVBand="1"/>
      </w:tblPr>
      <w:tblGrid>
        <w:gridCol w:w="2547"/>
        <w:gridCol w:w="6509"/>
      </w:tblGrid>
      <w:tr w:rsidR="004822E3" w14:paraId="57AFD9D2"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C25E7E" w14:textId="77777777" w:rsidR="004822E3" w:rsidRDefault="004822E3">
            <w:pPr>
              <w:pStyle w:val="BodyText"/>
              <w:rPr>
                <w:b/>
              </w:rPr>
            </w:pPr>
            <w:r>
              <w:rPr>
                <w:b/>
              </w:rPr>
              <w:t>QIM06 – Proportion of patients with COPD who were immunised against influenza</w:t>
            </w:r>
          </w:p>
        </w:tc>
      </w:tr>
      <w:tr w:rsidR="004822E3" w14:paraId="6E45B69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0442329"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21059584" w14:textId="77777777" w:rsidR="004822E3" w:rsidRDefault="004822E3">
            <w:pPr>
              <w:pStyle w:val="BodyText"/>
              <w:rPr>
                <w:szCs w:val="22"/>
              </w:rPr>
            </w:pPr>
            <w:r>
              <w:rPr>
                <w:szCs w:val="22"/>
              </w:rPr>
              <w:t>The proportion of regular clients who are aged 15 years and over, who are recorded as having chronic obstructive pulmonary disease (COPD), and who were immunised against influenza in the previous 15 months.</w:t>
            </w:r>
          </w:p>
        </w:tc>
      </w:tr>
      <w:tr w:rsidR="004822E3" w14:paraId="7575706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37A2C81"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0109F129" w14:textId="77777777" w:rsidR="004822E3" w:rsidRDefault="004822E3">
            <w:pPr>
              <w:pStyle w:val="BodyText"/>
              <w:rPr>
                <w:i/>
                <w:iCs/>
                <w:color w:val="1F497D" w:themeColor="text2"/>
                <w:szCs w:val="22"/>
              </w:rPr>
            </w:pPr>
            <w:r>
              <w:rPr>
                <w:szCs w:val="22"/>
              </w:rPr>
              <w:t>People with COPD are considered to be at high risk of complications from influenza. Data from several studies also provide evidence that influenza vaccination has a clinically important protective effect on influenza-related COPD exacerbations, and probably an effect on the total number of exacerbations in COPD patients. The administration of influenza vaccine to persons at risk of complications is the single most important measure in preventing or attenuating influenza infection and preventing mortality. While best practice guidelines recommend annual immunisation, a 15-month interval allows for cases when a client decides to receive a vaccine earlier than recommended (e.g. from a pharmacy), or delay and wait for the release of an ‘enhanced’ vaccine</w:t>
            </w:r>
          </w:p>
        </w:tc>
      </w:tr>
      <w:tr w:rsidR="004822E3" w14:paraId="0D449D66"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35654C2D"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0A282102" w14:textId="77777777" w:rsidR="004822E3" w:rsidRDefault="004822E3">
            <w:pPr>
              <w:pStyle w:val="BodyText"/>
              <w:rPr>
                <w:szCs w:val="22"/>
              </w:rPr>
            </w:pPr>
            <w:r>
              <w:rPr>
                <w:szCs w:val="22"/>
              </w:rPr>
              <w:t>This measure applies to:</w:t>
            </w:r>
          </w:p>
          <w:p w14:paraId="40870838" w14:textId="551DE15B" w:rsidR="004822E3" w:rsidRDefault="004822E3" w:rsidP="004822E3">
            <w:pPr>
              <w:pStyle w:val="ListBullet"/>
              <w:numPr>
                <w:ilvl w:val="0"/>
                <w:numId w:val="34"/>
              </w:numPr>
              <w:tabs>
                <w:tab w:val="clear" w:pos="567"/>
                <w:tab w:val="left" w:pos="748"/>
              </w:tabs>
              <w:ind w:left="2552" w:hanging="2087"/>
              <w:rPr>
                <w:szCs w:val="22"/>
              </w:rPr>
            </w:pPr>
            <w:r>
              <w:rPr>
                <w:szCs w:val="22"/>
              </w:rPr>
              <w:t xml:space="preserve">Patients who are regular clients of </w:t>
            </w:r>
            <w:r w:rsidR="001570EB">
              <w:rPr>
                <w:szCs w:val="22"/>
              </w:rPr>
              <w:t>the</w:t>
            </w:r>
            <w:r>
              <w:rPr>
                <w:szCs w:val="22"/>
              </w:rPr>
              <w:t xml:space="preserve"> service, and</w:t>
            </w:r>
          </w:p>
          <w:p w14:paraId="1753128E"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 xml:space="preserve">Are aged 15 years or more, </w:t>
            </w:r>
          </w:p>
          <w:p w14:paraId="68FB8CA1"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 xml:space="preserve">Who have any diagnosis of COPD, and </w:t>
            </w:r>
          </w:p>
          <w:p w14:paraId="154EDB6D"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Have been immunised against influenza.</w:t>
            </w:r>
          </w:p>
        </w:tc>
      </w:tr>
      <w:tr w:rsidR="004822E3" w14:paraId="38FFD669"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C56F965"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4FAA5907"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Children under the age of 15</w:t>
            </w:r>
          </w:p>
          <w:p w14:paraId="55264A5E" w14:textId="77777777" w:rsidR="004822E3" w:rsidRDefault="004822E3" w:rsidP="004822E3">
            <w:pPr>
              <w:pStyle w:val="ListBullet"/>
              <w:numPr>
                <w:ilvl w:val="0"/>
                <w:numId w:val="34"/>
              </w:numPr>
              <w:tabs>
                <w:tab w:val="clear" w:pos="567"/>
                <w:tab w:val="left" w:pos="748"/>
              </w:tabs>
              <w:ind w:left="748"/>
              <w:rPr>
                <w:szCs w:val="22"/>
              </w:rPr>
            </w:pPr>
            <w:r>
              <w:rPr>
                <w:szCs w:val="22"/>
              </w:rPr>
              <w:t>Patients with documented medical reasons for not having the vaccination</w:t>
            </w:r>
          </w:p>
        </w:tc>
      </w:tr>
      <w:tr w:rsidR="004822E3" w14:paraId="25D2B30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8786934"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hideMark/>
          </w:tcPr>
          <w:p w14:paraId="5E68A1A4" w14:textId="2378AD5C" w:rsidR="004822E3" w:rsidRDefault="004822E3">
            <w:pPr>
              <w:pStyle w:val="BodyText"/>
              <w:rPr>
                <w:szCs w:val="22"/>
              </w:rPr>
            </w:pPr>
            <w:r>
              <w:rPr>
                <w:szCs w:val="22"/>
              </w:rPr>
              <w:t xml:space="preserve">The specific data elements that are used to derive the fields required for the QIM calculation may vary depending on the clinical system </w:t>
            </w:r>
            <w:r w:rsidR="001570EB">
              <w:t xml:space="preserve">practices </w:t>
            </w:r>
            <w:r>
              <w:rPr>
                <w:szCs w:val="22"/>
              </w:rPr>
              <w:t>use, but generally will involve:</w:t>
            </w:r>
          </w:p>
          <w:p w14:paraId="6F0E01CB"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Latest Visit Date</w:t>
            </w:r>
          </w:p>
          <w:p w14:paraId="0767B432"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Second Latest Visit Date</w:t>
            </w:r>
          </w:p>
          <w:p w14:paraId="3078A7EC"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Third Latest Visit Date</w:t>
            </w:r>
          </w:p>
          <w:p w14:paraId="1FCEE6B2"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Date of Birth</w:t>
            </w:r>
          </w:p>
          <w:p w14:paraId="5F750BF6"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Immunisation Record (Influenza)</w:t>
            </w:r>
          </w:p>
          <w:p w14:paraId="2858B948"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 xml:space="preserve">Immunisation Record Date </w:t>
            </w:r>
          </w:p>
          <w:p w14:paraId="6EC8BB9F"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Diagnosis (COPD)</w:t>
            </w:r>
          </w:p>
        </w:tc>
      </w:tr>
      <w:tr w:rsidR="004822E3" w14:paraId="0B03045C"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F2A0B1A"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2AF8A0D7" w14:textId="77777777" w:rsidR="004822E3" w:rsidRDefault="004822E3">
            <w:pPr>
              <w:pStyle w:val="BodyText"/>
              <w:rPr>
                <w:szCs w:val="22"/>
              </w:rPr>
            </w:pPr>
            <w:r>
              <w:rPr>
                <w:szCs w:val="22"/>
              </w:rPr>
              <w:t>The measure is calculated by dividing:</w:t>
            </w:r>
          </w:p>
          <w:p w14:paraId="1F3F1B05" w14:textId="77777777" w:rsidR="004822E3" w:rsidRDefault="004822E3">
            <w:pPr>
              <w:pStyle w:val="BodyText"/>
              <w:ind w:left="709"/>
              <w:rPr>
                <w:szCs w:val="22"/>
              </w:rPr>
            </w:pPr>
            <w:r>
              <w:rPr>
                <w:szCs w:val="22"/>
              </w:rPr>
              <w:t>The number of regular clients who are aged 15 years and over AND who have a diagnosis of COPD AND who are immunised against influenza</w:t>
            </w:r>
          </w:p>
          <w:p w14:paraId="52FC4A29" w14:textId="7CCFC941" w:rsidR="004822E3" w:rsidRDefault="004822E3">
            <w:pPr>
              <w:pStyle w:val="BodyText"/>
              <w:spacing w:before="0"/>
              <w:ind w:left="709" w:hanging="669"/>
              <w:rPr>
                <w:szCs w:val="22"/>
              </w:rPr>
            </w:pPr>
            <w:r>
              <w:rPr>
                <w:noProof/>
                <w:lang w:eastAsia="en-AU"/>
              </w:rPr>
              <mc:AlternateContent>
                <mc:Choice Requires="wps">
                  <w:drawing>
                    <wp:anchor distT="0" distB="0" distL="114300" distR="114300" simplePos="0" relativeHeight="251667456" behindDoc="0" locked="0" layoutInCell="1" allowOverlap="1" wp14:anchorId="70C7675B" wp14:editId="7E82D91A">
                      <wp:simplePos x="0" y="0"/>
                      <wp:positionH relativeFrom="column">
                        <wp:posOffset>469265</wp:posOffset>
                      </wp:positionH>
                      <wp:positionV relativeFrom="paragraph">
                        <wp:posOffset>113665</wp:posOffset>
                      </wp:positionV>
                      <wp:extent cx="3248025" cy="0"/>
                      <wp:effectExtent l="38100" t="38100" r="66675" b="95250"/>
                      <wp:wrapNone/>
                      <wp:docPr id="25" name="Straight Connector 25"/>
                      <wp:cNvGraphicFramePr/>
                      <a:graphic xmlns:a="http://schemas.openxmlformats.org/drawingml/2006/main">
                        <a:graphicData uri="http://schemas.microsoft.com/office/word/2010/wordprocessingShape">
                          <wps:wsp>
                            <wps:cNvCnPr/>
                            <wps:spPr>
                              <a:xfrm flipV="1">
                                <a:off x="0" y="0"/>
                                <a:ext cx="3248025"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C9619" id="Straight Connector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8.95pt" to="29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qpzAEAAN8DAAAOAAAAZHJzL2Uyb0RvYy54bWysU8tu2zAQvBfIPxC815LVVyBYzsFBeila&#10;o0l6Z6ilRYAvLFlL/vsuKVsN0qIFil4IkrszuzNcbm4ma9gRMGrvOr5e1ZyBk77X7tDxx4e719ec&#10;xSRcL4x30PETRH6zvXq1GUMLjR+86QEZkbjYjqHjQ0qhraooB7AirnwAR0Hl0YpERzxUPYqR2K2p&#10;mrp+X40e+4BeQox0ezsH+bbwKwUyfVEqQmKm49RbKiuW9Smv1XYj2gOKMGh5bkP8QxdWaEdFF6pb&#10;kQT7jvoXKqsl+uhVWklvK6+UllA0kJp1/ULN/SACFC1kTgyLTfH/0crPxz0y3Xe8eceZE5be6D6h&#10;0IchsZ13jhz0yChITo0htgTYuT2eTzHsMcueFFqmjA7faAiKESSNTcXn0+IzTIlJunzTvL2ucz15&#10;iVUzRaYKGNNH8JblTceNdtkC0Yrjp5ioLKVeUvK1cWwkxvWH0mGVW5ybKrt0MjBnfQVFMql4U9jK&#10;gMHOIDsKGg0hJbi0ziKJ3zjKzjCljVmA9d+B5/wMhTJ8C3g25Y9VF0Sp7F1awFY7j7+rnqZLy2rO&#10;p/af6c7bJ9+fynOVAE1RUXie+Dymz88F/vNfbn8AAAD//wMAUEsDBBQABgAIAAAAIQA6/x323AAA&#10;AAgBAAAPAAAAZHJzL2Rvd25yZXYueG1sTI/NTsMwEITvSLyDtUjcqAOlNA1xqoLEjQMtoWc3XvKD&#10;vY5it03enkUc4LTamdHst/l6dFaccAitJwW3swQEUuVNS7WC8v3lJgURoiajrSdUMGGAdXF5kevM&#10;+DNt8bSLteASCplW0MTYZ1KGqkGnw8z3SOx9+sHpyOtQSzPoM5c7K++S5EE63RJfaHSPzw1WX7uj&#10;UxA7+zRNr12y3wwf+NbOy5S6Uqnrq3HzCCLiGP/C8IPP6FAw08EfyQRhFSznK06yvuTJ/iJd3IM4&#10;/AqyyOX/B4pvAAAA//8DAFBLAQItABQABgAIAAAAIQC2gziS/gAAAOEBAAATAAAAAAAAAAAAAAAA&#10;AAAAAABbQ29udGVudF9UeXBlc10ueG1sUEsBAi0AFAAGAAgAAAAhADj9If/WAAAAlAEAAAsAAAAA&#10;AAAAAAAAAAAALwEAAF9yZWxzLy5yZWxzUEsBAi0AFAAGAAgAAAAhAE6tKqnMAQAA3wMAAA4AAAAA&#10;AAAAAAAAAAAALgIAAGRycy9lMm9Eb2MueG1sUEsBAi0AFAAGAAgAAAAhADr/HfbcAAAACAEAAA8A&#10;AAAAAAAAAAAAAAAAJgQAAGRycy9kb3ducmV2LnhtbFBLBQYAAAAABAAEAPMAAAAvBQAAAAA=&#10;" strokecolor="#4f81bd [3204]" strokeweight=".25pt">
                      <v:shadow on="t" color="black" opacity="24903f" origin=",.5" offset="0,.55556mm"/>
                    </v:line>
                  </w:pict>
                </mc:Fallback>
              </mc:AlternateContent>
            </w:r>
            <w:r>
              <w:rPr>
                <w:szCs w:val="22"/>
              </w:rPr>
              <w:t>By:</w:t>
            </w:r>
          </w:p>
          <w:p w14:paraId="33B5DB57" w14:textId="77777777" w:rsidR="004822E3" w:rsidRDefault="004822E3">
            <w:pPr>
              <w:pStyle w:val="BodyText"/>
              <w:ind w:left="709"/>
              <w:rPr>
                <w:szCs w:val="22"/>
              </w:rPr>
            </w:pPr>
            <w:r>
              <w:rPr>
                <w:szCs w:val="22"/>
              </w:rPr>
              <w:lastRenderedPageBreak/>
              <w:t>The total number of regular clients who are aged 15 years and over AND who have COPD</w:t>
            </w:r>
          </w:p>
          <w:p w14:paraId="62AC6747" w14:textId="77777777" w:rsidR="004822E3" w:rsidRDefault="004822E3">
            <w:pPr>
              <w:pStyle w:val="BodyText"/>
              <w:rPr>
                <w:szCs w:val="22"/>
              </w:rPr>
            </w:pPr>
            <w:r>
              <w:rPr>
                <w:szCs w:val="22"/>
              </w:rPr>
              <w:t>(Numerator ÷ Denominator) x 100</w:t>
            </w:r>
          </w:p>
        </w:tc>
      </w:tr>
      <w:tr w:rsidR="004822E3" w14:paraId="30BACB41"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DCAF0AD" w14:textId="77777777" w:rsidR="004822E3" w:rsidRDefault="004822E3">
            <w:pPr>
              <w:pStyle w:val="BodyText"/>
              <w:rPr>
                <w:b/>
                <w:i/>
                <w:iCs/>
                <w:color w:val="1F497D" w:themeColor="text2"/>
                <w:szCs w:val="22"/>
              </w:rPr>
            </w:pPr>
            <w:r>
              <w:rPr>
                <w:b/>
                <w:i/>
                <w:iCs/>
                <w:color w:val="1F497D" w:themeColor="text2"/>
                <w:szCs w:val="22"/>
              </w:rPr>
              <w:lastRenderedPageBreak/>
              <w:t>What does this mean?</w:t>
            </w:r>
          </w:p>
          <w:p w14:paraId="3D7FD99D" w14:textId="77777777" w:rsidR="004822E3" w:rsidRDefault="004822E3">
            <w:pPr>
              <w:pStyle w:val="BodyText"/>
              <w:rPr>
                <w:szCs w:val="22"/>
              </w:rPr>
            </w:pPr>
            <w:r>
              <w:rPr>
                <w:szCs w:val="22"/>
              </w:rPr>
              <w:t>For regular clients aged 15 years and over and who have COPD:</w:t>
            </w:r>
          </w:p>
          <w:p w14:paraId="6CCC41C9" w14:textId="77777777" w:rsidR="004822E3" w:rsidRDefault="004822E3">
            <w:pPr>
              <w:pStyle w:val="BodyText"/>
              <w:rPr>
                <w:szCs w:val="22"/>
              </w:rPr>
            </w:pPr>
            <w:r>
              <w:rPr>
                <w:szCs w:val="22"/>
              </w:rPr>
              <w:t xml:space="preserve">                How many have had an influenza vaccination in the last 12 months? (Numerator)</w:t>
            </w:r>
          </w:p>
          <w:p w14:paraId="7304AF7B" w14:textId="56ABDC2A" w:rsidR="004822E3" w:rsidRDefault="004822E3">
            <w:pPr>
              <w:pStyle w:val="BodyText"/>
              <w:rPr>
                <w:szCs w:val="22"/>
              </w:rPr>
            </w:pPr>
            <w:r>
              <w:rPr>
                <w:noProof/>
                <w:lang w:eastAsia="en-AU"/>
              </w:rPr>
              <mc:AlternateContent>
                <mc:Choice Requires="wps">
                  <w:drawing>
                    <wp:anchor distT="0" distB="0" distL="114300" distR="114300" simplePos="0" relativeHeight="251658240" behindDoc="0" locked="0" layoutInCell="1" allowOverlap="1" wp14:anchorId="2CD50845" wp14:editId="1AEECFF0">
                      <wp:simplePos x="0" y="0"/>
                      <wp:positionH relativeFrom="column">
                        <wp:posOffset>505460</wp:posOffset>
                      </wp:positionH>
                      <wp:positionV relativeFrom="paragraph">
                        <wp:posOffset>49530</wp:posOffset>
                      </wp:positionV>
                      <wp:extent cx="3676650" cy="9525"/>
                      <wp:effectExtent l="38100" t="38100" r="76200" b="85725"/>
                      <wp:wrapNone/>
                      <wp:docPr id="39" name="Straight Connector 39"/>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C4F299" id="Straight Connector 3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NhzgEAANYDAAAOAAAAZHJzL2Uyb0RvYy54bWysU8uu0zAQ3SPxD5b3NH2ohRs1vYtewQZB&#10;xQX2vs64sfBLY9Okf8/YSQPitUBsLNsz58yc4/H+frCGXQCj9q7hq8WSM3DSt9qdG/7p4+sXrziL&#10;SbhWGO+g4VeI/P7w/Nm+DzWsfedNC8iIxMW6Dw3vUgp1VUXZgRVx4QM4CiqPViQ64rlqUfTEbk21&#10;Xi53Ve+xDeglxEi3D2OQHwq/UiDTe6UiJGYaTr2lsmJZn/JaHfaiPqMInZZTG+IfurBCOyo6Uz2I&#10;JNhX1L9QWS3RR6/SQnpbeaW0hKKB1KyWP6l57ESAooXMiWG2Kf4/WvnuckKm24Zv7jhzwtIbPSYU&#10;+twldvTOkYMeGQXJqT7EmgBHd8LpFMMJs+xBoWXK6PCZhqAYQdLYUHy+zj7DkJiky83u5W63peeQ&#10;FLvbrreZvBpZMlvAmN6AtyxvGm60yy6IWlzexjSm3lLytXGsb/huQ4w5mLsc+yq7dDUwZn0ARUqp&#10;/rqwlRmDo0F2ETQd7ZfV1IZxlJkhShszg5Z/B025GQZl7mbg6Mcfq83ZpaJ3aQZa7Tz+rmoabq2q&#10;Mf+metSaZT/59lpeqdhBw1MMngY9T+eP5wL//h0P3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PFQjYc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75509D98" w14:textId="45919529" w:rsidR="004822E3" w:rsidRDefault="004822E3" w:rsidP="00827F58">
            <w:pPr>
              <w:pStyle w:val="BodyText"/>
              <w:rPr>
                <w:i/>
                <w:iCs/>
                <w:color w:val="1F497D" w:themeColor="text2"/>
                <w:szCs w:val="22"/>
              </w:rPr>
            </w:pPr>
            <w:r>
              <w:rPr>
                <w:szCs w:val="22"/>
              </w:rPr>
              <w:t xml:space="preserve">                                  How many have COPD? (Denominator)</w:t>
            </w:r>
          </w:p>
        </w:tc>
      </w:tr>
    </w:tbl>
    <w:p w14:paraId="33727ED1" w14:textId="77777777" w:rsidR="004822E3" w:rsidRDefault="004822E3" w:rsidP="004822E3">
      <w:pPr>
        <w:keepLines w:val="0"/>
        <w:rPr>
          <w:i/>
          <w:iCs/>
          <w:color w:val="1F497D" w:themeColor="text2"/>
        </w:rPr>
      </w:pPr>
      <w:r>
        <w:rPr>
          <w:i/>
          <w:iCs/>
          <w:color w:val="1F497D" w:themeColor="text2"/>
        </w:rPr>
        <w:br w:type="page"/>
      </w:r>
    </w:p>
    <w:p w14:paraId="4A77DF2F" w14:textId="77777777" w:rsidR="004822E3" w:rsidRDefault="004822E3" w:rsidP="004822E3">
      <w:pPr>
        <w:pStyle w:val="Heading2a"/>
        <w:numPr>
          <w:ilvl w:val="1"/>
          <w:numId w:val="33"/>
        </w:numPr>
        <w:rPr>
          <w:color w:val="365F91" w:themeColor="accent1" w:themeShade="BF"/>
        </w:rPr>
      </w:pPr>
      <w:bookmarkStart w:id="85" w:name="_Toc31807039"/>
      <w:bookmarkStart w:id="86" w:name="_Toc31807040"/>
      <w:bookmarkStart w:id="87" w:name="_Toc48635518"/>
      <w:bookmarkEnd w:id="85"/>
      <w:r>
        <w:lastRenderedPageBreak/>
        <w:t>Proportion of patients with an alcohol consumption status</w:t>
      </w:r>
      <w:bookmarkEnd w:id="86"/>
      <w:bookmarkEnd w:id="87"/>
      <w:r>
        <w:t xml:space="preserve"> </w:t>
      </w:r>
    </w:p>
    <w:tbl>
      <w:tblPr>
        <w:tblStyle w:val="TableGrid"/>
        <w:tblW w:w="0" w:type="auto"/>
        <w:tblLook w:val="04A0" w:firstRow="1" w:lastRow="0" w:firstColumn="1" w:lastColumn="0" w:noHBand="0" w:noVBand="1"/>
      </w:tblPr>
      <w:tblGrid>
        <w:gridCol w:w="2547"/>
        <w:gridCol w:w="6509"/>
      </w:tblGrid>
      <w:tr w:rsidR="004822E3" w14:paraId="3C847EE1"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B9DDF2" w14:textId="77777777" w:rsidR="004822E3" w:rsidRDefault="004822E3">
            <w:pPr>
              <w:pStyle w:val="BodyText"/>
              <w:rPr>
                <w:b/>
              </w:rPr>
            </w:pPr>
            <w:r>
              <w:rPr>
                <w:b/>
              </w:rPr>
              <w:t>QIM07 – Proportion of patients with an alcohol consumption status</w:t>
            </w:r>
          </w:p>
        </w:tc>
      </w:tr>
      <w:tr w:rsidR="004822E3" w14:paraId="4660508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42046238"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3D38C813" w14:textId="77777777" w:rsidR="004822E3" w:rsidRDefault="004822E3">
            <w:pPr>
              <w:pStyle w:val="BodyText"/>
              <w:rPr>
                <w:i/>
                <w:iCs/>
                <w:color w:val="1F497D" w:themeColor="text2"/>
                <w:szCs w:val="22"/>
              </w:rPr>
            </w:pPr>
            <w:r>
              <w:rPr>
                <w:szCs w:val="22"/>
              </w:rPr>
              <w:t xml:space="preserve">Measures the proportion of regular clients who are aged 15 years and over who have had their alcohol consumption status recorded in the previous 24 months, generally through an Audit C assessment. </w:t>
            </w:r>
            <w:r>
              <w:rPr>
                <w:i/>
                <w:iCs/>
                <w:color w:val="1F497D" w:themeColor="text2"/>
                <w:szCs w:val="22"/>
              </w:rPr>
              <w:t xml:space="preserve">  </w:t>
            </w:r>
          </w:p>
        </w:tc>
      </w:tr>
      <w:tr w:rsidR="004822E3" w14:paraId="6F02D5C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7FF0E48"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0ED3D0ED" w14:textId="77777777" w:rsidR="004822E3" w:rsidRDefault="004822E3">
            <w:pPr>
              <w:pStyle w:val="BodyText"/>
              <w:rPr>
                <w:szCs w:val="22"/>
              </w:rPr>
            </w:pPr>
            <w:r>
              <w:rPr>
                <w:szCs w:val="22"/>
              </w:rPr>
              <w:t>Excessive consumption is associated with health and social problems in all populations. Many chronic conditions share common risk factors that are largely preventable, including excessive alcohol consumption. While fewer Australians are drinking at levels that contribute to alcohol-related harm, about 26% of people drink more than is recommended on a single occasion, and they do this at least once each month.</w:t>
            </w:r>
          </w:p>
        </w:tc>
      </w:tr>
      <w:tr w:rsidR="004822E3" w14:paraId="624E545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AD14B80"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2A4A5D85" w14:textId="77777777" w:rsidR="004822E3" w:rsidRDefault="004822E3">
            <w:pPr>
              <w:pStyle w:val="BodyText"/>
              <w:rPr>
                <w:szCs w:val="22"/>
              </w:rPr>
            </w:pPr>
            <w:r>
              <w:rPr>
                <w:szCs w:val="22"/>
              </w:rPr>
              <w:t>This measure applies to:</w:t>
            </w:r>
          </w:p>
          <w:p w14:paraId="01F28000" w14:textId="1B393316" w:rsidR="004822E3" w:rsidRDefault="004822E3" w:rsidP="004822E3">
            <w:pPr>
              <w:pStyle w:val="ListBullet"/>
              <w:numPr>
                <w:ilvl w:val="0"/>
                <w:numId w:val="34"/>
              </w:numPr>
              <w:ind w:left="1032" w:hanging="425"/>
              <w:rPr>
                <w:szCs w:val="22"/>
              </w:rPr>
            </w:pPr>
            <w:r>
              <w:rPr>
                <w:szCs w:val="22"/>
              </w:rPr>
              <w:t xml:space="preserve">Patients who are regular clients of </w:t>
            </w:r>
            <w:r w:rsidR="001570EB">
              <w:rPr>
                <w:szCs w:val="22"/>
              </w:rPr>
              <w:t>the</w:t>
            </w:r>
            <w:r>
              <w:rPr>
                <w:szCs w:val="22"/>
              </w:rPr>
              <w:t xml:space="preserve"> service, and</w:t>
            </w:r>
          </w:p>
          <w:p w14:paraId="4F253AD1" w14:textId="77777777" w:rsidR="004822E3" w:rsidRDefault="004822E3" w:rsidP="004822E3">
            <w:pPr>
              <w:pStyle w:val="ListBullet"/>
              <w:numPr>
                <w:ilvl w:val="0"/>
                <w:numId w:val="34"/>
              </w:numPr>
              <w:ind w:left="1032" w:hanging="425"/>
              <w:rPr>
                <w:szCs w:val="22"/>
              </w:rPr>
            </w:pPr>
            <w:r>
              <w:rPr>
                <w:szCs w:val="22"/>
              </w:rPr>
              <w:t>Who are aged 15 years or over.</w:t>
            </w:r>
          </w:p>
        </w:tc>
      </w:tr>
      <w:tr w:rsidR="004822E3" w14:paraId="19ACD9F9"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205A9F3"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5E55B926" w14:textId="77777777" w:rsidR="004822E3" w:rsidRDefault="004822E3" w:rsidP="004822E3">
            <w:pPr>
              <w:pStyle w:val="ListBullet"/>
              <w:numPr>
                <w:ilvl w:val="0"/>
                <w:numId w:val="34"/>
              </w:numPr>
              <w:ind w:left="1032" w:hanging="425"/>
              <w:rPr>
                <w:szCs w:val="22"/>
              </w:rPr>
            </w:pPr>
            <w:r>
              <w:rPr>
                <w:szCs w:val="22"/>
              </w:rPr>
              <w:t>People aged under 15.</w:t>
            </w:r>
          </w:p>
        </w:tc>
      </w:tr>
      <w:tr w:rsidR="004822E3" w14:paraId="2DB1AC8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96AC1DD"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tcPr>
          <w:p w14:paraId="0F9C2EAE" w14:textId="1F9C2DAA" w:rsidR="004822E3" w:rsidRDefault="004822E3">
            <w:pPr>
              <w:pStyle w:val="BodyText"/>
              <w:rPr>
                <w:szCs w:val="22"/>
              </w:rPr>
            </w:pPr>
            <w:r>
              <w:rPr>
                <w:szCs w:val="22"/>
              </w:rPr>
              <w:t xml:space="preserve">The specific data elements that are used to derive the fields required for the QIM calculation may vary depending on the clinical system </w:t>
            </w:r>
            <w:r w:rsidR="001570EB">
              <w:t xml:space="preserve">practices </w:t>
            </w:r>
            <w:r>
              <w:rPr>
                <w:szCs w:val="22"/>
              </w:rPr>
              <w:t>use, but generally will involve:</w:t>
            </w:r>
          </w:p>
          <w:p w14:paraId="75B77232" w14:textId="77777777" w:rsidR="004822E3" w:rsidRDefault="004822E3" w:rsidP="004822E3">
            <w:pPr>
              <w:pStyle w:val="ListBullet"/>
              <w:numPr>
                <w:ilvl w:val="0"/>
                <w:numId w:val="34"/>
              </w:numPr>
              <w:ind w:left="1032" w:hanging="425"/>
              <w:rPr>
                <w:szCs w:val="22"/>
              </w:rPr>
            </w:pPr>
            <w:r>
              <w:rPr>
                <w:szCs w:val="22"/>
              </w:rPr>
              <w:t>Latest Visit Date</w:t>
            </w:r>
          </w:p>
          <w:p w14:paraId="19A4CFB8" w14:textId="77777777" w:rsidR="004822E3" w:rsidRDefault="004822E3" w:rsidP="004822E3">
            <w:pPr>
              <w:pStyle w:val="ListBullet"/>
              <w:numPr>
                <w:ilvl w:val="0"/>
                <w:numId w:val="34"/>
              </w:numPr>
              <w:ind w:left="1032" w:hanging="425"/>
              <w:rPr>
                <w:szCs w:val="22"/>
              </w:rPr>
            </w:pPr>
            <w:r>
              <w:rPr>
                <w:szCs w:val="22"/>
              </w:rPr>
              <w:t>Second Latest Visit Date</w:t>
            </w:r>
          </w:p>
          <w:p w14:paraId="62C17A84" w14:textId="77777777" w:rsidR="004822E3" w:rsidRDefault="004822E3" w:rsidP="004822E3">
            <w:pPr>
              <w:pStyle w:val="ListBullet"/>
              <w:numPr>
                <w:ilvl w:val="0"/>
                <w:numId w:val="34"/>
              </w:numPr>
              <w:ind w:left="1032" w:hanging="425"/>
              <w:rPr>
                <w:szCs w:val="22"/>
              </w:rPr>
            </w:pPr>
            <w:r>
              <w:rPr>
                <w:szCs w:val="22"/>
              </w:rPr>
              <w:t>Third Latest Visit Date</w:t>
            </w:r>
          </w:p>
          <w:p w14:paraId="33860E65" w14:textId="77777777" w:rsidR="004822E3" w:rsidRDefault="004822E3" w:rsidP="004822E3">
            <w:pPr>
              <w:pStyle w:val="ListBullet"/>
              <w:numPr>
                <w:ilvl w:val="0"/>
                <w:numId w:val="34"/>
              </w:numPr>
              <w:ind w:left="1032" w:hanging="425"/>
              <w:rPr>
                <w:szCs w:val="22"/>
              </w:rPr>
            </w:pPr>
            <w:r>
              <w:rPr>
                <w:szCs w:val="22"/>
              </w:rPr>
              <w:t>Date of Birth</w:t>
            </w:r>
          </w:p>
          <w:p w14:paraId="38E2F682" w14:textId="77777777" w:rsidR="004822E3" w:rsidRDefault="004822E3" w:rsidP="004822E3">
            <w:pPr>
              <w:pStyle w:val="ListBullet"/>
              <w:numPr>
                <w:ilvl w:val="0"/>
                <w:numId w:val="34"/>
              </w:numPr>
              <w:ind w:left="1032" w:hanging="425"/>
              <w:rPr>
                <w:szCs w:val="22"/>
              </w:rPr>
            </w:pPr>
            <w:r>
              <w:rPr>
                <w:szCs w:val="22"/>
              </w:rPr>
              <w:t>AUDIT/AUDIT-C</w:t>
            </w:r>
          </w:p>
          <w:p w14:paraId="0565CE8D" w14:textId="512D27B0" w:rsidR="004822E3" w:rsidRPr="002A2EBA" w:rsidRDefault="004822E3" w:rsidP="002A2EBA">
            <w:pPr>
              <w:pStyle w:val="ListBullet"/>
              <w:numPr>
                <w:ilvl w:val="0"/>
                <w:numId w:val="34"/>
              </w:numPr>
              <w:ind w:left="1032" w:hanging="425"/>
              <w:rPr>
                <w:szCs w:val="22"/>
              </w:rPr>
            </w:pPr>
            <w:r>
              <w:rPr>
                <w:szCs w:val="22"/>
              </w:rPr>
              <w:t>Other Alcohol Consumption Marker</w:t>
            </w:r>
          </w:p>
        </w:tc>
      </w:tr>
      <w:tr w:rsidR="004822E3" w14:paraId="696F1699"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4336399"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1280A7CC" w14:textId="77777777" w:rsidR="004822E3" w:rsidRDefault="004822E3">
            <w:pPr>
              <w:pStyle w:val="BodyText"/>
              <w:rPr>
                <w:szCs w:val="22"/>
              </w:rPr>
            </w:pPr>
            <w:r>
              <w:rPr>
                <w:szCs w:val="22"/>
              </w:rPr>
              <w:t>The measure is calculated by dividing:</w:t>
            </w:r>
          </w:p>
          <w:p w14:paraId="6CB1EDF6" w14:textId="77777777" w:rsidR="004822E3" w:rsidRDefault="004822E3">
            <w:pPr>
              <w:pStyle w:val="BodyText"/>
              <w:ind w:left="851"/>
              <w:rPr>
                <w:szCs w:val="22"/>
              </w:rPr>
            </w:pPr>
            <w:r>
              <w:rPr>
                <w:szCs w:val="22"/>
              </w:rPr>
              <w:t>The number of regular clients aged 15 and over who have had their alcohol consumption recorded</w:t>
            </w:r>
          </w:p>
          <w:p w14:paraId="0102E0B2" w14:textId="746FC86F" w:rsidR="004822E3" w:rsidRDefault="004822E3">
            <w:pPr>
              <w:pStyle w:val="BodyText"/>
              <w:spacing w:before="0"/>
              <w:ind w:firstLine="181"/>
              <w:rPr>
                <w:szCs w:val="22"/>
              </w:rPr>
            </w:pPr>
            <w:r>
              <w:rPr>
                <w:noProof/>
                <w:lang w:eastAsia="en-AU"/>
              </w:rPr>
              <mc:AlternateContent>
                <mc:Choice Requires="wps">
                  <w:drawing>
                    <wp:anchor distT="0" distB="0" distL="114300" distR="114300" simplePos="0" relativeHeight="251668480" behindDoc="0" locked="0" layoutInCell="1" allowOverlap="1" wp14:anchorId="03AAFC70" wp14:editId="2876E65A">
                      <wp:simplePos x="0" y="0"/>
                      <wp:positionH relativeFrom="column">
                        <wp:posOffset>554990</wp:posOffset>
                      </wp:positionH>
                      <wp:positionV relativeFrom="paragraph">
                        <wp:posOffset>88265</wp:posOffset>
                      </wp:positionV>
                      <wp:extent cx="3152775" cy="9525"/>
                      <wp:effectExtent l="38100" t="38100" r="66675" b="85725"/>
                      <wp:wrapNone/>
                      <wp:docPr id="27" name="Straight Connector 27"/>
                      <wp:cNvGraphicFramePr/>
                      <a:graphic xmlns:a="http://schemas.openxmlformats.org/drawingml/2006/main">
                        <a:graphicData uri="http://schemas.microsoft.com/office/word/2010/wordprocessingShape">
                          <wps:wsp>
                            <wps:cNvCnPr/>
                            <wps:spPr>
                              <a:xfrm flipV="1">
                                <a:off x="0" y="0"/>
                                <a:ext cx="3152775"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38EC79" id="Straight Connector 2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6.95pt" to="291.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LwzgEAAOIDAAAOAAAAZHJzL2Uyb0RvYy54bWysU02P0zAQvSPxHyzfadKgUoia7qEruCCo&#10;2IW71xk3lvylsWnSf8/YaQMCBBLiYtmeeW/mPY93d5M17AwYtXcdX69qzsBJ32t36vjnx7cvXnMW&#10;k3C9MN5Bxy8Q+d3++bPdGFpo/OBND8iIxMV2DB0fUgptVUU5gBVx5QM4CiqPViQ64qnqUYzEbk3V&#10;1PWravTYB/QSYqTb+znI94VfKZDpo1IREjMdp95SWbGsT3mt9jvRnlCEQctrG+IfurBCOyq6UN2L&#10;JNhX1L9QWS3RR6/SSnpbeaW0hKKB1Kzrn9Q8DCJA0ULmxLDYFP8frfxwPiLTfcebLWdOWHqjh4RC&#10;n4bEDt45ctAjoyA5NYbYEuDgjng9xXDELHtSaJkyOnyhIShGkDQ2FZ8vi88wJSbp8uV602y3G84k&#10;xd5smk0mr2aWzBYwpnfgLcubjhvtsguiFef3Mc2pt5R8bRwbMykx5mDucu6r7NLFwJz1CRQppfpN&#10;YSszBgeD7CxoOoSU4NL62opxlJ1hShuzAOu/A6/5GQpl/hbw7Msfqy6IUtm7tICtdh5/Vz1Nt5bV&#10;nH9zYNadLXjy/aW8WLGGBqmYfR36PKk/ngv8+9fcfwMAAP//AwBQSwMEFAAGAAgAAAAhABxEiKrc&#10;AAAACAEAAA8AAABkcnMvZG93bnJldi54bWxMj81OwzAQhO9IvIO1SNyoA20hhDhVQeLGgZa0Zzde&#10;8oO9jmK3Td6e7QluuzOj2W/z1eisOOEQWk8K7mcJCKTKm5ZqBeXX+10KIkRNRltPqGDCAKvi+irX&#10;mfFn2uBpG2vBJRQyraCJsc+kDFWDToeZ75HY+/aD05HXoZZm0Gcud1Y+JMmjdLolvtDoHt8arH62&#10;R6cgdvZ1mj66ZL8edvjZzsuUulKp25tx/QIi4hj/wnDBZ3QomOngj2SCsArSpwUnWZ8/g2B/mV6G&#10;AwvLBcgil/8fKH4BAAD//wMAUEsBAi0AFAAGAAgAAAAhALaDOJL+AAAA4QEAABMAAAAAAAAAAAAA&#10;AAAAAAAAAFtDb250ZW50X1R5cGVzXS54bWxQSwECLQAUAAYACAAAACEAOP0h/9YAAACUAQAACwAA&#10;AAAAAAAAAAAAAAAvAQAAX3JlbHMvLnJlbHNQSwECLQAUAAYACAAAACEAQUKi8M4BAADiAwAADgAA&#10;AAAAAAAAAAAAAAAuAgAAZHJzL2Uyb0RvYy54bWxQSwECLQAUAAYACAAAACEAHESIqtwAAAAIAQAA&#10;DwAAAAAAAAAAAAAAAAAoBAAAZHJzL2Rvd25yZXYueG1sUEsFBgAAAAAEAAQA8wAAADEFAAAAAA==&#10;" strokecolor="#4f81bd [3204]" strokeweight=".25pt">
                      <v:shadow on="t" color="black" opacity="24903f" origin=",.5" offset="0,.55556mm"/>
                    </v:line>
                  </w:pict>
                </mc:Fallback>
              </mc:AlternateContent>
            </w:r>
            <w:r>
              <w:rPr>
                <w:szCs w:val="22"/>
              </w:rPr>
              <w:t>By:</w:t>
            </w:r>
          </w:p>
          <w:p w14:paraId="6672B68C" w14:textId="77777777" w:rsidR="004822E3" w:rsidRDefault="004822E3">
            <w:pPr>
              <w:pStyle w:val="BodyText"/>
              <w:ind w:left="890" w:hanging="39"/>
              <w:rPr>
                <w:szCs w:val="22"/>
              </w:rPr>
            </w:pPr>
            <w:r>
              <w:rPr>
                <w:szCs w:val="22"/>
              </w:rPr>
              <w:t>The total number of regular clients who are aged 15 and over.</w:t>
            </w:r>
          </w:p>
          <w:p w14:paraId="59D2074E" w14:textId="77777777" w:rsidR="004822E3" w:rsidRDefault="004822E3">
            <w:pPr>
              <w:pStyle w:val="BodyText"/>
              <w:rPr>
                <w:szCs w:val="22"/>
              </w:rPr>
            </w:pPr>
            <w:r>
              <w:rPr>
                <w:szCs w:val="22"/>
              </w:rPr>
              <w:t>(Numerator ÷ Denominator) x 100</w:t>
            </w:r>
          </w:p>
        </w:tc>
      </w:tr>
      <w:tr w:rsidR="004822E3" w14:paraId="65F4AAF4"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65C2CE8F" w14:textId="77777777" w:rsidR="004822E3" w:rsidRDefault="004822E3">
            <w:pPr>
              <w:pStyle w:val="BodyText"/>
              <w:rPr>
                <w:b/>
                <w:i/>
                <w:iCs/>
                <w:color w:val="1F497D" w:themeColor="text2"/>
                <w:szCs w:val="22"/>
              </w:rPr>
            </w:pPr>
            <w:r>
              <w:rPr>
                <w:b/>
                <w:i/>
                <w:iCs/>
                <w:color w:val="1F497D" w:themeColor="text2"/>
                <w:szCs w:val="22"/>
              </w:rPr>
              <w:t>What does this mean?</w:t>
            </w:r>
          </w:p>
          <w:p w14:paraId="7D7B4220" w14:textId="77777777" w:rsidR="004822E3" w:rsidRDefault="004822E3">
            <w:pPr>
              <w:pStyle w:val="BodyText"/>
              <w:rPr>
                <w:szCs w:val="22"/>
              </w:rPr>
            </w:pPr>
            <w:r>
              <w:rPr>
                <w:szCs w:val="22"/>
              </w:rPr>
              <w:t>For regular clients aged 15 years and over:</w:t>
            </w:r>
          </w:p>
          <w:p w14:paraId="7CA4C154" w14:textId="45908E1A" w:rsidR="004822E3" w:rsidRDefault="004822E3">
            <w:pPr>
              <w:pStyle w:val="BodyText"/>
              <w:rPr>
                <w:szCs w:val="22"/>
              </w:rPr>
            </w:pPr>
            <w:r>
              <w:rPr>
                <w:szCs w:val="22"/>
              </w:rPr>
              <w:t xml:space="preserve">How many have had their alcohol consumption status recorded in the last 24 months </w:t>
            </w:r>
            <w:proofErr w:type="spellStart"/>
            <w:r>
              <w:rPr>
                <w:szCs w:val="22"/>
              </w:rPr>
              <w:t>months</w:t>
            </w:r>
            <w:proofErr w:type="spellEnd"/>
            <w:r>
              <w:rPr>
                <w:szCs w:val="22"/>
              </w:rPr>
              <w:t>? (Numerator)</w:t>
            </w:r>
          </w:p>
          <w:p w14:paraId="5799AF85" w14:textId="672FA2D5" w:rsidR="004822E3" w:rsidRDefault="004822E3">
            <w:pPr>
              <w:pStyle w:val="BodyText"/>
              <w:rPr>
                <w:szCs w:val="22"/>
              </w:rPr>
            </w:pPr>
            <w:r>
              <w:rPr>
                <w:noProof/>
                <w:lang w:eastAsia="en-AU"/>
              </w:rPr>
              <mc:AlternateContent>
                <mc:Choice Requires="wps">
                  <w:drawing>
                    <wp:anchor distT="0" distB="0" distL="114300" distR="114300" simplePos="0" relativeHeight="251659264" behindDoc="0" locked="0" layoutInCell="1" allowOverlap="1" wp14:anchorId="51A2FF19" wp14:editId="5087074B">
                      <wp:simplePos x="0" y="0"/>
                      <wp:positionH relativeFrom="column">
                        <wp:posOffset>505460</wp:posOffset>
                      </wp:positionH>
                      <wp:positionV relativeFrom="paragraph">
                        <wp:posOffset>49530</wp:posOffset>
                      </wp:positionV>
                      <wp:extent cx="3676650" cy="9525"/>
                      <wp:effectExtent l="38100" t="38100" r="76200" b="85725"/>
                      <wp:wrapNone/>
                      <wp:docPr id="40" name="Straight Connector 40"/>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8C79E" id="Straight Connector 4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R5dzgEAANYDAAAOAAAAZHJzL2Uyb0RvYy54bWysU02P0zAQvSPxHyzfadIuLWzUdA9dwQVB&#10;xcLevc64sfCXxqZJ/z1jpw2IrwPiYtmeeW/mPY+3d6M17AQYtXctXy5qzsBJ32l3bPnnT29evOYs&#10;JuE6YbyDlp8h8rvd82fbITSw8r03HSAjEhebIbS8Tyk0VRVlD1bEhQ/gKKg8WpHoiMeqQzEQuzXV&#10;qq431eCxC+glxEi391OQ7wq/UiDTB6UiJGZaTr2lsmJZn/Ja7baiOaIIvZaXNsQ/dGGFdlR0proX&#10;SbCvqH+hslqij16lhfS28kppCUUDqVnWP6l56EWAooXMiWG2Kf4/Wvn+dECmu5a/JHucsPRGDwmF&#10;PvaJ7b1z5KBHRkFyagixIcDeHfByiuGAWfao0DJldHikIShGkDQ2Fp/Ps88wJibp8mbzarNZUz1J&#10;sdv1ap3Jq4klswWM6S14y/Km5Ua77IJoxOldTFPqNSVfG8eGlm9uiDEHc5dTX2WXzgamrI+gSCnV&#10;XxW2MmOwN8hOgqaj+7K8tGEcZWaI0sbMoPrvoEtuhkGZuxk4+fHHanN2qehdmoFWO4+/q5rGa6tq&#10;yr+qnrRm2U++O5dXKnbQ8BSDL4Oep/PHc4F//467bwA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dR0eXc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1F3C4375" w14:textId="4FBE9397" w:rsidR="004822E3" w:rsidRDefault="004822E3" w:rsidP="002A2EBA">
            <w:pPr>
              <w:pStyle w:val="BodyText"/>
              <w:rPr>
                <w:i/>
                <w:iCs/>
                <w:color w:val="1F497D" w:themeColor="text2"/>
                <w:szCs w:val="22"/>
              </w:rPr>
            </w:pPr>
            <w:r>
              <w:rPr>
                <w:szCs w:val="22"/>
              </w:rPr>
              <w:t xml:space="preserve">                 How many were in each age, sex and indigenous status group? (Denominator)</w:t>
            </w:r>
          </w:p>
        </w:tc>
      </w:tr>
    </w:tbl>
    <w:p w14:paraId="5BA89FF5" w14:textId="77777777" w:rsidR="004822E3" w:rsidRDefault="004822E3" w:rsidP="004822E3">
      <w:pPr>
        <w:keepLines w:val="0"/>
        <w:rPr>
          <w:i/>
          <w:iCs/>
          <w:color w:val="1F497D" w:themeColor="text2"/>
        </w:rPr>
      </w:pPr>
      <w:r>
        <w:rPr>
          <w:i/>
          <w:iCs/>
          <w:color w:val="1F497D" w:themeColor="text2"/>
        </w:rPr>
        <w:br w:type="page"/>
      </w:r>
    </w:p>
    <w:p w14:paraId="6F0D7376" w14:textId="77777777" w:rsidR="004822E3" w:rsidRDefault="004822E3" w:rsidP="004822E3">
      <w:pPr>
        <w:pStyle w:val="Heading2a"/>
        <w:numPr>
          <w:ilvl w:val="1"/>
          <w:numId w:val="33"/>
        </w:numPr>
        <w:rPr>
          <w:color w:val="365F91" w:themeColor="accent1" w:themeShade="BF"/>
        </w:rPr>
      </w:pPr>
      <w:bookmarkStart w:id="88" w:name="_Toc31807041"/>
      <w:bookmarkStart w:id="89" w:name="_Toc48635519"/>
      <w:r>
        <w:lastRenderedPageBreak/>
        <w:t>Proportion of patients with the necessary risk factors assessed to enable CVD assessment</w:t>
      </w:r>
      <w:bookmarkEnd w:id="88"/>
      <w:bookmarkEnd w:id="89"/>
    </w:p>
    <w:tbl>
      <w:tblPr>
        <w:tblStyle w:val="TableGrid"/>
        <w:tblW w:w="0" w:type="auto"/>
        <w:tblLook w:val="04A0" w:firstRow="1" w:lastRow="0" w:firstColumn="1" w:lastColumn="0" w:noHBand="0" w:noVBand="1"/>
      </w:tblPr>
      <w:tblGrid>
        <w:gridCol w:w="2547"/>
        <w:gridCol w:w="6509"/>
      </w:tblGrid>
      <w:tr w:rsidR="004822E3" w14:paraId="6C6C6753"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136090" w14:textId="77777777" w:rsidR="004822E3" w:rsidRDefault="004822E3">
            <w:pPr>
              <w:pStyle w:val="BodyText"/>
              <w:rPr>
                <w:b/>
              </w:rPr>
            </w:pPr>
            <w:r>
              <w:rPr>
                <w:b/>
              </w:rPr>
              <w:t>QIM08 – Proportion of patients the necessary risk factors assessed to enable CVD assessment</w:t>
            </w:r>
          </w:p>
        </w:tc>
      </w:tr>
      <w:tr w:rsidR="004822E3" w14:paraId="7F087411"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5C4D477"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3B178FB4" w14:textId="5F77A793" w:rsidR="004822E3" w:rsidRDefault="004822E3">
            <w:pPr>
              <w:pStyle w:val="BodyText"/>
              <w:rPr>
                <w:szCs w:val="22"/>
              </w:rPr>
            </w:pPr>
            <w:r>
              <w:rPr>
                <w:szCs w:val="22"/>
              </w:rPr>
              <w:t xml:space="preserve">This measure identifies the proportion of </w:t>
            </w:r>
            <w:r w:rsidR="00EE5946">
              <w:rPr>
                <w:szCs w:val="22"/>
              </w:rPr>
              <w:t xml:space="preserve">all </w:t>
            </w:r>
            <w:r>
              <w:rPr>
                <w:szCs w:val="22"/>
              </w:rPr>
              <w:t>regular clients who age aged between 45 and 74 years</w:t>
            </w:r>
            <w:r w:rsidR="007475DF">
              <w:rPr>
                <w:szCs w:val="22"/>
              </w:rPr>
              <w:t xml:space="preserve">, as well as Aboriginal and Torres Strait Islander </w:t>
            </w:r>
            <w:r w:rsidR="00EE5946">
              <w:rPr>
                <w:szCs w:val="22"/>
              </w:rPr>
              <w:t>regular clients</w:t>
            </w:r>
            <w:r w:rsidR="007475DF">
              <w:rPr>
                <w:szCs w:val="22"/>
              </w:rPr>
              <w:t xml:space="preserve"> who are aged 35 </w:t>
            </w:r>
            <w:r w:rsidR="00503C33">
              <w:rPr>
                <w:szCs w:val="22"/>
              </w:rPr>
              <w:t>to</w:t>
            </w:r>
            <w:r w:rsidR="007475DF">
              <w:rPr>
                <w:szCs w:val="22"/>
              </w:rPr>
              <w:t xml:space="preserve"> 4</w:t>
            </w:r>
            <w:r w:rsidR="001D7C1A">
              <w:rPr>
                <w:szCs w:val="22"/>
              </w:rPr>
              <w:t>4</w:t>
            </w:r>
            <w:r w:rsidR="007475DF">
              <w:rPr>
                <w:szCs w:val="22"/>
              </w:rPr>
              <w:t xml:space="preserve"> years,</w:t>
            </w:r>
            <w:r>
              <w:rPr>
                <w:szCs w:val="22"/>
              </w:rPr>
              <w:t xml:space="preserve"> who have had all the information required to calculate their absolute CVD risk in the last 2 years.  This includes having the following risk factors recorded:</w:t>
            </w:r>
          </w:p>
          <w:p w14:paraId="11F0C841" w14:textId="77777777" w:rsidR="004822E3" w:rsidRDefault="004822E3" w:rsidP="004822E3">
            <w:pPr>
              <w:pStyle w:val="ListBullet"/>
              <w:numPr>
                <w:ilvl w:val="0"/>
                <w:numId w:val="34"/>
              </w:numPr>
              <w:ind w:left="2552" w:hanging="2229"/>
              <w:rPr>
                <w:szCs w:val="22"/>
              </w:rPr>
            </w:pPr>
            <w:r>
              <w:rPr>
                <w:szCs w:val="22"/>
              </w:rPr>
              <w:t>Tobacco smoking status</w:t>
            </w:r>
          </w:p>
          <w:p w14:paraId="5D3F339D" w14:textId="77777777" w:rsidR="004822E3" w:rsidRDefault="004822E3" w:rsidP="004822E3">
            <w:pPr>
              <w:pStyle w:val="ListBullet"/>
              <w:numPr>
                <w:ilvl w:val="0"/>
                <w:numId w:val="34"/>
              </w:numPr>
              <w:ind w:left="2552" w:hanging="2229"/>
              <w:rPr>
                <w:szCs w:val="22"/>
              </w:rPr>
            </w:pPr>
            <w:r>
              <w:rPr>
                <w:szCs w:val="22"/>
              </w:rPr>
              <w:t xml:space="preserve">Diabetes </w:t>
            </w:r>
          </w:p>
          <w:p w14:paraId="5CABEB3F" w14:textId="77777777" w:rsidR="004822E3" w:rsidRDefault="004822E3" w:rsidP="004822E3">
            <w:pPr>
              <w:pStyle w:val="ListIndent"/>
              <w:numPr>
                <w:ilvl w:val="1"/>
                <w:numId w:val="34"/>
              </w:numPr>
              <w:rPr>
                <w:szCs w:val="22"/>
              </w:rPr>
            </w:pPr>
            <w:r>
              <w:rPr>
                <w:szCs w:val="22"/>
              </w:rPr>
              <w:t xml:space="preserve">Diabetes status: Type 1 or Type 2 Diabetes </w:t>
            </w:r>
            <w:r>
              <w:rPr>
                <w:b/>
                <w:bCs/>
                <w:szCs w:val="22"/>
              </w:rPr>
              <w:t>OR</w:t>
            </w:r>
          </w:p>
          <w:p w14:paraId="4A6CA83A" w14:textId="77777777" w:rsidR="004822E3" w:rsidRDefault="004822E3" w:rsidP="004822E3">
            <w:pPr>
              <w:pStyle w:val="ListIndent"/>
              <w:numPr>
                <w:ilvl w:val="1"/>
                <w:numId w:val="34"/>
              </w:numPr>
              <w:rPr>
                <w:szCs w:val="22"/>
              </w:rPr>
            </w:pPr>
            <w:r>
              <w:rPr>
                <w:szCs w:val="22"/>
              </w:rPr>
              <w:t xml:space="preserve">Diabetes risk: Fasting Glucose Test result, </w:t>
            </w:r>
            <w:r>
              <w:rPr>
                <w:b/>
                <w:bCs/>
                <w:szCs w:val="22"/>
              </w:rPr>
              <w:t>OR</w:t>
            </w:r>
            <w:r>
              <w:rPr>
                <w:szCs w:val="22"/>
              </w:rPr>
              <w:t xml:space="preserve"> a screening for glycosylated haemoglobin (HbA1c test result)</w:t>
            </w:r>
          </w:p>
          <w:p w14:paraId="457E98D4" w14:textId="77777777" w:rsidR="004822E3" w:rsidRDefault="004822E3" w:rsidP="004822E3">
            <w:pPr>
              <w:pStyle w:val="ListBullet"/>
              <w:numPr>
                <w:ilvl w:val="0"/>
                <w:numId w:val="34"/>
              </w:numPr>
              <w:ind w:left="2552" w:hanging="2229"/>
              <w:rPr>
                <w:szCs w:val="22"/>
              </w:rPr>
            </w:pPr>
            <w:r>
              <w:rPr>
                <w:szCs w:val="22"/>
              </w:rPr>
              <w:t xml:space="preserve">Systolic blood pressure </w:t>
            </w:r>
          </w:p>
          <w:p w14:paraId="24B9DC1A" w14:textId="77777777" w:rsidR="004822E3" w:rsidRDefault="004822E3" w:rsidP="004822E3">
            <w:pPr>
              <w:pStyle w:val="ListBullet"/>
              <w:numPr>
                <w:ilvl w:val="0"/>
                <w:numId w:val="34"/>
              </w:numPr>
              <w:ind w:left="2552" w:hanging="2229"/>
              <w:rPr>
                <w:szCs w:val="22"/>
              </w:rPr>
            </w:pPr>
            <w:r>
              <w:rPr>
                <w:szCs w:val="22"/>
              </w:rPr>
              <w:t xml:space="preserve">Total cholesterol and HDL cholesterol levels </w:t>
            </w:r>
          </w:p>
          <w:p w14:paraId="093D982E" w14:textId="77777777" w:rsidR="004822E3" w:rsidRDefault="004822E3" w:rsidP="004822E3">
            <w:pPr>
              <w:pStyle w:val="ListBullet"/>
              <w:numPr>
                <w:ilvl w:val="0"/>
                <w:numId w:val="34"/>
              </w:numPr>
              <w:ind w:left="2552" w:hanging="2229"/>
              <w:rPr>
                <w:szCs w:val="22"/>
              </w:rPr>
            </w:pPr>
            <w:r>
              <w:rPr>
                <w:szCs w:val="22"/>
              </w:rPr>
              <w:t>Age</w:t>
            </w:r>
          </w:p>
          <w:p w14:paraId="1B03E22C" w14:textId="77777777" w:rsidR="004822E3" w:rsidRDefault="004822E3" w:rsidP="004822E3">
            <w:pPr>
              <w:pStyle w:val="ListBullet"/>
              <w:numPr>
                <w:ilvl w:val="0"/>
                <w:numId w:val="34"/>
              </w:numPr>
              <w:ind w:left="2552" w:hanging="2229"/>
              <w:rPr>
                <w:szCs w:val="22"/>
              </w:rPr>
            </w:pPr>
            <w:r>
              <w:rPr>
                <w:szCs w:val="22"/>
              </w:rPr>
              <w:t>Sex</w:t>
            </w:r>
          </w:p>
        </w:tc>
      </w:tr>
      <w:tr w:rsidR="004822E3" w14:paraId="0C015E5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259B853"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4700FD47" w14:textId="77777777" w:rsidR="004822E3" w:rsidRDefault="004822E3">
            <w:pPr>
              <w:pStyle w:val="BodyText"/>
              <w:rPr>
                <w:szCs w:val="22"/>
              </w:rPr>
            </w:pPr>
            <w:r>
              <w:rPr>
                <w:szCs w:val="22"/>
              </w:rPr>
              <w:t>Assessment of absolute CVD risk based on multiple risk factors is more accurate than that based on individual risk factors due to the cumulative nature of risk effects. Basing patient management decisions on this approach should improve CVD outcomes.</w:t>
            </w:r>
          </w:p>
        </w:tc>
      </w:tr>
      <w:tr w:rsidR="004822E3" w14:paraId="74AE34A5"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B8C2BE2"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3B7C4A81" w14:textId="77777777" w:rsidR="004822E3" w:rsidRDefault="004822E3">
            <w:pPr>
              <w:pStyle w:val="BodyText"/>
              <w:rPr>
                <w:szCs w:val="22"/>
              </w:rPr>
            </w:pPr>
            <w:r>
              <w:rPr>
                <w:szCs w:val="22"/>
              </w:rPr>
              <w:t>This measure applies to:</w:t>
            </w:r>
          </w:p>
          <w:p w14:paraId="2A4302B1" w14:textId="5F806583" w:rsidR="004822E3" w:rsidRDefault="004822E3" w:rsidP="004822E3">
            <w:pPr>
              <w:pStyle w:val="ListBullet"/>
              <w:numPr>
                <w:ilvl w:val="0"/>
                <w:numId w:val="34"/>
              </w:numPr>
              <w:tabs>
                <w:tab w:val="clear" w:pos="567"/>
                <w:tab w:val="left" w:pos="748"/>
              </w:tabs>
              <w:ind w:left="2552" w:hanging="2087"/>
              <w:rPr>
                <w:szCs w:val="22"/>
              </w:rPr>
            </w:pPr>
            <w:r>
              <w:rPr>
                <w:szCs w:val="22"/>
              </w:rPr>
              <w:t xml:space="preserve">Patients who are regular clients of </w:t>
            </w:r>
            <w:r w:rsidR="007A3322">
              <w:rPr>
                <w:szCs w:val="22"/>
              </w:rPr>
              <w:t>the</w:t>
            </w:r>
            <w:r>
              <w:rPr>
                <w:szCs w:val="22"/>
              </w:rPr>
              <w:t xml:space="preserve"> service, </w:t>
            </w:r>
          </w:p>
          <w:p w14:paraId="6DB0BF1D" w14:textId="5BC34BF9" w:rsidR="004822E3" w:rsidRDefault="004822E3" w:rsidP="004822E3">
            <w:pPr>
              <w:pStyle w:val="ListBullet"/>
              <w:numPr>
                <w:ilvl w:val="0"/>
                <w:numId w:val="34"/>
              </w:numPr>
              <w:tabs>
                <w:tab w:val="clear" w:pos="567"/>
                <w:tab w:val="left" w:pos="748"/>
              </w:tabs>
              <w:ind w:left="2552" w:hanging="2087"/>
              <w:rPr>
                <w:szCs w:val="22"/>
              </w:rPr>
            </w:pPr>
            <w:r>
              <w:rPr>
                <w:szCs w:val="22"/>
              </w:rPr>
              <w:t>Are aged between 45 and 74</w:t>
            </w:r>
            <w:r w:rsidR="00EE5946">
              <w:rPr>
                <w:szCs w:val="22"/>
              </w:rPr>
              <w:t xml:space="preserve"> and,</w:t>
            </w:r>
          </w:p>
          <w:p w14:paraId="67CB133F" w14:textId="52B6789F" w:rsidR="007475DF" w:rsidRDefault="007475DF" w:rsidP="006A6A7A">
            <w:pPr>
              <w:pStyle w:val="ListBullet"/>
              <w:numPr>
                <w:ilvl w:val="0"/>
                <w:numId w:val="34"/>
              </w:numPr>
              <w:tabs>
                <w:tab w:val="clear" w:pos="567"/>
                <w:tab w:val="left" w:pos="748"/>
              </w:tabs>
              <w:ind w:left="748"/>
              <w:rPr>
                <w:szCs w:val="22"/>
              </w:rPr>
            </w:pPr>
            <w:r w:rsidRPr="007475DF">
              <w:rPr>
                <w:szCs w:val="22"/>
              </w:rPr>
              <w:t xml:space="preserve">Aboriginal and Torres Strait Islander </w:t>
            </w:r>
            <w:r w:rsidR="00EE5946">
              <w:rPr>
                <w:szCs w:val="22"/>
              </w:rPr>
              <w:t>regular clients</w:t>
            </w:r>
            <w:r w:rsidRPr="007475DF">
              <w:rPr>
                <w:szCs w:val="22"/>
              </w:rPr>
              <w:t xml:space="preserve"> aged 35 </w:t>
            </w:r>
            <w:r w:rsidR="00503C33">
              <w:rPr>
                <w:szCs w:val="22"/>
              </w:rPr>
              <w:t>to</w:t>
            </w:r>
            <w:r w:rsidRPr="007475DF">
              <w:rPr>
                <w:szCs w:val="22"/>
              </w:rPr>
              <w:t xml:space="preserve"> 4</w:t>
            </w:r>
            <w:r w:rsidR="00503C33">
              <w:rPr>
                <w:szCs w:val="22"/>
              </w:rPr>
              <w:t>4.</w:t>
            </w:r>
          </w:p>
        </w:tc>
      </w:tr>
      <w:tr w:rsidR="004822E3" w14:paraId="6D93F6D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A269932"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15D00BBA" w14:textId="77777777" w:rsidR="004822E3" w:rsidRDefault="004822E3" w:rsidP="004822E3">
            <w:pPr>
              <w:pStyle w:val="ListBullet"/>
              <w:numPr>
                <w:ilvl w:val="0"/>
                <w:numId w:val="34"/>
              </w:numPr>
              <w:tabs>
                <w:tab w:val="clear" w:pos="567"/>
                <w:tab w:val="left" w:pos="890"/>
              </w:tabs>
              <w:ind w:left="890" w:hanging="425"/>
              <w:rPr>
                <w:szCs w:val="22"/>
              </w:rPr>
            </w:pPr>
            <w:r>
              <w:rPr>
                <w:szCs w:val="22"/>
              </w:rPr>
              <w:t xml:space="preserve">Patients who have a known diagnosis of CVD as this measure is identifying those at risk of developing CVD, not those already with a CVD diagnosis. </w:t>
            </w:r>
          </w:p>
          <w:p w14:paraId="695E9C02" w14:textId="77777777" w:rsidR="004822E3" w:rsidRDefault="004822E3" w:rsidP="004822E3">
            <w:pPr>
              <w:pStyle w:val="ListBullet"/>
              <w:numPr>
                <w:ilvl w:val="0"/>
                <w:numId w:val="34"/>
              </w:numPr>
              <w:tabs>
                <w:tab w:val="clear" w:pos="567"/>
                <w:tab w:val="left" w:pos="890"/>
              </w:tabs>
              <w:ind w:left="890" w:hanging="425"/>
              <w:rPr>
                <w:szCs w:val="22"/>
              </w:rPr>
            </w:pPr>
            <w:r>
              <w:rPr>
                <w:szCs w:val="22"/>
              </w:rPr>
              <w:t>Patients who do not have every risk factor recorded</w:t>
            </w:r>
          </w:p>
        </w:tc>
      </w:tr>
      <w:tr w:rsidR="004822E3" w14:paraId="285BDE6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036BE0F"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hideMark/>
          </w:tcPr>
          <w:p w14:paraId="1F260F8E" w14:textId="35B05CD7" w:rsidR="004822E3" w:rsidRDefault="004822E3">
            <w:pPr>
              <w:pStyle w:val="BodyText"/>
              <w:rPr>
                <w:szCs w:val="22"/>
              </w:rPr>
            </w:pPr>
            <w:r>
              <w:rPr>
                <w:szCs w:val="22"/>
              </w:rPr>
              <w:t xml:space="preserve">The specific fields that are used to derive the fields required for the QIM calculation may vary depending on the clinical system </w:t>
            </w:r>
            <w:r w:rsidR="007A3322">
              <w:t xml:space="preserve">practices </w:t>
            </w:r>
            <w:r>
              <w:rPr>
                <w:szCs w:val="22"/>
              </w:rPr>
              <w:t>use, but this measurement will consider:</w:t>
            </w:r>
          </w:p>
          <w:p w14:paraId="122F86B7"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Latest Visit Date</w:t>
            </w:r>
          </w:p>
          <w:p w14:paraId="444FE2F0"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Second Latest Visit Date</w:t>
            </w:r>
          </w:p>
          <w:p w14:paraId="47C1DD77"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Third Latest Visit Date</w:t>
            </w:r>
          </w:p>
          <w:p w14:paraId="7359F49F"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Date of Birth</w:t>
            </w:r>
          </w:p>
          <w:p w14:paraId="5D0A6229"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Sex</w:t>
            </w:r>
          </w:p>
          <w:p w14:paraId="72649609"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Smoking Status</w:t>
            </w:r>
          </w:p>
          <w:p w14:paraId="17DCBAA1" w14:textId="77777777" w:rsidR="004822E3" w:rsidRDefault="004822E3" w:rsidP="004822E3">
            <w:pPr>
              <w:pStyle w:val="ListBullet"/>
              <w:numPr>
                <w:ilvl w:val="0"/>
                <w:numId w:val="34"/>
              </w:numPr>
              <w:tabs>
                <w:tab w:val="clear" w:pos="567"/>
                <w:tab w:val="left" w:pos="748"/>
              </w:tabs>
              <w:ind w:left="2552" w:hanging="2087"/>
              <w:rPr>
                <w:szCs w:val="22"/>
              </w:rPr>
            </w:pPr>
            <w:r>
              <w:rPr>
                <w:szCs w:val="22"/>
              </w:rPr>
              <w:lastRenderedPageBreak/>
              <w:t>Diagnosis (Diabetes Type 1)</w:t>
            </w:r>
          </w:p>
          <w:p w14:paraId="09F06093"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Diagnosis (Diabetes Type 2)</w:t>
            </w:r>
          </w:p>
          <w:p w14:paraId="65B58FB6"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Fasting Glucose Test Measurement</w:t>
            </w:r>
          </w:p>
          <w:p w14:paraId="01572EAF"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HbA1c Measurement</w:t>
            </w:r>
          </w:p>
          <w:p w14:paraId="08A6A2D4" w14:textId="77777777" w:rsidR="004822E3" w:rsidRDefault="004822E3" w:rsidP="004822E3">
            <w:pPr>
              <w:pStyle w:val="ListBullet"/>
              <w:numPr>
                <w:ilvl w:val="0"/>
                <w:numId w:val="34"/>
              </w:numPr>
              <w:tabs>
                <w:tab w:val="clear" w:pos="567"/>
                <w:tab w:val="left" w:pos="748"/>
              </w:tabs>
              <w:ind w:left="2552" w:hanging="2087"/>
              <w:rPr>
                <w:szCs w:val="22"/>
              </w:rPr>
            </w:pPr>
            <w:r>
              <w:rPr>
                <w:szCs w:val="22"/>
              </w:rPr>
              <w:t>Total Cholesterol Measurement</w:t>
            </w:r>
          </w:p>
          <w:p w14:paraId="7BC15BC8" w14:textId="77777777" w:rsidR="004822E3" w:rsidRDefault="004822E3" w:rsidP="004822E3">
            <w:pPr>
              <w:pStyle w:val="ListBullet"/>
              <w:numPr>
                <w:ilvl w:val="0"/>
                <w:numId w:val="34"/>
              </w:numPr>
              <w:tabs>
                <w:tab w:val="clear" w:pos="567"/>
                <w:tab w:val="left" w:pos="748"/>
              </w:tabs>
              <w:ind w:left="727" w:hanging="262"/>
              <w:rPr>
                <w:szCs w:val="22"/>
              </w:rPr>
            </w:pPr>
            <w:r>
              <w:rPr>
                <w:szCs w:val="22"/>
              </w:rPr>
              <w:t xml:space="preserve">HDL Cholesterol Measurement </w:t>
            </w:r>
          </w:p>
          <w:p w14:paraId="43EAF8E9" w14:textId="77777777" w:rsidR="004822E3" w:rsidRDefault="004822E3" w:rsidP="004822E3">
            <w:pPr>
              <w:pStyle w:val="ListBullet"/>
              <w:numPr>
                <w:ilvl w:val="0"/>
                <w:numId w:val="34"/>
              </w:numPr>
              <w:tabs>
                <w:tab w:val="clear" w:pos="567"/>
                <w:tab w:val="left" w:pos="748"/>
              </w:tabs>
              <w:ind w:left="727" w:hanging="262"/>
              <w:rPr>
                <w:szCs w:val="22"/>
              </w:rPr>
            </w:pPr>
            <w:r>
              <w:rPr>
                <w:szCs w:val="22"/>
              </w:rPr>
              <w:t>Systolic Blood Pressure Measurement</w:t>
            </w:r>
          </w:p>
        </w:tc>
      </w:tr>
      <w:tr w:rsidR="004822E3" w14:paraId="42B3B7FC"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7710F5B" w14:textId="77777777" w:rsidR="004822E3" w:rsidRDefault="004822E3">
            <w:pPr>
              <w:pStyle w:val="BodyText"/>
              <w:rPr>
                <w:b/>
                <w:i/>
                <w:iCs/>
                <w:color w:val="1F497D" w:themeColor="text2"/>
                <w:szCs w:val="22"/>
              </w:rPr>
            </w:pPr>
            <w:r>
              <w:rPr>
                <w:b/>
                <w:i/>
                <w:iCs/>
                <w:color w:val="1F497D" w:themeColor="text2"/>
                <w:szCs w:val="22"/>
              </w:rPr>
              <w:lastRenderedPageBreak/>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7766F763" w14:textId="77777777" w:rsidR="004822E3" w:rsidRDefault="004822E3">
            <w:pPr>
              <w:pStyle w:val="BodyText"/>
              <w:rPr>
                <w:szCs w:val="22"/>
              </w:rPr>
            </w:pPr>
            <w:r>
              <w:rPr>
                <w:szCs w:val="22"/>
              </w:rPr>
              <w:t>The measure is calculated by dividing:</w:t>
            </w:r>
          </w:p>
          <w:p w14:paraId="442D8F4B" w14:textId="77777777" w:rsidR="004822E3" w:rsidRDefault="004822E3">
            <w:pPr>
              <w:pStyle w:val="BodyText"/>
              <w:ind w:left="709"/>
              <w:rPr>
                <w:szCs w:val="22"/>
              </w:rPr>
            </w:pPr>
            <w:r>
              <w:rPr>
                <w:szCs w:val="22"/>
              </w:rPr>
              <w:t>Number of regular clients aged 45 to 74 years who have had all CVD risk factors recorded;</w:t>
            </w:r>
          </w:p>
          <w:p w14:paraId="22DF13AE" w14:textId="2DC83084" w:rsidR="004822E3" w:rsidRDefault="004822E3">
            <w:pPr>
              <w:pStyle w:val="BodyText"/>
              <w:spacing w:before="0"/>
              <w:ind w:left="709" w:hanging="528"/>
              <w:rPr>
                <w:szCs w:val="22"/>
              </w:rPr>
            </w:pPr>
            <w:r>
              <w:rPr>
                <w:noProof/>
                <w:lang w:eastAsia="en-AU"/>
              </w:rPr>
              <mc:AlternateContent>
                <mc:Choice Requires="wps">
                  <w:drawing>
                    <wp:anchor distT="0" distB="0" distL="114300" distR="114300" simplePos="0" relativeHeight="251669504" behindDoc="0" locked="0" layoutInCell="1" allowOverlap="1" wp14:anchorId="75213493" wp14:editId="52C36A0C">
                      <wp:simplePos x="0" y="0"/>
                      <wp:positionH relativeFrom="column">
                        <wp:posOffset>440690</wp:posOffset>
                      </wp:positionH>
                      <wp:positionV relativeFrom="paragraph">
                        <wp:posOffset>125095</wp:posOffset>
                      </wp:positionV>
                      <wp:extent cx="3305175" cy="9525"/>
                      <wp:effectExtent l="38100" t="38100" r="66675" b="85725"/>
                      <wp:wrapNone/>
                      <wp:docPr id="29" name="Straight Connector 29"/>
                      <wp:cNvGraphicFramePr/>
                      <a:graphic xmlns:a="http://schemas.openxmlformats.org/drawingml/2006/main">
                        <a:graphicData uri="http://schemas.microsoft.com/office/word/2010/wordprocessingShape">
                          <wps:wsp>
                            <wps:cNvCnPr/>
                            <wps:spPr>
                              <a:xfrm flipV="1">
                                <a:off x="0" y="0"/>
                                <a:ext cx="3305175"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F3FB1D" id="Straight Connector 2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9.85pt" to="29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ErzwEAAOIDAAAOAAAAZHJzL2Uyb0RvYy54bWysU02P0zAQvSPxHyzfadKsCmzUdA9dwQVB&#10;xQJ3rzNuLPlLY9O0/56xkwYECKTVXizbM+/NvOfx9u5sDTsBRu1dx9ermjNw0vfaHTv+9cu7V285&#10;i0m4XhjvoOMXiPxu9/LFdgwtNH7wpgdkROJiO4aODymFtqqiHMCKuPIBHAWVRysSHfFY9ShGYrem&#10;aur6dTV67AN6CTHS7f0U5LvCrxTI9EmpCImZjlNvqaxY1se8VrutaI8owqDl3IZ4QhdWaEdFF6p7&#10;kQT7jvoPKqsl+uhVWklvK6+UllA0kJp1/Zuah0EEKFrInBgWm+Lz0cqPpwMy3Xe8ueXMCUtv9JBQ&#10;6OOQ2N47Rw56ZBQkp8YQWwLs3QHnUwwHzLLPCi1TRodvNATFCJLGzsXny+IznBOTdHlzU2/Wbzac&#10;SYrdbppNJq8mlswWMKb34C3Lm44b7bILohWnDzFNqdeUfG0cG4k0M+Zg7nLqq+zSxcCU9RkUKaX6&#10;TWErMwZ7g+wkaDqElODSem7FOMrOMKWNWYD1/4FzfoZCmb8FPPnyz6oLolT2Li1gq53Hv1VP52vL&#10;asq/OjDpzhY8+v5SXqxYQ4NUzJ6HPk/qr+cC//k1dz8AAAD//wMAUEsDBBQABgAIAAAAIQAI1C5D&#10;3QAAAAgBAAAPAAAAZHJzL2Rvd25yZXYueG1sTI/NTsMwEITvSLyDtUjcqNMAJQlxqoLEjQMtoWc3&#10;3uYHex3Zbpu8PeYEx9kZzXxbriej2Rmd7y0JWC4SYEiNVT21AurPt7sMmA+SlNSWUMCMHtbV9VUp&#10;C2UvtMXzLrQslpAvpIAuhLHg3DcdGukXdkSK3tE6I0OUruXKyUssN5qnSbLiRvYUFzo54muHzffu&#10;ZASEQb/M8/uQ7DfuCz/6+zqjoRbi9mbaPAMLOIW/MPziR3SoItPBnkh5pgWs8oeYjPf8CVj0H7M8&#10;B3YQkC5T4FXJ/z9Q/QAAAP//AwBQSwECLQAUAAYACAAAACEAtoM4kv4AAADhAQAAEwAAAAAAAAAA&#10;AAAAAAAAAAAAW0NvbnRlbnRfVHlwZXNdLnhtbFBLAQItABQABgAIAAAAIQA4/SH/1gAAAJQBAAAL&#10;AAAAAAAAAAAAAAAAAC8BAABfcmVscy8ucmVsc1BLAQItABQABgAIAAAAIQDYuzErzwEAAOIDAAAO&#10;AAAAAAAAAAAAAAAAAC4CAABkcnMvZTJvRG9jLnhtbFBLAQItABQABgAIAAAAIQAI1C5D3QAAAAgB&#10;AAAPAAAAAAAAAAAAAAAAACkEAABkcnMvZG93bnJldi54bWxQSwUGAAAAAAQABADzAAAAMwUAAAAA&#10;" strokecolor="#4f81bd [3204]" strokeweight=".25pt">
                      <v:shadow on="t" color="black" opacity="24903f" origin=",.5" offset="0,.55556mm"/>
                    </v:line>
                  </w:pict>
                </mc:Fallback>
              </mc:AlternateContent>
            </w:r>
            <w:r>
              <w:rPr>
                <w:szCs w:val="22"/>
              </w:rPr>
              <w:t>By</w:t>
            </w:r>
          </w:p>
          <w:p w14:paraId="6302AF1C" w14:textId="77777777" w:rsidR="004822E3" w:rsidRDefault="004822E3">
            <w:pPr>
              <w:pStyle w:val="BodyText"/>
              <w:ind w:left="709"/>
              <w:rPr>
                <w:szCs w:val="22"/>
              </w:rPr>
            </w:pPr>
            <w:r>
              <w:rPr>
                <w:szCs w:val="22"/>
              </w:rPr>
              <w:t>Total number of regular clients aged between 45 and 74 years.</w:t>
            </w:r>
          </w:p>
          <w:p w14:paraId="7904A826" w14:textId="77777777" w:rsidR="004822E3" w:rsidRDefault="004822E3">
            <w:pPr>
              <w:pStyle w:val="BodyText"/>
              <w:rPr>
                <w:szCs w:val="22"/>
              </w:rPr>
            </w:pPr>
            <w:r>
              <w:rPr>
                <w:szCs w:val="22"/>
              </w:rPr>
              <w:t>(Numerator ÷ Denominator) x 100</w:t>
            </w:r>
          </w:p>
        </w:tc>
      </w:tr>
      <w:tr w:rsidR="004822E3" w14:paraId="1FBBA6B0"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03A613E5" w14:textId="77777777" w:rsidR="004822E3" w:rsidRDefault="004822E3">
            <w:pPr>
              <w:pStyle w:val="BodyText"/>
              <w:rPr>
                <w:b/>
                <w:i/>
                <w:iCs/>
                <w:color w:val="1F497D" w:themeColor="text2"/>
                <w:szCs w:val="22"/>
              </w:rPr>
            </w:pPr>
            <w:r>
              <w:rPr>
                <w:b/>
                <w:i/>
                <w:iCs/>
                <w:color w:val="1F497D" w:themeColor="text2"/>
                <w:szCs w:val="22"/>
              </w:rPr>
              <w:t>What does this mean?</w:t>
            </w:r>
          </w:p>
          <w:p w14:paraId="1555E766" w14:textId="77777777" w:rsidR="004822E3" w:rsidRDefault="004822E3">
            <w:pPr>
              <w:pStyle w:val="BodyText"/>
              <w:rPr>
                <w:szCs w:val="22"/>
              </w:rPr>
            </w:pPr>
            <w:r>
              <w:rPr>
                <w:szCs w:val="22"/>
              </w:rPr>
              <w:t>For regular clients aged between 45 years and 74 years with no diagnosis of CVD:</w:t>
            </w:r>
          </w:p>
          <w:p w14:paraId="1B9AF82B" w14:textId="55A84FE3" w:rsidR="004822E3" w:rsidRDefault="004822E3">
            <w:pPr>
              <w:pStyle w:val="BodyText"/>
              <w:rPr>
                <w:szCs w:val="22"/>
              </w:rPr>
            </w:pPr>
            <w:r>
              <w:rPr>
                <w:szCs w:val="22"/>
              </w:rPr>
              <w:t>How many have had all the following information recorded in the last 24 months – smoking status, diabetes, systolic blood pressure, total cholesterol, HDL cholesterol, age and sex? (Numerator)</w:t>
            </w:r>
          </w:p>
          <w:p w14:paraId="232F415F" w14:textId="5070D2CA" w:rsidR="004822E3" w:rsidRDefault="004822E3">
            <w:pPr>
              <w:pStyle w:val="BodyText"/>
              <w:rPr>
                <w:szCs w:val="22"/>
              </w:rPr>
            </w:pPr>
            <w:r>
              <w:rPr>
                <w:noProof/>
                <w:lang w:eastAsia="en-AU"/>
              </w:rPr>
              <mc:AlternateContent>
                <mc:Choice Requires="wps">
                  <w:drawing>
                    <wp:anchor distT="0" distB="0" distL="114300" distR="114300" simplePos="0" relativeHeight="251660288" behindDoc="0" locked="0" layoutInCell="1" allowOverlap="1" wp14:anchorId="15EAEB15" wp14:editId="71AE8D54">
                      <wp:simplePos x="0" y="0"/>
                      <wp:positionH relativeFrom="column">
                        <wp:posOffset>505460</wp:posOffset>
                      </wp:positionH>
                      <wp:positionV relativeFrom="paragraph">
                        <wp:posOffset>49530</wp:posOffset>
                      </wp:positionV>
                      <wp:extent cx="3676650" cy="9525"/>
                      <wp:effectExtent l="38100" t="38100" r="76200" b="85725"/>
                      <wp:wrapNone/>
                      <wp:docPr id="41" name="Straight Connector 41"/>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050FC" id="Straight Connector 4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BH0AEAANYDAAAOAAAAZHJzL2Uyb0RvYy54bWysU02P0zAQvSPxHyzfadIuDWzUdA9dwQVB&#10;xcLevY7dWNgea2ya9t8zdtqA+DogLpbtmfdm3vN4c3dylh0VRgO+48tFzZnyEnrjDx3//OnNi9ec&#10;xSR8Lyx41fGzivxu+/zZZgytWsEAtlfIiMTHdgwdH1IKbVVFOSgn4gKC8hTUgE4kOuKh6lGMxO5s&#10;tarrphoB+4AgVYx0ez8F+bbwa61k+qB1VInZjlNvqaxY1qe8VtuNaA8owmDkpQ3xD104YTwVnanu&#10;RRLsK5pfqJyRCBF0WkhwFWhtpCoaSM2y/knNwyCCKlrInBhmm+L/o5Xvj3tkpu/4yyVnXjh6o4eE&#10;whyGxHbgPTkIyChITo0htgTY+T1eTjHsMcs+aXRMWxMeaQiKESSNnYrP59lndUpM0uVN86pp1vQc&#10;kmK369U6k1cTS2YLGNNbBY7lTcet8dkF0Yrju5im1GtKvraejR1vbogxB3OXU19ll85WTVkflSal&#10;VH9V2MqMqZ1FdhQ0Hf2XopHasJ4yM0Qba2dQ/XfQJTfDVJm7GTj58cdqc3apCD7NQGc84O+qptO1&#10;VT3lX1VPWrPsJ+jP5ZWKHTQ8xeDLoOfp/PFc4N+/4/YbAAAA//8DAFBLAwQUAAYACAAAACEAkVwE&#10;9dwAAAAGAQAADwAAAGRycy9kb3ducmV2LnhtbEyPwU7DMBBE70j8g7VI3KhDEaEJcaqqUkA99NCC&#10;xNWNlzgQryPbbcPfs5zoaTWa0eybajm5QZwwxN6TgvtZBgKp9aanTsH7W3O3ABGTJqMHT6jgByMs&#10;6+urSpfGn2mHp33qBJdQLLUCm9JYShlbi07HmR+R2Pv0wenEMnTSBH3mcjfIeZbl0ume+IPVI64t&#10;tt/7o1PwGvLVRxE3X2v7gnOz2TbbXdEodXszrZ5BJJzSfxj+8BkdamY6+COZKAYFT0XOSb48gO38&#10;ccH6oKB4AFlX8hK//gUAAP//AwBQSwECLQAUAAYACAAAACEAtoM4kv4AAADhAQAAEwAAAAAAAAAA&#10;AAAAAAAAAAAAW0NvbnRlbnRfVHlwZXNdLnhtbFBLAQItABQABgAIAAAAIQA4/SH/1gAAAJQBAAAL&#10;AAAAAAAAAAAAAAAAAC8BAABfcmVscy8ucmVsc1BLAQItABQABgAIAAAAIQAfEEBH0AEAANYDAAAO&#10;AAAAAAAAAAAAAAAAAC4CAABkcnMvZTJvRG9jLnhtbFBLAQItABQABgAIAAAAIQCRXAT13AAAAAYB&#10;AAAPAAAAAAAAAAAAAAAAACoEAABkcnMvZG93bnJldi54bWxQSwUGAAAAAAQABADzAAAAMwUAAAAA&#10;" strokecolor="black [3200]" strokeweight=".5pt">
                      <v:shadow on="t" color="black" opacity="24903f" origin=",.5" offset="0,.55556mm"/>
                    </v:line>
                  </w:pict>
                </mc:Fallback>
              </mc:AlternateContent>
            </w:r>
          </w:p>
          <w:p w14:paraId="5CEA3337" w14:textId="18D885CC" w:rsidR="004822E3" w:rsidRDefault="004822E3" w:rsidP="00827F58">
            <w:pPr>
              <w:pStyle w:val="BodyText"/>
              <w:rPr>
                <w:i/>
                <w:iCs/>
                <w:color w:val="1F497D" w:themeColor="text2"/>
                <w:szCs w:val="22"/>
              </w:rPr>
            </w:pPr>
            <w:r>
              <w:rPr>
                <w:szCs w:val="22"/>
              </w:rPr>
              <w:t>How many patients without known CVD were in the Practice in the same period? (Denominator)</w:t>
            </w:r>
          </w:p>
        </w:tc>
      </w:tr>
    </w:tbl>
    <w:p w14:paraId="6E75DC26" w14:textId="77777777" w:rsidR="005F0248" w:rsidRDefault="005F0248">
      <w:pPr>
        <w:keepLines w:val="0"/>
        <w:rPr>
          <w:b/>
          <w:color w:val="365F91" w:themeColor="accent1" w:themeShade="BF"/>
          <w:sz w:val="28"/>
          <w:szCs w:val="28"/>
        </w:rPr>
      </w:pPr>
      <w:bookmarkStart w:id="90" w:name="_Toc31807042"/>
      <w:bookmarkStart w:id="91" w:name="_Toc31807043"/>
      <w:bookmarkEnd w:id="90"/>
      <w:r>
        <w:rPr>
          <w:color w:val="365F91" w:themeColor="accent1" w:themeShade="BF"/>
        </w:rPr>
        <w:br w:type="page"/>
      </w:r>
    </w:p>
    <w:p w14:paraId="17F4B847" w14:textId="77777777" w:rsidR="004822E3" w:rsidRDefault="004822E3" w:rsidP="004822E3">
      <w:pPr>
        <w:pStyle w:val="Heading2a"/>
        <w:numPr>
          <w:ilvl w:val="1"/>
          <w:numId w:val="33"/>
        </w:numPr>
      </w:pPr>
      <w:bookmarkStart w:id="92" w:name="_Toc48635520"/>
      <w:r>
        <w:lastRenderedPageBreak/>
        <w:t>Proportion of female patients with an up-to-date cervical screening</w:t>
      </w:r>
      <w:bookmarkEnd w:id="91"/>
      <w:bookmarkEnd w:id="92"/>
      <w:r>
        <w:t xml:space="preserve"> </w:t>
      </w:r>
    </w:p>
    <w:tbl>
      <w:tblPr>
        <w:tblStyle w:val="TableGrid"/>
        <w:tblW w:w="0" w:type="auto"/>
        <w:tblLook w:val="04A0" w:firstRow="1" w:lastRow="0" w:firstColumn="1" w:lastColumn="0" w:noHBand="0" w:noVBand="1"/>
      </w:tblPr>
      <w:tblGrid>
        <w:gridCol w:w="2547"/>
        <w:gridCol w:w="6509"/>
      </w:tblGrid>
      <w:tr w:rsidR="004822E3" w14:paraId="30A58BA1"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4E4B25" w14:textId="77777777" w:rsidR="004822E3" w:rsidRDefault="004822E3">
            <w:pPr>
              <w:pStyle w:val="BodyText"/>
              <w:rPr>
                <w:b/>
              </w:rPr>
            </w:pPr>
            <w:r>
              <w:rPr>
                <w:b/>
              </w:rPr>
              <w:t>QIM09 – Proportion of female patients with an up-to-date cervical screening</w:t>
            </w:r>
          </w:p>
        </w:tc>
      </w:tr>
      <w:tr w:rsidR="004822E3" w14:paraId="3C069E4C"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9EA7A60"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13659B61" w14:textId="77777777" w:rsidR="004822E3" w:rsidRDefault="004822E3">
            <w:pPr>
              <w:pStyle w:val="BodyText"/>
              <w:rPr>
                <w:i/>
                <w:iCs/>
                <w:color w:val="1F497D" w:themeColor="text2"/>
                <w:szCs w:val="22"/>
              </w:rPr>
            </w:pPr>
            <w:r>
              <w:rPr>
                <w:szCs w:val="22"/>
              </w:rPr>
              <w:t xml:space="preserve">Proportion of female regular clients aged 25 to 74, who have not had a hysterectomy and who have had a cervical screening [human papillomavirus (HPV) test] after 1 December 2017 and within the previous 5 years.  </w:t>
            </w:r>
          </w:p>
        </w:tc>
      </w:tr>
      <w:tr w:rsidR="004822E3" w14:paraId="0D37A077"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64F39D14"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70DDEF70" w14:textId="77777777" w:rsidR="004822E3" w:rsidRDefault="004822E3">
            <w:pPr>
              <w:pStyle w:val="BodyText"/>
              <w:rPr>
                <w:szCs w:val="22"/>
              </w:rPr>
            </w:pPr>
            <w:r>
              <w:rPr>
                <w:szCs w:val="22"/>
              </w:rPr>
              <w:t>Australia has the lowest mortality rate and the second lowest incidence of cervical cancer in the world.  The success of the cervical screening program is dependent upon the recruitment of women.  Higher participation in cervical screening means that more women with precancerous abnormalities can have these detected and treated, which is necessary for achieving the overall aim of reducing incidence and mortality from cervical cancer.</w:t>
            </w:r>
          </w:p>
        </w:tc>
      </w:tr>
      <w:tr w:rsidR="004822E3" w14:paraId="26505952"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A13A39D"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4E788238" w14:textId="77777777" w:rsidR="004822E3" w:rsidRDefault="004822E3">
            <w:pPr>
              <w:pStyle w:val="BodyText"/>
              <w:rPr>
                <w:szCs w:val="22"/>
              </w:rPr>
            </w:pPr>
            <w:r>
              <w:rPr>
                <w:szCs w:val="22"/>
              </w:rPr>
              <w:t>This measure applies to:</w:t>
            </w:r>
          </w:p>
          <w:p w14:paraId="0028836D" w14:textId="2558097D" w:rsidR="004822E3" w:rsidRDefault="004822E3" w:rsidP="004822E3">
            <w:pPr>
              <w:pStyle w:val="ListBullet"/>
              <w:numPr>
                <w:ilvl w:val="0"/>
                <w:numId w:val="34"/>
              </w:numPr>
              <w:ind w:left="890"/>
              <w:rPr>
                <w:szCs w:val="22"/>
              </w:rPr>
            </w:pPr>
            <w:r>
              <w:rPr>
                <w:szCs w:val="22"/>
              </w:rPr>
              <w:t xml:space="preserve">Patients who are regular clients of </w:t>
            </w:r>
            <w:r w:rsidR="00364B22">
              <w:rPr>
                <w:szCs w:val="22"/>
              </w:rPr>
              <w:t>the</w:t>
            </w:r>
            <w:r>
              <w:rPr>
                <w:szCs w:val="22"/>
              </w:rPr>
              <w:t xml:space="preserve"> service, and</w:t>
            </w:r>
          </w:p>
          <w:p w14:paraId="2D46A159" w14:textId="77777777" w:rsidR="004822E3" w:rsidRDefault="004822E3" w:rsidP="004822E3">
            <w:pPr>
              <w:pStyle w:val="ListBullet"/>
              <w:numPr>
                <w:ilvl w:val="0"/>
                <w:numId w:val="34"/>
              </w:numPr>
              <w:ind w:left="890"/>
              <w:rPr>
                <w:szCs w:val="22"/>
              </w:rPr>
            </w:pPr>
            <w:r>
              <w:rPr>
                <w:szCs w:val="22"/>
              </w:rPr>
              <w:t>Are aged between 25 and 74, and</w:t>
            </w:r>
          </w:p>
          <w:p w14:paraId="09A8A861" w14:textId="77777777" w:rsidR="004822E3" w:rsidRDefault="004822E3" w:rsidP="004822E3">
            <w:pPr>
              <w:pStyle w:val="ListBullet"/>
              <w:numPr>
                <w:ilvl w:val="0"/>
                <w:numId w:val="34"/>
              </w:numPr>
              <w:ind w:left="890"/>
              <w:rPr>
                <w:szCs w:val="22"/>
              </w:rPr>
            </w:pPr>
            <w:r>
              <w:rPr>
                <w:szCs w:val="22"/>
              </w:rPr>
              <w:t>Have had an HPV test</w:t>
            </w:r>
          </w:p>
        </w:tc>
      </w:tr>
      <w:tr w:rsidR="004822E3" w14:paraId="3960B591"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737F6E96"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hideMark/>
          </w:tcPr>
          <w:p w14:paraId="7AC25B7D" w14:textId="77777777" w:rsidR="004822E3" w:rsidRDefault="004822E3" w:rsidP="004822E3">
            <w:pPr>
              <w:pStyle w:val="ListBullet"/>
              <w:numPr>
                <w:ilvl w:val="0"/>
                <w:numId w:val="34"/>
              </w:numPr>
              <w:ind w:left="890"/>
              <w:rPr>
                <w:szCs w:val="22"/>
              </w:rPr>
            </w:pPr>
            <w:r>
              <w:rPr>
                <w:szCs w:val="22"/>
              </w:rPr>
              <w:t>Men</w:t>
            </w:r>
          </w:p>
          <w:p w14:paraId="0D3CB2F0" w14:textId="77777777" w:rsidR="004822E3" w:rsidRDefault="004822E3" w:rsidP="004822E3">
            <w:pPr>
              <w:pStyle w:val="ListBullet"/>
              <w:numPr>
                <w:ilvl w:val="0"/>
                <w:numId w:val="34"/>
              </w:numPr>
              <w:ind w:left="890"/>
              <w:rPr>
                <w:szCs w:val="22"/>
              </w:rPr>
            </w:pPr>
            <w:r>
              <w:rPr>
                <w:szCs w:val="22"/>
              </w:rPr>
              <w:t>Women who have had a complete hysterectomy</w:t>
            </w:r>
          </w:p>
          <w:p w14:paraId="6CA963A6" w14:textId="77777777" w:rsidR="004822E3" w:rsidRDefault="004822E3" w:rsidP="004822E3">
            <w:pPr>
              <w:pStyle w:val="ListBullet"/>
              <w:numPr>
                <w:ilvl w:val="0"/>
                <w:numId w:val="34"/>
              </w:numPr>
              <w:ind w:left="890"/>
              <w:rPr>
                <w:szCs w:val="22"/>
              </w:rPr>
            </w:pPr>
            <w:r>
              <w:rPr>
                <w:szCs w:val="22"/>
              </w:rPr>
              <w:t>Women who are under 25 or over 74.</w:t>
            </w:r>
          </w:p>
        </w:tc>
      </w:tr>
      <w:tr w:rsidR="004822E3" w14:paraId="0FD532EB"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1EF72E54"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hideMark/>
          </w:tcPr>
          <w:p w14:paraId="0BB90C6F" w14:textId="2B217591" w:rsidR="004822E3" w:rsidRDefault="004822E3">
            <w:pPr>
              <w:pStyle w:val="BodyText"/>
              <w:rPr>
                <w:szCs w:val="22"/>
              </w:rPr>
            </w:pPr>
            <w:r>
              <w:rPr>
                <w:szCs w:val="22"/>
              </w:rPr>
              <w:t xml:space="preserve"> The specific data elements that are used to derive the fields required for the QIM calculation may vary depending on the clinical system </w:t>
            </w:r>
            <w:r w:rsidR="00364B22">
              <w:t xml:space="preserve">practices </w:t>
            </w:r>
            <w:r>
              <w:rPr>
                <w:szCs w:val="22"/>
              </w:rPr>
              <w:t>use, but generally will involve:</w:t>
            </w:r>
          </w:p>
          <w:p w14:paraId="551EAF7A" w14:textId="77777777" w:rsidR="004822E3" w:rsidRDefault="004822E3" w:rsidP="004822E3">
            <w:pPr>
              <w:pStyle w:val="ListBullet"/>
              <w:numPr>
                <w:ilvl w:val="0"/>
                <w:numId w:val="34"/>
              </w:numPr>
              <w:ind w:left="890"/>
              <w:rPr>
                <w:szCs w:val="22"/>
              </w:rPr>
            </w:pPr>
            <w:r>
              <w:rPr>
                <w:szCs w:val="22"/>
              </w:rPr>
              <w:t>Latest Visit Date</w:t>
            </w:r>
          </w:p>
          <w:p w14:paraId="153EBB28" w14:textId="77777777" w:rsidR="004822E3" w:rsidRDefault="004822E3" w:rsidP="004822E3">
            <w:pPr>
              <w:pStyle w:val="ListBullet"/>
              <w:numPr>
                <w:ilvl w:val="0"/>
                <w:numId w:val="34"/>
              </w:numPr>
              <w:ind w:left="890"/>
              <w:rPr>
                <w:szCs w:val="22"/>
              </w:rPr>
            </w:pPr>
            <w:r>
              <w:rPr>
                <w:szCs w:val="22"/>
              </w:rPr>
              <w:t>Second Latest Visit Date</w:t>
            </w:r>
          </w:p>
          <w:p w14:paraId="229EAD39" w14:textId="77777777" w:rsidR="004822E3" w:rsidRDefault="004822E3" w:rsidP="004822E3">
            <w:pPr>
              <w:pStyle w:val="ListBullet"/>
              <w:numPr>
                <w:ilvl w:val="0"/>
                <w:numId w:val="34"/>
              </w:numPr>
              <w:ind w:left="890"/>
              <w:rPr>
                <w:szCs w:val="22"/>
              </w:rPr>
            </w:pPr>
            <w:r>
              <w:rPr>
                <w:szCs w:val="22"/>
              </w:rPr>
              <w:t>Third Latest Visit Date</w:t>
            </w:r>
          </w:p>
          <w:p w14:paraId="3C682652" w14:textId="77777777" w:rsidR="004822E3" w:rsidRDefault="004822E3" w:rsidP="004822E3">
            <w:pPr>
              <w:pStyle w:val="ListBullet"/>
              <w:numPr>
                <w:ilvl w:val="0"/>
                <w:numId w:val="34"/>
              </w:numPr>
              <w:ind w:left="890"/>
              <w:rPr>
                <w:szCs w:val="22"/>
              </w:rPr>
            </w:pPr>
            <w:r>
              <w:rPr>
                <w:szCs w:val="22"/>
              </w:rPr>
              <w:t>Date of Birth</w:t>
            </w:r>
          </w:p>
          <w:p w14:paraId="0292DDA0" w14:textId="77777777" w:rsidR="004822E3" w:rsidRDefault="004822E3" w:rsidP="004822E3">
            <w:pPr>
              <w:pStyle w:val="ListBullet"/>
              <w:numPr>
                <w:ilvl w:val="0"/>
                <w:numId w:val="34"/>
              </w:numPr>
              <w:ind w:left="890"/>
              <w:rPr>
                <w:szCs w:val="22"/>
              </w:rPr>
            </w:pPr>
            <w:r>
              <w:rPr>
                <w:szCs w:val="22"/>
              </w:rPr>
              <w:t>Sex</w:t>
            </w:r>
          </w:p>
          <w:p w14:paraId="574D01B0" w14:textId="77777777" w:rsidR="004822E3" w:rsidRDefault="004822E3" w:rsidP="004822E3">
            <w:pPr>
              <w:pStyle w:val="ListBullet"/>
              <w:numPr>
                <w:ilvl w:val="0"/>
                <w:numId w:val="34"/>
              </w:numPr>
              <w:ind w:left="890"/>
              <w:rPr>
                <w:szCs w:val="22"/>
              </w:rPr>
            </w:pPr>
            <w:r>
              <w:rPr>
                <w:szCs w:val="22"/>
              </w:rPr>
              <w:t>Patient History (Hysterectomy)</w:t>
            </w:r>
          </w:p>
          <w:p w14:paraId="4046B07B" w14:textId="77777777" w:rsidR="004822E3" w:rsidRDefault="004822E3" w:rsidP="004822E3">
            <w:pPr>
              <w:pStyle w:val="ListBullet"/>
              <w:numPr>
                <w:ilvl w:val="0"/>
                <w:numId w:val="34"/>
              </w:numPr>
              <w:ind w:left="890"/>
              <w:rPr>
                <w:szCs w:val="22"/>
              </w:rPr>
            </w:pPr>
            <w:r>
              <w:rPr>
                <w:szCs w:val="22"/>
              </w:rPr>
              <w:t>HPV Test Service Event</w:t>
            </w:r>
          </w:p>
          <w:p w14:paraId="72ED2C9B" w14:textId="77777777" w:rsidR="004822E3" w:rsidRDefault="004822E3" w:rsidP="004822E3">
            <w:pPr>
              <w:pStyle w:val="ListBullet"/>
              <w:numPr>
                <w:ilvl w:val="0"/>
                <w:numId w:val="34"/>
              </w:numPr>
              <w:ind w:left="890"/>
              <w:rPr>
                <w:szCs w:val="22"/>
              </w:rPr>
            </w:pPr>
            <w:r>
              <w:rPr>
                <w:szCs w:val="22"/>
              </w:rPr>
              <w:t>HPV Test Service Event Date</w:t>
            </w:r>
          </w:p>
        </w:tc>
      </w:tr>
      <w:tr w:rsidR="004822E3" w14:paraId="0F805606"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10F178C"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3B0715D9" w14:textId="77777777" w:rsidR="004822E3" w:rsidRDefault="004822E3">
            <w:pPr>
              <w:pStyle w:val="BodyText"/>
              <w:rPr>
                <w:szCs w:val="22"/>
              </w:rPr>
            </w:pPr>
            <w:r>
              <w:rPr>
                <w:szCs w:val="22"/>
              </w:rPr>
              <w:t>The measure is calculated by dividing:</w:t>
            </w:r>
          </w:p>
          <w:p w14:paraId="19DE0452" w14:textId="77777777" w:rsidR="004822E3" w:rsidRDefault="004822E3">
            <w:pPr>
              <w:pStyle w:val="BodyText"/>
              <w:ind w:left="567"/>
              <w:rPr>
                <w:szCs w:val="22"/>
              </w:rPr>
            </w:pPr>
            <w:r>
              <w:rPr>
                <w:szCs w:val="22"/>
              </w:rPr>
              <w:t>The number of female regular clients who are aged 25 to 74, who have not had a hysterectomy and who have had an HPV test after 1/12/17 and in the last 5 years.</w:t>
            </w:r>
          </w:p>
          <w:p w14:paraId="75587E99" w14:textId="476FB5D8" w:rsidR="004822E3" w:rsidRDefault="004822E3">
            <w:pPr>
              <w:pStyle w:val="BodyText"/>
              <w:spacing w:before="0"/>
              <w:ind w:left="567" w:hanging="527"/>
              <w:rPr>
                <w:szCs w:val="22"/>
              </w:rPr>
            </w:pPr>
            <w:r>
              <w:rPr>
                <w:noProof/>
                <w:lang w:eastAsia="en-AU"/>
              </w:rPr>
              <mc:AlternateContent>
                <mc:Choice Requires="wps">
                  <w:drawing>
                    <wp:anchor distT="0" distB="0" distL="114300" distR="114300" simplePos="0" relativeHeight="251670528" behindDoc="0" locked="0" layoutInCell="1" allowOverlap="1" wp14:anchorId="70494BE2" wp14:editId="3D2B768C">
                      <wp:simplePos x="0" y="0"/>
                      <wp:positionH relativeFrom="column">
                        <wp:posOffset>345440</wp:posOffset>
                      </wp:positionH>
                      <wp:positionV relativeFrom="paragraph">
                        <wp:posOffset>135255</wp:posOffset>
                      </wp:positionV>
                      <wp:extent cx="3276600" cy="9525"/>
                      <wp:effectExtent l="38100" t="38100" r="76200" b="85725"/>
                      <wp:wrapNone/>
                      <wp:docPr id="31" name="Straight Connector 31"/>
                      <wp:cNvGraphicFramePr/>
                      <a:graphic xmlns:a="http://schemas.openxmlformats.org/drawingml/2006/main">
                        <a:graphicData uri="http://schemas.microsoft.com/office/word/2010/wordprocessingShape">
                          <wps:wsp>
                            <wps:cNvCnPr/>
                            <wps:spPr>
                              <a:xfrm flipV="1">
                                <a:off x="0" y="0"/>
                                <a:ext cx="3276600"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ADAEFA" id="Straight Connector 3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0.65pt" to="285.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TFzwEAAOIDAAAOAAAAZHJzL2Uyb0RvYy54bWysU02P0zAQvSPxHyzfadKstgtR0z10BRcE&#10;FQvcvc64seQvjU2T/nvGTje7AgTSiotle+a9mfc83t5O1rATYNTedXy9qjkDJ32v3bHj376+f/OW&#10;s5iE64XxDjp+hshvd69fbcfQQuMHb3pARiQutmPo+JBSaKsqygGsiCsfwFFQebQi0RGPVY9iJHZr&#10;qqauN9XosQ/oJcRIt3dzkO8Kv1Ig02elIiRmOk69pbJiWR/yWu22oj2iCIOWlzbEC7qwQjsqulDd&#10;iSTYD9S/UVkt0Uev0kp6W3mltISigdSs61/U3A8iQNFC5sSw2BT/H638dDog033Hr9acOWHpje4T&#10;Cn0cEtt758hBj4yC5NQYYkuAvTvg5RTDAbPsSaFlyujwnYagGEHS2FR8Pi8+w5SYpMur5mazqek5&#10;JMXeXTfXmbyaWTJbwJg+gLcsbzputMsuiFacPsY0pz6m5Gvj2Jj7v5l5cpdzX2WXzgbmrC+gSCnV&#10;bwpbmTHYG2QnQdMhpASXik5qxTjKzjCljVmA9b+Bl/wMhTJ/C3j25a9VF0Sp7F1awFY7j3+qnqbH&#10;ltWcT04+0523D74/lxcrARqkYvZl6POkPj8X+NPX3P0EAAD//wMAUEsDBBQABgAIAAAAIQDxdoJ5&#10;3AAAAAgBAAAPAAAAZHJzL2Rvd25yZXYueG1sTI/NTsMwEITvSLyDtUjcqN20hSjEqQoSNw5QAmc3&#10;XvJDvI5it03enuVEjzszmv0m306uFyccQ+tJw3KhQCBV3rZUayg/Xu5SECEasqb3hBpmDLAtrq9y&#10;k1l/pnc87WMtuIRCZjQ0MQ6ZlKFq0Jmw8AMSe99+dCbyOdbSjubM5a6XiVL30pmW+ENjBnxusPrZ&#10;H52G2PVP8/zaqa/d+Ilv7apMqSu1vr2Zdo8gIk7xPwx/+IwOBTMd/JFsEL2GzXrNSQ3JcgWC/c2D&#10;YuHAQpKCLHJ5OaD4BQAA//8DAFBLAQItABQABgAIAAAAIQC2gziS/gAAAOEBAAATAAAAAAAAAAAA&#10;AAAAAAAAAABbQ29udGVudF9UeXBlc10ueG1sUEsBAi0AFAAGAAgAAAAhADj9If/WAAAAlAEAAAsA&#10;AAAAAAAAAAAAAAAALwEAAF9yZWxzLy5yZWxzUEsBAi0AFAAGAAgAAAAhAB5BNMXPAQAA4gMAAA4A&#10;AAAAAAAAAAAAAAAALgIAAGRycy9lMm9Eb2MueG1sUEsBAi0AFAAGAAgAAAAhAPF2gnncAAAACAEA&#10;AA8AAAAAAAAAAAAAAAAAKQQAAGRycy9kb3ducmV2LnhtbFBLBQYAAAAABAAEAPMAAAAyBQAAAAA=&#10;" strokecolor="#4f81bd [3204]" strokeweight=".25pt">
                      <v:shadow on="t" color="black" opacity="24903f" origin=",.5" offset="0,.55556mm"/>
                    </v:line>
                  </w:pict>
                </mc:Fallback>
              </mc:AlternateContent>
            </w:r>
            <w:r>
              <w:rPr>
                <w:szCs w:val="22"/>
              </w:rPr>
              <w:t>By:</w:t>
            </w:r>
          </w:p>
          <w:p w14:paraId="5EFDB85A" w14:textId="77777777" w:rsidR="004822E3" w:rsidRDefault="004822E3">
            <w:pPr>
              <w:pStyle w:val="BodyText"/>
              <w:ind w:left="567"/>
              <w:rPr>
                <w:szCs w:val="22"/>
              </w:rPr>
            </w:pPr>
            <w:r>
              <w:rPr>
                <w:szCs w:val="22"/>
              </w:rPr>
              <w:t>The total number of female regular clients who are aged 25-74 years who have not had a hysterectomy.</w:t>
            </w:r>
          </w:p>
          <w:p w14:paraId="5E9EE0FC" w14:textId="77777777" w:rsidR="004822E3" w:rsidRDefault="004822E3">
            <w:pPr>
              <w:pStyle w:val="BodyText"/>
              <w:rPr>
                <w:szCs w:val="22"/>
              </w:rPr>
            </w:pPr>
            <w:r>
              <w:rPr>
                <w:szCs w:val="22"/>
              </w:rPr>
              <w:t>(Numerator ÷ Denominator) x 100</w:t>
            </w:r>
          </w:p>
          <w:p w14:paraId="46964FCD" w14:textId="01596C5D" w:rsidR="005F0248" w:rsidRDefault="005F0248">
            <w:pPr>
              <w:pStyle w:val="BodyText"/>
              <w:rPr>
                <w:szCs w:val="22"/>
              </w:rPr>
            </w:pPr>
          </w:p>
        </w:tc>
      </w:tr>
      <w:tr w:rsidR="004822E3" w14:paraId="6F1B1AF4"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4970E2E5" w14:textId="61BEAAB4" w:rsidR="004822E3" w:rsidRDefault="004822E3">
            <w:pPr>
              <w:pStyle w:val="BodyText"/>
              <w:rPr>
                <w:b/>
                <w:i/>
                <w:iCs/>
                <w:color w:val="1F497D" w:themeColor="text2"/>
                <w:szCs w:val="22"/>
              </w:rPr>
            </w:pPr>
            <w:r>
              <w:rPr>
                <w:b/>
                <w:i/>
                <w:iCs/>
                <w:color w:val="1F497D" w:themeColor="text2"/>
                <w:szCs w:val="22"/>
              </w:rPr>
              <w:lastRenderedPageBreak/>
              <w:t>What does this mean?</w:t>
            </w:r>
          </w:p>
          <w:p w14:paraId="0ABD464F" w14:textId="77777777" w:rsidR="004822E3" w:rsidRDefault="004822E3">
            <w:pPr>
              <w:pStyle w:val="BodyText"/>
              <w:rPr>
                <w:szCs w:val="22"/>
              </w:rPr>
            </w:pPr>
            <w:r>
              <w:rPr>
                <w:szCs w:val="22"/>
              </w:rPr>
              <w:t>For female regular clients aged between 25 and 74 years:</w:t>
            </w:r>
          </w:p>
          <w:p w14:paraId="1A3EF362" w14:textId="77777777" w:rsidR="004822E3" w:rsidRDefault="004822E3">
            <w:pPr>
              <w:pStyle w:val="BodyText"/>
              <w:rPr>
                <w:szCs w:val="22"/>
              </w:rPr>
            </w:pPr>
            <w:r>
              <w:rPr>
                <w:szCs w:val="22"/>
              </w:rPr>
              <w:t xml:space="preserve">        How many have had an HPV test in the last 5 years? (Numerator)</w:t>
            </w:r>
          </w:p>
          <w:p w14:paraId="7C0BB04B" w14:textId="1F484209" w:rsidR="004822E3" w:rsidRDefault="004822E3">
            <w:pPr>
              <w:pStyle w:val="BodyText"/>
              <w:rPr>
                <w:szCs w:val="22"/>
              </w:rPr>
            </w:pPr>
            <w:r>
              <w:rPr>
                <w:noProof/>
                <w:lang w:eastAsia="en-AU"/>
              </w:rPr>
              <mc:AlternateContent>
                <mc:Choice Requires="wps">
                  <w:drawing>
                    <wp:anchor distT="0" distB="0" distL="114300" distR="114300" simplePos="0" relativeHeight="251661312" behindDoc="0" locked="0" layoutInCell="1" allowOverlap="1" wp14:anchorId="46F11357" wp14:editId="748B4E50">
                      <wp:simplePos x="0" y="0"/>
                      <wp:positionH relativeFrom="column">
                        <wp:posOffset>505460</wp:posOffset>
                      </wp:positionH>
                      <wp:positionV relativeFrom="paragraph">
                        <wp:posOffset>49530</wp:posOffset>
                      </wp:positionV>
                      <wp:extent cx="3676650" cy="9525"/>
                      <wp:effectExtent l="38100" t="38100" r="76200" b="85725"/>
                      <wp:wrapNone/>
                      <wp:docPr id="42" name="Straight Connector 42"/>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7A4D9" id="Straight Connector 4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JpzwEAANYDAAAOAAAAZHJzL2Uyb0RvYy54bWysU02P0zAQvSPxHyzfadIsDWzUdA9dLRcE&#10;Fcvu3evYjYW/NDZN+u8ZO2lA7MIBcbFsz7w3857H25vRaHISEJSzLV2vSkqE5a5T9tjSh693b95T&#10;EiKzHdPOipaeRaA3u9evtoNvROV6pzsBBElsaAbf0j5G3xRF4L0wLKycFxaD0oFhEY9wLDpgA7Ib&#10;XVRlWReDg86D4yIEvL2dgnSX+aUUPH6WMohIdEuxt5hXyOtTWovdljVHYL5XfG6D/UMXhimLRReq&#10;WxYZ+Q7qGZVRHFxwMq64M4WTUnGRNaCadfmbmvueeZG1oDnBLzaF/0fLP50OQFTX0rcVJZYZfKP7&#10;CEwd+0j2zlp00AHBIDo1+NAgYG8PMJ+CP0CSPUowRGrlH3EIshEojYzZ5/Pisxgj4Xh5Vb+r6w0+&#10;B8fY9abaJPJiYklsHkL8IJwhadNSrWxygTXs9DHEKfWSkq61JUNL6ytkTMHU5dRX3sWzFlPWFyFR&#10;KdavMlueMbHXQE4Mp6P7tp7b0BYzE0QqrRdQ+XfQnJtgIs/dApz8+GO1JTtXdDYuQKOsg5eqxvHS&#10;qpzyL6onrUn2k+vO+ZWyHTg82eB50NN0/nrO8J/fcfcDAAD//wMAUEsDBBQABgAIAAAAIQCRXAT1&#10;3AAAAAYBAAAPAAAAZHJzL2Rvd25yZXYueG1sTI/BTsMwEETvSPyDtUjcqEMRoQlxqqpSQD300ILE&#10;1Y2XOBCvI9ttw9+znOhpNZrR7JtqOblBnDDE3pOC+1kGAqn1pqdOwftbc7cAEZMmowdPqOAHIyzr&#10;66tKl8afaYenfeoEl1AstQKb0lhKGVuLTseZH5HY+/TB6cQydNIEfeZyN8h5luXS6Z74g9Ujri22&#10;3/ujU/Aa8tVHETdfa/uCc7PZNttd0Sh1ezOtnkEknNJ/GP7wGR1qZjr4I5koBgVPRc5JvjyA7fxx&#10;wfqgoHgAWVfyEr/+BQAA//8DAFBLAQItABQABgAIAAAAIQC2gziS/gAAAOEBAAATAAAAAAAAAAAA&#10;AAAAAAAAAABbQ29udGVudF9UeXBlc10ueG1sUEsBAi0AFAAGAAgAAAAhADj9If/WAAAAlAEAAAsA&#10;AAAAAAAAAAAAAAAALwEAAF9yZWxzLy5yZWxzUEsBAi0AFAAGAAgAAAAhAKEHomnPAQAA1gMAAA4A&#10;AAAAAAAAAAAAAAAALgIAAGRycy9lMm9Eb2MueG1sUEsBAi0AFAAGAAgAAAAhAJFcBPXcAAAABgEA&#10;AA8AAAAAAAAAAAAAAAAAKQQAAGRycy9kb3ducmV2LnhtbFBLBQYAAAAABAAEAPMAAAAyBQAAAAA=&#10;" strokecolor="black [3200]" strokeweight=".5pt">
                      <v:shadow on="t" color="black" opacity="24903f" origin=",.5" offset="0,.55556mm"/>
                    </v:line>
                  </w:pict>
                </mc:Fallback>
              </mc:AlternateContent>
            </w:r>
          </w:p>
          <w:p w14:paraId="5834728B" w14:textId="350DAC81" w:rsidR="004822E3" w:rsidRDefault="004822E3" w:rsidP="00827F58">
            <w:pPr>
              <w:pStyle w:val="BodyText"/>
              <w:rPr>
                <w:i/>
                <w:iCs/>
                <w:color w:val="1F497D" w:themeColor="text2"/>
                <w:szCs w:val="22"/>
              </w:rPr>
            </w:pPr>
            <w:r>
              <w:rPr>
                <w:szCs w:val="22"/>
              </w:rPr>
              <w:t>How many female clients who had not had a hysterectomy were there in the same period? (Denominator)</w:t>
            </w:r>
          </w:p>
        </w:tc>
      </w:tr>
    </w:tbl>
    <w:p w14:paraId="6A184141" w14:textId="77777777" w:rsidR="005F0248" w:rsidRDefault="005F0248">
      <w:pPr>
        <w:keepLines w:val="0"/>
        <w:rPr>
          <w:i/>
          <w:iCs/>
          <w:color w:val="1F497D" w:themeColor="text2"/>
        </w:rPr>
      </w:pPr>
      <w:r>
        <w:rPr>
          <w:i/>
          <w:iCs/>
          <w:color w:val="1F497D" w:themeColor="text2"/>
        </w:rPr>
        <w:br w:type="page"/>
      </w:r>
    </w:p>
    <w:p w14:paraId="7CDCA0A4" w14:textId="77777777" w:rsidR="004822E3" w:rsidRDefault="004822E3" w:rsidP="004822E3">
      <w:pPr>
        <w:pStyle w:val="Heading2a"/>
        <w:numPr>
          <w:ilvl w:val="1"/>
          <w:numId w:val="33"/>
        </w:numPr>
        <w:rPr>
          <w:color w:val="365F91" w:themeColor="accent1" w:themeShade="BF"/>
        </w:rPr>
      </w:pPr>
      <w:bookmarkStart w:id="93" w:name="_Toc31807044"/>
      <w:bookmarkStart w:id="94" w:name="_Toc31807045"/>
      <w:bookmarkStart w:id="95" w:name="_Toc48635521"/>
      <w:bookmarkEnd w:id="93"/>
      <w:r>
        <w:lastRenderedPageBreak/>
        <w:t>Proportion of patients with diabetes with a blood pressure result</w:t>
      </w:r>
      <w:bookmarkEnd w:id="94"/>
      <w:bookmarkEnd w:id="95"/>
      <w:r>
        <w:t xml:space="preserve"> </w:t>
      </w:r>
    </w:p>
    <w:tbl>
      <w:tblPr>
        <w:tblStyle w:val="TableGrid"/>
        <w:tblW w:w="0" w:type="auto"/>
        <w:tblLook w:val="04A0" w:firstRow="1" w:lastRow="0" w:firstColumn="1" w:lastColumn="0" w:noHBand="0" w:noVBand="1"/>
      </w:tblPr>
      <w:tblGrid>
        <w:gridCol w:w="2547"/>
        <w:gridCol w:w="6509"/>
      </w:tblGrid>
      <w:tr w:rsidR="004822E3" w14:paraId="584482A9" w14:textId="77777777" w:rsidTr="004822E3">
        <w:trPr>
          <w:tblHeader/>
        </w:trPr>
        <w:tc>
          <w:tcPr>
            <w:tcW w:w="9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0BBC53" w14:textId="77777777" w:rsidR="004822E3" w:rsidRDefault="004822E3">
            <w:pPr>
              <w:pStyle w:val="BodyText"/>
              <w:rPr>
                <w:b/>
              </w:rPr>
            </w:pPr>
            <w:r>
              <w:rPr>
                <w:b/>
              </w:rPr>
              <w:t>QIM10 – Proportion of patients with diabetes with a blood pressure result</w:t>
            </w:r>
          </w:p>
        </w:tc>
      </w:tr>
      <w:tr w:rsidR="004822E3" w14:paraId="5A23C53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755644F" w14:textId="77777777" w:rsidR="004822E3" w:rsidRDefault="004822E3">
            <w:pPr>
              <w:pStyle w:val="BodyText"/>
              <w:rPr>
                <w:b/>
                <w:i/>
                <w:iCs/>
                <w:color w:val="1F497D" w:themeColor="text2"/>
                <w:szCs w:val="22"/>
              </w:rPr>
            </w:pPr>
            <w:r>
              <w:rPr>
                <w:b/>
                <w:i/>
                <w:iCs/>
                <w:color w:val="1F497D" w:themeColor="text2"/>
                <w:szCs w:val="22"/>
              </w:rPr>
              <w:t>Description</w:t>
            </w:r>
          </w:p>
        </w:tc>
        <w:tc>
          <w:tcPr>
            <w:tcW w:w="6509" w:type="dxa"/>
            <w:tcBorders>
              <w:top w:val="single" w:sz="4" w:space="0" w:color="auto"/>
              <w:left w:val="single" w:sz="4" w:space="0" w:color="auto"/>
              <w:bottom w:val="single" w:sz="4" w:space="0" w:color="auto"/>
              <w:right w:val="single" w:sz="4" w:space="0" w:color="auto"/>
            </w:tcBorders>
            <w:hideMark/>
          </w:tcPr>
          <w:p w14:paraId="01F61F84" w14:textId="77777777" w:rsidR="004822E3" w:rsidRDefault="004822E3">
            <w:pPr>
              <w:pStyle w:val="BodyText"/>
              <w:rPr>
                <w:szCs w:val="22"/>
              </w:rPr>
            </w:pPr>
            <w:r>
              <w:rPr>
                <w:szCs w:val="22"/>
              </w:rPr>
              <w:t>Proportion of regular clients who have diabetes and who have had a blood pressure measurement result recorded at the primary health care service within the previous 6 months.</w:t>
            </w:r>
          </w:p>
        </w:tc>
      </w:tr>
      <w:tr w:rsidR="004822E3" w14:paraId="51E2DE7F"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2952E7DE" w14:textId="77777777" w:rsidR="004822E3" w:rsidRDefault="004822E3">
            <w:pPr>
              <w:pStyle w:val="BodyText"/>
              <w:rPr>
                <w:b/>
                <w:i/>
                <w:iCs/>
                <w:color w:val="1F497D" w:themeColor="text2"/>
                <w:szCs w:val="22"/>
              </w:rPr>
            </w:pPr>
            <w:r>
              <w:rPr>
                <w:b/>
                <w:i/>
                <w:iCs/>
                <w:color w:val="1F497D" w:themeColor="text2"/>
                <w:szCs w:val="22"/>
              </w:rPr>
              <w:t>Purpose for collection</w:t>
            </w:r>
          </w:p>
        </w:tc>
        <w:tc>
          <w:tcPr>
            <w:tcW w:w="6509" w:type="dxa"/>
            <w:tcBorders>
              <w:top w:val="single" w:sz="4" w:space="0" w:color="auto"/>
              <w:left w:val="single" w:sz="4" w:space="0" w:color="auto"/>
              <w:bottom w:val="single" w:sz="4" w:space="0" w:color="auto"/>
              <w:right w:val="single" w:sz="4" w:space="0" w:color="auto"/>
            </w:tcBorders>
            <w:hideMark/>
          </w:tcPr>
          <w:p w14:paraId="6C96024B" w14:textId="77777777" w:rsidR="004822E3" w:rsidRDefault="004822E3">
            <w:pPr>
              <w:pStyle w:val="BodyText"/>
              <w:rPr>
                <w:szCs w:val="22"/>
              </w:rPr>
            </w:pPr>
            <w:r>
              <w:rPr>
                <w:szCs w:val="22"/>
              </w:rPr>
              <w:t>Diabetes was the underlying cause of around 10% of all deaths in Australia in 2016 and recent reports show death rates for people with type 2 diabetes are rising. For people with type 1 or type 2 diabetes, monitoring blood pressure can help assure appropriate medical care to lower the risk of macro vascular (stroke, heart attack and heart failure) and microvascular (kidney disease, eye disease and peripheral neuropathy) complications.</w:t>
            </w:r>
          </w:p>
        </w:tc>
      </w:tr>
      <w:tr w:rsidR="004822E3" w14:paraId="1D9A255D"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77E93AB" w14:textId="77777777" w:rsidR="004822E3" w:rsidRDefault="004822E3">
            <w:pPr>
              <w:pStyle w:val="BodyText"/>
              <w:rPr>
                <w:b/>
                <w:i/>
                <w:iCs/>
                <w:color w:val="1F497D" w:themeColor="text2"/>
                <w:szCs w:val="22"/>
              </w:rPr>
            </w:pPr>
            <w:r>
              <w:rPr>
                <w:b/>
                <w:i/>
                <w:iCs/>
                <w:color w:val="1F497D" w:themeColor="text2"/>
                <w:szCs w:val="22"/>
              </w:rPr>
              <w:t>Who does it apply to?</w:t>
            </w:r>
          </w:p>
        </w:tc>
        <w:tc>
          <w:tcPr>
            <w:tcW w:w="6509" w:type="dxa"/>
            <w:tcBorders>
              <w:top w:val="single" w:sz="4" w:space="0" w:color="auto"/>
              <w:left w:val="single" w:sz="4" w:space="0" w:color="auto"/>
              <w:bottom w:val="single" w:sz="4" w:space="0" w:color="auto"/>
              <w:right w:val="single" w:sz="4" w:space="0" w:color="auto"/>
            </w:tcBorders>
            <w:hideMark/>
          </w:tcPr>
          <w:p w14:paraId="1DF3BF52" w14:textId="77777777" w:rsidR="004822E3" w:rsidRDefault="004822E3">
            <w:pPr>
              <w:pStyle w:val="BodyText"/>
              <w:rPr>
                <w:szCs w:val="22"/>
              </w:rPr>
            </w:pPr>
            <w:r>
              <w:rPr>
                <w:szCs w:val="22"/>
              </w:rPr>
              <w:t>This measure applies to:</w:t>
            </w:r>
          </w:p>
          <w:p w14:paraId="2AFF691C" w14:textId="2C51335D" w:rsidR="004822E3" w:rsidRDefault="004822E3" w:rsidP="004822E3">
            <w:pPr>
              <w:pStyle w:val="ListBullet"/>
              <w:numPr>
                <w:ilvl w:val="0"/>
                <w:numId w:val="34"/>
              </w:numPr>
              <w:ind w:left="890"/>
              <w:rPr>
                <w:szCs w:val="22"/>
              </w:rPr>
            </w:pPr>
            <w:r>
              <w:rPr>
                <w:szCs w:val="22"/>
              </w:rPr>
              <w:t xml:space="preserve">Patients who are regular clients of </w:t>
            </w:r>
            <w:r w:rsidR="00D87452">
              <w:rPr>
                <w:szCs w:val="22"/>
              </w:rPr>
              <w:t>the</w:t>
            </w:r>
            <w:r>
              <w:rPr>
                <w:szCs w:val="22"/>
              </w:rPr>
              <w:t xml:space="preserve"> service, and</w:t>
            </w:r>
          </w:p>
          <w:p w14:paraId="2370131E" w14:textId="77777777" w:rsidR="004822E3" w:rsidRDefault="004822E3" w:rsidP="004822E3">
            <w:pPr>
              <w:pStyle w:val="ListBullet"/>
              <w:numPr>
                <w:ilvl w:val="0"/>
                <w:numId w:val="34"/>
              </w:numPr>
              <w:ind w:left="890"/>
              <w:rPr>
                <w:szCs w:val="22"/>
              </w:rPr>
            </w:pPr>
            <w:r>
              <w:rPr>
                <w:szCs w:val="22"/>
              </w:rPr>
              <w:t xml:space="preserve">Who have either type 1 or type 2 </w:t>
            </w:r>
            <w:proofErr w:type="gramStart"/>
            <w:r>
              <w:rPr>
                <w:szCs w:val="22"/>
              </w:rPr>
              <w:t>diabetes.</w:t>
            </w:r>
            <w:proofErr w:type="gramEnd"/>
          </w:p>
        </w:tc>
      </w:tr>
      <w:tr w:rsidR="004822E3" w14:paraId="3DCD5974"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3D9834DB" w14:textId="77777777" w:rsidR="004822E3" w:rsidRDefault="004822E3">
            <w:pPr>
              <w:pStyle w:val="BodyText"/>
              <w:rPr>
                <w:b/>
                <w:i/>
                <w:iCs/>
                <w:color w:val="1F497D" w:themeColor="text2"/>
                <w:szCs w:val="22"/>
              </w:rPr>
            </w:pPr>
            <w:r>
              <w:rPr>
                <w:b/>
                <w:i/>
                <w:iCs/>
                <w:color w:val="1F497D" w:themeColor="text2"/>
                <w:szCs w:val="22"/>
              </w:rPr>
              <w:t>Who does it exclude?</w:t>
            </w:r>
          </w:p>
        </w:tc>
        <w:tc>
          <w:tcPr>
            <w:tcW w:w="6509" w:type="dxa"/>
            <w:tcBorders>
              <w:top w:val="single" w:sz="4" w:space="0" w:color="auto"/>
              <w:left w:val="single" w:sz="4" w:space="0" w:color="auto"/>
              <w:bottom w:val="single" w:sz="4" w:space="0" w:color="auto"/>
              <w:right w:val="single" w:sz="4" w:space="0" w:color="auto"/>
            </w:tcBorders>
          </w:tcPr>
          <w:p w14:paraId="50FDFB8E" w14:textId="77777777" w:rsidR="00A26B84" w:rsidRDefault="00A26B84" w:rsidP="00A26B84">
            <w:pPr>
              <w:pStyle w:val="ListBullet"/>
              <w:numPr>
                <w:ilvl w:val="0"/>
                <w:numId w:val="0"/>
              </w:numPr>
            </w:pPr>
            <w:r>
              <w:t>Patients without type 1 or type 2 diabetes, including those who may have:</w:t>
            </w:r>
          </w:p>
          <w:p w14:paraId="133087C2" w14:textId="64BDC74E" w:rsidR="004822E3" w:rsidRDefault="00A26B84" w:rsidP="004822E3">
            <w:pPr>
              <w:pStyle w:val="ListBullet"/>
              <w:numPr>
                <w:ilvl w:val="0"/>
                <w:numId w:val="34"/>
              </w:numPr>
              <w:ind w:left="890"/>
              <w:rPr>
                <w:rStyle w:val="BodyTextChar"/>
                <w:szCs w:val="22"/>
              </w:rPr>
            </w:pPr>
            <w:r>
              <w:rPr>
                <w:szCs w:val="22"/>
              </w:rPr>
              <w:t>p</w:t>
            </w:r>
            <w:r w:rsidR="004822E3">
              <w:rPr>
                <w:szCs w:val="22"/>
              </w:rPr>
              <w:t xml:space="preserve">atients with </w:t>
            </w:r>
            <w:r w:rsidR="004822E3">
              <w:rPr>
                <w:rStyle w:val="BodyTextChar"/>
                <w:szCs w:val="22"/>
              </w:rPr>
              <w:t>secondary diabetes</w:t>
            </w:r>
          </w:p>
          <w:p w14:paraId="47D4DAEB" w14:textId="5F93E103" w:rsidR="004822E3" w:rsidRDefault="004822E3" w:rsidP="004822E3">
            <w:pPr>
              <w:pStyle w:val="ListBullet"/>
              <w:numPr>
                <w:ilvl w:val="0"/>
                <w:numId w:val="34"/>
              </w:numPr>
              <w:ind w:left="890"/>
              <w:rPr>
                <w:rStyle w:val="BodyTextChar"/>
                <w:szCs w:val="22"/>
              </w:rPr>
            </w:pPr>
            <w:r>
              <w:rPr>
                <w:rStyle w:val="BodyTextChar"/>
                <w:szCs w:val="22"/>
              </w:rPr>
              <w:t>gestational diabetes mellitus (GDM)</w:t>
            </w:r>
          </w:p>
          <w:p w14:paraId="4BDF411D" w14:textId="77777777" w:rsidR="004822E3" w:rsidRDefault="004822E3" w:rsidP="004822E3">
            <w:pPr>
              <w:pStyle w:val="ListBullet"/>
              <w:numPr>
                <w:ilvl w:val="0"/>
                <w:numId w:val="34"/>
              </w:numPr>
              <w:ind w:left="890"/>
              <w:rPr>
                <w:rStyle w:val="BodyTextChar"/>
                <w:szCs w:val="22"/>
              </w:rPr>
            </w:pPr>
            <w:r>
              <w:rPr>
                <w:rStyle w:val="BodyTextChar"/>
                <w:szCs w:val="22"/>
              </w:rPr>
              <w:t>previous GDM</w:t>
            </w:r>
          </w:p>
          <w:p w14:paraId="4ED1C3E9" w14:textId="77777777" w:rsidR="004822E3" w:rsidRDefault="004822E3" w:rsidP="004822E3">
            <w:pPr>
              <w:pStyle w:val="ListBullet"/>
              <w:numPr>
                <w:ilvl w:val="0"/>
                <w:numId w:val="34"/>
              </w:numPr>
              <w:ind w:left="890"/>
              <w:rPr>
                <w:rStyle w:val="BodyTextChar"/>
                <w:szCs w:val="22"/>
              </w:rPr>
            </w:pPr>
            <w:r>
              <w:rPr>
                <w:rStyle w:val="BodyTextChar"/>
                <w:szCs w:val="22"/>
              </w:rPr>
              <w:t>impaired fasting glucose</w:t>
            </w:r>
          </w:p>
          <w:p w14:paraId="4F34F5FA" w14:textId="401A71E3" w:rsidR="004822E3" w:rsidRDefault="004822E3" w:rsidP="00827F58">
            <w:pPr>
              <w:pStyle w:val="ListBullet"/>
              <w:numPr>
                <w:ilvl w:val="0"/>
                <w:numId w:val="34"/>
              </w:numPr>
              <w:ind w:left="890"/>
              <w:rPr>
                <w:szCs w:val="22"/>
              </w:rPr>
            </w:pPr>
            <w:r>
              <w:rPr>
                <w:rStyle w:val="BodyTextChar"/>
                <w:szCs w:val="22"/>
              </w:rPr>
              <w:t>impaired glucose tolerance</w:t>
            </w:r>
          </w:p>
        </w:tc>
      </w:tr>
      <w:tr w:rsidR="004822E3" w14:paraId="3BA385A0"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52915CCA" w14:textId="77777777" w:rsidR="004822E3" w:rsidRDefault="004822E3">
            <w:pPr>
              <w:pStyle w:val="BodyText"/>
              <w:rPr>
                <w:b/>
                <w:i/>
                <w:iCs/>
                <w:color w:val="1F497D" w:themeColor="text2"/>
                <w:szCs w:val="22"/>
              </w:rPr>
            </w:pPr>
            <w:r>
              <w:rPr>
                <w:b/>
                <w:i/>
                <w:iCs/>
                <w:color w:val="1F497D" w:themeColor="text2"/>
                <w:szCs w:val="22"/>
              </w:rPr>
              <w:t>What data contributes to this measure?</w:t>
            </w:r>
          </w:p>
        </w:tc>
        <w:tc>
          <w:tcPr>
            <w:tcW w:w="6509" w:type="dxa"/>
            <w:tcBorders>
              <w:top w:val="single" w:sz="4" w:space="0" w:color="auto"/>
              <w:left w:val="single" w:sz="4" w:space="0" w:color="auto"/>
              <w:bottom w:val="single" w:sz="4" w:space="0" w:color="auto"/>
              <w:right w:val="single" w:sz="4" w:space="0" w:color="auto"/>
            </w:tcBorders>
            <w:hideMark/>
          </w:tcPr>
          <w:p w14:paraId="2DA1A4C6" w14:textId="34A2EF66" w:rsidR="004822E3" w:rsidRDefault="004822E3">
            <w:pPr>
              <w:pStyle w:val="BodyText"/>
              <w:rPr>
                <w:szCs w:val="22"/>
              </w:rPr>
            </w:pPr>
            <w:r>
              <w:rPr>
                <w:szCs w:val="22"/>
              </w:rPr>
              <w:t xml:space="preserve">The specific data elements that are used to derive the fields required for the QIM calculation may vary depending on the clinical system </w:t>
            </w:r>
            <w:r w:rsidR="00D87452">
              <w:t xml:space="preserve">practices </w:t>
            </w:r>
            <w:r>
              <w:rPr>
                <w:szCs w:val="22"/>
              </w:rPr>
              <w:t>use, but generally will involve:</w:t>
            </w:r>
          </w:p>
          <w:p w14:paraId="2D3B0F48" w14:textId="77777777" w:rsidR="004822E3" w:rsidRDefault="004822E3" w:rsidP="004822E3">
            <w:pPr>
              <w:pStyle w:val="ListBullet"/>
              <w:numPr>
                <w:ilvl w:val="0"/>
                <w:numId w:val="34"/>
              </w:numPr>
              <w:ind w:left="890"/>
              <w:rPr>
                <w:szCs w:val="22"/>
              </w:rPr>
            </w:pPr>
            <w:r>
              <w:rPr>
                <w:szCs w:val="22"/>
              </w:rPr>
              <w:t>Latest Visit Date</w:t>
            </w:r>
          </w:p>
          <w:p w14:paraId="4DC5FE58" w14:textId="77777777" w:rsidR="004822E3" w:rsidRDefault="004822E3" w:rsidP="004822E3">
            <w:pPr>
              <w:pStyle w:val="ListBullet"/>
              <w:numPr>
                <w:ilvl w:val="0"/>
                <w:numId w:val="34"/>
              </w:numPr>
              <w:ind w:left="890"/>
              <w:rPr>
                <w:szCs w:val="22"/>
              </w:rPr>
            </w:pPr>
            <w:r>
              <w:rPr>
                <w:szCs w:val="22"/>
              </w:rPr>
              <w:t>Second Latest Visit Date</w:t>
            </w:r>
          </w:p>
          <w:p w14:paraId="3FBB50DB" w14:textId="77777777" w:rsidR="004822E3" w:rsidRDefault="004822E3" w:rsidP="004822E3">
            <w:pPr>
              <w:pStyle w:val="ListBullet"/>
              <w:numPr>
                <w:ilvl w:val="0"/>
                <w:numId w:val="34"/>
              </w:numPr>
              <w:ind w:left="890"/>
              <w:rPr>
                <w:szCs w:val="22"/>
              </w:rPr>
            </w:pPr>
            <w:r>
              <w:rPr>
                <w:szCs w:val="22"/>
              </w:rPr>
              <w:t>Third Latest Visit Date</w:t>
            </w:r>
          </w:p>
          <w:p w14:paraId="1019C810" w14:textId="77777777" w:rsidR="004822E3" w:rsidRDefault="004822E3" w:rsidP="004822E3">
            <w:pPr>
              <w:pStyle w:val="ListBullet"/>
              <w:numPr>
                <w:ilvl w:val="0"/>
                <w:numId w:val="34"/>
              </w:numPr>
              <w:ind w:left="890"/>
              <w:rPr>
                <w:szCs w:val="22"/>
              </w:rPr>
            </w:pPr>
            <w:r>
              <w:rPr>
                <w:szCs w:val="22"/>
              </w:rPr>
              <w:t>Diagnosis (Diabetes Type 1)</w:t>
            </w:r>
          </w:p>
          <w:p w14:paraId="481CD3DF" w14:textId="77777777" w:rsidR="004822E3" w:rsidRDefault="004822E3" w:rsidP="004822E3">
            <w:pPr>
              <w:pStyle w:val="ListBullet"/>
              <w:numPr>
                <w:ilvl w:val="0"/>
                <w:numId w:val="34"/>
              </w:numPr>
              <w:ind w:left="890"/>
              <w:rPr>
                <w:szCs w:val="22"/>
              </w:rPr>
            </w:pPr>
            <w:r>
              <w:rPr>
                <w:szCs w:val="22"/>
              </w:rPr>
              <w:t>Diagnosis (Diabetes Type 2)</w:t>
            </w:r>
          </w:p>
          <w:p w14:paraId="14F8E57C" w14:textId="77777777" w:rsidR="004822E3" w:rsidRDefault="004822E3" w:rsidP="004822E3">
            <w:pPr>
              <w:pStyle w:val="ListBullet"/>
              <w:numPr>
                <w:ilvl w:val="0"/>
                <w:numId w:val="34"/>
              </w:numPr>
              <w:ind w:left="890"/>
              <w:rPr>
                <w:szCs w:val="22"/>
              </w:rPr>
            </w:pPr>
            <w:r>
              <w:rPr>
                <w:szCs w:val="22"/>
              </w:rPr>
              <w:t>Systolic Blood Pressure Measurement</w:t>
            </w:r>
          </w:p>
          <w:p w14:paraId="2B8886DD" w14:textId="77777777" w:rsidR="004822E3" w:rsidRDefault="004822E3" w:rsidP="004822E3">
            <w:pPr>
              <w:pStyle w:val="ListBullet"/>
              <w:numPr>
                <w:ilvl w:val="0"/>
                <w:numId w:val="34"/>
              </w:numPr>
              <w:ind w:left="890"/>
              <w:rPr>
                <w:szCs w:val="22"/>
              </w:rPr>
            </w:pPr>
            <w:r>
              <w:rPr>
                <w:szCs w:val="22"/>
              </w:rPr>
              <w:t>Diastolic Blood Pressure Measurement</w:t>
            </w:r>
          </w:p>
          <w:p w14:paraId="2FAA8455" w14:textId="77777777" w:rsidR="004822E3" w:rsidRDefault="004822E3" w:rsidP="004822E3">
            <w:pPr>
              <w:pStyle w:val="ListBullet"/>
              <w:numPr>
                <w:ilvl w:val="0"/>
                <w:numId w:val="34"/>
              </w:numPr>
              <w:ind w:left="890"/>
              <w:rPr>
                <w:szCs w:val="22"/>
              </w:rPr>
            </w:pPr>
            <w:r>
              <w:rPr>
                <w:szCs w:val="22"/>
              </w:rPr>
              <w:t xml:space="preserve">Blood Pressure Measurement Date Recorded </w:t>
            </w:r>
          </w:p>
        </w:tc>
      </w:tr>
      <w:tr w:rsidR="004822E3" w14:paraId="19FF67CE" w14:textId="77777777" w:rsidTr="004822E3">
        <w:tc>
          <w:tcPr>
            <w:tcW w:w="2547" w:type="dxa"/>
            <w:tcBorders>
              <w:top w:val="single" w:sz="4" w:space="0" w:color="auto"/>
              <w:left w:val="single" w:sz="4" w:space="0" w:color="auto"/>
              <w:bottom w:val="single" w:sz="4" w:space="0" w:color="auto"/>
              <w:right w:val="single" w:sz="4" w:space="0" w:color="auto"/>
            </w:tcBorders>
            <w:hideMark/>
          </w:tcPr>
          <w:p w14:paraId="0B4A0F50" w14:textId="77777777" w:rsidR="004822E3" w:rsidRDefault="004822E3">
            <w:pPr>
              <w:pStyle w:val="BodyText"/>
              <w:rPr>
                <w:b/>
                <w:i/>
                <w:iCs/>
                <w:color w:val="1F497D" w:themeColor="text2"/>
                <w:szCs w:val="22"/>
              </w:rPr>
            </w:pPr>
            <w:r>
              <w:rPr>
                <w:b/>
                <w:i/>
                <w:iCs/>
                <w:color w:val="1F497D" w:themeColor="text2"/>
                <w:szCs w:val="22"/>
              </w:rPr>
              <w:t>How is it calculated?</w:t>
            </w:r>
          </w:p>
        </w:tc>
        <w:tc>
          <w:tcPr>
            <w:tcW w:w="6509" w:type="dxa"/>
            <w:tcBorders>
              <w:top w:val="single" w:sz="4" w:space="0" w:color="auto"/>
              <w:left w:val="single" w:sz="4" w:space="0" w:color="auto"/>
              <w:bottom w:val="single" w:sz="4" w:space="0" w:color="auto"/>
              <w:right w:val="single" w:sz="4" w:space="0" w:color="auto"/>
            </w:tcBorders>
            <w:hideMark/>
          </w:tcPr>
          <w:p w14:paraId="333A2EC7" w14:textId="77777777" w:rsidR="004822E3" w:rsidRDefault="004822E3" w:rsidP="005F0248">
            <w:pPr>
              <w:pStyle w:val="BodyText"/>
              <w:spacing w:after="60"/>
              <w:rPr>
                <w:szCs w:val="22"/>
              </w:rPr>
            </w:pPr>
            <w:r>
              <w:rPr>
                <w:szCs w:val="22"/>
              </w:rPr>
              <w:t>The measure is calculated by dividing:</w:t>
            </w:r>
          </w:p>
          <w:p w14:paraId="5A216368" w14:textId="77777777" w:rsidR="004822E3" w:rsidRDefault="004822E3">
            <w:pPr>
              <w:pStyle w:val="BodyText"/>
              <w:ind w:left="709"/>
              <w:rPr>
                <w:szCs w:val="22"/>
              </w:rPr>
            </w:pPr>
            <w:r>
              <w:rPr>
                <w:szCs w:val="22"/>
              </w:rPr>
              <w:t>The number of regular clients who have Type 1 or Type 2 diabetes and who have had a blood pressure measurement result recorded at the primary health care service within the previous 6 months</w:t>
            </w:r>
          </w:p>
          <w:p w14:paraId="4DEF61D3" w14:textId="5EE405AE" w:rsidR="004822E3" w:rsidRDefault="004822E3">
            <w:pPr>
              <w:pStyle w:val="BodyText"/>
              <w:spacing w:before="0"/>
              <w:ind w:left="709" w:hanging="669"/>
              <w:rPr>
                <w:szCs w:val="22"/>
              </w:rPr>
            </w:pPr>
            <w:r>
              <w:rPr>
                <w:noProof/>
                <w:lang w:eastAsia="en-AU"/>
              </w:rPr>
              <mc:AlternateContent>
                <mc:Choice Requires="wps">
                  <w:drawing>
                    <wp:anchor distT="0" distB="0" distL="114300" distR="114300" simplePos="0" relativeHeight="251671552" behindDoc="0" locked="0" layoutInCell="1" allowOverlap="1" wp14:anchorId="297FBC5C" wp14:editId="7706E74A">
                      <wp:simplePos x="0" y="0"/>
                      <wp:positionH relativeFrom="column">
                        <wp:posOffset>450215</wp:posOffset>
                      </wp:positionH>
                      <wp:positionV relativeFrom="paragraph">
                        <wp:posOffset>106680</wp:posOffset>
                      </wp:positionV>
                      <wp:extent cx="3295650" cy="9525"/>
                      <wp:effectExtent l="38100" t="38100" r="76200" b="85725"/>
                      <wp:wrapNone/>
                      <wp:docPr id="33" name="Straight Connector 33"/>
                      <wp:cNvGraphicFramePr/>
                      <a:graphic xmlns:a="http://schemas.openxmlformats.org/drawingml/2006/main">
                        <a:graphicData uri="http://schemas.microsoft.com/office/word/2010/wordprocessingShape">
                          <wps:wsp>
                            <wps:cNvCnPr/>
                            <wps:spPr>
                              <a:xfrm flipV="1">
                                <a:off x="0" y="0"/>
                                <a:ext cx="3295650" cy="95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8ABD50" id="Straight Connector 3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8.4pt" to="294.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SrzwEAAOIDAAAOAAAAZHJzL2Uyb0RvYy54bWysU02P0zAQvSPxHyzfadJUXdio6R66gguC&#10;igXuXmfcWPKXxqZp/z1jJxtWgEBCXCzbM+/NvOfx7u5iDTsDRu1dx9ermjNw0vfanTr+5fPbV284&#10;i0m4XhjvoONXiPxu//LFbgwtNH7wpgdkROJiO4aODymFtqqiHMCKuPIBHAWVRysSHfFU9ShGYrem&#10;aur6pho99gG9hBjp9n4K8n3hVwpk+qhUhMRMx6m3VFYs62Neq/1OtCcUYdBybkP8QxdWaEdFF6p7&#10;kQT7hvoXKqsl+uhVWklvK6+UllA0kJp1/ZOah0EEKFrInBgWm+L/o5Ufzkdkuu/4ZsOZE5be6CGh&#10;0KchsYN3jhz0yChITo0htgQ4uCPOpxiOmGVfFFqmjA5faQiKESSNXYrP18VnuCQm6XLT3G5vtvQc&#10;kmK322abyauJJbMFjOkdeMvypuNGu+yCaMX5fUxT6lNKvjaOjUS6fj3x5C6nvsouXQ1MWZ9AkVKq&#10;3xS2MmNwMMjOgqZDSAkuredWjKPsDFPamAVY/x0452colPlbwJMvf6y6IEpl79ICttp5/F31dHlq&#10;WU355OQz3Xn76PtrebESoEEqZs9Dnyf1+bnAf3zN/XcAAAD//wMAUEsDBBQABgAIAAAAIQBik+sb&#10;2wAAAAgBAAAPAAAAZHJzL2Rvd25yZXYueG1sTI/NTsMwEITvSLyDtUjcqA0VJQ1xqoLEjQOUwNmN&#10;l/xgr6PYbZO3ZznR486MZr8pNpN34ohj7AJpuF0oEEh1sB01GqqPl5sMREyGrHGBUMOMETbl5UVh&#10;chtO9I7HXWoEl1DMjYY2pSGXMtYtehMXYUBi7zuM3iQ+x0ba0Zy43Dt5p9RKetMRf2jNgM8t1j+7&#10;g9eQevc0z6+9+tqOn/jWLauM+krr66tp+wgi4ZT+w/CHz+hQMtM+HMhG4TQ8qDUnWV/xAvbvszUL&#10;exayJciykOcDyl8AAAD//wMAUEsBAi0AFAAGAAgAAAAhALaDOJL+AAAA4QEAABMAAAAAAAAAAAAA&#10;AAAAAAAAAFtDb250ZW50X1R5cGVzXS54bWxQSwECLQAUAAYACAAAACEAOP0h/9YAAACUAQAACwAA&#10;AAAAAAAAAAAAAAAvAQAAX3JlbHMvLnJlbHNQSwECLQAUAAYACAAAACEA+CDUq88BAADiAwAADgAA&#10;AAAAAAAAAAAAAAAuAgAAZHJzL2Uyb0RvYy54bWxQSwECLQAUAAYACAAAACEAYpPrG9sAAAAIAQAA&#10;DwAAAAAAAAAAAAAAAAApBAAAZHJzL2Rvd25yZXYueG1sUEsFBgAAAAAEAAQA8wAAADEFAAAAAA==&#10;" strokecolor="#4f81bd [3204]" strokeweight=".25pt">
                      <v:shadow on="t" color="black" opacity="24903f" origin=",.5" offset="0,.55556mm"/>
                    </v:line>
                  </w:pict>
                </mc:Fallback>
              </mc:AlternateContent>
            </w:r>
            <w:r>
              <w:rPr>
                <w:szCs w:val="22"/>
              </w:rPr>
              <w:t>By:</w:t>
            </w:r>
          </w:p>
          <w:p w14:paraId="7388BBB5" w14:textId="77777777" w:rsidR="004822E3" w:rsidRDefault="004822E3">
            <w:pPr>
              <w:pStyle w:val="BodyText"/>
              <w:ind w:left="709"/>
              <w:rPr>
                <w:szCs w:val="22"/>
              </w:rPr>
            </w:pPr>
            <w:r>
              <w:rPr>
                <w:szCs w:val="22"/>
              </w:rPr>
              <w:t>The total number of regular clients who have Type 1 or Type 2 diabetes</w:t>
            </w:r>
          </w:p>
          <w:p w14:paraId="5F9609B6" w14:textId="77777777" w:rsidR="004822E3" w:rsidRDefault="004822E3">
            <w:pPr>
              <w:pStyle w:val="BodyText"/>
              <w:rPr>
                <w:szCs w:val="22"/>
              </w:rPr>
            </w:pPr>
            <w:r>
              <w:rPr>
                <w:szCs w:val="22"/>
              </w:rPr>
              <w:t>(Numerator ÷ Denominator) x 100</w:t>
            </w:r>
          </w:p>
        </w:tc>
      </w:tr>
      <w:tr w:rsidR="004822E3" w14:paraId="6CC03286" w14:textId="77777777" w:rsidTr="004822E3">
        <w:tc>
          <w:tcPr>
            <w:tcW w:w="9056" w:type="dxa"/>
            <w:gridSpan w:val="2"/>
            <w:tcBorders>
              <w:top w:val="single" w:sz="4" w:space="0" w:color="auto"/>
              <w:left w:val="single" w:sz="4" w:space="0" w:color="auto"/>
              <w:bottom w:val="single" w:sz="4" w:space="0" w:color="auto"/>
              <w:right w:val="single" w:sz="4" w:space="0" w:color="auto"/>
            </w:tcBorders>
          </w:tcPr>
          <w:p w14:paraId="763E17C2" w14:textId="77777777" w:rsidR="004822E3" w:rsidRDefault="004822E3" w:rsidP="004D21C4">
            <w:pPr>
              <w:pStyle w:val="BodyText"/>
              <w:keepNext/>
              <w:rPr>
                <w:b/>
                <w:i/>
                <w:iCs/>
                <w:color w:val="1F497D" w:themeColor="text2"/>
                <w:szCs w:val="22"/>
              </w:rPr>
            </w:pPr>
            <w:r>
              <w:rPr>
                <w:b/>
                <w:i/>
                <w:iCs/>
                <w:color w:val="1F497D" w:themeColor="text2"/>
                <w:szCs w:val="22"/>
              </w:rPr>
              <w:lastRenderedPageBreak/>
              <w:t>What does this mean?</w:t>
            </w:r>
          </w:p>
          <w:p w14:paraId="47226A15" w14:textId="77777777" w:rsidR="004822E3" w:rsidRDefault="004822E3" w:rsidP="004D21C4">
            <w:pPr>
              <w:pStyle w:val="BodyText"/>
              <w:keepNext/>
              <w:rPr>
                <w:szCs w:val="22"/>
              </w:rPr>
            </w:pPr>
            <w:r>
              <w:rPr>
                <w:szCs w:val="22"/>
              </w:rPr>
              <w:t>For regular clients who have type 1 or type 2 diabetes:</w:t>
            </w:r>
          </w:p>
          <w:p w14:paraId="0E4C842B" w14:textId="77777777" w:rsidR="004822E3" w:rsidRDefault="004822E3" w:rsidP="004D21C4">
            <w:pPr>
              <w:pStyle w:val="BodyText"/>
              <w:keepNext/>
              <w:rPr>
                <w:szCs w:val="22"/>
              </w:rPr>
            </w:pPr>
            <w:r>
              <w:rPr>
                <w:szCs w:val="22"/>
              </w:rPr>
              <w:t xml:space="preserve"> How many have had a blood pressure result recorded in the last 6 months? (Numerator)</w:t>
            </w:r>
          </w:p>
          <w:p w14:paraId="2877259D" w14:textId="3D354F8B" w:rsidR="004822E3" w:rsidRDefault="004822E3">
            <w:pPr>
              <w:pStyle w:val="BodyText"/>
              <w:rPr>
                <w:szCs w:val="22"/>
              </w:rPr>
            </w:pPr>
            <w:r>
              <w:rPr>
                <w:noProof/>
                <w:lang w:eastAsia="en-AU"/>
              </w:rPr>
              <mc:AlternateContent>
                <mc:Choice Requires="wps">
                  <w:drawing>
                    <wp:anchor distT="0" distB="0" distL="114300" distR="114300" simplePos="0" relativeHeight="251662336" behindDoc="0" locked="0" layoutInCell="1" allowOverlap="1" wp14:anchorId="2469E167" wp14:editId="47A9191D">
                      <wp:simplePos x="0" y="0"/>
                      <wp:positionH relativeFrom="column">
                        <wp:posOffset>505460</wp:posOffset>
                      </wp:positionH>
                      <wp:positionV relativeFrom="paragraph">
                        <wp:posOffset>49530</wp:posOffset>
                      </wp:positionV>
                      <wp:extent cx="3676650" cy="9525"/>
                      <wp:effectExtent l="38100" t="38100" r="76200" b="85725"/>
                      <wp:wrapNone/>
                      <wp:docPr id="43" name="Straight Connector 43"/>
                      <wp:cNvGraphicFramePr/>
                      <a:graphic xmlns:a="http://schemas.openxmlformats.org/drawingml/2006/main">
                        <a:graphicData uri="http://schemas.microsoft.com/office/word/2010/wordprocessingShape">
                          <wps:wsp>
                            <wps:cNvCnPr/>
                            <wps:spPr>
                              <a:xfrm flipV="1">
                                <a:off x="0" y="0"/>
                                <a:ext cx="3676650" cy="952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C4760" id="Straight Connector 4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pt,3.9pt" to="329.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xzzgEAANYDAAAOAAAAZHJzL2Uyb0RvYy54bWysU02v0zAQvCPxHyzfadKWFoiavkOf4IKg&#10;4gF3P8duLGyvtTZN++9ZO2lAfB0QF8v27szujNe7u4uz7KwwGvAtXy5qzpSX0Bl/avmnj6+fveQs&#10;JuE7YcGrll9V5Hf7p092Q2jUCnqwnUJGJD42Q2h5n1JoqirKXjkRFxCUp6AGdCLREU9Vh2Igdmer&#10;VV1vqwGwCwhSxUi392OQ7wu/1kqm91pHlZhtOfWWyoplfcxrtd+J5oQi9EZObYh/6MIJ46noTHUv&#10;kmBf0fxC5YxEiKDTQoKrQGsjVdFAapb1T2oeehFU0ULmxDDbFP8frXx3PiIzXcufrznzwtEbPSQU&#10;5tQndgDvyUFARkFyagixIcDBH3E6xXDELPui0TFtTfhMQ1CMIGnsUny+zj6rS2KSLtfbF9vthp5D&#10;UuzVZrXJ5NXIktkCxvRGgWN503JrfHZBNOL8NqYx9ZaSr61nQ8u3a2LMwdzl2FfZpatVY9YHpUkp&#10;1V8VtjJj6mCRnQVNR/dlObVhPWVmiDbWzqD676ApN8NUmbsZOPrxx2pzdqkIPs1AZzzg76qmy61V&#10;PebfVI9as+xH6K7llYodNDzF4GnQ83T+eC7w799x/w0AAP//AwBQSwMEFAAGAAgAAAAhAJFcBPXc&#10;AAAABgEAAA8AAABkcnMvZG93bnJldi54bWxMj8FOwzAQRO9I/IO1SNyoQxGhCXGqqlJAPfTQgsTV&#10;jZc4EK8j223D37Oc6Gk1mtHsm2o5uUGcMMTek4L7WQYCqfWmp07B+1tztwARkyajB0+o4AcjLOvr&#10;q0qXxp9ph6d96gSXUCy1ApvSWEoZW4tOx5kfkdj79MHpxDJ00gR95nI3yHmW5dLpnviD1SOuLbbf&#10;+6NT8Bry1UcRN19r+4Jzs9k2213RKHV7M62eQSSc0n8Y/vAZHWpmOvgjmSgGBU9Fzkm+PIDt/HHB&#10;+qCgeABZV/ISv/4FAAD//wMAUEsBAi0AFAAGAAgAAAAhALaDOJL+AAAA4QEAABMAAAAAAAAAAAAA&#10;AAAAAAAAAFtDb250ZW50X1R5cGVzXS54bWxQSwECLQAUAAYACAAAACEAOP0h/9YAAACUAQAACwAA&#10;AAAAAAAAAAAAAAAvAQAAX3JlbHMvLnJlbHNQSwECLQAUAAYACAAAACEAywr8c84BAADWAwAADgAA&#10;AAAAAAAAAAAAAAAuAgAAZHJzL2Uyb0RvYy54bWxQSwECLQAUAAYACAAAACEAkVwE9dwAAAAGAQAA&#10;DwAAAAAAAAAAAAAAAAAoBAAAZHJzL2Rvd25yZXYueG1sUEsFBgAAAAAEAAQA8wAAADEFAAAAAA==&#10;" strokecolor="black [3200]" strokeweight=".5pt">
                      <v:shadow on="t" color="black" opacity="24903f" origin=",.5" offset="0,.55556mm"/>
                    </v:line>
                  </w:pict>
                </mc:Fallback>
              </mc:AlternateContent>
            </w:r>
          </w:p>
          <w:p w14:paraId="6F3559BA" w14:textId="1C9CA2B3" w:rsidR="004822E3" w:rsidRDefault="004822E3" w:rsidP="00827F58">
            <w:pPr>
              <w:pStyle w:val="BodyText"/>
              <w:rPr>
                <w:i/>
                <w:iCs/>
                <w:color w:val="1F497D" w:themeColor="text2"/>
                <w:szCs w:val="22"/>
              </w:rPr>
            </w:pPr>
            <w:r>
              <w:rPr>
                <w:szCs w:val="22"/>
              </w:rPr>
              <w:t xml:space="preserve"> How many regular clients are there with type 1 or type 2 diabetes? (Denominator)</w:t>
            </w:r>
          </w:p>
        </w:tc>
      </w:tr>
    </w:tbl>
    <w:p w14:paraId="5B4D5F7A" w14:textId="17ECE21B" w:rsidR="004A7A37" w:rsidRDefault="004A7A37" w:rsidP="004A7A37">
      <w:pPr>
        <w:pStyle w:val="BodyText"/>
      </w:pPr>
    </w:p>
    <w:p w14:paraId="2E8154FA" w14:textId="77777777" w:rsidR="007810F0" w:rsidRPr="007810F0" w:rsidRDefault="007810F0" w:rsidP="007810F0">
      <w:pPr>
        <w:pStyle w:val="BodyText"/>
        <w:rPr>
          <w:b/>
        </w:rPr>
      </w:pPr>
      <w:r w:rsidRPr="007810F0">
        <w:rPr>
          <w:b/>
        </w:rPr>
        <w:t xml:space="preserve">Further Information </w:t>
      </w:r>
    </w:p>
    <w:p w14:paraId="32A5D470" w14:textId="77777777" w:rsidR="007810F0" w:rsidRPr="007810F0" w:rsidRDefault="004D464F" w:rsidP="007810F0">
      <w:pPr>
        <w:pStyle w:val="BodyText"/>
        <w:numPr>
          <w:ilvl w:val="0"/>
          <w:numId w:val="45"/>
        </w:numPr>
      </w:pPr>
      <w:hyperlink r:id="rId12">
        <w:r w:rsidR="007810F0" w:rsidRPr="007810F0">
          <w:rPr>
            <w:rStyle w:val="Hyperlink"/>
          </w:rPr>
          <w:t>PIP QI Incentive Guidelines</w:t>
        </w:r>
      </w:hyperlink>
      <w:hyperlink r:id="rId13">
        <w:r w:rsidR="007810F0" w:rsidRPr="007810F0">
          <w:rPr>
            <w:rStyle w:val="Hyperlink"/>
          </w:rPr>
          <w:t xml:space="preserve"> </w:t>
        </w:r>
      </w:hyperlink>
      <w:r w:rsidR="007810F0" w:rsidRPr="007810F0">
        <w:t xml:space="preserve"> </w:t>
      </w:r>
    </w:p>
    <w:p w14:paraId="1ED38975" w14:textId="77777777" w:rsidR="007810F0" w:rsidRPr="007810F0" w:rsidRDefault="004D464F" w:rsidP="007810F0">
      <w:pPr>
        <w:pStyle w:val="BodyText"/>
        <w:numPr>
          <w:ilvl w:val="0"/>
          <w:numId w:val="45"/>
        </w:numPr>
      </w:pPr>
      <w:hyperlink r:id="rId14">
        <w:r w:rsidR="007810F0" w:rsidRPr="007810F0">
          <w:rPr>
            <w:rStyle w:val="Hyperlink"/>
          </w:rPr>
          <w:t>PIP Eligible Data Set Data Governance Framework</w:t>
        </w:r>
      </w:hyperlink>
      <w:hyperlink r:id="rId15">
        <w:r w:rsidR="007810F0" w:rsidRPr="007810F0">
          <w:rPr>
            <w:rStyle w:val="Hyperlink"/>
          </w:rPr>
          <w:t xml:space="preserve"> </w:t>
        </w:r>
      </w:hyperlink>
    </w:p>
    <w:p w14:paraId="344D0CE5" w14:textId="77777777" w:rsidR="007810F0" w:rsidRPr="007810F0" w:rsidRDefault="004D464F" w:rsidP="007810F0">
      <w:pPr>
        <w:pStyle w:val="BodyText"/>
        <w:numPr>
          <w:ilvl w:val="0"/>
          <w:numId w:val="45"/>
        </w:numPr>
      </w:pPr>
      <w:hyperlink r:id="rId16">
        <w:r w:rsidR="007810F0" w:rsidRPr="007810F0">
          <w:rPr>
            <w:rStyle w:val="Hyperlink"/>
          </w:rPr>
          <w:t>PIP QI Who do I ask</w:t>
        </w:r>
      </w:hyperlink>
      <w:hyperlink r:id="rId17">
        <w:r w:rsidR="007810F0" w:rsidRPr="007810F0">
          <w:rPr>
            <w:rStyle w:val="Hyperlink"/>
          </w:rPr>
          <w:t xml:space="preserve"> </w:t>
        </w:r>
      </w:hyperlink>
      <w:r w:rsidR="007810F0" w:rsidRPr="007810F0">
        <w:t xml:space="preserve"> </w:t>
      </w:r>
    </w:p>
    <w:p w14:paraId="0AF47A4C" w14:textId="77777777" w:rsidR="007810F0" w:rsidRPr="007810F0" w:rsidRDefault="004D464F" w:rsidP="007810F0">
      <w:pPr>
        <w:pStyle w:val="BodyText"/>
        <w:numPr>
          <w:ilvl w:val="0"/>
          <w:numId w:val="45"/>
        </w:numPr>
      </w:pPr>
      <w:hyperlink r:id="rId18">
        <w:r w:rsidR="007810F0" w:rsidRPr="007810F0">
          <w:rPr>
            <w:rStyle w:val="Hyperlink"/>
          </w:rPr>
          <w:t>PIP QI FAQs</w:t>
        </w:r>
      </w:hyperlink>
      <w:hyperlink r:id="rId19">
        <w:r w:rsidR="007810F0" w:rsidRPr="007810F0">
          <w:rPr>
            <w:rStyle w:val="Hyperlink"/>
          </w:rPr>
          <w:t xml:space="preserve"> </w:t>
        </w:r>
      </w:hyperlink>
    </w:p>
    <w:p w14:paraId="60046590" w14:textId="77777777" w:rsidR="007810F0" w:rsidRPr="007810F0" w:rsidRDefault="004D464F" w:rsidP="007810F0">
      <w:pPr>
        <w:pStyle w:val="BodyText"/>
        <w:numPr>
          <w:ilvl w:val="0"/>
          <w:numId w:val="45"/>
        </w:numPr>
      </w:pPr>
      <w:hyperlink r:id="rId20">
        <w:r w:rsidR="007810F0" w:rsidRPr="007810F0">
          <w:rPr>
            <w:rStyle w:val="Hyperlink"/>
          </w:rPr>
          <w:t>PIP QI Factsheet – What practices need to know</w:t>
        </w:r>
      </w:hyperlink>
      <w:hyperlink r:id="rId21">
        <w:r w:rsidR="007810F0" w:rsidRPr="007810F0">
          <w:rPr>
            <w:rStyle w:val="Hyperlink"/>
          </w:rPr>
          <w:t xml:space="preserve"> </w:t>
        </w:r>
      </w:hyperlink>
    </w:p>
    <w:p w14:paraId="75AAF59B" w14:textId="288A045C" w:rsidR="007810F0" w:rsidRPr="004A7A37" w:rsidRDefault="004D464F" w:rsidP="004A7A37">
      <w:pPr>
        <w:pStyle w:val="BodyText"/>
        <w:numPr>
          <w:ilvl w:val="0"/>
          <w:numId w:val="45"/>
        </w:numPr>
      </w:pPr>
      <w:hyperlink r:id="rId22">
        <w:r w:rsidR="007810F0" w:rsidRPr="007810F0">
          <w:rPr>
            <w:rStyle w:val="Hyperlink"/>
          </w:rPr>
          <w:t>PIP QI Factsheet - Consumer</w:t>
        </w:r>
      </w:hyperlink>
      <w:hyperlink r:id="rId23">
        <w:r w:rsidR="007810F0" w:rsidRPr="007810F0">
          <w:rPr>
            <w:rStyle w:val="Hyperlink"/>
          </w:rPr>
          <w:t xml:space="preserve"> </w:t>
        </w:r>
      </w:hyperlink>
    </w:p>
    <w:sectPr w:rsidR="007810F0" w:rsidRPr="004A7A37" w:rsidSect="00931730">
      <w:pgSz w:w="11901" w:h="16840" w:code="9"/>
      <w:pgMar w:top="1134" w:right="1134" w:bottom="851" w:left="1701" w:header="851" w:footer="53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5E60" w14:textId="77777777" w:rsidR="000E625D" w:rsidRDefault="000E625D">
      <w:r>
        <w:separator/>
      </w:r>
    </w:p>
  </w:endnote>
  <w:endnote w:type="continuationSeparator" w:id="0">
    <w:p w14:paraId="41AE155D" w14:textId="77777777" w:rsidR="000E625D" w:rsidRDefault="000E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354509"/>
      <w:docPartObj>
        <w:docPartGallery w:val="Page Numbers (Bottom of Page)"/>
        <w:docPartUnique/>
      </w:docPartObj>
    </w:sdtPr>
    <w:sdtEndPr>
      <w:rPr>
        <w:noProof/>
      </w:rPr>
    </w:sdtEndPr>
    <w:sdtContent>
      <w:p w14:paraId="674330B8" w14:textId="01B66CB2" w:rsidR="000E625D" w:rsidRDefault="000E625D" w:rsidP="007B1528">
        <w:pPr>
          <w:pStyle w:val="Footer"/>
          <w:pBdr>
            <w:top w:val="none" w:sz="0" w:space="0" w:color="auto"/>
          </w:pBdr>
          <w:jc w:val="right"/>
        </w:pPr>
        <w:r w:rsidRPr="007B1528">
          <w:rPr>
            <w:sz w:val="22"/>
            <w:szCs w:val="22"/>
          </w:rPr>
          <w:fldChar w:fldCharType="begin"/>
        </w:r>
        <w:r w:rsidRPr="007B1528">
          <w:rPr>
            <w:sz w:val="22"/>
            <w:szCs w:val="22"/>
          </w:rPr>
          <w:instrText xml:space="preserve"> PAGE   \* MERGEFORMAT </w:instrText>
        </w:r>
        <w:r w:rsidRPr="007B1528">
          <w:rPr>
            <w:sz w:val="22"/>
            <w:szCs w:val="22"/>
          </w:rPr>
          <w:fldChar w:fldCharType="separate"/>
        </w:r>
        <w:r w:rsidR="00196B8E">
          <w:rPr>
            <w:noProof/>
            <w:sz w:val="22"/>
            <w:szCs w:val="22"/>
          </w:rPr>
          <w:t>17</w:t>
        </w:r>
        <w:r w:rsidRPr="007B1528">
          <w:rPr>
            <w:noProof/>
            <w:sz w:val="22"/>
            <w:szCs w:val="22"/>
          </w:rPr>
          <w:fldChar w:fldCharType="end"/>
        </w:r>
      </w:p>
    </w:sdtContent>
  </w:sdt>
  <w:p w14:paraId="74C07F2F" w14:textId="3454DF95" w:rsidR="000E625D" w:rsidRPr="00352AB1" w:rsidRDefault="000E625D" w:rsidP="007B1528">
    <w:pPr>
      <w:spacing w:line="259" w:lineRule="auto"/>
    </w:pPr>
    <w:r>
      <w:rPr>
        <w:color w:val="32373A"/>
      </w:rPr>
      <w:t>Practice Incentive Program Quality Improvement Measures – User Guide for PHNs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3DDE" w14:textId="77777777" w:rsidR="000E625D" w:rsidRDefault="000E625D" w:rsidP="009B0DB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8D39" w14:textId="77777777" w:rsidR="000E625D" w:rsidRDefault="000E625D">
      <w:r>
        <w:separator/>
      </w:r>
    </w:p>
  </w:footnote>
  <w:footnote w:type="continuationSeparator" w:id="0">
    <w:p w14:paraId="79546064" w14:textId="77777777" w:rsidR="000E625D" w:rsidRDefault="000E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386B8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AE9F2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53CC2224"/>
    <w:lvl w:ilvl="0">
      <w:numFmt w:val="decimal"/>
      <w:pStyle w:val="Bulletlist"/>
      <w:lvlText w:val="*"/>
      <w:lvlJc w:val="left"/>
      <w:pPr>
        <w:ind w:left="0" w:firstLine="0"/>
      </w:pPr>
      <w:rPr>
        <w:rFonts w:hint="default"/>
      </w:rPr>
    </w:lvl>
  </w:abstractNum>
  <w:abstractNum w:abstractNumId="3" w15:restartNumberingAfterBreak="0">
    <w:nsid w:val="00000001"/>
    <w:multiLevelType w:val="multilevel"/>
    <w:tmpl w:val="99584DF6"/>
    <w:lvl w:ilvl="0">
      <w:start w:val="1"/>
      <w:numFmt w:val="decimal"/>
      <w:pStyle w:val="Heading1a"/>
      <w:lvlText w:val="%1."/>
      <w:lvlJc w:val="left"/>
      <w:pPr>
        <w:tabs>
          <w:tab w:val="num" w:pos="0"/>
        </w:tabs>
        <w:ind w:left="0" w:hanging="709"/>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a"/>
      <w:lvlText w:val="%1.%2"/>
      <w:lvlJc w:val="left"/>
      <w:pPr>
        <w:tabs>
          <w:tab w:val="num" w:pos="0"/>
        </w:tabs>
        <w:ind w:left="0" w:hanging="709"/>
      </w:pPr>
      <w:rPr>
        <w:rFonts w:hint="default"/>
        <w:b/>
        <w:bCs/>
        <w:i w:val="0"/>
        <w:iCs w:val="0"/>
        <w:caps w:val="0"/>
        <w:strike w:val="0"/>
        <w:dstrike w:val="0"/>
        <w:vanish w:val="0"/>
        <w:color w:val="1F497D" w:themeColor="text2"/>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a"/>
      <w:lvlText w:val="%1.%2.%3"/>
      <w:lvlJc w:val="left"/>
      <w:pPr>
        <w:tabs>
          <w:tab w:val="num" w:pos="0"/>
        </w:tabs>
        <w:ind w:left="0" w:hanging="709"/>
      </w:pPr>
      <w:rPr>
        <w:rFonts w:hint="default"/>
        <w:color w:val="1F497D" w:themeColor="text2"/>
      </w:rPr>
    </w:lvl>
    <w:lvl w:ilvl="3">
      <w:start w:val="1"/>
      <w:numFmt w:val="decimal"/>
      <w:pStyle w:val="Heading4a"/>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069"/>
        </w:tabs>
        <w:ind w:left="993" w:hanging="284"/>
      </w:pPr>
      <w:rPr>
        <w:rFonts w:hint="default"/>
      </w:rPr>
    </w:lvl>
  </w:abstractNum>
  <w:abstractNum w:abstractNumId="4" w15:restartNumberingAfterBreak="0">
    <w:nsid w:val="00000002"/>
    <w:multiLevelType w:val="singleLevel"/>
    <w:tmpl w:val="00000000"/>
    <w:lvl w:ilvl="0">
      <w:start w:val="1"/>
      <w:numFmt w:val="decimal"/>
      <w:pStyle w:val="List123"/>
      <w:lvlText w:val="%1."/>
      <w:lvlJc w:val="left"/>
      <w:pPr>
        <w:tabs>
          <w:tab w:val="num" w:pos="360"/>
        </w:tabs>
        <w:ind w:left="284" w:hanging="284"/>
      </w:pPr>
    </w:lvl>
  </w:abstractNum>
  <w:abstractNum w:abstractNumId="5" w15:restartNumberingAfterBreak="0">
    <w:nsid w:val="00000005"/>
    <w:multiLevelType w:val="singleLevel"/>
    <w:tmpl w:val="C89EDDCC"/>
    <w:lvl w:ilvl="0">
      <w:start w:val="1"/>
      <w:numFmt w:val="bullet"/>
      <w:pStyle w:val="ListBold"/>
      <w:lvlText w:val=""/>
      <w:lvlJc w:val="left"/>
      <w:pPr>
        <w:tabs>
          <w:tab w:val="num" w:pos="360"/>
        </w:tabs>
        <w:ind w:left="284" w:hanging="284"/>
      </w:pPr>
      <w:rPr>
        <w:rFonts w:ascii="Symbol" w:hAnsi="Symbol" w:hint="default"/>
      </w:rPr>
    </w:lvl>
  </w:abstractNum>
  <w:abstractNum w:abstractNumId="6" w15:restartNumberingAfterBreak="0">
    <w:nsid w:val="00000006"/>
    <w:multiLevelType w:val="singleLevel"/>
    <w:tmpl w:val="00000000"/>
    <w:lvl w:ilvl="0">
      <w:start w:val="1"/>
      <w:numFmt w:val="lowerLetter"/>
      <w:pStyle w:val="Listabc"/>
      <w:lvlText w:val="%1."/>
      <w:lvlJc w:val="left"/>
      <w:pPr>
        <w:tabs>
          <w:tab w:val="num" w:pos="360"/>
        </w:tabs>
        <w:ind w:left="284" w:hanging="284"/>
      </w:pPr>
    </w:lvl>
  </w:abstractNum>
  <w:abstractNum w:abstractNumId="7" w15:restartNumberingAfterBreak="0">
    <w:nsid w:val="01070F20"/>
    <w:multiLevelType w:val="hybridMultilevel"/>
    <w:tmpl w:val="4648A8E2"/>
    <w:lvl w:ilvl="0" w:tplc="928A1AE0">
      <w:start w:val="1"/>
      <w:numFmt w:val="bullet"/>
      <w:pStyle w:val="List"/>
      <w:lvlText w:val=""/>
      <w:lvlJc w:val="left"/>
      <w:pPr>
        <w:tabs>
          <w:tab w:val="num" w:pos="360"/>
        </w:tabs>
        <w:ind w:left="360" w:hanging="360"/>
      </w:pPr>
      <w:rPr>
        <w:rFonts w:ascii="Symbol" w:hAnsi="Symbol" w:hint="default"/>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7114371"/>
    <w:multiLevelType w:val="hybridMultilevel"/>
    <w:tmpl w:val="178E1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F335194"/>
    <w:multiLevelType w:val="hybridMultilevel"/>
    <w:tmpl w:val="D69231D8"/>
    <w:lvl w:ilvl="0" w:tplc="6126809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5838DB"/>
    <w:multiLevelType w:val="hybridMultilevel"/>
    <w:tmpl w:val="C8AAB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0651D89"/>
    <w:multiLevelType w:val="multilevel"/>
    <w:tmpl w:val="0B9E2CC8"/>
    <w:lvl w:ilvl="0">
      <w:start w:val="1"/>
      <w:numFmt w:val="decimal"/>
      <w:lvlText w:val="%1."/>
      <w:lvlJc w:val="left"/>
      <w:pPr>
        <w:tabs>
          <w:tab w:val="num" w:pos="0"/>
        </w:tabs>
        <w:ind w:left="0" w:hanging="709"/>
      </w:pPr>
      <w:rPr>
        <w:rFonts w:cs="Times New Roman" w:hint="default"/>
        <w:i w:val="0"/>
        <w:iCs w:val="0"/>
        <w:strike w:val="0"/>
        <w:dstrike w:val="0"/>
        <w:vanish w:val="0"/>
        <w:color w:val="1F497D" w:themeColor="text2"/>
        <w:spacing w:val="0"/>
        <w:kern w:val="0"/>
        <w:position w:val="0"/>
        <w:u w:val="none"/>
        <w:effect w:val="none"/>
        <w:vertAlign w:val="baseline"/>
        <w:em w:val="none"/>
      </w:rPr>
    </w:lvl>
    <w:lvl w:ilvl="1">
      <w:start w:val="1"/>
      <w:numFmt w:val="decimal"/>
      <w:lvlText w:val="%1.%2"/>
      <w:lvlJc w:val="left"/>
      <w:pPr>
        <w:tabs>
          <w:tab w:val="num" w:pos="0"/>
        </w:tabs>
        <w:ind w:left="0" w:hanging="709"/>
      </w:pPr>
      <w:rPr>
        <w:rFonts w:hint="default"/>
        <w:b/>
        <w:bCs/>
        <w:i w:val="0"/>
        <w:iCs w:val="0"/>
        <w:caps w:val="0"/>
        <w:strike w:val="0"/>
        <w:dstrike w:val="0"/>
        <w:vanish w:val="0"/>
        <w:color w:val="1F497D" w:themeColor="text2"/>
        <w:sz w:val="28"/>
        <w:szCs w:val="28"/>
        <w:vertAlign w:val="baseline"/>
      </w:rPr>
    </w:lvl>
    <w:lvl w:ilvl="2">
      <w:start w:val="1"/>
      <w:numFmt w:val="decimal"/>
      <w:lvlText w:val="%1.%2.%3"/>
      <w:lvlJc w:val="left"/>
      <w:pPr>
        <w:tabs>
          <w:tab w:val="num" w:pos="0"/>
        </w:tabs>
        <w:ind w:left="0" w:hanging="709"/>
      </w:pPr>
      <w:rPr>
        <w:rFonts w:hint="default"/>
      </w:rPr>
    </w:lvl>
    <w:lvl w:ilvl="3">
      <w:start w:val="1"/>
      <w:numFmt w:val="decimal"/>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rPr>
    </w:lvl>
    <w:lvl w:ilvl="8">
      <w:start w:val="1"/>
      <w:numFmt w:val="lowerLetter"/>
      <w:lvlText w:val="%9."/>
      <w:lvlJc w:val="left"/>
      <w:pPr>
        <w:tabs>
          <w:tab w:val="num" w:pos="1069"/>
        </w:tabs>
        <w:ind w:left="993" w:hanging="284"/>
      </w:pPr>
      <w:rPr>
        <w:rFonts w:hint="default"/>
      </w:rPr>
    </w:lvl>
  </w:abstractNum>
  <w:abstractNum w:abstractNumId="12" w15:restartNumberingAfterBreak="0">
    <w:nsid w:val="15D7046E"/>
    <w:multiLevelType w:val="hybridMultilevel"/>
    <w:tmpl w:val="2EC45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FA8D150">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FC67C9"/>
    <w:multiLevelType w:val="multilevel"/>
    <w:tmpl w:val="956E20BC"/>
    <w:lvl w:ilvl="0">
      <w:start w:val="1"/>
      <w:numFmt w:val="decimal"/>
      <w:lvlText w:val="%1."/>
      <w:lvlJc w:val="left"/>
      <w:pPr>
        <w:tabs>
          <w:tab w:val="num" w:pos="0"/>
        </w:tabs>
        <w:ind w:left="0" w:hanging="709"/>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09"/>
      </w:pPr>
      <w:rPr>
        <w:rFonts w:hint="default"/>
        <w:b/>
        <w:bCs/>
        <w:i w:val="0"/>
        <w:iCs w:val="0"/>
        <w:caps w:val="0"/>
        <w:strike w:val="0"/>
        <w:dstrike w:val="0"/>
        <w:vanish w:val="0"/>
        <w:color w:val="1F497D" w:themeColor="text2"/>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hanging="709"/>
      </w:pPr>
      <w:rPr>
        <w:rFonts w:hint="default"/>
      </w:rPr>
    </w:lvl>
    <w:lvl w:ilvl="3">
      <w:start w:val="1"/>
      <w:numFmt w:val="decimal"/>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069"/>
        </w:tabs>
        <w:ind w:left="993" w:hanging="284"/>
      </w:pPr>
      <w:rPr>
        <w:rFonts w:hint="default"/>
      </w:rPr>
    </w:lvl>
  </w:abstractNum>
  <w:abstractNum w:abstractNumId="14" w15:restartNumberingAfterBreak="0">
    <w:nsid w:val="174024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B2518E"/>
    <w:multiLevelType w:val="hybridMultilevel"/>
    <w:tmpl w:val="18D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7F6F10"/>
    <w:multiLevelType w:val="multilevel"/>
    <w:tmpl w:val="310AA79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Restart w:val="0"/>
      <w:suff w:val="nothing"/>
      <w:lvlText w:val=""/>
      <w:lvlJc w:val="left"/>
      <w:pPr>
        <w:ind w:left="0" w:firstLine="0"/>
      </w:pPr>
      <w:rPr>
        <w:rFonts w:hint="default"/>
      </w:rPr>
    </w:lvl>
    <w:lvl w:ilvl="3">
      <w:start w:val="1"/>
      <w:numFmt w:val="decimal"/>
      <w:lvlRestart w:val="2"/>
      <w:lvlText w:val="%4."/>
      <w:lvlJc w:val="left"/>
      <w:pPr>
        <w:tabs>
          <w:tab w:val="num" w:pos="284"/>
        </w:tabs>
        <w:ind w:left="284" w:hanging="284"/>
      </w:pPr>
      <w:rPr>
        <w:rFonts w:hint="default"/>
      </w:rPr>
    </w:lvl>
    <w:lvl w:ilvl="4">
      <w:start w:val="1"/>
      <w:numFmt w:val="decimal"/>
      <w:lvlText w:val="%4.%5"/>
      <w:lvlJc w:val="left"/>
      <w:pPr>
        <w:tabs>
          <w:tab w:val="num" w:pos="680"/>
        </w:tabs>
        <w:ind w:left="680" w:hanging="3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20A80E1F"/>
    <w:multiLevelType w:val="hybridMultilevel"/>
    <w:tmpl w:val="BE08C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FE0012"/>
    <w:multiLevelType w:val="hybridMultilevel"/>
    <w:tmpl w:val="C1020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EC3631"/>
    <w:multiLevelType w:val="hybridMultilevel"/>
    <w:tmpl w:val="6E8A1972"/>
    <w:lvl w:ilvl="0" w:tplc="8176EF80">
      <w:start w:val="1"/>
      <w:numFmt w:val="decimal"/>
      <w:pStyle w:val="Table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AE362A"/>
    <w:multiLevelType w:val="multilevel"/>
    <w:tmpl w:val="0814668A"/>
    <w:lvl w:ilvl="0">
      <w:start w:val="1"/>
      <w:numFmt w:val="bullet"/>
      <w:pStyle w:val="ListBullet"/>
      <w:lvlText w:val="•"/>
      <w:lvlJc w:val="left"/>
      <w:pPr>
        <w:ind w:left="567" w:hanging="283"/>
      </w:pPr>
      <w:rPr>
        <w:rFonts w:ascii="Georgia" w:hAnsi="Georgia" w:hint="default"/>
        <w:sz w:val="20"/>
      </w:rPr>
    </w:lvl>
    <w:lvl w:ilvl="1">
      <w:start w:val="1"/>
      <w:numFmt w:val="none"/>
      <w:pStyle w:val="ListIndent"/>
      <w:lvlText w:val="-"/>
      <w:lvlJc w:val="left"/>
      <w:pPr>
        <w:ind w:left="851" w:hanging="284"/>
      </w:pPr>
      <w:rPr>
        <w:rFonts w:hint="default"/>
      </w:rPr>
    </w:lvl>
    <w:lvl w:ilvl="2">
      <w:start w:val="1"/>
      <w:numFmt w:val="lowerRoman"/>
      <w:lvlText w:val="%3."/>
      <w:lvlJc w:val="right"/>
      <w:pPr>
        <w:ind w:left="567" w:hanging="283"/>
      </w:pPr>
      <w:rPr>
        <w:rFonts w:hint="default"/>
      </w:rPr>
    </w:lvl>
    <w:lvl w:ilvl="3">
      <w:start w:val="1"/>
      <w:numFmt w:val="decimal"/>
      <w:lvlText w:val="%4."/>
      <w:lvlJc w:val="left"/>
      <w:pPr>
        <w:ind w:left="567" w:hanging="283"/>
      </w:pPr>
      <w:rPr>
        <w:rFonts w:hint="default"/>
      </w:rPr>
    </w:lvl>
    <w:lvl w:ilvl="4">
      <w:start w:val="1"/>
      <w:numFmt w:val="lowerLetter"/>
      <w:lvlText w:val="%5."/>
      <w:lvlJc w:val="left"/>
      <w:pPr>
        <w:ind w:left="567" w:hanging="283"/>
      </w:pPr>
      <w:rPr>
        <w:rFonts w:hint="default"/>
      </w:rPr>
    </w:lvl>
    <w:lvl w:ilvl="5">
      <w:start w:val="1"/>
      <w:numFmt w:val="lowerRoman"/>
      <w:lvlText w:val="%6."/>
      <w:lvlJc w:val="right"/>
      <w:pPr>
        <w:ind w:left="567" w:hanging="283"/>
      </w:pPr>
      <w:rPr>
        <w:rFonts w:hint="default"/>
      </w:rPr>
    </w:lvl>
    <w:lvl w:ilvl="6">
      <w:start w:val="1"/>
      <w:numFmt w:val="decimal"/>
      <w:lvlText w:val="%7."/>
      <w:lvlJc w:val="left"/>
      <w:pPr>
        <w:ind w:left="567" w:hanging="283"/>
      </w:pPr>
      <w:rPr>
        <w:rFonts w:hint="default"/>
      </w:rPr>
    </w:lvl>
    <w:lvl w:ilvl="7">
      <w:start w:val="1"/>
      <w:numFmt w:val="lowerLetter"/>
      <w:lvlText w:val="%8."/>
      <w:lvlJc w:val="left"/>
      <w:pPr>
        <w:ind w:left="567" w:hanging="283"/>
      </w:pPr>
      <w:rPr>
        <w:rFonts w:hint="default"/>
      </w:rPr>
    </w:lvl>
    <w:lvl w:ilvl="8">
      <w:start w:val="1"/>
      <w:numFmt w:val="lowerRoman"/>
      <w:lvlText w:val="%9."/>
      <w:lvlJc w:val="right"/>
      <w:pPr>
        <w:ind w:left="567" w:hanging="283"/>
      </w:pPr>
      <w:rPr>
        <w:rFonts w:hint="default"/>
      </w:rPr>
    </w:lvl>
  </w:abstractNum>
  <w:abstractNum w:abstractNumId="21" w15:restartNumberingAfterBreak="0">
    <w:nsid w:val="5352331B"/>
    <w:multiLevelType w:val="hybridMultilevel"/>
    <w:tmpl w:val="808AB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C15AD4"/>
    <w:multiLevelType w:val="hybridMultilevel"/>
    <w:tmpl w:val="6BEE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6B2FC8"/>
    <w:multiLevelType w:val="hybridMultilevel"/>
    <w:tmpl w:val="A8D2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1160CE"/>
    <w:multiLevelType w:val="hybridMultilevel"/>
    <w:tmpl w:val="7C02BD9E"/>
    <w:lvl w:ilvl="0" w:tplc="42A6417A">
      <w:start w:val="1"/>
      <w:numFmt w:val="bullet"/>
      <w:pStyle w:val="TableList"/>
      <w:lvlText w:val=""/>
      <w:lvlJc w:val="left"/>
      <w:pPr>
        <w:tabs>
          <w:tab w:val="num" w:pos="170"/>
        </w:tabs>
        <w:ind w:left="170" w:hanging="170"/>
      </w:pPr>
      <w:rPr>
        <w:rFonts w:ascii="Symbol" w:hAnsi="Symbol" w:hint="default"/>
        <w:sz w:val="16"/>
      </w:rPr>
    </w:lvl>
    <w:lvl w:ilvl="1" w:tplc="351AADC0" w:tentative="1">
      <w:start w:val="1"/>
      <w:numFmt w:val="bullet"/>
      <w:lvlText w:val="o"/>
      <w:lvlJc w:val="left"/>
      <w:pPr>
        <w:tabs>
          <w:tab w:val="num" w:pos="1440"/>
        </w:tabs>
        <w:ind w:left="1440" w:hanging="360"/>
      </w:pPr>
      <w:rPr>
        <w:rFonts w:ascii="Courier New" w:hAnsi="Courier New" w:hint="default"/>
      </w:rPr>
    </w:lvl>
    <w:lvl w:ilvl="2" w:tplc="2684F4BE" w:tentative="1">
      <w:start w:val="1"/>
      <w:numFmt w:val="bullet"/>
      <w:lvlText w:val=""/>
      <w:lvlJc w:val="left"/>
      <w:pPr>
        <w:tabs>
          <w:tab w:val="num" w:pos="2160"/>
        </w:tabs>
        <w:ind w:left="2160" w:hanging="360"/>
      </w:pPr>
      <w:rPr>
        <w:rFonts w:ascii="Wingdings" w:hAnsi="Wingdings" w:hint="default"/>
      </w:rPr>
    </w:lvl>
    <w:lvl w:ilvl="3" w:tplc="B284F37C" w:tentative="1">
      <w:start w:val="1"/>
      <w:numFmt w:val="bullet"/>
      <w:lvlText w:val=""/>
      <w:lvlJc w:val="left"/>
      <w:pPr>
        <w:tabs>
          <w:tab w:val="num" w:pos="2880"/>
        </w:tabs>
        <w:ind w:left="2880" w:hanging="360"/>
      </w:pPr>
      <w:rPr>
        <w:rFonts w:ascii="Symbol" w:hAnsi="Symbol" w:hint="default"/>
      </w:rPr>
    </w:lvl>
    <w:lvl w:ilvl="4" w:tplc="8FDC84C2" w:tentative="1">
      <w:start w:val="1"/>
      <w:numFmt w:val="bullet"/>
      <w:lvlText w:val="o"/>
      <w:lvlJc w:val="left"/>
      <w:pPr>
        <w:tabs>
          <w:tab w:val="num" w:pos="3600"/>
        </w:tabs>
        <w:ind w:left="3600" w:hanging="360"/>
      </w:pPr>
      <w:rPr>
        <w:rFonts w:ascii="Courier New" w:hAnsi="Courier New" w:hint="default"/>
      </w:rPr>
    </w:lvl>
    <w:lvl w:ilvl="5" w:tplc="899CC152" w:tentative="1">
      <w:start w:val="1"/>
      <w:numFmt w:val="bullet"/>
      <w:lvlText w:val=""/>
      <w:lvlJc w:val="left"/>
      <w:pPr>
        <w:tabs>
          <w:tab w:val="num" w:pos="4320"/>
        </w:tabs>
        <w:ind w:left="4320" w:hanging="360"/>
      </w:pPr>
      <w:rPr>
        <w:rFonts w:ascii="Wingdings" w:hAnsi="Wingdings" w:hint="default"/>
      </w:rPr>
    </w:lvl>
    <w:lvl w:ilvl="6" w:tplc="F4504342" w:tentative="1">
      <w:start w:val="1"/>
      <w:numFmt w:val="bullet"/>
      <w:lvlText w:val=""/>
      <w:lvlJc w:val="left"/>
      <w:pPr>
        <w:tabs>
          <w:tab w:val="num" w:pos="5040"/>
        </w:tabs>
        <w:ind w:left="5040" w:hanging="360"/>
      </w:pPr>
      <w:rPr>
        <w:rFonts w:ascii="Symbol" w:hAnsi="Symbol" w:hint="default"/>
      </w:rPr>
    </w:lvl>
    <w:lvl w:ilvl="7" w:tplc="CAB8AF4E" w:tentative="1">
      <w:start w:val="1"/>
      <w:numFmt w:val="bullet"/>
      <w:lvlText w:val="o"/>
      <w:lvlJc w:val="left"/>
      <w:pPr>
        <w:tabs>
          <w:tab w:val="num" w:pos="5760"/>
        </w:tabs>
        <w:ind w:left="5760" w:hanging="360"/>
      </w:pPr>
      <w:rPr>
        <w:rFonts w:ascii="Courier New" w:hAnsi="Courier New" w:hint="default"/>
      </w:rPr>
    </w:lvl>
    <w:lvl w:ilvl="8" w:tplc="CB24AD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BA5DA1"/>
    <w:multiLevelType w:val="hybridMultilevel"/>
    <w:tmpl w:val="5D9C7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EA107B"/>
    <w:multiLevelType w:val="hybridMultilevel"/>
    <w:tmpl w:val="DDF6D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834926"/>
    <w:multiLevelType w:val="hybridMultilevel"/>
    <w:tmpl w:val="03007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C00B07"/>
    <w:multiLevelType w:val="multilevel"/>
    <w:tmpl w:val="7236014A"/>
    <w:lvl w:ilvl="0">
      <w:start w:val="1"/>
      <w:numFmt w:val="decimal"/>
      <w:pStyle w:val="ListNumber"/>
      <w:lvlText w:val="%1."/>
      <w:lvlJc w:val="left"/>
      <w:pPr>
        <w:tabs>
          <w:tab w:val="num" w:pos="284"/>
        </w:tabs>
        <w:ind w:left="284" w:hanging="284"/>
      </w:pPr>
      <w:rPr>
        <w:rFonts w:hint="default"/>
      </w:rPr>
    </w:lvl>
    <w:lvl w:ilvl="1">
      <w:start w:val="1"/>
      <w:numFmt w:val="lowerLetter"/>
      <w:pStyle w:val="ListParagraph"/>
      <w:lvlText w:val="%2."/>
      <w:lvlJc w:val="left"/>
      <w:pPr>
        <w:tabs>
          <w:tab w:val="num" w:pos="851"/>
        </w:tabs>
        <w:ind w:left="851"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6723FEA"/>
    <w:multiLevelType w:val="multilevel"/>
    <w:tmpl w:val="CF207C4A"/>
    <w:lvl w:ilvl="0">
      <w:start w:val="1"/>
      <w:numFmt w:val="decimal"/>
      <w:pStyle w:val="Task"/>
      <w:lvlText w:val="%1."/>
      <w:lvlJc w:val="left"/>
      <w:pPr>
        <w:tabs>
          <w:tab w:val="num" w:pos="0"/>
        </w:tabs>
        <w:ind w:left="0" w:hanging="709"/>
      </w:pPr>
      <w:rPr>
        <w:rFonts w:cs="Times New Roman" w:hint="default"/>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709"/>
      </w:pPr>
      <w:rPr>
        <w:rFonts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hanging="709"/>
      </w:pPr>
      <w:rPr>
        <w:rFonts w:hint="default"/>
      </w:rPr>
    </w:lvl>
    <w:lvl w:ilvl="3">
      <w:start w:val="1"/>
      <w:numFmt w:val="decimal"/>
      <w:lvlText w:val="%4."/>
      <w:lvlJc w:val="left"/>
      <w:pPr>
        <w:tabs>
          <w:tab w:val="num" w:pos="284"/>
        </w:tabs>
        <w:ind w:left="284" w:hanging="28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2149"/>
        </w:tabs>
        <w:ind w:left="1861" w:hanging="1152"/>
      </w:pPr>
      <w:rPr>
        <w:rFonts w:hint="default"/>
      </w:rPr>
    </w:lvl>
    <w:lvl w:ilvl="6">
      <w:start w:val="1"/>
      <w:numFmt w:val="none"/>
      <w:suff w:val="nothing"/>
      <w:lvlText w:val=""/>
      <w:lvlJc w:val="left"/>
      <w:pPr>
        <w:ind w:left="709" w:firstLine="0"/>
      </w:pPr>
      <w:rPr>
        <w:rFonts w:hint="default"/>
      </w:rPr>
    </w:lvl>
    <w:lvl w:ilvl="7">
      <w:start w:val="1"/>
      <w:numFmt w:val="decimal"/>
      <w:lvlText w:val="%8."/>
      <w:lvlJc w:val="left"/>
      <w:pPr>
        <w:tabs>
          <w:tab w:val="num" w:pos="284"/>
        </w:tabs>
        <w:ind w:left="284" w:hanging="284"/>
      </w:pPr>
      <w:rPr>
        <w:rFont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069"/>
        </w:tabs>
        <w:ind w:left="993" w:hanging="284"/>
      </w:pPr>
      <w:rPr>
        <w:rFonts w:hint="default"/>
      </w:rPr>
    </w:lvl>
  </w:abstractNum>
  <w:abstractNum w:abstractNumId="30" w15:restartNumberingAfterBreak="0">
    <w:nsid w:val="76986D74"/>
    <w:multiLevelType w:val="hybridMultilevel"/>
    <w:tmpl w:val="B97C3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00D41"/>
    <w:multiLevelType w:val="hybridMultilevel"/>
    <w:tmpl w:val="4D982756"/>
    <w:lvl w:ilvl="0" w:tplc="6126809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4A8D42">
      <w:start w:val="1"/>
      <w:numFmt w:val="bullet"/>
      <w:lvlText w:val="o"/>
      <w:lvlJc w:val="left"/>
      <w:pPr>
        <w:ind w:left="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4E42C2">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C3B5C">
      <w:start w:val="1"/>
      <w:numFmt w:val="bullet"/>
      <w:lvlText w:val="•"/>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8874">
      <w:start w:val="1"/>
      <w:numFmt w:val="bullet"/>
      <w:lvlText w:val="o"/>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6E0CF8">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634EC">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AC575C">
      <w:start w:val="1"/>
      <w:numFmt w:val="bullet"/>
      <w:lvlText w:val="o"/>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28DA04">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6"/>
  </w:num>
  <w:num w:numId="4">
    <w:abstractNumId w:val="2"/>
  </w:num>
  <w:num w:numId="5">
    <w:abstractNumId w:val="7"/>
  </w:num>
  <w:num w:numId="6">
    <w:abstractNumId w:val="16"/>
  </w:num>
  <w:num w:numId="7">
    <w:abstractNumId w:val="1"/>
  </w:num>
  <w:num w:numId="8">
    <w:abstractNumId w:val="0"/>
  </w:num>
  <w:num w:numId="9">
    <w:abstractNumId w:val="20"/>
  </w:num>
  <w:num w:numId="10">
    <w:abstractNumId w:val="28"/>
  </w:num>
  <w:num w:numId="11">
    <w:abstractNumId w:val="24"/>
  </w:num>
  <w:num w:numId="12">
    <w:abstractNumId w:val="19"/>
  </w:num>
  <w:num w:numId="13">
    <w:abstractNumId w:val="29"/>
  </w:num>
  <w:num w:numId="14">
    <w:abstractNumId w:val="11"/>
  </w:num>
  <w:num w:numId="15">
    <w:abstractNumId w:val="20"/>
  </w:num>
  <w:num w:numId="16">
    <w:abstractNumId w:val="28"/>
  </w:num>
  <w:num w:numId="17">
    <w:abstractNumId w:val="20"/>
  </w:num>
  <w:num w:numId="18">
    <w:abstractNumId w:val="3"/>
  </w:num>
  <w:num w:numId="19">
    <w:abstractNumId w:val="3"/>
  </w:num>
  <w:num w:numId="20">
    <w:abstractNumId w:val="3"/>
  </w:num>
  <w:num w:numId="21">
    <w:abstractNumId w:val="14"/>
  </w:num>
  <w:num w:numId="22">
    <w:abstractNumId w:val="13"/>
  </w:num>
  <w:num w:numId="23">
    <w:abstractNumId w:val="30"/>
  </w:num>
  <w:num w:numId="24">
    <w:abstractNumId w:val="23"/>
  </w:num>
  <w:num w:numId="25">
    <w:abstractNumId w:val="8"/>
  </w:num>
  <w:num w:numId="26">
    <w:abstractNumId w:val="1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5"/>
  </w:num>
  <w:num w:numId="30">
    <w:abstractNumId w:val="26"/>
  </w:num>
  <w:num w:numId="31">
    <w:abstractNumId w:val="10"/>
  </w:num>
  <w:num w:numId="32">
    <w:abstractNumId w:val="27"/>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num>
  <w:num w:numId="37">
    <w:abstractNumId w:val="3"/>
  </w:num>
  <w:num w:numId="38">
    <w:abstractNumId w:val="15"/>
  </w:num>
  <w:num w:numId="39">
    <w:abstractNumId w:val="12"/>
  </w:num>
  <w:num w:numId="40">
    <w:abstractNumId w:val="21"/>
  </w:num>
  <w:num w:numId="41">
    <w:abstractNumId w:val="17"/>
  </w:num>
  <w:num w:numId="42">
    <w:abstractNumId w:val="3"/>
  </w:num>
  <w:num w:numId="43">
    <w:abstractNumId w:val="31"/>
  </w:num>
  <w:num w:numId="44">
    <w:abstractNumId w:val="22"/>
  </w:num>
  <w:num w:numId="4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AF"/>
    <w:rsid w:val="000335DE"/>
    <w:rsid w:val="00051AC5"/>
    <w:rsid w:val="00055E38"/>
    <w:rsid w:val="000777FA"/>
    <w:rsid w:val="00096CBC"/>
    <w:rsid w:val="00097909"/>
    <w:rsid w:val="000A776E"/>
    <w:rsid w:val="000B0780"/>
    <w:rsid w:val="000E625D"/>
    <w:rsid w:val="000F7F8A"/>
    <w:rsid w:val="00126245"/>
    <w:rsid w:val="00135812"/>
    <w:rsid w:val="001570EB"/>
    <w:rsid w:val="00196B8E"/>
    <w:rsid w:val="001A055E"/>
    <w:rsid w:val="001A0582"/>
    <w:rsid w:val="001D7C1A"/>
    <w:rsid w:val="001E3FD9"/>
    <w:rsid w:val="001F1877"/>
    <w:rsid w:val="001F7C5C"/>
    <w:rsid w:val="002026F7"/>
    <w:rsid w:val="002119BE"/>
    <w:rsid w:val="00230F70"/>
    <w:rsid w:val="0023643C"/>
    <w:rsid w:val="00251D85"/>
    <w:rsid w:val="002532EE"/>
    <w:rsid w:val="00260E6E"/>
    <w:rsid w:val="002610E0"/>
    <w:rsid w:val="00271093"/>
    <w:rsid w:val="00271D69"/>
    <w:rsid w:val="002A2874"/>
    <w:rsid w:val="002A2EBA"/>
    <w:rsid w:val="002A6B2F"/>
    <w:rsid w:val="002B6E7A"/>
    <w:rsid w:val="002C31A0"/>
    <w:rsid w:val="002D2DBC"/>
    <w:rsid w:val="002D4600"/>
    <w:rsid w:val="002E264E"/>
    <w:rsid w:val="002E46BD"/>
    <w:rsid w:val="002E5AFF"/>
    <w:rsid w:val="003008CC"/>
    <w:rsid w:val="0030201C"/>
    <w:rsid w:val="00321CE9"/>
    <w:rsid w:val="00321E06"/>
    <w:rsid w:val="00352AB1"/>
    <w:rsid w:val="00364B22"/>
    <w:rsid w:val="00365734"/>
    <w:rsid w:val="00383905"/>
    <w:rsid w:val="003A4513"/>
    <w:rsid w:val="003D3CD5"/>
    <w:rsid w:val="003D4F61"/>
    <w:rsid w:val="003D53FE"/>
    <w:rsid w:val="003F0FB9"/>
    <w:rsid w:val="00401D3A"/>
    <w:rsid w:val="004076E8"/>
    <w:rsid w:val="004240F5"/>
    <w:rsid w:val="0043245C"/>
    <w:rsid w:val="00435175"/>
    <w:rsid w:val="00460BD8"/>
    <w:rsid w:val="0046330C"/>
    <w:rsid w:val="0046625F"/>
    <w:rsid w:val="004675DE"/>
    <w:rsid w:val="00476BEB"/>
    <w:rsid w:val="004822E3"/>
    <w:rsid w:val="004A0365"/>
    <w:rsid w:val="004A10AF"/>
    <w:rsid w:val="004A30ED"/>
    <w:rsid w:val="004A44DC"/>
    <w:rsid w:val="004A7A37"/>
    <w:rsid w:val="004B12DF"/>
    <w:rsid w:val="004B20CC"/>
    <w:rsid w:val="004C58F9"/>
    <w:rsid w:val="004D21C4"/>
    <w:rsid w:val="004D464F"/>
    <w:rsid w:val="004D5A56"/>
    <w:rsid w:val="004E51F1"/>
    <w:rsid w:val="004E79D8"/>
    <w:rsid w:val="004F0581"/>
    <w:rsid w:val="004F4561"/>
    <w:rsid w:val="004F7A12"/>
    <w:rsid w:val="00503C33"/>
    <w:rsid w:val="00527F4D"/>
    <w:rsid w:val="00536345"/>
    <w:rsid w:val="00572349"/>
    <w:rsid w:val="00572C6E"/>
    <w:rsid w:val="005B3AF7"/>
    <w:rsid w:val="005C0079"/>
    <w:rsid w:val="005C2E39"/>
    <w:rsid w:val="005E022F"/>
    <w:rsid w:val="005F0248"/>
    <w:rsid w:val="005F2494"/>
    <w:rsid w:val="00606CD6"/>
    <w:rsid w:val="006151FA"/>
    <w:rsid w:val="00626155"/>
    <w:rsid w:val="006309D8"/>
    <w:rsid w:val="0064585E"/>
    <w:rsid w:val="00661BFE"/>
    <w:rsid w:val="00664935"/>
    <w:rsid w:val="0067411B"/>
    <w:rsid w:val="00681835"/>
    <w:rsid w:val="0069337A"/>
    <w:rsid w:val="006A6A7A"/>
    <w:rsid w:val="006C2962"/>
    <w:rsid w:val="006C5B24"/>
    <w:rsid w:val="006C6D7A"/>
    <w:rsid w:val="006E038E"/>
    <w:rsid w:val="006E0BB9"/>
    <w:rsid w:val="007053D0"/>
    <w:rsid w:val="00716704"/>
    <w:rsid w:val="0072213B"/>
    <w:rsid w:val="00722C9D"/>
    <w:rsid w:val="00744ADC"/>
    <w:rsid w:val="0074512C"/>
    <w:rsid w:val="00746E8E"/>
    <w:rsid w:val="007475DF"/>
    <w:rsid w:val="0075246F"/>
    <w:rsid w:val="00761B16"/>
    <w:rsid w:val="0076787B"/>
    <w:rsid w:val="00770024"/>
    <w:rsid w:val="0077565B"/>
    <w:rsid w:val="00777DA7"/>
    <w:rsid w:val="007810F0"/>
    <w:rsid w:val="00785D65"/>
    <w:rsid w:val="007870E6"/>
    <w:rsid w:val="007A3322"/>
    <w:rsid w:val="007A5DE6"/>
    <w:rsid w:val="007B1528"/>
    <w:rsid w:val="007D672A"/>
    <w:rsid w:val="007E7209"/>
    <w:rsid w:val="007F145D"/>
    <w:rsid w:val="007F3F25"/>
    <w:rsid w:val="00817A5C"/>
    <w:rsid w:val="00827F58"/>
    <w:rsid w:val="008361E4"/>
    <w:rsid w:val="008373BD"/>
    <w:rsid w:val="00845A80"/>
    <w:rsid w:val="00847971"/>
    <w:rsid w:val="008855D2"/>
    <w:rsid w:val="008B15EE"/>
    <w:rsid w:val="008B6598"/>
    <w:rsid w:val="008D0196"/>
    <w:rsid w:val="008D695E"/>
    <w:rsid w:val="008E53F2"/>
    <w:rsid w:val="009013CE"/>
    <w:rsid w:val="00910FDA"/>
    <w:rsid w:val="009177E0"/>
    <w:rsid w:val="00922C19"/>
    <w:rsid w:val="00922C6C"/>
    <w:rsid w:val="00925883"/>
    <w:rsid w:val="00926D45"/>
    <w:rsid w:val="00931730"/>
    <w:rsid w:val="00946F97"/>
    <w:rsid w:val="0095099F"/>
    <w:rsid w:val="00954989"/>
    <w:rsid w:val="00962C89"/>
    <w:rsid w:val="009725D4"/>
    <w:rsid w:val="00987376"/>
    <w:rsid w:val="009A069C"/>
    <w:rsid w:val="009A2CE6"/>
    <w:rsid w:val="009A3A9A"/>
    <w:rsid w:val="009B0DBD"/>
    <w:rsid w:val="009E4376"/>
    <w:rsid w:val="009F1717"/>
    <w:rsid w:val="00A02E90"/>
    <w:rsid w:val="00A11CEB"/>
    <w:rsid w:val="00A12F9B"/>
    <w:rsid w:val="00A26896"/>
    <w:rsid w:val="00A26B84"/>
    <w:rsid w:val="00A2719A"/>
    <w:rsid w:val="00A35D95"/>
    <w:rsid w:val="00A363B4"/>
    <w:rsid w:val="00A56B49"/>
    <w:rsid w:val="00A57EFE"/>
    <w:rsid w:val="00A74B70"/>
    <w:rsid w:val="00A95B64"/>
    <w:rsid w:val="00A96B92"/>
    <w:rsid w:val="00AB41BC"/>
    <w:rsid w:val="00AC3011"/>
    <w:rsid w:val="00AC393F"/>
    <w:rsid w:val="00AC4A6A"/>
    <w:rsid w:val="00AD1FE5"/>
    <w:rsid w:val="00AE2B6A"/>
    <w:rsid w:val="00AE631D"/>
    <w:rsid w:val="00AF76BA"/>
    <w:rsid w:val="00B05D91"/>
    <w:rsid w:val="00B1630A"/>
    <w:rsid w:val="00B412A6"/>
    <w:rsid w:val="00B53368"/>
    <w:rsid w:val="00B67C58"/>
    <w:rsid w:val="00B73124"/>
    <w:rsid w:val="00B735B4"/>
    <w:rsid w:val="00B93961"/>
    <w:rsid w:val="00BD1410"/>
    <w:rsid w:val="00C26843"/>
    <w:rsid w:val="00C4197B"/>
    <w:rsid w:val="00C52B88"/>
    <w:rsid w:val="00C56C91"/>
    <w:rsid w:val="00C62FEB"/>
    <w:rsid w:val="00C81C4E"/>
    <w:rsid w:val="00C919A2"/>
    <w:rsid w:val="00CA2549"/>
    <w:rsid w:val="00CA392D"/>
    <w:rsid w:val="00CC7184"/>
    <w:rsid w:val="00CD2C23"/>
    <w:rsid w:val="00CD4F93"/>
    <w:rsid w:val="00CE0782"/>
    <w:rsid w:val="00CE33F6"/>
    <w:rsid w:val="00CF4FAB"/>
    <w:rsid w:val="00D24A9E"/>
    <w:rsid w:val="00D4156B"/>
    <w:rsid w:val="00D42BB2"/>
    <w:rsid w:val="00D5427E"/>
    <w:rsid w:val="00D57F4F"/>
    <w:rsid w:val="00D65D6C"/>
    <w:rsid w:val="00D76655"/>
    <w:rsid w:val="00D87452"/>
    <w:rsid w:val="00D95CCF"/>
    <w:rsid w:val="00DA49AC"/>
    <w:rsid w:val="00DB00FA"/>
    <w:rsid w:val="00DB384E"/>
    <w:rsid w:val="00E05383"/>
    <w:rsid w:val="00E14548"/>
    <w:rsid w:val="00E23C96"/>
    <w:rsid w:val="00E326C9"/>
    <w:rsid w:val="00E70E02"/>
    <w:rsid w:val="00ED4BA2"/>
    <w:rsid w:val="00EE5946"/>
    <w:rsid w:val="00F008AF"/>
    <w:rsid w:val="00F26D0A"/>
    <w:rsid w:val="00F27E46"/>
    <w:rsid w:val="00F36F21"/>
    <w:rsid w:val="00F5247D"/>
    <w:rsid w:val="00F64718"/>
    <w:rsid w:val="00F73E2C"/>
    <w:rsid w:val="00F753CD"/>
    <w:rsid w:val="00F912D0"/>
    <w:rsid w:val="00FA30A3"/>
    <w:rsid w:val="00FC13A0"/>
    <w:rsid w:val="00FD76CA"/>
    <w:rsid w:val="00FF2043"/>
    <w:rsid w:val="00FF3661"/>
    <w:rsid w:val="00FF4CD9"/>
    <w:rsid w:val="00FF5381"/>
    <w:rsid w:val="00FF7E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582C21F5"/>
  <w15:docId w15:val="{C82CA163-A29B-4C44-B9D3-37018BBB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2"/>
        <w:szCs w:val="22"/>
        <w:lang w:val="en-AU"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uiPriority="1"/>
    <w:lsdException w:name="heading 8"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2"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Shading Accent 6" w:uiPriority="39"/>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2DBC"/>
    <w:pPr>
      <w:keepLines/>
    </w:pPr>
    <w:rPr>
      <w:rFonts w:ascii="Arial" w:hAnsi="Arial"/>
      <w:szCs w:val="24"/>
    </w:rPr>
  </w:style>
  <w:style w:type="paragraph" w:styleId="Heading1">
    <w:name w:val="heading 1"/>
    <w:next w:val="BodyText"/>
    <w:link w:val="Heading1Char"/>
    <w:uiPriority w:val="1"/>
    <w:qFormat/>
    <w:rsid w:val="00CE0782"/>
    <w:pPr>
      <w:keepNext/>
      <w:pageBreakBefore/>
      <w:spacing w:after="120"/>
      <w:outlineLvl w:val="0"/>
    </w:pPr>
    <w:rPr>
      <w:rFonts w:ascii="Arial" w:hAnsi="Arial"/>
      <w:b/>
      <w:caps/>
      <w:color w:val="002060"/>
      <w:sz w:val="28"/>
      <w:szCs w:val="24"/>
    </w:rPr>
  </w:style>
  <w:style w:type="paragraph" w:styleId="Heading2">
    <w:name w:val="heading 2"/>
    <w:basedOn w:val="Heading1"/>
    <w:next w:val="BodyText"/>
    <w:link w:val="Heading2Char"/>
    <w:uiPriority w:val="1"/>
    <w:qFormat/>
    <w:rsid w:val="00F36F21"/>
    <w:pPr>
      <w:keepLines/>
      <w:spacing w:before="180"/>
      <w:outlineLvl w:val="1"/>
    </w:pPr>
    <w:rPr>
      <w:caps w:val="0"/>
    </w:rPr>
  </w:style>
  <w:style w:type="paragraph" w:styleId="Heading3">
    <w:name w:val="heading 3"/>
    <w:basedOn w:val="Heading2"/>
    <w:next w:val="BodyText"/>
    <w:link w:val="Heading3Char"/>
    <w:uiPriority w:val="1"/>
    <w:qFormat/>
    <w:rsid w:val="00F36F21"/>
    <w:pPr>
      <w:outlineLvl w:val="2"/>
    </w:pPr>
    <w:rPr>
      <w:sz w:val="24"/>
    </w:rPr>
  </w:style>
  <w:style w:type="paragraph" w:styleId="Heading4">
    <w:name w:val="heading 4"/>
    <w:basedOn w:val="Heading3"/>
    <w:next w:val="BodyText"/>
    <w:uiPriority w:val="1"/>
    <w:rsid w:val="006E0BB9"/>
    <w:pPr>
      <w:shd w:val="pct10" w:color="auto" w:fill="auto"/>
      <w:spacing w:after="60"/>
      <w:outlineLvl w:val="3"/>
    </w:pPr>
    <w:rPr>
      <w:b w:val="0"/>
    </w:rPr>
  </w:style>
  <w:style w:type="paragraph" w:styleId="Heading5">
    <w:name w:val="heading 5"/>
    <w:basedOn w:val="Heading4"/>
    <w:next w:val="Normal"/>
    <w:uiPriority w:val="1"/>
    <w:rsid w:val="006E0BB9"/>
    <w:pPr>
      <w:outlineLvl w:val="4"/>
    </w:pPr>
    <w:rPr>
      <w:b/>
    </w:rPr>
  </w:style>
  <w:style w:type="paragraph" w:styleId="Heading6">
    <w:name w:val="heading 6"/>
    <w:basedOn w:val="Heading5"/>
    <w:next w:val="BodyText"/>
    <w:uiPriority w:val="1"/>
    <w:rsid w:val="006E0BB9"/>
    <w:pPr>
      <w:jc w:val="both"/>
      <w:outlineLvl w:val="5"/>
    </w:pPr>
    <w:rPr>
      <w:i/>
    </w:rPr>
  </w:style>
  <w:style w:type="paragraph" w:styleId="Heading7">
    <w:name w:val="heading 7"/>
    <w:basedOn w:val="Heading6"/>
    <w:next w:val="BodyText"/>
    <w:link w:val="Heading7Char"/>
    <w:uiPriority w:val="1"/>
    <w:rsid w:val="006E0BB9"/>
    <w:pPr>
      <w:spacing w:before="240"/>
      <w:outlineLvl w:val="6"/>
    </w:pPr>
    <w:rPr>
      <w:rFonts w:ascii="Helvetica" w:hAnsi="Helvetica"/>
      <w:sz w:val="20"/>
      <w:lang w:val="x-none"/>
    </w:rPr>
  </w:style>
  <w:style w:type="paragraph" w:styleId="Heading8">
    <w:name w:val="heading 8"/>
    <w:basedOn w:val="Normal"/>
    <w:next w:val="Normal"/>
    <w:uiPriority w:val="9"/>
    <w:unhideWhenUsed/>
    <w:rsid w:val="006E0BB9"/>
    <w:pPr>
      <w:keepNext/>
      <w:spacing w:before="200"/>
      <w:outlineLvl w:val="7"/>
    </w:pPr>
    <w:rPr>
      <w:rFonts w:ascii="Cambria" w:hAnsi="Cambria"/>
      <w:color w:val="404040"/>
      <w:sz w:val="20"/>
      <w:szCs w:val="20"/>
    </w:rPr>
  </w:style>
  <w:style w:type="paragraph" w:styleId="Heading9">
    <w:name w:val="heading 9"/>
    <w:basedOn w:val="Normal"/>
    <w:next w:val="Normal"/>
    <w:link w:val="Heading9Char"/>
    <w:uiPriority w:val="9"/>
    <w:rsid w:val="00C36E77"/>
    <w:pPr>
      <w:numPr>
        <w:ilvl w:val="8"/>
        <w:numId w:val="6"/>
      </w:numPr>
      <w:spacing w:before="240" w:after="60"/>
      <w:outlineLvl w:val="8"/>
    </w:pPr>
    <w:rPr>
      <w:rFonts w:ascii="Cambria" w:hAnsi="Cambria"/>
      <w:szCs w:val="22"/>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next w:val="BodyText"/>
    <w:link w:val="Heading1aChar"/>
    <w:uiPriority w:val="99"/>
    <w:qFormat/>
    <w:rsid w:val="00271D69"/>
    <w:pPr>
      <w:keepLines/>
      <w:numPr>
        <w:numId w:val="20"/>
      </w:numPr>
    </w:pPr>
    <w:rPr>
      <w:szCs w:val="28"/>
    </w:rPr>
  </w:style>
  <w:style w:type="paragraph" w:customStyle="1" w:styleId="Heading3a">
    <w:name w:val="Heading 3a"/>
    <w:basedOn w:val="Heading3"/>
    <w:next w:val="BodyText"/>
    <w:uiPriority w:val="99"/>
    <w:qFormat/>
    <w:rsid w:val="00271D69"/>
    <w:pPr>
      <w:numPr>
        <w:ilvl w:val="2"/>
        <w:numId w:val="20"/>
      </w:numPr>
    </w:pPr>
  </w:style>
  <w:style w:type="paragraph" w:customStyle="1" w:styleId="Heading2a">
    <w:name w:val="Heading 2a"/>
    <w:basedOn w:val="Heading1a"/>
    <w:next w:val="BodyText"/>
    <w:uiPriority w:val="99"/>
    <w:qFormat/>
    <w:rsid w:val="00681835"/>
    <w:pPr>
      <w:pageBreakBefore w:val="0"/>
      <w:numPr>
        <w:ilvl w:val="1"/>
      </w:numPr>
      <w:spacing w:before="180"/>
      <w:outlineLvl w:val="1"/>
    </w:pPr>
    <w:rPr>
      <w:caps w:val="0"/>
    </w:rPr>
  </w:style>
  <w:style w:type="paragraph" w:customStyle="1" w:styleId="Heading4a">
    <w:name w:val="Heading 4a"/>
    <w:basedOn w:val="Heading4"/>
    <w:next w:val="BodyText"/>
    <w:uiPriority w:val="99"/>
    <w:rsid w:val="00271D69"/>
    <w:pPr>
      <w:numPr>
        <w:ilvl w:val="3"/>
        <w:numId w:val="20"/>
      </w:numPr>
    </w:pPr>
  </w:style>
  <w:style w:type="character" w:customStyle="1" w:styleId="Heading7Char">
    <w:name w:val="Heading 7 Char"/>
    <w:link w:val="Heading7"/>
    <w:uiPriority w:val="1"/>
    <w:rsid w:val="00C36E77"/>
    <w:rPr>
      <w:rFonts w:ascii="Helvetica" w:hAnsi="Helvetica"/>
      <w:b/>
      <w:i/>
      <w:color w:val="365F91"/>
      <w:szCs w:val="24"/>
      <w:shd w:val="pct10" w:color="auto" w:fill="auto"/>
      <w:lang w:eastAsia="en-US"/>
    </w:rPr>
  </w:style>
  <w:style w:type="character" w:customStyle="1" w:styleId="Heading9Char">
    <w:name w:val="Heading 9 Char"/>
    <w:link w:val="Heading9"/>
    <w:uiPriority w:val="9"/>
    <w:rsid w:val="00C36E77"/>
    <w:rPr>
      <w:rFonts w:ascii="Cambria" w:hAnsi="Cambria"/>
      <w:sz w:val="22"/>
      <w:szCs w:val="22"/>
      <w:lang w:val="x-none" w:eastAsia="en-AU"/>
    </w:rPr>
  </w:style>
  <w:style w:type="paragraph" w:styleId="Header">
    <w:name w:val="header"/>
    <w:basedOn w:val="DocumentControlText"/>
    <w:link w:val="HeaderChar"/>
    <w:uiPriority w:val="2"/>
    <w:unhideWhenUsed/>
    <w:rsid w:val="00F36F21"/>
    <w:pPr>
      <w:pBdr>
        <w:bottom w:val="single" w:sz="4" w:space="1" w:color="auto"/>
      </w:pBdr>
      <w:tabs>
        <w:tab w:val="right" w:pos="8789"/>
      </w:tabs>
      <w:spacing w:before="0" w:after="240"/>
    </w:pPr>
    <w:rPr>
      <w:sz w:val="18"/>
    </w:rPr>
  </w:style>
  <w:style w:type="paragraph" w:styleId="Footer">
    <w:name w:val="footer"/>
    <w:basedOn w:val="Normal"/>
    <w:link w:val="FooterChar"/>
    <w:uiPriority w:val="99"/>
    <w:unhideWhenUsed/>
    <w:rsid w:val="00922C19"/>
    <w:pPr>
      <w:pBdr>
        <w:top w:val="single" w:sz="4" w:space="1" w:color="auto"/>
      </w:pBdr>
      <w:tabs>
        <w:tab w:val="center" w:pos="4513"/>
        <w:tab w:val="right" w:pos="9026"/>
      </w:tabs>
      <w:spacing w:before="240"/>
    </w:pPr>
    <w:rPr>
      <w:sz w:val="18"/>
      <w:szCs w:val="18"/>
    </w:rPr>
  </w:style>
  <w:style w:type="paragraph" w:customStyle="1" w:styleId="Addressee">
    <w:name w:val="Addressee"/>
    <w:basedOn w:val="Normal"/>
    <w:rsid w:val="002D2DBC"/>
    <w:pPr>
      <w:spacing w:before="40"/>
    </w:pPr>
  </w:style>
  <w:style w:type="paragraph" w:customStyle="1" w:styleId="Dear">
    <w:name w:val="Dear"/>
    <w:basedOn w:val="Normal"/>
    <w:pPr>
      <w:spacing w:before="240" w:after="240"/>
    </w:pPr>
  </w:style>
  <w:style w:type="paragraph" w:styleId="List">
    <w:name w:val="List"/>
    <w:basedOn w:val="Normal"/>
    <w:rsid w:val="00C36E77"/>
    <w:pPr>
      <w:numPr>
        <w:numId w:val="5"/>
      </w:numPr>
    </w:pPr>
    <w:rPr>
      <w:rFonts w:eastAsia="Times"/>
    </w:rPr>
  </w:style>
  <w:style w:type="paragraph" w:customStyle="1" w:styleId="Picture">
    <w:name w:val="Picture"/>
    <w:basedOn w:val="Normal"/>
    <w:pPr>
      <w:spacing w:before="240" w:after="360"/>
      <w:jc w:val="center"/>
    </w:pPr>
  </w:style>
  <w:style w:type="paragraph" w:customStyle="1" w:styleId="Sincerely">
    <w:name w:val="Sincerely"/>
    <w:basedOn w:val="Normal"/>
    <w:pPr>
      <w:keepNext/>
      <w:spacing w:before="360" w:after="960"/>
    </w:pPr>
  </w:style>
  <w:style w:type="paragraph" w:styleId="Signature">
    <w:name w:val="Signature"/>
    <w:basedOn w:val="Normal"/>
    <w:pPr>
      <w:tabs>
        <w:tab w:val="right" w:pos="8505"/>
      </w:tabs>
      <w:spacing w:before="40"/>
    </w:pPr>
  </w:style>
  <w:style w:type="paragraph" w:styleId="Title">
    <w:name w:val="Title"/>
    <w:basedOn w:val="Normal"/>
    <w:link w:val="TitleChar"/>
    <w:uiPriority w:val="99"/>
    <w:qFormat/>
    <w:rsid w:val="00D42BB2"/>
    <w:pPr>
      <w:pageBreakBefore/>
      <w:spacing w:before="120" w:after="120"/>
      <w:jc w:val="center"/>
    </w:pPr>
    <w:rPr>
      <w:b/>
      <w:bCs/>
      <w:color w:val="002060"/>
      <w:kern w:val="28"/>
      <w:sz w:val="32"/>
      <w:szCs w:val="32"/>
    </w:rPr>
  </w:style>
  <w:style w:type="character" w:styleId="PageNumber">
    <w:name w:val="page number"/>
    <w:basedOn w:val="DefaultParagraphFont"/>
  </w:style>
  <w:style w:type="paragraph" w:customStyle="1" w:styleId="ListIndent">
    <w:name w:val="List Indent"/>
    <w:basedOn w:val="Normal"/>
    <w:uiPriority w:val="99"/>
    <w:qFormat/>
    <w:rsid w:val="00F36F21"/>
    <w:pPr>
      <w:numPr>
        <w:ilvl w:val="1"/>
        <w:numId w:val="17"/>
      </w:numPr>
      <w:tabs>
        <w:tab w:val="left" w:pos="851"/>
      </w:tabs>
      <w:spacing w:after="120"/>
      <w:contextualSpacing/>
    </w:pPr>
  </w:style>
  <w:style w:type="paragraph" w:customStyle="1" w:styleId="List123">
    <w:name w:val="List 123"/>
    <w:basedOn w:val="ListIndent"/>
    <w:rsid w:val="00C36E77"/>
    <w:pPr>
      <w:numPr>
        <w:ilvl w:val="0"/>
        <w:numId w:val="2"/>
      </w:numPr>
      <w:tabs>
        <w:tab w:val="clear" w:pos="360"/>
        <w:tab w:val="num" w:pos="567"/>
      </w:tabs>
      <w:ind w:left="567"/>
    </w:pPr>
  </w:style>
  <w:style w:type="paragraph" w:customStyle="1" w:styleId="Listabc">
    <w:name w:val="List abc"/>
    <w:basedOn w:val="List123"/>
    <w:rsid w:val="00C36E77"/>
    <w:pPr>
      <w:numPr>
        <w:numId w:val="3"/>
      </w:numPr>
      <w:tabs>
        <w:tab w:val="clear" w:pos="360"/>
        <w:tab w:val="num" w:pos="851"/>
      </w:tabs>
      <w:ind w:left="851"/>
    </w:pPr>
  </w:style>
  <w:style w:type="paragraph" w:customStyle="1" w:styleId="Dummy">
    <w:name w:val="Dummy"/>
    <w:link w:val="DummyChar"/>
    <w:uiPriority w:val="3"/>
    <w:rsid w:val="006E0BB9"/>
    <w:rPr>
      <w:sz w:val="2"/>
      <w:szCs w:val="24"/>
    </w:rPr>
  </w:style>
  <w:style w:type="paragraph" w:customStyle="1" w:styleId="FileName">
    <w:name w:val="FileName"/>
    <w:basedOn w:val="Signature"/>
    <w:pPr>
      <w:jc w:val="right"/>
    </w:pPr>
    <w:rPr>
      <w:noProof/>
      <w:sz w:val="16"/>
    </w:rPr>
  </w:style>
  <w:style w:type="paragraph" w:styleId="Date">
    <w:name w:val="Date"/>
    <w:basedOn w:val="Addressee"/>
    <w:next w:val="Normal"/>
    <w:link w:val="DateChar"/>
    <w:uiPriority w:val="99"/>
    <w:rsid w:val="002D2DBC"/>
    <w:rPr>
      <w:b/>
      <w:sz w:val="32"/>
      <w:szCs w:val="32"/>
    </w:rPr>
  </w:style>
  <w:style w:type="paragraph" w:styleId="DocumentMap">
    <w:name w:val="Document Map"/>
    <w:basedOn w:val="Normal"/>
    <w:uiPriority w:val="99"/>
    <w:semiHidden/>
    <w:unhideWhenUsed/>
    <w:rsid w:val="006E0BB9"/>
    <w:rPr>
      <w:rFonts w:ascii="Tahoma" w:hAnsi="Tahoma" w:cs="Tahoma"/>
      <w:sz w:val="16"/>
      <w:szCs w:val="16"/>
    </w:rPr>
  </w:style>
  <w:style w:type="paragraph" w:customStyle="1" w:styleId="Table">
    <w:name w:val="Table"/>
    <w:basedOn w:val="BodyText"/>
    <w:link w:val="TableChar1"/>
    <w:qFormat/>
    <w:rsid w:val="00F36F21"/>
    <w:pPr>
      <w:tabs>
        <w:tab w:val="left" w:pos="0"/>
      </w:tabs>
      <w:spacing w:after="60"/>
    </w:pPr>
    <w:rPr>
      <w:sz w:val="20"/>
    </w:rPr>
  </w:style>
  <w:style w:type="paragraph" w:customStyle="1" w:styleId="TableList">
    <w:name w:val="Table List"/>
    <w:basedOn w:val="Table"/>
    <w:rsid w:val="006E0BB9"/>
    <w:pPr>
      <w:numPr>
        <w:numId w:val="11"/>
      </w:numPr>
      <w:tabs>
        <w:tab w:val="clear" w:pos="0"/>
      </w:tabs>
    </w:pPr>
  </w:style>
  <w:style w:type="paragraph" w:customStyle="1" w:styleId="TableListIndent">
    <w:name w:val="Table List Indent"/>
    <w:basedOn w:val="ListIndent"/>
    <w:pPr>
      <w:numPr>
        <w:ilvl w:val="0"/>
        <w:numId w:val="0"/>
      </w:numPr>
      <w:tabs>
        <w:tab w:val="num" w:pos="851"/>
      </w:tabs>
      <w:spacing w:after="60"/>
      <w:ind w:left="851" w:hanging="284"/>
    </w:pPr>
  </w:style>
  <w:style w:type="paragraph" w:customStyle="1" w:styleId="Bulletlist">
    <w:name w:val="Bullet list"/>
    <w:basedOn w:val="List"/>
    <w:rsid w:val="00C36E77"/>
    <w:pPr>
      <w:numPr>
        <w:numId w:val="4"/>
      </w:numPr>
      <w:spacing w:after="60"/>
      <w:ind w:left="709" w:hanging="283"/>
    </w:pPr>
    <w:rPr>
      <w:rFonts w:eastAsia="Times New Roman"/>
      <w:lang w:val="en-GB"/>
    </w:rPr>
  </w:style>
  <w:style w:type="paragraph" w:styleId="NormalIndent">
    <w:name w:val="Normal Indent"/>
    <w:basedOn w:val="Normal"/>
    <w:rsid w:val="005A5046"/>
    <w:pPr>
      <w:ind w:left="284"/>
      <w:jc w:val="both"/>
    </w:pPr>
  </w:style>
  <w:style w:type="paragraph" w:customStyle="1" w:styleId="Task">
    <w:name w:val="Task"/>
    <w:basedOn w:val="List"/>
    <w:pPr>
      <w:numPr>
        <w:numId w:val="13"/>
      </w:numPr>
      <w:tabs>
        <w:tab w:val="clear" w:pos="0"/>
        <w:tab w:val="num" w:pos="360"/>
      </w:tabs>
      <w:spacing w:after="60"/>
      <w:ind w:left="360" w:hanging="360"/>
    </w:pPr>
    <w:rPr>
      <w:rFonts w:eastAsia="Times New Roman"/>
    </w:rPr>
  </w:style>
  <w:style w:type="paragraph" w:styleId="BodyText">
    <w:name w:val="Body Text"/>
    <w:link w:val="BodyTextChar"/>
    <w:qFormat/>
    <w:rsid w:val="00271D69"/>
    <w:pPr>
      <w:keepLines/>
      <w:spacing w:before="60" w:after="120"/>
    </w:pPr>
    <w:rPr>
      <w:rFonts w:ascii="Arial" w:hAnsi="Arial"/>
      <w:szCs w:val="24"/>
    </w:rPr>
  </w:style>
  <w:style w:type="paragraph" w:customStyle="1" w:styleId="outcome">
    <w:name w:val="outcome"/>
    <w:basedOn w:val="Normal"/>
    <w:pPr>
      <w:ind w:left="1418" w:hanging="1418"/>
      <w:jc w:val="both"/>
    </w:pPr>
    <w:rPr>
      <w:rFonts w:ascii="Times New Roman" w:hAnsi="Times New Roman"/>
      <w:i/>
    </w:rPr>
  </w:style>
  <w:style w:type="paragraph" w:customStyle="1" w:styleId="NormalwithNext">
    <w:name w:val="Normal with Next"/>
    <w:basedOn w:val="Normal"/>
    <w:pPr>
      <w:keepNext/>
      <w:tabs>
        <w:tab w:val="left" w:pos="1440"/>
      </w:tabs>
      <w:jc w:val="both"/>
    </w:pPr>
  </w:style>
  <w:style w:type="paragraph" w:customStyle="1" w:styleId="Qualis">
    <w:name w:val="Qualis"/>
    <w:basedOn w:val="Normal"/>
    <w:pPr>
      <w:keepNext/>
      <w:spacing w:before="60"/>
      <w:jc w:val="both"/>
    </w:pPr>
    <w:rPr>
      <w:rFonts w:ascii="Times New Roman" w:hAnsi="Times New Roman"/>
      <w:i/>
      <w:color w:val="000000"/>
    </w:rPr>
  </w:style>
  <w:style w:type="paragraph" w:styleId="PlainText">
    <w:name w:val="Plain Text"/>
    <w:basedOn w:val="Normal"/>
    <w:pPr>
      <w:jc w:val="both"/>
    </w:pPr>
    <w:rPr>
      <w:rFonts w:ascii="Courier" w:hAnsi="Courier"/>
    </w:rPr>
  </w:style>
  <w:style w:type="paragraph" w:customStyle="1" w:styleId="CentredHeading">
    <w:name w:val="Centred Heading"/>
    <w:basedOn w:val="Normal"/>
    <w:next w:val="Normal"/>
    <w:rsid w:val="00F04351"/>
    <w:pPr>
      <w:widowControl w:val="0"/>
      <w:spacing w:before="300" w:after="300"/>
      <w:jc w:val="center"/>
    </w:pPr>
    <w:rPr>
      <w:b/>
      <w:sz w:val="48"/>
    </w:rPr>
  </w:style>
  <w:style w:type="paragraph" w:customStyle="1" w:styleId="qualifications">
    <w:name w:val="qualifications"/>
    <w:basedOn w:val="Normal"/>
    <w:pPr>
      <w:widowControl w:val="0"/>
      <w:tabs>
        <w:tab w:val="left" w:pos="10280"/>
      </w:tabs>
      <w:spacing w:before="60"/>
      <w:jc w:val="center"/>
    </w:pPr>
  </w:style>
  <w:style w:type="paragraph" w:styleId="FootnoteText">
    <w:name w:val="footnote text"/>
    <w:basedOn w:val="Normal"/>
    <w:link w:val="FootnoteTextChar"/>
    <w:uiPriority w:val="99"/>
    <w:unhideWhenUsed/>
    <w:rsid w:val="006E0BB9"/>
    <w:rPr>
      <w:sz w:val="18"/>
      <w:szCs w:val="20"/>
    </w:rPr>
  </w:style>
  <w:style w:type="character" w:styleId="FootnoteReference">
    <w:name w:val="footnote reference"/>
    <w:uiPriority w:val="2"/>
    <w:unhideWhenUsed/>
    <w:rsid w:val="006E0BB9"/>
    <w:rPr>
      <w:rFonts w:ascii="Georgia" w:hAnsi="Georgia"/>
      <w:sz w:val="22"/>
      <w:szCs w:val="22"/>
      <w:vertAlign w:val="superscript"/>
    </w:rPr>
  </w:style>
  <w:style w:type="table" w:styleId="TableGrid">
    <w:name w:val="Table Grid"/>
    <w:basedOn w:val="TableNormal"/>
    <w:rsid w:val="006E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E0BB9"/>
    <w:rPr>
      <w:color w:val="0000FF"/>
      <w:u w:val="single"/>
    </w:rPr>
  </w:style>
  <w:style w:type="paragraph" w:styleId="ListNumber">
    <w:name w:val="List Number"/>
    <w:basedOn w:val="Normal"/>
    <w:qFormat/>
    <w:rsid w:val="00F36F21"/>
    <w:pPr>
      <w:numPr>
        <w:numId w:val="16"/>
      </w:numPr>
      <w:spacing w:before="60" w:after="120"/>
      <w:outlineLvl w:val="7"/>
    </w:pPr>
    <w:rPr>
      <w:szCs w:val="22"/>
      <w:lang w:eastAsia="en-AU"/>
    </w:rPr>
  </w:style>
  <w:style w:type="paragraph" w:customStyle="1" w:styleId="ListBold">
    <w:name w:val="List Bold"/>
    <w:basedOn w:val="List"/>
    <w:rsid w:val="00C36E77"/>
    <w:pPr>
      <w:numPr>
        <w:numId w:val="1"/>
      </w:numPr>
      <w:tabs>
        <w:tab w:val="clear" w:pos="360"/>
        <w:tab w:val="num" w:pos="284"/>
      </w:tabs>
    </w:pPr>
    <w:rPr>
      <w:b/>
    </w:rPr>
  </w:style>
  <w:style w:type="paragraph" w:customStyle="1" w:styleId="Tablecell">
    <w:name w:val="Table cell"/>
    <w:basedOn w:val="Header"/>
    <w:rsid w:val="00BC7ECE"/>
    <w:pPr>
      <w:suppressAutoHyphens/>
      <w:spacing w:before="40" w:after="40"/>
    </w:pPr>
    <w:rPr>
      <w:sz w:val="16"/>
      <w:lang w:val="en-US"/>
    </w:rPr>
  </w:style>
  <w:style w:type="paragraph" w:customStyle="1" w:styleId="Tableheading">
    <w:name w:val="Table heading"/>
    <w:basedOn w:val="Normal"/>
    <w:autoRedefine/>
    <w:rsid w:val="008E53F2"/>
    <w:pPr>
      <w:suppressAutoHyphens/>
      <w:spacing w:before="40" w:after="40"/>
      <w:jc w:val="center"/>
    </w:pPr>
    <w:rPr>
      <w:color w:val="000000"/>
      <w:szCs w:val="22"/>
      <w:lang w:val="en-US"/>
    </w:rPr>
  </w:style>
  <w:style w:type="paragraph" w:customStyle="1" w:styleId="Qualifications0">
    <w:name w:val="Qualifications"/>
    <w:basedOn w:val="BodyText"/>
    <w:rsid w:val="00BC7ECE"/>
    <w:pPr>
      <w:spacing w:before="40" w:after="40"/>
      <w:ind w:left="284"/>
      <w:jc w:val="both"/>
    </w:pPr>
    <w:rPr>
      <w:i/>
      <w:sz w:val="20"/>
    </w:rPr>
  </w:style>
  <w:style w:type="paragraph" w:styleId="TOC1">
    <w:name w:val="toc 1"/>
    <w:next w:val="BodyText"/>
    <w:uiPriority w:val="39"/>
    <w:rsid w:val="005C2E39"/>
    <w:pPr>
      <w:tabs>
        <w:tab w:val="left" w:pos="567"/>
        <w:tab w:val="right" w:pos="9026"/>
      </w:tabs>
      <w:spacing w:before="120" w:after="120"/>
      <w:ind w:left="567" w:hanging="567"/>
    </w:pPr>
    <w:rPr>
      <w:rFonts w:ascii="Arial" w:eastAsia="Cambria" w:hAnsi="Arial" w:cs="Arial"/>
      <w:b/>
      <w:noProof/>
      <w:color w:val="002060"/>
      <w:szCs w:val="24"/>
    </w:rPr>
  </w:style>
  <w:style w:type="paragraph" w:styleId="TOC2">
    <w:name w:val="toc 2"/>
    <w:basedOn w:val="BodyText"/>
    <w:next w:val="BodyText"/>
    <w:uiPriority w:val="39"/>
    <w:rsid w:val="005C2E39"/>
    <w:pPr>
      <w:tabs>
        <w:tab w:val="left" w:pos="1134"/>
        <w:tab w:val="right" w:pos="9026"/>
      </w:tabs>
      <w:spacing w:before="0" w:after="60"/>
      <w:ind w:left="1134" w:hanging="567"/>
    </w:pPr>
    <w:rPr>
      <w:rFonts w:eastAsia="Cambria" w:cs="Arial"/>
      <w:noProof/>
      <w:color w:val="002060"/>
      <w:szCs w:val="20"/>
    </w:rPr>
  </w:style>
  <w:style w:type="paragraph" w:styleId="TOC3">
    <w:name w:val="toc 3"/>
    <w:basedOn w:val="TOC2"/>
    <w:next w:val="BodyText"/>
    <w:uiPriority w:val="39"/>
    <w:rsid w:val="006E0BB9"/>
    <w:pPr>
      <w:tabs>
        <w:tab w:val="clear" w:pos="9026"/>
        <w:tab w:val="right" w:pos="9016"/>
      </w:tabs>
      <w:ind w:firstLine="0"/>
    </w:pPr>
    <w:rPr>
      <w:sz w:val="20"/>
    </w:rPr>
  </w:style>
  <w:style w:type="paragraph" w:styleId="ListBullet">
    <w:name w:val="List Bullet"/>
    <w:basedOn w:val="BodyText"/>
    <w:uiPriority w:val="99"/>
    <w:qFormat/>
    <w:rsid w:val="00F36F21"/>
    <w:pPr>
      <w:numPr>
        <w:numId w:val="17"/>
      </w:numPr>
      <w:tabs>
        <w:tab w:val="left" w:pos="567"/>
      </w:tabs>
    </w:pPr>
  </w:style>
  <w:style w:type="paragraph" w:customStyle="1" w:styleId="DocumentControlHeading">
    <w:name w:val="Document Control Heading"/>
    <w:basedOn w:val="DocumentControlText"/>
    <w:rsid w:val="00B93961"/>
    <w:pPr>
      <w:shd w:val="pct5" w:color="auto" w:fill="auto"/>
      <w:spacing w:after="60"/>
    </w:pPr>
    <w:rPr>
      <w:b/>
      <w:color w:val="002060"/>
    </w:rPr>
  </w:style>
  <w:style w:type="paragraph" w:customStyle="1" w:styleId="DocumentControlText">
    <w:name w:val="Document Control Text"/>
    <w:basedOn w:val="BodyText"/>
    <w:rsid w:val="006E0BB9"/>
    <w:pPr>
      <w:jc w:val="both"/>
    </w:pPr>
    <w:rPr>
      <w:sz w:val="20"/>
    </w:rPr>
  </w:style>
  <w:style w:type="paragraph" w:customStyle="1" w:styleId="DocumentControlTable">
    <w:name w:val="Document Control Table"/>
    <w:basedOn w:val="DocumentControlText"/>
    <w:rsid w:val="00460BD8"/>
    <w:pPr>
      <w:spacing w:after="0" w:line="200" w:lineRule="atLeast"/>
      <w:ind w:left="2835" w:hanging="2835"/>
      <w:jc w:val="left"/>
    </w:pPr>
  </w:style>
  <w:style w:type="paragraph" w:customStyle="1" w:styleId="Control">
    <w:name w:val="Control"/>
    <w:basedOn w:val="Normal"/>
    <w:rsid w:val="00F04351"/>
    <w:pPr>
      <w:ind w:left="2835" w:hanging="2835"/>
    </w:pPr>
    <w:rPr>
      <w:rFonts w:ascii="Times New Roman" w:hAnsi="Times New Roman" w:cs="Arial"/>
      <w:snapToGrid w:val="0"/>
      <w:sz w:val="20"/>
      <w:szCs w:val="22"/>
    </w:rPr>
  </w:style>
  <w:style w:type="paragraph" w:customStyle="1" w:styleId="CoverTableText">
    <w:name w:val="Cover Table Text"/>
    <w:basedOn w:val="Normal"/>
    <w:rsid w:val="00A536DC"/>
    <w:pPr>
      <w:keepLines w:val="0"/>
    </w:pPr>
    <w:rPr>
      <w:rFonts w:cs="Arial"/>
    </w:rPr>
  </w:style>
  <w:style w:type="paragraph" w:customStyle="1" w:styleId="TableHeadingLeft">
    <w:name w:val="Table Heading (Left"/>
    <w:basedOn w:val="Normal"/>
    <w:next w:val="Normal"/>
    <w:rsid w:val="00A57196"/>
    <w:pPr>
      <w:keepLines w:val="0"/>
      <w:suppressAutoHyphens/>
      <w:spacing w:before="120" w:line="276" w:lineRule="auto"/>
    </w:pPr>
    <w:rPr>
      <w:rFonts w:eastAsia="Calibri" w:cs="Arial"/>
      <w:b/>
      <w:bCs/>
      <w:sz w:val="20"/>
    </w:rPr>
  </w:style>
  <w:style w:type="paragraph" w:customStyle="1" w:styleId="TOCHeader">
    <w:name w:val="TOC Header"/>
    <w:basedOn w:val="Normal"/>
    <w:rsid w:val="003C4F41"/>
    <w:pPr>
      <w:keepNext/>
      <w:keepLines w:val="0"/>
      <w:pageBreakBefore/>
      <w:pBdr>
        <w:bottom w:val="single" w:sz="4" w:space="1" w:color="auto"/>
      </w:pBdr>
    </w:pPr>
    <w:rPr>
      <w:rFonts w:cs="Arial"/>
      <w:sz w:val="48"/>
    </w:rPr>
  </w:style>
  <w:style w:type="character" w:styleId="CommentReference">
    <w:name w:val="annotation reference"/>
    <w:uiPriority w:val="99"/>
    <w:semiHidden/>
    <w:unhideWhenUsed/>
    <w:rsid w:val="0047552F"/>
    <w:rPr>
      <w:sz w:val="16"/>
      <w:szCs w:val="16"/>
    </w:rPr>
  </w:style>
  <w:style w:type="paragraph" w:styleId="CommentText">
    <w:name w:val="annotation text"/>
    <w:basedOn w:val="Normal"/>
    <w:link w:val="CommentTextChar"/>
    <w:uiPriority w:val="99"/>
    <w:semiHidden/>
    <w:unhideWhenUsed/>
    <w:rsid w:val="0047552F"/>
    <w:rPr>
      <w:sz w:val="20"/>
      <w:szCs w:val="20"/>
      <w:lang w:val="x-none" w:eastAsia="x-none"/>
    </w:rPr>
  </w:style>
  <w:style w:type="character" w:customStyle="1" w:styleId="CommentTextChar">
    <w:name w:val="Comment Text Char"/>
    <w:link w:val="CommentText"/>
    <w:uiPriority w:val="99"/>
    <w:semiHidden/>
    <w:rsid w:val="0047552F"/>
    <w:rPr>
      <w:rFonts w:ascii="Georgia" w:hAnsi="Georgia"/>
    </w:rPr>
  </w:style>
  <w:style w:type="paragraph" w:styleId="CommentSubject">
    <w:name w:val="annotation subject"/>
    <w:basedOn w:val="CommentText"/>
    <w:next w:val="CommentText"/>
    <w:link w:val="CommentSubjectChar"/>
    <w:uiPriority w:val="99"/>
    <w:semiHidden/>
    <w:unhideWhenUsed/>
    <w:rsid w:val="0047552F"/>
    <w:rPr>
      <w:b/>
      <w:bCs/>
    </w:rPr>
  </w:style>
  <w:style w:type="character" w:customStyle="1" w:styleId="CommentSubjectChar">
    <w:name w:val="Comment Subject Char"/>
    <w:link w:val="CommentSubject"/>
    <w:uiPriority w:val="99"/>
    <w:semiHidden/>
    <w:rsid w:val="0047552F"/>
    <w:rPr>
      <w:rFonts w:ascii="Georgia" w:hAnsi="Georgia"/>
      <w:b/>
      <w:bCs/>
    </w:rPr>
  </w:style>
  <w:style w:type="paragraph" w:styleId="BalloonText">
    <w:name w:val="Balloon Text"/>
    <w:basedOn w:val="Normal"/>
    <w:link w:val="BalloonTextChar"/>
    <w:uiPriority w:val="99"/>
    <w:semiHidden/>
    <w:unhideWhenUsed/>
    <w:rsid w:val="006E0BB9"/>
    <w:rPr>
      <w:rFonts w:ascii="Tahoma" w:hAnsi="Tahoma"/>
      <w:sz w:val="16"/>
      <w:szCs w:val="16"/>
      <w:lang w:val="x-none"/>
    </w:rPr>
  </w:style>
  <w:style w:type="character" w:customStyle="1" w:styleId="BalloonTextChar">
    <w:name w:val="Balloon Text Char"/>
    <w:link w:val="BalloonText"/>
    <w:uiPriority w:val="99"/>
    <w:semiHidden/>
    <w:rsid w:val="0047552F"/>
    <w:rPr>
      <w:rFonts w:ascii="Tahoma" w:hAnsi="Tahoma" w:cs="Tahoma"/>
      <w:sz w:val="16"/>
      <w:szCs w:val="16"/>
      <w:lang w:eastAsia="en-US"/>
    </w:rPr>
  </w:style>
  <w:style w:type="paragraph" w:customStyle="1" w:styleId="GuideText">
    <w:name w:val="Guide Text"/>
    <w:basedOn w:val="BodyText"/>
    <w:rsid w:val="003C4F41"/>
    <w:rPr>
      <w:rFonts w:eastAsia="MS Mincho"/>
      <w:color w:val="FF0000"/>
    </w:rPr>
  </w:style>
  <w:style w:type="paragraph" w:styleId="TOC4">
    <w:name w:val="toc 4"/>
    <w:basedOn w:val="Normal"/>
    <w:next w:val="Normal"/>
    <w:autoRedefine/>
    <w:uiPriority w:val="39"/>
    <w:unhideWhenUsed/>
    <w:rsid w:val="006E0BB9"/>
    <w:pPr>
      <w:keepLines w:val="0"/>
      <w:ind w:left="400"/>
    </w:pPr>
    <w:rPr>
      <w:rFonts w:ascii="Cambria" w:eastAsia="Cambria" w:hAnsi="Cambria"/>
      <w:sz w:val="20"/>
      <w:szCs w:val="20"/>
    </w:rPr>
  </w:style>
  <w:style w:type="paragraph" w:styleId="TOC5">
    <w:name w:val="toc 5"/>
    <w:basedOn w:val="Normal"/>
    <w:next w:val="Normal"/>
    <w:autoRedefine/>
    <w:uiPriority w:val="39"/>
    <w:unhideWhenUsed/>
    <w:rsid w:val="006E0BB9"/>
    <w:pPr>
      <w:keepLines w:val="0"/>
      <w:ind w:left="600"/>
    </w:pPr>
    <w:rPr>
      <w:rFonts w:ascii="Cambria" w:eastAsia="Cambria" w:hAnsi="Cambria"/>
      <w:sz w:val="20"/>
      <w:szCs w:val="20"/>
    </w:rPr>
  </w:style>
  <w:style w:type="paragraph" w:styleId="TOC6">
    <w:name w:val="toc 6"/>
    <w:basedOn w:val="Normal"/>
    <w:next w:val="Normal"/>
    <w:autoRedefine/>
    <w:uiPriority w:val="39"/>
    <w:unhideWhenUsed/>
    <w:rsid w:val="006E0BB9"/>
    <w:pPr>
      <w:keepLines w:val="0"/>
      <w:ind w:left="800"/>
    </w:pPr>
    <w:rPr>
      <w:rFonts w:ascii="Cambria" w:eastAsia="Cambria" w:hAnsi="Cambria"/>
      <w:sz w:val="20"/>
      <w:szCs w:val="20"/>
    </w:rPr>
  </w:style>
  <w:style w:type="paragraph" w:styleId="TOC7">
    <w:name w:val="toc 7"/>
    <w:basedOn w:val="Normal"/>
    <w:next w:val="Normal"/>
    <w:autoRedefine/>
    <w:uiPriority w:val="39"/>
    <w:unhideWhenUsed/>
    <w:rsid w:val="006E0BB9"/>
    <w:pPr>
      <w:keepLines w:val="0"/>
      <w:ind w:left="1000"/>
    </w:pPr>
    <w:rPr>
      <w:rFonts w:ascii="Cambria" w:eastAsia="Cambria" w:hAnsi="Cambria"/>
      <w:sz w:val="20"/>
      <w:szCs w:val="20"/>
    </w:rPr>
  </w:style>
  <w:style w:type="paragraph" w:styleId="TOC8">
    <w:name w:val="toc 8"/>
    <w:basedOn w:val="Normal"/>
    <w:next w:val="Normal"/>
    <w:autoRedefine/>
    <w:uiPriority w:val="39"/>
    <w:unhideWhenUsed/>
    <w:rsid w:val="006E0BB9"/>
    <w:pPr>
      <w:keepLines w:val="0"/>
      <w:ind w:left="1200"/>
    </w:pPr>
    <w:rPr>
      <w:rFonts w:ascii="Cambria" w:eastAsia="Cambria" w:hAnsi="Cambria"/>
      <w:sz w:val="20"/>
      <w:szCs w:val="20"/>
    </w:rPr>
  </w:style>
  <w:style w:type="paragraph" w:styleId="TOC9">
    <w:name w:val="toc 9"/>
    <w:basedOn w:val="Normal"/>
    <w:next w:val="Normal"/>
    <w:autoRedefine/>
    <w:uiPriority w:val="39"/>
    <w:unhideWhenUsed/>
    <w:rsid w:val="006E0BB9"/>
    <w:pPr>
      <w:keepLines w:val="0"/>
      <w:ind w:left="1400"/>
    </w:pPr>
    <w:rPr>
      <w:rFonts w:ascii="Cambria" w:eastAsia="Cambria" w:hAnsi="Cambria"/>
      <w:sz w:val="20"/>
      <w:szCs w:val="20"/>
    </w:rPr>
  </w:style>
  <w:style w:type="character" w:customStyle="1" w:styleId="TableChar1">
    <w:name w:val="Table Char1"/>
    <w:link w:val="Table"/>
    <w:rsid w:val="00A57196"/>
    <w:rPr>
      <w:rFonts w:ascii="Georgia" w:hAnsi="Georgia"/>
      <w:sz w:val="20"/>
      <w:szCs w:val="24"/>
    </w:rPr>
  </w:style>
  <w:style w:type="paragraph" w:customStyle="1" w:styleId="TableHeading0">
    <w:name w:val="Table Heading"/>
    <w:basedOn w:val="Table"/>
    <w:uiPriority w:val="99"/>
    <w:qFormat/>
    <w:rsid w:val="00F36F21"/>
    <w:pPr>
      <w:keepNext/>
      <w:jc w:val="center"/>
    </w:pPr>
    <w:rPr>
      <w:b/>
      <w:szCs w:val="22"/>
      <w:lang w:eastAsia="en-AU"/>
    </w:rPr>
  </w:style>
  <w:style w:type="paragraph" w:customStyle="1" w:styleId="TitleBig">
    <w:name w:val="Title Big"/>
    <w:basedOn w:val="Title"/>
    <w:rsid w:val="003E2C2F"/>
    <w:pPr>
      <w:spacing w:before="240" w:after="60"/>
    </w:pPr>
    <w:rPr>
      <w:rFonts w:ascii="Palatino" w:hAnsi="Palatino"/>
      <w:sz w:val="40"/>
    </w:rPr>
  </w:style>
  <w:style w:type="paragraph" w:customStyle="1" w:styleId="Title-Organisation">
    <w:name w:val="Title - Organisation"/>
    <w:basedOn w:val="TitleBig"/>
    <w:rsid w:val="00D95CCF"/>
    <w:pPr>
      <w:pageBreakBefore w:val="0"/>
    </w:pPr>
    <w:rPr>
      <w:rFonts w:ascii="Arial" w:hAnsi="Arial"/>
      <w:color w:val="244061"/>
      <w:sz w:val="48"/>
    </w:rPr>
  </w:style>
  <w:style w:type="paragraph" w:customStyle="1" w:styleId="DocumentControlHeader">
    <w:name w:val="Document Control Header"/>
    <w:basedOn w:val="Title"/>
    <w:next w:val="Normal"/>
    <w:rsid w:val="006C0B02"/>
    <w:rPr>
      <w:color w:val="004080"/>
      <w:sz w:val="28"/>
    </w:rPr>
  </w:style>
  <w:style w:type="paragraph" w:customStyle="1" w:styleId="TableBold">
    <w:name w:val="Table Bold"/>
    <w:basedOn w:val="Table"/>
    <w:rsid w:val="00A57196"/>
    <w:pPr>
      <w:spacing w:before="40" w:after="40"/>
    </w:pPr>
    <w:rPr>
      <w:b/>
      <w:szCs w:val="20"/>
    </w:rPr>
  </w:style>
  <w:style w:type="paragraph" w:customStyle="1" w:styleId="HeaderPage1">
    <w:name w:val="Header Page 1"/>
    <w:basedOn w:val="Header"/>
    <w:rsid w:val="00D95CCF"/>
    <w:pPr>
      <w:tabs>
        <w:tab w:val="left" w:pos="1440"/>
        <w:tab w:val="center" w:pos="4253"/>
        <w:tab w:val="center" w:pos="4395"/>
        <w:tab w:val="center" w:pos="4490"/>
        <w:tab w:val="right" w:pos="8505"/>
      </w:tabs>
      <w:spacing w:before="2000"/>
    </w:pPr>
  </w:style>
  <w:style w:type="character" w:customStyle="1" w:styleId="Heading1Char">
    <w:name w:val="Heading 1 Char"/>
    <w:basedOn w:val="DefaultParagraphFont"/>
    <w:link w:val="Heading1"/>
    <w:uiPriority w:val="1"/>
    <w:rsid w:val="00CE0782"/>
    <w:rPr>
      <w:rFonts w:ascii="Arial" w:hAnsi="Arial"/>
      <w:b/>
      <w:caps/>
      <w:color w:val="002060"/>
      <w:sz w:val="28"/>
      <w:szCs w:val="24"/>
    </w:rPr>
  </w:style>
  <w:style w:type="character" w:customStyle="1" w:styleId="Heading2Char">
    <w:name w:val="Heading 2 Char"/>
    <w:basedOn w:val="DefaultParagraphFont"/>
    <w:link w:val="Heading2"/>
    <w:uiPriority w:val="1"/>
    <w:rsid w:val="00F36F21"/>
    <w:rPr>
      <w:rFonts w:ascii="Arial" w:hAnsi="Arial"/>
      <w:b/>
      <w:color w:val="365F91" w:themeColor="accent1" w:themeShade="BF"/>
      <w:sz w:val="28"/>
      <w:szCs w:val="24"/>
    </w:rPr>
  </w:style>
  <w:style w:type="character" w:customStyle="1" w:styleId="Heading3Char">
    <w:name w:val="Heading 3 Char"/>
    <w:basedOn w:val="DefaultParagraphFont"/>
    <w:link w:val="Heading3"/>
    <w:uiPriority w:val="1"/>
    <w:rsid w:val="00F36F21"/>
    <w:rPr>
      <w:rFonts w:ascii="Arial" w:hAnsi="Arial"/>
      <w:b/>
      <w:color w:val="365F91" w:themeColor="accent1" w:themeShade="BF"/>
      <w:sz w:val="24"/>
      <w:szCs w:val="24"/>
    </w:rPr>
  </w:style>
  <w:style w:type="character" w:customStyle="1" w:styleId="TitleChar">
    <w:name w:val="Title Char"/>
    <w:basedOn w:val="DefaultParagraphFont"/>
    <w:link w:val="Title"/>
    <w:uiPriority w:val="99"/>
    <w:rsid w:val="00D42BB2"/>
    <w:rPr>
      <w:rFonts w:ascii="Arial" w:hAnsi="Arial"/>
      <w:b/>
      <w:bCs/>
      <w:color w:val="002060"/>
      <w:kern w:val="28"/>
      <w:sz w:val="32"/>
      <w:szCs w:val="32"/>
    </w:rPr>
  </w:style>
  <w:style w:type="character" w:customStyle="1" w:styleId="BodyTextChar">
    <w:name w:val="Body Text Char"/>
    <w:basedOn w:val="DefaultParagraphFont"/>
    <w:link w:val="BodyText"/>
    <w:rsid w:val="00271D69"/>
    <w:rPr>
      <w:rFonts w:ascii="Arial" w:hAnsi="Arial"/>
      <w:szCs w:val="24"/>
    </w:rPr>
  </w:style>
  <w:style w:type="paragraph" w:styleId="BodyTextIndent">
    <w:name w:val="Body Text Indent"/>
    <w:basedOn w:val="BodyText"/>
    <w:link w:val="BodyTextIndentChar"/>
    <w:qFormat/>
    <w:rsid w:val="00F36F21"/>
    <w:pPr>
      <w:ind w:left="283"/>
    </w:pPr>
  </w:style>
  <w:style w:type="character" w:customStyle="1" w:styleId="BodyTextIndentChar">
    <w:name w:val="Body Text Indent Char"/>
    <w:basedOn w:val="DefaultParagraphFont"/>
    <w:link w:val="BodyTextIndent"/>
    <w:rsid w:val="00F36F21"/>
    <w:rPr>
      <w:rFonts w:ascii="Georgia" w:hAnsi="Georgia"/>
      <w:szCs w:val="24"/>
    </w:rPr>
  </w:style>
  <w:style w:type="character" w:customStyle="1" w:styleId="Heading1aChar">
    <w:name w:val="Heading 1a Char"/>
    <w:basedOn w:val="Heading1Char"/>
    <w:link w:val="Heading1a"/>
    <w:rsid w:val="00271D69"/>
    <w:rPr>
      <w:rFonts w:ascii="Arial" w:hAnsi="Arial"/>
      <w:b/>
      <w:caps/>
      <w:color w:val="365F91" w:themeColor="accent1" w:themeShade="BF"/>
      <w:sz w:val="28"/>
      <w:szCs w:val="28"/>
    </w:rPr>
  </w:style>
  <w:style w:type="paragraph" w:customStyle="1" w:styleId="Diagram">
    <w:name w:val="Diagram"/>
    <w:next w:val="Caption"/>
    <w:uiPriority w:val="1"/>
    <w:qFormat/>
    <w:rsid w:val="00F36F21"/>
    <w:pPr>
      <w:keepNext/>
      <w:spacing w:before="240" w:after="360"/>
      <w:jc w:val="center"/>
    </w:pPr>
    <w:rPr>
      <w:szCs w:val="24"/>
    </w:rPr>
  </w:style>
  <w:style w:type="paragraph" w:styleId="Caption">
    <w:name w:val="caption"/>
    <w:basedOn w:val="BodyText"/>
    <w:next w:val="BodyText"/>
    <w:uiPriority w:val="1"/>
    <w:unhideWhenUsed/>
    <w:qFormat/>
    <w:rsid w:val="006E0BB9"/>
    <w:rPr>
      <w:b/>
      <w:bCs/>
      <w:color w:val="4F81BD"/>
      <w:sz w:val="18"/>
      <w:szCs w:val="18"/>
    </w:rPr>
  </w:style>
  <w:style w:type="paragraph" w:customStyle="1" w:styleId="ListLetter">
    <w:name w:val="List Letter"/>
    <w:basedOn w:val="ListParagraph"/>
    <w:link w:val="ListLetterChar"/>
    <w:qFormat/>
    <w:rsid w:val="00F36F21"/>
    <w:pPr>
      <w:numPr>
        <w:ilvl w:val="0"/>
        <w:numId w:val="0"/>
      </w:numPr>
      <w:spacing w:after="120"/>
      <w:contextualSpacing/>
    </w:pPr>
  </w:style>
  <w:style w:type="paragraph" w:styleId="ListParagraph">
    <w:name w:val="List Paragraph"/>
    <w:aliases w:val="Body text indented"/>
    <w:basedOn w:val="Normal"/>
    <w:uiPriority w:val="1"/>
    <w:qFormat/>
    <w:rsid w:val="00D95CCF"/>
    <w:pPr>
      <w:numPr>
        <w:ilvl w:val="1"/>
        <w:numId w:val="16"/>
      </w:numPr>
    </w:pPr>
  </w:style>
  <w:style w:type="character" w:customStyle="1" w:styleId="ListLetterChar">
    <w:name w:val="List Letter Char"/>
    <w:basedOn w:val="DefaultParagraphFont"/>
    <w:link w:val="ListLetter"/>
    <w:rsid w:val="00F36F21"/>
    <w:rPr>
      <w:rFonts w:ascii="Georgia" w:hAnsi="Georgia"/>
      <w:szCs w:val="24"/>
    </w:rPr>
  </w:style>
  <w:style w:type="paragraph" w:customStyle="1" w:styleId="BodyTextwithNext">
    <w:name w:val="Body Text with Next"/>
    <w:basedOn w:val="BodyText"/>
    <w:link w:val="BodyTextwithNextChar"/>
    <w:qFormat/>
    <w:rsid w:val="00F36F21"/>
    <w:pPr>
      <w:keepNext/>
    </w:pPr>
  </w:style>
  <w:style w:type="character" w:customStyle="1" w:styleId="BodyTextwithNextChar">
    <w:name w:val="Body Text with Next Char"/>
    <w:basedOn w:val="BodyTextChar"/>
    <w:link w:val="BodyTextwithNext"/>
    <w:rsid w:val="00F36F21"/>
    <w:rPr>
      <w:rFonts w:ascii="Georgia" w:hAnsi="Georgia"/>
      <w:szCs w:val="24"/>
    </w:rPr>
  </w:style>
  <w:style w:type="paragraph" w:customStyle="1" w:styleId="CoverPageTitle">
    <w:name w:val="Cover Page Title"/>
    <w:uiPriority w:val="1"/>
    <w:rsid w:val="00AC4A6A"/>
    <w:pPr>
      <w:spacing w:before="240" w:after="240"/>
      <w:jc w:val="center"/>
    </w:pPr>
    <w:rPr>
      <w:rFonts w:ascii="Arial" w:hAnsi="Arial"/>
      <w:b/>
      <w:bCs/>
      <w:color w:val="002060"/>
      <w:sz w:val="48"/>
      <w:szCs w:val="48"/>
    </w:rPr>
  </w:style>
  <w:style w:type="character" w:customStyle="1" w:styleId="DateChar">
    <w:name w:val="Date Char"/>
    <w:link w:val="Date"/>
    <w:uiPriority w:val="99"/>
    <w:rsid w:val="002D2DBC"/>
    <w:rPr>
      <w:rFonts w:ascii="Arial" w:hAnsi="Arial"/>
      <w:b/>
      <w:sz w:val="32"/>
      <w:szCs w:val="32"/>
    </w:rPr>
  </w:style>
  <w:style w:type="table" w:customStyle="1" w:styleId="DMATable">
    <w:name w:val="DMA Table"/>
    <w:basedOn w:val="TableNormal"/>
    <w:uiPriority w:val="99"/>
    <w:qFormat/>
    <w:rsid w:val="006E0BB9"/>
    <w:rPr>
      <w:rFonts w:ascii="Georgia" w:hAnsi="Georgia"/>
    </w:rPr>
    <w:tblPr>
      <w:tblBorders>
        <w:top w:val="single" w:sz="2" w:space="0" w:color="auto"/>
        <w:left w:val="single" w:sz="2" w:space="0" w:color="auto"/>
        <w:bottom w:val="single" w:sz="2" w:space="0" w:color="auto"/>
        <w:right w:val="single" w:sz="2" w:space="0" w:color="auto"/>
        <w:insideH w:val="dotted" w:sz="4" w:space="0" w:color="auto"/>
        <w:insideV w:val="dotted" w:sz="4" w:space="0" w:color="auto"/>
      </w:tblBorders>
      <w:tblCellMar>
        <w:top w:w="57" w:type="dxa"/>
        <w:left w:w="57" w:type="dxa"/>
        <w:bottom w:w="57" w:type="dxa"/>
        <w:right w:w="57" w:type="dxa"/>
      </w:tblCellMar>
    </w:tblPr>
    <w:tblStylePr w:type="firstRow">
      <w:pPr>
        <w:jc w:val="center"/>
      </w:pPr>
      <w:rPr>
        <w:rFonts w:ascii="Cambria Math" w:hAnsi="Cambria Math"/>
        <w:b/>
        <w:sz w:val="20"/>
      </w:rPr>
      <w:tblPr/>
      <w:tcPr>
        <w:tcBorders>
          <w:top w:val="single" w:sz="4" w:space="0" w:color="auto"/>
          <w:left w:val="single" w:sz="4" w:space="0" w:color="auto"/>
          <w:bottom w:val="single" w:sz="4" w:space="0" w:color="auto"/>
          <w:right w:val="single" w:sz="4" w:space="0" w:color="auto"/>
        </w:tcBorders>
        <w:shd w:val="clear" w:color="auto" w:fill="BFBFBF"/>
      </w:tcPr>
    </w:tblStylePr>
    <w:tblStylePr w:type="lastRow">
      <w:rPr>
        <w:b/>
      </w:rPr>
      <w:tblPr/>
      <w:tcPr>
        <w:tcBorders>
          <w:top w:val="single" w:sz="2" w:space="0" w:color="auto"/>
          <w:left w:val="single" w:sz="2" w:space="0" w:color="auto"/>
          <w:bottom w:val="single" w:sz="2" w:space="0" w:color="auto"/>
          <w:right w:val="single" w:sz="2" w:space="0" w:color="auto"/>
          <w:insideH w:val="nil"/>
          <w:insideV w:val="dotted" w:sz="4" w:space="0" w:color="auto"/>
          <w:tl2br w:val="nil"/>
          <w:tr2bl w:val="nil"/>
        </w:tcBorders>
      </w:tcPr>
    </w:tblStylePr>
    <w:tblStylePr w:type="firstCol">
      <w:pPr>
        <w:keepLines/>
        <w:widowControl/>
        <w:wordWrap/>
      </w:pPr>
      <w:rPr>
        <w:rFonts w:ascii="Cambria Math" w:hAnsi="Cambria Math"/>
        <w:b/>
        <w:sz w:val="20"/>
      </w:rPr>
      <w:tblPr/>
      <w:tcPr>
        <w:shd w:val="clear" w:color="auto" w:fill="FFFFFF"/>
      </w:tcPr>
    </w:tblStylePr>
    <w:tblStylePr w:type="lastCol">
      <w:tblPr/>
      <w:tcPr>
        <w:vAlign w:val="bottom"/>
      </w:tcPr>
    </w:tblStylePr>
  </w:style>
  <w:style w:type="paragraph" w:styleId="BodyText2">
    <w:name w:val="Body Text 2"/>
    <w:basedOn w:val="Normal"/>
    <w:link w:val="BodyText2Char"/>
    <w:uiPriority w:val="99"/>
    <w:unhideWhenUsed/>
    <w:rsid w:val="006E0BB9"/>
    <w:pPr>
      <w:spacing w:line="480" w:lineRule="auto"/>
    </w:pPr>
  </w:style>
  <w:style w:type="character" w:customStyle="1" w:styleId="BodyText2Char">
    <w:name w:val="Body Text 2 Char"/>
    <w:link w:val="BodyText2"/>
    <w:uiPriority w:val="99"/>
    <w:rsid w:val="006E0BB9"/>
    <w:rPr>
      <w:rFonts w:ascii="Georgia" w:hAnsi="Georgia"/>
      <w:sz w:val="22"/>
      <w:szCs w:val="24"/>
      <w:lang w:eastAsia="en-US"/>
    </w:rPr>
  </w:style>
  <w:style w:type="paragraph" w:styleId="BodyText3">
    <w:name w:val="Body Text 3"/>
    <w:basedOn w:val="Normal"/>
    <w:link w:val="BodyText3Char"/>
    <w:uiPriority w:val="99"/>
    <w:unhideWhenUsed/>
    <w:rsid w:val="006E0BB9"/>
    <w:rPr>
      <w:sz w:val="16"/>
      <w:szCs w:val="16"/>
    </w:rPr>
  </w:style>
  <w:style w:type="character" w:customStyle="1" w:styleId="BodyText3Char">
    <w:name w:val="Body Text 3 Char"/>
    <w:link w:val="BodyText3"/>
    <w:uiPriority w:val="99"/>
    <w:rsid w:val="006E0BB9"/>
    <w:rPr>
      <w:rFonts w:ascii="Georgia" w:hAnsi="Georgia"/>
      <w:sz w:val="16"/>
      <w:szCs w:val="16"/>
      <w:lang w:eastAsia="en-US"/>
    </w:rPr>
  </w:style>
  <w:style w:type="paragraph" w:styleId="BodyTextFirstIndent">
    <w:name w:val="Body Text First Indent"/>
    <w:basedOn w:val="BodyText"/>
    <w:link w:val="BodyTextFirstIndentChar"/>
    <w:uiPriority w:val="99"/>
    <w:unhideWhenUsed/>
    <w:rsid w:val="006E0BB9"/>
    <w:pPr>
      <w:tabs>
        <w:tab w:val="left" w:pos="1440"/>
      </w:tabs>
      <w:ind w:firstLine="360"/>
    </w:pPr>
  </w:style>
  <w:style w:type="character" w:customStyle="1" w:styleId="BodyTextFirstIndentChar">
    <w:name w:val="Body Text First Indent Char"/>
    <w:basedOn w:val="BodyTextChar"/>
    <w:link w:val="BodyTextFirstIndent"/>
    <w:uiPriority w:val="99"/>
    <w:rsid w:val="006E0BB9"/>
    <w:rPr>
      <w:rFonts w:ascii="Georgia" w:hAnsi="Georgia"/>
      <w:sz w:val="22"/>
      <w:szCs w:val="24"/>
    </w:rPr>
  </w:style>
  <w:style w:type="paragraph" w:styleId="BodyTextFirstIndent2">
    <w:name w:val="Body Text First Indent 2"/>
    <w:basedOn w:val="BodyTextIndent"/>
    <w:link w:val="BodyTextFirstIndent2Char"/>
    <w:uiPriority w:val="99"/>
    <w:unhideWhenUsed/>
    <w:rsid w:val="006E0BB9"/>
    <w:pPr>
      <w:ind w:left="360" w:firstLine="360"/>
    </w:pPr>
  </w:style>
  <w:style w:type="character" w:customStyle="1" w:styleId="BodyTextFirstIndent2Char">
    <w:name w:val="Body Text First Indent 2 Char"/>
    <w:basedOn w:val="BodyTextIndentChar"/>
    <w:link w:val="BodyTextFirstIndent2"/>
    <w:uiPriority w:val="99"/>
    <w:rsid w:val="006E0BB9"/>
    <w:rPr>
      <w:rFonts w:ascii="Georgia" w:hAnsi="Georgia"/>
      <w:sz w:val="22"/>
      <w:szCs w:val="24"/>
      <w:lang w:eastAsia="en-US"/>
    </w:rPr>
  </w:style>
  <w:style w:type="paragraph" w:styleId="BodyTextIndent2">
    <w:name w:val="Body Text Indent 2"/>
    <w:basedOn w:val="Normal"/>
    <w:link w:val="BodyTextIndent2Char"/>
    <w:uiPriority w:val="99"/>
    <w:unhideWhenUsed/>
    <w:rsid w:val="006E0BB9"/>
    <w:pPr>
      <w:spacing w:line="480" w:lineRule="auto"/>
      <w:ind w:left="283"/>
    </w:pPr>
  </w:style>
  <w:style w:type="character" w:customStyle="1" w:styleId="BodyTextIndent2Char">
    <w:name w:val="Body Text Indent 2 Char"/>
    <w:link w:val="BodyTextIndent2"/>
    <w:uiPriority w:val="99"/>
    <w:rsid w:val="006E0BB9"/>
    <w:rPr>
      <w:rFonts w:ascii="Georgia" w:hAnsi="Georgia"/>
      <w:sz w:val="22"/>
      <w:szCs w:val="24"/>
      <w:lang w:eastAsia="en-US"/>
    </w:rPr>
  </w:style>
  <w:style w:type="paragraph" w:styleId="BodyTextIndent3">
    <w:name w:val="Body Text Indent 3"/>
    <w:basedOn w:val="Normal"/>
    <w:link w:val="BodyTextIndent3Char"/>
    <w:uiPriority w:val="99"/>
    <w:unhideWhenUsed/>
    <w:rsid w:val="006E0BB9"/>
    <w:pPr>
      <w:ind w:left="283"/>
    </w:pPr>
    <w:rPr>
      <w:sz w:val="16"/>
      <w:szCs w:val="16"/>
    </w:rPr>
  </w:style>
  <w:style w:type="character" w:customStyle="1" w:styleId="BodyTextIndent3Char">
    <w:name w:val="Body Text Indent 3 Char"/>
    <w:link w:val="BodyTextIndent3"/>
    <w:uiPriority w:val="99"/>
    <w:rsid w:val="006E0BB9"/>
    <w:rPr>
      <w:rFonts w:ascii="Georgia" w:hAnsi="Georgia"/>
      <w:sz w:val="16"/>
      <w:szCs w:val="16"/>
      <w:lang w:eastAsia="en-US"/>
    </w:rPr>
  </w:style>
  <w:style w:type="paragraph" w:customStyle="1" w:styleId="DiagramnoCaption">
    <w:name w:val="Diagram no Caption"/>
    <w:basedOn w:val="Diagram"/>
    <w:rsid w:val="006E0BB9"/>
  </w:style>
  <w:style w:type="paragraph" w:customStyle="1" w:styleId="FooterCentre">
    <w:name w:val="Footer Centre"/>
    <w:basedOn w:val="Normal"/>
    <w:link w:val="FooterCentreChar"/>
    <w:rsid w:val="006E0BB9"/>
    <w:pPr>
      <w:keepLines w:val="0"/>
      <w:jc w:val="center"/>
    </w:pPr>
    <w:rPr>
      <w:sz w:val="18"/>
      <w:lang w:eastAsia="en-AU"/>
    </w:rPr>
  </w:style>
  <w:style w:type="paragraph" w:customStyle="1" w:styleId="FooterLeft">
    <w:name w:val="Footer Left"/>
    <w:basedOn w:val="Normal"/>
    <w:link w:val="FooterLeftChar"/>
    <w:rsid w:val="00922C19"/>
    <w:pPr>
      <w:tabs>
        <w:tab w:val="left" w:pos="284"/>
      </w:tabs>
    </w:pPr>
    <w:rPr>
      <w:sz w:val="18"/>
      <w:szCs w:val="18"/>
      <w:lang w:eastAsia="en-AU"/>
    </w:rPr>
  </w:style>
  <w:style w:type="paragraph" w:customStyle="1" w:styleId="FooterRight">
    <w:name w:val="Footer Right"/>
    <w:basedOn w:val="Normal"/>
    <w:link w:val="FooterRightChar"/>
    <w:rsid w:val="006E0BB9"/>
    <w:pPr>
      <w:keepLines w:val="0"/>
      <w:ind w:left="2552"/>
    </w:pPr>
    <w:rPr>
      <w:sz w:val="18"/>
      <w:lang w:eastAsia="en-AU"/>
    </w:rPr>
  </w:style>
  <w:style w:type="character" w:styleId="LineNumber">
    <w:name w:val="line number"/>
    <w:basedOn w:val="DefaultParagraphFont"/>
    <w:uiPriority w:val="99"/>
    <w:unhideWhenUsed/>
    <w:rsid w:val="006E0BB9"/>
  </w:style>
  <w:style w:type="paragraph" w:styleId="ListBullet2">
    <w:name w:val="List Bullet 2"/>
    <w:basedOn w:val="Normal"/>
    <w:uiPriority w:val="99"/>
    <w:unhideWhenUsed/>
    <w:rsid w:val="006E0BB9"/>
    <w:pPr>
      <w:numPr>
        <w:numId w:val="7"/>
      </w:numPr>
      <w:contextualSpacing/>
    </w:pPr>
  </w:style>
  <w:style w:type="paragraph" w:styleId="ListBullet3">
    <w:name w:val="List Bullet 3"/>
    <w:basedOn w:val="Normal"/>
    <w:uiPriority w:val="99"/>
    <w:unhideWhenUsed/>
    <w:rsid w:val="006E0BB9"/>
    <w:pPr>
      <w:numPr>
        <w:numId w:val="8"/>
      </w:numPr>
      <w:contextualSpacing/>
    </w:pPr>
  </w:style>
  <w:style w:type="paragraph" w:styleId="ListContinue">
    <w:name w:val="List Continue"/>
    <w:basedOn w:val="Normal"/>
    <w:uiPriority w:val="99"/>
    <w:unhideWhenUsed/>
    <w:rsid w:val="006E0BB9"/>
    <w:pPr>
      <w:ind w:left="283"/>
      <w:contextualSpacing/>
    </w:pPr>
  </w:style>
  <w:style w:type="paragraph" w:styleId="ListContinue2">
    <w:name w:val="List Continue 2"/>
    <w:basedOn w:val="Normal"/>
    <w:uiPriority w:val="99"/>
    <w:unhideWhenUsed/>
    <w:rsid w:val="006E0BB9"/>
    <w:pPr>
      <w:ind w:left="566"/>
      <w:contextualSpacing/>
    </w:pPr>
  </w:style>
  <w:style w:type="paragraph" w:styleId="ListContinue4">
    <w:name w:val="List Continue 4"/>
    <w:basedOn w:val="Normal"/>
    <w:uiPriority w:val="99"/>
    <w:unhideWhenUsed/>
    <w:rsid w:val="006E0BB9"/>
    <w:pPr>
      <w:ind w:left="1132"/>
      <w:contextualSpacing/>
    </w:pPr>
  </w:style>
  <w:style w:type="paragraph" w:styleId="NormalWeb">
    <w:name w:val="Normal (Web)"/>
    <w:basedOn w:val="Normal"/>
    <w:uiPriority w:val="99"/>
    <w:unhideWhenUsed/>
    <w:rsid w:val="006E0BB9"/>
    <w:pPr>
      <w:keepLines w:val="0"/>
    </w:pPr>
    <w:rPr>
      <w:rFonts w:cs="Arial"/>
      <w:color w:val="000000"/>
      <w:sz w:val="20"/>
      <w:szCs w:val="20"/>
      <w:lang w:eastAsia="en-AU"/>
    </w:rPr>
  </w:style>
  <w:style w:type="character" w:styleId="PlaceholderText">
    <w:name w:val="Placeholder Text"/>
    <w:uiPriority w:val="99"/>
    <w:rsid w:val="006E0BB9"/>
    <w:rPr>
      <w:color w:val="808080"/>
    </w:rPr>
  </w:style>
  <w:style w:type="paragraph" w:customStyle="1" w:styleId="TableIndent">
    <w:name w:val="Table Indent"/>
    <w:basedOn w:val="Table"/>
    <w:rsid w:val="006E0BB9"/>
    <w:pPr>
      <w:tabs>
        <w:tab w:val="left" w:pos="284"/>
      </w:tabs>
      <w:ind w:left="284"/>
    </w:pPr>
  </w:style>
  <w:style w:type="paragraph" w:customStyle="1" w:styleId="Tablenumbered">
    <w:name w:val="Table numbered"/>
    <w:basedOn w:val="Table"/>
    <w:uiPriority w:val="99"/>
    <w:rsid w:val="006E0BB9"/>
    <w:pPr>
      <w:numPr>
        <w:numId w:val="12"/>
      </w:numPr>
      <w:tabs>
        <w:tab w:val="clear" w:pos="0"/>
        <w:tab w:val="left" w:pos="284"/>
      </w:tabs>
    </w:pPr>
  </w:style>
  <w:style w:type="paragraph" w:styleId="TOCHeading">
    <w:name w:val="TOC Heading"/>
    <w:basedOn w:val="Heading1"/>
    <w:next w:val="BodyText"/>
    <w:uiPriority w:val="39"/>
    <w:rsid w:val="006E0BB9"/>
    <w:pPr>
      <w:outlineLvl w:val="9"/>
    </w:pPr>
  </w:style>
  <w:style w:type="character" w:customStyle="1" w:styleId="HeaderChar">
    <w:name w:val="Header Char"/>
    <w:link w:val="Header"/>
    <w:uiPriority w:val="2"/>
    <w:rsid w:val="00F36F21"/>
    <w:rPr>
      <w:rFonts w:ascii="Georgia" w:hAnsi="Georgia"/>
      <w:sz w:val="18"/>
      <w:szCs w:val="24"/>
    </w:rPr>
  </w:style>
  <w:style w:type="character" w:customStyle="1" w:styleId="DummyChar">
    <w:name w:val="Dummy Char"/>
    <w:link w:val="Dummy"/>
    <w:uiPriority w:val="3"/>
    <w:rsid w:val="006E0BB9"/>
    <w:rPr>
      <w:sz w:val="2"/>
      <w:szCs w:val="24"/>
      <w:lang w:eastAsia="en-US" w:bidi="ar-SA"/>
    </w:rPr>
  </w:style>
  <w:style w:type="character" w:customStyle="1" w:styleId="FooterLeftChar">
    <w:name w:val="Footer Left Char"/>
    <w:link w:val="FooterLeft"/>
    <w:rsid w:val="00922C19"/>
    <w:rPr>
      <w:rFonts w:ascii="Georgia" w:hAnsi="Georgia"/>
      <w:sz w:val="18"/>
      <w:szCs w:val="18"/>
      <w:lang w:eastAsia="en-AU"/>
    </w:rPr>
  </w:style>
  <w:style w:type="character" w:customStyle="1" w:styleId="FooterCentreChar">
    <w:name w:val="Footer Centre Char"/>
    <w:link w:val="FooterCentre"/>
    <w:rsid w:val="006E0BB9"/>
    <w:rPr>
      <w:rFonts w:ascii="Georgia" w:hAnsi="Georgia"/>
      <w:sz w:val="18"/>
      <w:szCs w:val="24"/>
    </w:rPr>
  </w:style>
  <w:style w:type="character" w:customStyle="1" w:styleId="FooterRightChar">
    <w:name w:val="Footer Right Char"/>
    <w:link w:val="FooterRight"/>
    <w:rsid w:val="006E0BB9"/>
    <w:rPr>
      <w:rFonts w:ascii="Georgia" w:hAnsi="Georgia"/>
      <w:sz w:val="18"/>
      <w:szCs w:val="24"/>
    </w:rPr>
  </w:style>
  <w:style w:type="paragraph" w:customStyle="1" w:styleId="Default">
    <w:name w:val="Default"/>
    <w:rsid w:val="003A4513"/>
    <w:pPr>
      <w:autoSpaceDE w:val="0"/>
      <w:autoSpaceDN w:val="0"/>
      <w:adjustRightInd w:val="0"/>
    </w:pPr>
    <w:rPr>
      <w:rFonts w:ascii="Arial" w:hAnsi="Arial" w:cs="Arial"/>
      <w:color w:val="000000"/>
      <w:sz w:val="24"/>
      <w:szCs w:val="24"/>
      <w:lang w:eastAsia="en-AU"/>
    </w:rPr>
  </w:style>
  <w:style w:type="character" w:customStyle="1" w:styleId="colorlink9">
    <w:name w:val="colorlink9"/>
    <w:basedOn w:val="DefaultParagraphFont"/>
    <w:rsid w:val="00845A80"/>
  </w:style>
  <w:style w:type="character" w:customStyle="1" w:styleId="colorlink6">
    <w:name w:val="colorlink6"/>
    <w:basedOn w:val="DefaultParagraphFont"/>
    <w:rsid w:val="00845A80"/>
  </w:style>
  <w:style w:type="character" w:customStyle="1" w:styleId="colorlink4">
    <w:name w:val="colorlink4"/>
    <w:basedOn w:val="DefaultParagraphFont"/>
    <w:rsid w:val="00845A80"/>
  </w:style>
  <w:style w:type="character" w:customStyle="1" w:styleId="colorlink3">
    <w:name w:val="colorlink3"/>
    <w:basedOn w:val="DefaultParagraphFont"/>
    <w:rsid w:val="00845A80"/>
  </w:style>
  <w:style w:type="character" w:customStyle="1" w:styleId="FootnoteTextChar">
    <w:name w:val="Footnote Text Char"/>
    <w:basedOn w:val="DefaultParagraphFont"/>
    <w:link w:val="FootnoteText"/>
    <w:uiPriority w:val="99"/>
    <w:rsid w:val="002026F7"/>
    <w:rPr>
      <w:rFonts w:ascii="Arial" w:hAnsi="Arial"/>
      <w:sz w:val="18"/>
      <w:szCs w:val="20"/>
    </w:rPr>
  </w:style>
  <w:style w:type="paragraph" w:styleId="Revision">
    <w:name w:val="Revision"/>
    <w:hidden/>
    <w:semiHidden/>
    <w:rsid w:val="00527F4D"/>
    <w:rPr>
      <w:rFonts w:ascii="Arial" w:hAnsi="Arial"/>
      <w:szCs w:val="24"/>
    </w:rPr>
  </w:style>
  <w:style w:type="character" w:styleId="FollowedHyperlink">
    <w:name w:val="FollowedHyperlink"/>
    <w:basedOn w:val="DefaultParagraphFont"/>
    <w:rsid w:val="008361E4"/>
    <w:rPr>
      <w:color w:val="800080" w:themeColor="followedHyperlink"/>
      <w:u w:val="single"/>
    </w:rPr>
  </w:style>
  <w:style w:type="character" w:customStyle="1" w:styleId="FooterChar">
    <w:name w:val="Footer Char"/>
    <w:basedOn w:val="DefaultParagraphFont"/>
    <w:link w:val="Footer"/>
    <w:uiPriority w:val="99"/>
    <w:rsid w:val="007B1528"/>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228">
      <w:bodyDiv w:val="1"/>
      <w:marLeft w:val="0"/>
      <w:marRight w:val="0"/>
      <w:marTop w:val="0"/>
      <w:marBottom w:val="0"/>
      <w:divBdr>
        <w:top w:val="none" w:sz="0" w:space="0" w:color="auto"/>
        <w:left w:val="none" w:sz="0" w:space="0" w:color="auto"/>
        <w:bottom w:val="none" w:sz="0" w:space="0" w:color="auto"/>
        <w:right w:val="none" w:sz="0" w:space="0" w:color="auto"/>
      </w:divBdr>
    </w:div>
    <w:div w:id="10576011">
      <w:bodyDiv w:val="1"/>
      <w:marLeft w:val="0"/>
      <w:marRight w:val="0"/>
      <w:marTop w:val="0"/>
      <w:marBottom w:val="0"/>
      <w:divBdr>
        <w:top w:val="none" w:sz="0" w:space="0" w:color="auto"/>
        <w:left w:val="none" w:sz="0" w:space="0" w:color="auto"/>
        <w:bottom w:val="none" w:sz="0" w:space="0" w:color="auto"/>
        <w:right w:val="none" w:sz="0" w:space="0" w:color="auto"/>
      </w:divBdr>
    </w:div>
    <w:div w:id="87845906">
      <w:bodyDiv w:val="1"/>
      <w:marLeft w:val="0"/>
      <w:marRight w:val="0"/>
      <w:marTop w:val="0"/>
      <w:marBottom w:val="0"/>
      <w:divBdr>
        <w:top w:val="none" w:sz="0" w:space="0" w:color="auto"/>
        <w:left w:val="none" w:sz="0" w:space="0" w:color="auto"/>
        <w:bottom w:val="none" w:sz="0" w:space="0" w:color="auto"/>
        <w:right w:val="none" w:sz="0" w:space="0" w:color="auto"/>
      </w:divBdr>
    </w:div>
    <w:div w:id="138763583">
      <w:bodyDiv w:val="1"/>
      <w:marLeft w:val="0"/>
      <w:marRight w:val="0"/>
      <w:marTop w:val="0"/>
      <w:marBottom w:val="0"/>
      <w:divBdr>
        <w:top w:val="none" w:sz="0" w:space="0" w:color="auto"/>
        <w:left w:val="none" w:sz="0" w:space="0" w:color="auto"/>
        <w:bottom w:val="none" w:sz="0" w:space="0" w:color="auto"/>
        <w:right w:val="none" w:sz="0" w:space="0" w:color="auto"/>
      </w:divBdr>
    </w:div>
    <w:div w:id="237905963">
      <w:bodyDiv w:val="1"/>
      <w:marLeft w:val="0"/>
      <w:marRight w:val="0"/>
      <w:marTop w:val="0"/>
      <w:marBottom w:val="0"/>
      <w:divBdr>
        <w:top w:val="none" w:sz="0" w:space="0" w:color="auto"/>
        <w:left w:val="none" w:sz="0" w:space="0" w:color="auto"/>
        <w:bottom w:val="none" w:sz="0" w:space="0" w:color="auto"/>
        <w:right w:val="none" w:sz="0" w:space="0" w:color="auto"/>
      </w:divBdr>
    </w:div>
    <w:div w:id="471292386">
      <w:bodyDiv w:val="1"/>
      <w:marLeft w:val="0"/>
      <w:marRight w:val="0"/>
      <w:marTop w:val="0"/>
      <w:marBottom w:val="0"/>
      <w:divBdr>
        <w:top w:val="none" w:sz="0" w:space="0" w:color="auto"/>
        <w:left w:val="none" w:sz="0" w:space="0" w:color="auto"/>
        <w:bottom w:val="none" w:sz="0" w:space="0" w:color="auto"/>
        <w:right w:val="none" w:sz="0" w:space="0" w:color="auto"/>
      </w:divBdr>
    </w:div>
    <w:div w:id="596593473">
      <w:bodyDiv w:val="1"/>
      <w:marLeft w:val="0"/>
      <w:marRight w:val="0"/>
      <w:marTop w:val="0"/>
      <w:marBottom w:val="0"/>
      <w:divBdr>
        <w:top w:val="none" w:sz="0" w:space="0" w:color="auto"/>
        <w:left w:val="none" w:sz="0" w:space="0" w:color="auto"/>
        <w:bottom w:val="none" w:sz="0" w:space="0" w:color="auto"/>
        <w:right w:val="none" w:sz="0" w:space="0" w:color="auto"/>
      </w:divBdr>
    </w:div>
    <w:div w:id="684016081">
      <w:bodyDiv w:val="1"/>
      <w:marLeft w:val="0"/>
      <w:marRight w:val="0"/>
      <w:marTop w:val="0"/>
      <w:marBottom w:val="0"/>
      <w:divBdr>
        <w:top w:val="none" w:sz="0" w:space="0" w:color="auto"/>
        <w:left w:val="none" w:sz="0" w:space="0" w:color="auto"/>
        <w:bottom w:val="none" w:sz="0" w:space="0" w:color="auto"/>
        <w:right w:val="none" w:sz="0" w:space="0" w:color="auto"/>
      </w:divBdr>
    </w:div>
    <w:div w:id="703750360">
      <w:bodyDiv w:val="1"/>
      <w:marLeft w:val="0"/>
      <w:marRight w:val="0"/>
      <w:marTop w:val="0"/>
      <w:marBottom w:val="0"/>
      <w:divBdr>
        <w:top w:val="none" w:sz="0" w:space="0" w:color="auto"/>
        <w:left w:val="none" w:sz="0" w:space="0" w:color="auto"/>
        <w:bottom w:val="none" w:sz="0" w:space="0" w:color="auto"/>
        <w:right w:val="none" w:sz="0" w:space="0" w:color="auto"/>
      </w:divBdr>
    </w:div>
    <w:div w:id="763065582">
      <w:bodyDiv w:val="1"/>
      <w:marLeft w:val="0"/>
      <w:marRight w:val="0"/>
      <w:marTop w:val="0"/>
      <w:marBottom w:val="0"/>
      <w:divBdr>
        <w:top w:val="none" w:sz="0" w:space="0" w:color="auto"/>
        <w:left w:val="none" w:sz="0" w:space="0" w:color="auto"/>
        <w:bottom w:val="none" w:sz="0" w:space="0" w:color="auto"/>
        <w:right w:val="none" w:sz="0" w:space="0" w:color="auto"/>
      </w:divBdr>
    </w:div>
    <w:div w:id="780608116">
      <w:bodyDiv w:val="1"/>
      <w:marLeft w:val="0"/>
      <w:marRight w:val="0"/>
      <w:marTop w:val="0"/>
      <w:marBottom w:val="0"/>
      <w:divBdr>
        <w:top w:val="none" w:sz="0" w:space="0" w:color="auto"/>
        <w:left w:val="none" w:sz="0" w:space="0" w:color="auto"/>
        <w:bottom w:val="none" w:sz="0" w:space="0" w:color="auto"/>
        <w:right w:val="none" w:sz="0" w:space="0" w:color="auto"/>
      </w:divBdr>
    </w:div>
    <w:div w:id="802625026">
      <w:bodyDiv w:val="1"/>
      <w:marLeft w:val="0"/>
      <w:marRight w:val="0"/>
      <w:marTop w:val="0"/>
      <w:marBottom w:val="0"/>
      <w:divBdr>
        <w:top w:val="none" w:sz="0" w:space="0" w:color="auto"/>
        <w:left w:val="none" w:sz="0" w:space="0" w:color="auto"/>
        <w:bottom w:val="none" w:sz="0" w:space="0" w:color="auto"/>
        <w:right w:val="none" w:sz="0" w:space="0" w:color="auto"/>
      </w:divBdr>
    </w:div>
    <w:div w:id="833035918">
      <w:bodyDiv w:val="1"/>
      <w:marLeft w:val="0"/>
      <w:marRight w:val="0"/>
      <w:marTop w:val="0"/>
      <w:marBottom w:val="0"/>
      <w:divBdr>
        <w:top w:val="none" w:sz="0" w:space="0" w:color="auto"/>
        <w:left w:val="none" w:sz="0" w:space="0" w:color="auto"/>
        <w:bottom w:val="none" w:sz="0" w:space="0" w:color="auto"/>
        <w:right w:val="none" w:sz="0" w:space="0" w:color="auto"/>
      </w:divBdr>
    </w:div>
    <w:div w:id="892817191">
      <w:bodyDiv w:val="1"/>
      <w:marLeft w:val="0"/>
      <w:marRight w:val="0"/>
      <w:marTop w:val="0"/>
      <w:marBottom w:val="0"/>
      <w:divBdr>
        <w:top w:val="none" w:sz="0" w:space="0" w:color="auto"/>
        <w:left w:val="none" w:sz="0" w:space="0" w:color="auto"/>
        <w:bottom w:val="none" w:sz="0" w:space="0" w:color="auto"/>
        <w:right w:val="none" w:sz="0" w:space="0" w:color="auto"/>
      </w:divBdr>
    </w:div>
    <w:div w:id="899095964">
      <w:bodyDiv w:val="1"/>
      <w:marLeft w:val="0"/>
      <w:marRight w:val="0"/>
      <w:marTop w:val="0"/>
      <w:marBottom w:val="0"/>
      <w:divBdr>
        <w:top w:val="none" w:sz="0" w:space="0" w:color="auto"/>
        <w:left w:val="none" w:sz="0" w:space="0" w:color="auto"/>
        <w:bottom w:val="none" w:sz="0" w:space="0" w:color="auto"/>
        <w:right w:val="none" w:sz="0" w:space="0" w:color="auto"/>
      </w:divBdr>
    </w:div>
    <w:div w:id="948006822">
      <w:bodyDiv w:val="1"/>
      <w:marLeft w:val="0"/>
      <w:marRight w:val="0"/>
      <w:marTop w:val="0"/>
      <w:marBottom w:val="0"/>
      <w:divBdr>
        <w:top w:val="none" w:sz="0" w:space="0" w:color="auto"/>
        <w:left w:val="none" w:sz="0" w:space="0" w:color="auto"/>
        <w:bottom w:val="none" w:sz="0" w:space="0" w:color="auto"/>
        <w:right w:val="none" w:sz="0" w:space="0" w:color="auto"/>
      </w:divBdr>
    </w:div>
    <w:div w:id="990980410">
      <w:bodyDiv w:val="1"/>
      <w:marLeft w:val="0"/>
      <w:marRight w:val="0"/>
      <w:marTop w:val="0"/>
      <w:marBottom w:val="0"/>
      <w:divBdr>
        <w:top w:val="none" w:sz="0" w:space="0" w:color="auto"/>
        <w:left w:val="none" w:sz="0" w:space="0" w:color="auto"/>
        <w:bottom w:val="none" w:sz="0" w:space="0" w:color="auto"/>
        <w:right w:val="none" w:sz="0" w:space="0" w:color="auto"/>
      </w:divBdr>
    </w:div>
    <w:div w:id="1219970503">
      <w:bodyDiv w:val="1"/>
      <w:marLeft w:val="0"/>
      <w:marRight w:val="0"/>
      <w:marTop w:val="0"/>
      <w:marBottom w:val="0"/>
      <w:divBdr>
        <w:top w:val="none" w:sz="0" w:space="0" w:color="auto"/>
        <w:left w:val="none" w:sz="0" w:space="0" w:color="auto"/>
        <w:bottom w:val="none" w:sz="0" w:space="0" w:color="auto"/>
        <w:right w:val="none" w:sz="0" w:space="0" w:color="auto"/>
      </w:divBdr>
    </w:div>
    <w:div w:id="1256355203">
      <w:bodyDiv w:val="1"/>
      <w:marLeft w:val="0"/>
      <w:marRight w:val="0"/>
      <w:marTop w:val="0"/>
      <w:marBottom w:val="0"/>
      <w:divBdr>
        <w:top w:val="none" w:sz="0" w:space="0" w:color="auto"/>
        <w:left w:val="none" w:sz="0" w:space="0" w:color="auto"/>
        <w:bottom w:val="none" w:sz="0" w:space="0" w:color="auto"/>
        <w:right w:val="none" w:sz="0" w:space="0" w:color="auto"/>
      </w:divBdr>
    </w:div>
    <w:div w:id="1269922627">
      <w:bodyDiv w:val="1"/>
      <w:marLeft w:val="0"/>
      <w:marRight w:val="0"/>
      <w:marTop w:val="0"/>
      <w:marBottom w:val="0"/>
      <w:divBdr>
        <w:top w:val="none" w:sz="0" w:space="0" w:color="auto"/>
        <w:left w:val="none" w:sz="0" w:space="0" w:color="auto"/>
        <w:bottom w:val="none" w:sz="0" w:space="0" w:color="auto"/>
        <w:right w:val="none" w:sz="0" w:space="0" w:color="auto"/>
      </w:divBdr>
    </w:div>
    <w:div w:id="1312826074">
      <w:bodyDiv w:val="1"/>
      <w:marLeft w:val="0"/>
      <w:marRight w:val="0"/>
      <w:marTop w:val="0"/>
      <w:marBottom w:val="0"/>
      <w:divBdr>
        <w:top w:val="none" w:sz="0" w:space="0" w:color="auto"/>
        <w:left w:val="none" w:sz="0" w:space="0" w:color="auto"/>
        <w:bottom w:val="none" w:sz="0" w:space="0" w:color="auto"/>
        <w:right w:val="none" w:sz="0" w:space="0" w:color="auto"/>
      </w:divBdr>
    </w:div>
    <w:div w:id="1320695859">
      <w:bodyDiv w:val="1"/>
      <w:marLeft w:val="0"/>
      <w:marRight w:val="0"/>
      <w:marTop w:val="0"/>
      <w:marBottom w:val="0"/>
      <w:divBdr>
        <w:top w:val="none" w:sz="0" w:space="0" w:color="auto"/>
        <w:left w:val="none" w:sz="0" w:space="0" w:color="auto"/>
        <w:bottom w:val="none" w:sz="0" w:space="0" w:color="auto"/>
        <w:right w:val="none" w:sz="0" w:space="0" w:color="auto"/>
      </w:divBdr>
    </w:div>
    <w:div w:id="1382170877">
      <w:bodyDiv w:val="1"/>
      <w:marLeft w:val="0"/>
      <w:marRight w:val="0"/>
      <w:marTop w:val="0"/>
      <w:marBottom w:val="0"/>
      <w:divBdr>
        <w:top w:val="none" w:sz="0" w:space="0" w:color="auto"/>
        <w:left w:val="none" w:sz="0" w:space="0" w:color="auto"/>
        <w:bottom w:val="none" w:sz="0" w:space="0" w:color="auto"/>
        <w:right w:val="none" w:sz="0" w:space="0" w:color="auto"/>
      </w:divBdr>
    </w:div>
    <w:div w:id="1427577772">
      <w:bodyDiv w:val="1"/>
      <w:marLeft w:val="0"/>
      <w:marRight w:val="0"/>
      <w:marTop w:val="0"/>
      <w:marBottom w:val="0"/>
      <w:divBdr>
        <w:top w:val="none" w:sz="0" w:space="0" w:color="auto"/>
        <w:left w:val="none" w:sz="0" w:space="0" w:color="auto"/>
        <w:bottom w:val="none" w:sz="0" w:space="0" w:color="auto"/>
        <w:right w:val="none" w:sz="0" w:space="0" w:color="auto"/>
      </w:divBdr>
    </w:div>
    <w:div w:id="1443845116">
      <w:bodyDiv w:val="1"/>
      <w:marLeft w:val="0"/>
      <w:marRight w:val="0"/>
      <w:marTop w:val="0"/>
      <w:marBottom w:val="0"/>
      <w:divBdr>
        <w:top w:val="none" w:sz="0" w:space="0" w:color="auto"/>
        <w:left w:val="none" w:sz="0" w:space="0" w:color="auto"/>
        <w:bottom w:val="none" w:sz="0" w:space="0" w:color="auto"/>
        <w:right w:val="none" w:sz="0" w:space="0" w:color="auto"/>
      </w:divBdr>
    </w:div>
    <w:div w:id="1468086514">
      <w:bodyDiv w:val="1"/>
      <w:marLeft w:val="0"/>
      <w:marRight w:val="0"/>
      <w:marTop w:val="0"/>
      <w:marBottom w:val="0"/>
      <w:divBdr>
        <w:top w:val="none" w:sz="0" w:space="0" w:color="auto"/>
        <w:left w:val="none" w:sz="0" w:space="0" w:color="auto"/>
        <w:bottom w:val="none" w:sz="0" w:space="0" w:color="auto"/>
        <w:right w:val="none" w:sz="0" w:space="0" w:color="auto"/>
      </w:divBdr>
    </w:div>
    <w:div w:id="1475953433">
      <w:bodyDiv w:val="1"/>
      <w:marLeft w:val="0"/>
      <w:marRight w:val="0"/>
      <w:marTop w:val="0"/>
      <w:marBottom w:val="0"/>
      <w:divBdr>
        <w:top w:val="none" w:sz="0" w:space="0" w:color="auto"/>
        <w:left w:val="none" w:sz="0" w:space="0" w:color="auto"/>
        <w:bottom w:val="none" w:sz="0" w:space="0" w:color="auto"/>
        <w:right w:val="none" w:sz="0" w:space="0" w:color="auto"/>
      </w:divBdr>
    </w:div>
    <w:div w:id="1507669407">
      <w:bodyDiv w:val="1"/>
      <w:marLeft w:val="0"/>
      <w:marRight w:val="0"/>
      <w:marTop w:val="0"/>
      <w:marBottom w:val="0"/>
      <w:divBdr>
        <w:top w:val="none" w:sz="0" w:space="0" w:color="auto"/>
        <w:left w:val="none" w:sz="0" w:space="0" w:color="auto"/>
        <w:bottom w:val="none" w:sz="0" w:space="0" w:color="auto"/>
        <w:right w:val="none" w:sz="0" w:space="0" w:color="auto"/>
      </w:divBdr>
    </w:div>
    <w:div w:id="1508180388">
      <w:bodyDiv w:val="1"/>
      <w:marLeft w:val="0"/>
      <w:marRight w:val="0"/>
      <w:marTop w:val="0"/>
      <w:marBottom w:val="0"/>
      <w:divBdr>
        <w:top w:val="none" w:sz="0" w:space="0" w:color="auto"/>
        <w:left w:val="none" w:sz="0" w:space="0" w:color="auto"/>
        <w:bottom w:val="none" w:sz="0" w:space="0" w:color="auto"/>
        <w:right w:val="none" w:sz="0" w:space="0" w:color="auto"/>
      </w:divBdr>
    </w:div>
    <w:div w:id="1562641166">
      <w:bodyDiv w:val="1"/>
      <w:marLeft w:val="0"/>
      <w:marRight w:val="0"/>
      <w:marTop w:val="0"/>
      <w:marBottom w:val="0"/>
      <w:divBdr>
        <w:top w:val="none" w:sz="0" w:space="0" w:color="auto"/>
        <w:left w:val="none" w:sz="0" w:space="0" w:color="auto"/>
        <w:bottom w:val="none" w:sz="0" w:space="0" w:color="auto"/>
        <w:right w:val="none" w:sz="0" w:space="0" w:color="auto"/>
      </w:divBdr>
    </w:div>
    <w:div w:id="1684433924">
      <w:bodyDiv w:val="1"/>
      <w:marLeft w:val="0"/>
      <w:marRight w:val="0"/>
      <w:marTop w:val="0"/>
      <w:marBottom w:val="0"/>
      <w:divBdr>
        <w:top w:val="none" w:sz="0" w:space="0" w:color="auto"/>
        <w:left w:val="none" w:sz="0" w:space="0" w:color="auto"/>
        <w:bottom w:val="none" w:sz="0" w:space="0" w:color="auto"/>
        <w:right w:val="none" w:sz="0" w:space="0" w:color="auto"/>
      </w:divBdr>
    </w:div>
    <w:div w:id="1739549468">
      <w:bodyDiv w:val="1"/>
      <w:marLeft w:val="0"/>
      <w:marRight w:val="0"/>
      <w:marTop w:val="0"/>
      <w:marBottom w:val="0"/>
      <w:divBdr>
        <w:top w:val="none" w:sz="0" w:space="0" w:color="auto"/>
        <w:left w:val="none" w:sz="0" w:space="0" w:color="auto"/>
        <w:bottom w:val="none" w:sz="0" w:space="0" w:color="auto"/>
        <w:right w:val="none" w:sz="0" w:space="0" w:color="auto"/>
      </w:divBdr>
    </w:div>
    <w:div w:id="1796636262">
      <w:bodyDiv w:val="1"/>
      <w:marLeft w:val="0"/>
      <w:marRight w:val="0"/>
      <w:marTop w:val="0"/>
      <w:marBottom w:val="0"/>
      <w:divBdr>
        <w:top w:val="none" w:sz="0" w:space="0" w:color="auto"/>
        <w:left w:val="none" w:sz="0" w:space="0" w:color="auto"/>
        <w:bottom w:val="none" w:sz="0" w:space="0" w:color="auto"/>
        <w:right w:val="none" w:sz="0" w:space="0" w:color="auto"/>
      </w:divBdr>
    </w:div>
    <w:div w:id="1858109102">
      <w:bodyDiv w:val="1"/>
      <w:marLeft w:val="0"/>
      <w:marRight w:val="0"/>
      <w:marTop w:val="0"/>
      <w:marBottom w:val="0"/>
      <w:divBdr>
        <w:top w:val="none" w:sz="0" w:space="0" w:color="auto"/>
        <w:left w:val="none" w:sz="0" w:space="0" w:color="auto"/>
        <w:bottom w:val="none" w:sz="0" w:space="0" w:color="auto"/>
        <w:right w:val="none" w:sz="0" w:space="0" w:color="auto"/>
      </w:divBdr>
    </w:div>
    <w:div w:id="201602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1.health.gov.au/internet/main/publishing.nsf/Content/46506AF50A4824B6CA25848600113FFF/$File/Practice-Incentives-Program-Quality-Improvement-Incentive-Guidelines.pdf" TargetMode="External"/><Relationship Id="rId18" Type="http://schemas.openxmlformats.org/officeDocument/2006/relationships/hyperlink" Target="https://www1.health.gov.au/internet/main/publishing.nsf/Content/46506AF50A4824B6CA25848600113FFF/$File/Practice%20Incentives%20Program%20Quality%20Improvement%20Frequently%20Asked%20Questions.pdf" TargetMode="External"/><Relationship Id="rId3" Type="http://schemas.openxmlformats.org/officeDocument/2006/relationships/styles" Target="styles.xml"/><Relationship Id="rId21" Type="http://schemas.openxmlformats.org/officeDocument/2006/relationships/hyperlink" Target="https://www1.health.gov.au/internet/main/publishing.nsf/Content/46506AF50A4824B6CA25848600113FFF/$File/Practice-Incentives-Program-Quality-Improvement-Incentive-Fact-Sheet-what-practices-need-to-know.pdf" TargetMode="External"/><Relationship Id="rId7" Type="http://schemas.openxmlformats.org/officeDocument/2006/relationships/endnotes" Target="endnotes.xml"/><Relationship Id="rId12" Type="http://schemas.openxmlformats.org/officeDocument/2006/relationships/hyperlink" Target="https://www1.health.gov.au/internet/main/publishing.nsf/Content/46506AF50A4824B6CA25848600113FFF/$File/Practice-Incentives-Program-Quality-Improvement-Incentive-Guidelines.pdf" TargetMode="External"/><Relationship Id="rId17" Type="http://schemas.openxmlformats.org/officeDocument/2006/relationships/hyperlink" Target="https://www1.health.gov.au/internet/main/publishing.nsf/Content/46506AF50A4824B6CA25848600113FFF/$File/Practice%20Incentives%20Program%20Quality%20Improvement%20Incentive%20Who%20do%20I%20ask.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1.health.gov.au/internet/main/publishing.nsf/Content/46506AF50A4824B6CA25848600113FFF/$File/Practice%20Incentives%20Program%20Quality%20Improvement%20Incentive%20Who%20do%20I%20ask.pdf" TargetMode="External"/><Relationship Id="rId20" Type="http://schemas.openxmlformats.org/officeDocument/2006/relationships/hyperlink" Target="https://www1.health.gov.au/internet/main/publishing.nsf/Content/46506AF50A4824B6CA25848600113FFF/$File/Practice-Incentives-Program-Quality-Improvement-Incentive-Fact-Sheet-what-practices-need-to-kno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PIP-QI_Incentive_guid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tps://www1.health.gov.au/internet/main/publishing.nsf/Content/46506AF50A4824B6CA25848600113FFF/$File/Practice%20Incentives%20Program%20Eligible%20Data%20Set%20Data%20Governance%20Framework.pdf" TargetMode="External"/><Relationship Id="rId23" Type="http://schemas.openxmlformats.org/officeDocument/2006/relationships/hyperlink" Target="https://www1.health.gov.au/internet/main/publishing.nsf/Content/46506AF50A4824B6CA25848600113FFF/$File/PIP%20QI%20Fact%20Sheet%20-%20Consumer.pdf" TargetMode="External"/><Relationship Id="rId10" Type="http://schemas.openxmlformats.org/officeDocument/2006/relationships/footer" Target="footer2.xml"/><Relationship Id="rId19" Type="http://schemas.openxmlformats.org/officeDocument/2006/relationships/hyperlink" Target="https://www1.health.gov.au/internet/main/publishing.nsf/Content/46506AF50A4824B6CA25848600113FFF/$File/Practice%20Incentives%20Program%20Quality%20Improvement%20Frequently%20Asked%20Question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tps://www1.health.gov.au/internet/main/publishing.nsf/Content/46506AF50A4824B6CA25848600113FFF/$File/Practice%20Incentives%20Program%20Eligible%20Data%20Set%20Data%20Governance%20Framework.pdf" TargetMode="External"/><Relationship Id="rId22" Type="http://schemas.openxmlformats.org/officeDocument/2006/relationships/hyperlink" Target="https://www1.health.gov.au/internet/main/publishing.nsf/Content/46506AF50A4824B6CA25848600113FFF/$File/PIP%20QI%20Fact%20Sheet%20-%20Consum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CB39-C4E4-4655-BAF5-0976C436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7312</Words>
  <Characters>42076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User Guide for PHNs</vt:lpstr>
    </vt:vector>
  </TitlesOfParts>
  <Manager>Tanya Clancy</Manager>
  <Company>Department of Health</Company>
  <LinksUpToDate>false</LinksUpToDate>
  <CharactersWithSpaces>49290</CharactersWithSpaces>
  <SharedDoc>false</SharedDoc>
  <HyperlinkBase/>
  <HLinks>
    <vt:vector size="12" baseType="variant">
      <vt:variant>
        <vt:i4>5767261</vt:i4>
      </vt:variant>
      <vt:variant>
        <vt:i4>135</vt:i4>
      </vt:variant>
      <vt:variant>
        <vt:i4>0</vt:i4>
      </vt:variant>
      <vt:variant>
        <vt:i4>5</vt:i4>
      </vt:variant>
      <vt:variant>
        <vt:lpwstr>mailto:cridge@dollmartin.com.au</vt:lpwstr>
      </vt:variant>
      <vt:variant>
        <vt:lpwstr/>
      </vt:variant>
      <vt:variant>
        <vt:i4>5177415</vt:i4>
      </vt:variant>
      <vt:variant>
        <vt:i4>132</vt:i4>
      </vt:variant>
      <vt:variant>
        <vt:i4>0</vt:i4>
      </vt:variant>
      <vt:variant>
        <vt:i4>5</vt:i4>
      </vt:variant>
      <vt:variant>
        <vt:lpwstr>http://www.dollmartin.com.au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for PHNs</dc:title>
  <dc:subject>PIP Quality Improvement</dc:subject>
  <dc:creator>Australian Government Department of Health</dc:creator>
  <cp:keywords>2020/038</cp:keywords>
  <dc:description/>
  <cp:lastModifiedBy>JACOB, Reuben</cp:lastModifiedBy>
  <cp:revision>2</cp:revision>
  <cp:lastPrinted>2020-08-17T23:42:00Z</cp:lastPrinted>
  <dcterms:created xsi:type="dcterms:W3CDTF">2022-10-19T04:07:00Z</dcterms:created>
  <dcterms:modified xsi:type="dcterms:W3CDTF">2022-10-19T04:07:00Z</dcterms:modified>
  <cp:category/>
  <cp:contentStatus>Draft</cp:contentStatus>
</cp:coreProperties>
</file>