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D178" w14:textId="77777777" w:rsidR="00C31EE1" w:rsidRDefault="00396454" w:rsidP="00BF525E">
      <w:pPr>
        <w:pStyle w:val="Spacer-Header01"/>
        <w:spacing w:before="100" w:after="200"/>
      </w:pPr>
      <w:r>
        <w:rPr>
          <w:noProof/>
        </w:rPr>
        <mc:AlternateContent>
          <mc:Choice Requires="wps">
            <w:drawing>
              <wp:anchor distT="0" distB="0" distL="114300" distR="114300" simplePos="0" relativeHeight="251658242" behindDoc="0" locked="1" layoutInCell="1" allowOverlap="1" wp14:anchorId="5E12181A" wp14:editId="6ED2274E">
                <wp:simplePos x="0" y="0"/>
                <wp:positionH relativeFrom="margin">
                  <wp:align>right</wp:align>
                </wp:positionH>
                <wp:positionV relativeFrom="page">
                  <wp:posOffset>361950</wp:posOffset>
                </wp:positionV>
                <wp:extent cx="3190875" cy="552450"/>
                <wp:effectExtent l="0" t="0" r="9525"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90875" cy="552450"/>
                        </a:xfrm>
                        <a:prstGeom prst="rect">
                          <a:avLst/>
                        </a:prstGeom>
                        <a:noFill/>
                        <a:ln w="6350">
                          <a:noFill/>
                        </a:ln>
                      </wps:spPr>
                      <wps:txbx>
                        <w:txbxContent>
                          <w:p w14:paraId="0387D667" w14:textId="77777777" w:rsidR="00396454" w:rsidRPr="00FB5721" w:rsidRDefault="00396454" w:rsidP="00396454">
                            <w:pPr>
                              <w:jc w:val="right"/>
                              <w:rPr>
                                <w:b/>
                                <w:bCs/>
                                <w:sz w:val="48"/>
                                <w:szCs w:val="48"/>
                              </w:rPr>
                            </w:pPr>
                            <w:r w:rsidRPr="00FB5721">
                              <w:rPr>
                                <w:b/>
                                <w:bCs/>
                                <w:sz w:val="48"/>
                                <w:szCs w:val="48"/>
                              </w:rPr>
                              <w:t>Council of Elders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2181A" id="_x0000_t202" coordsize="21600,21600" o:spt="202" path="m,l,21600r21600,l21600,xe">
                <v:stroke joinstyle="miter"/>
                <v:path gradientshapeok="t" o:connecttype="rect"/>
              </v:shapetype>
              <v:shape id="Text Box 5" o:spid="_x0000_s1026" type="#_x0000_t202" alt="&quot;&quot;" style="position:absolute;left:0;text-align:left;margin-left:200.05pt;margin-top:28.5pt;width:251.25pt;height:4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" filled="f" stroked="f" strokeweight=".5pt">
                <v:textbox inset="0,0,0,0">
                  <w:txbxContent>
                    <w:p w14:paraId="0387D667" w14:textId="77777777" w:rsidR="00396454" w:rsidRPr="00FB5721" w:rsidRDefault="00396454" w:rsidP="00396454">
                      <w:pPr>
                        <w:jc w:val="right"/>
                        <w:rPr>
                          <w:b/>
                          <w:bCs/>
                          <w:sz w:val="48"/>
                          <w:szCs w:val="48"/>
                        </w:rPr>
                      </w:pPr>
                      <w:r w:rsidRPr="00FB5721">
                        <w:rPr>
                          <w:b/>
                          <w:bCs/>
                          <w:sz w:val="48"/>
                          <w:szCs w:val="48"/>
                        </w:rPr>
                        <w:t>Council of Elders</w:t>
                      </w:r>
                    </w:p>
                  </w:txbxContent>
                </v:textbox>
                <w10:wrap anchorx="margin" anchory="page"/>
                <w10:anchorlock/>
              </v:shape>
            </w:pict>
          </mc:Fallback>
        </mc:AlternateContent>
      </w:r>
      <w:r w:rsidR="00C23BA3">
        <w:rPr>
          <w:noProof/>
        </w:rPr>
        <mc:AlternateContent>
          <mc:Choice Requires="wps">
            <w:drawing>
              <wp:anchor distT="0" distB="0" distL="114300" distR="114300" simplePos="0" relativeHeight="251658241" behindDoc="1" locked="1" layoutInCell="1" allowOverlap="1" wp14:anchorId="0C2660B0" wp14:editId="30927A30">
                <wp:simplePos x="0" y="0"/>
                <wp:positionH relativeFrom="page">
                  <wp:posOffset>16510</wp:posOffset>
                </wp:positionH>
                <wp:positionV relativeFrom="page">
                  <wp:posOffset>9525</wp:posOffset>
                </wp:positionV>
                <wp:extent cx="7524750" cy="117157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4750" cy="11715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F7439" id="Rectangle 4" o:spid="_x0000_s1026" alt="&quot;&quot;" style="position:absolute;margin-left:1.3pt;margin-top:.75pt;width:592.5pt;height:92.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" fillcolor="#ef8070 [3214]" stroked="f" strokeweight="1pt">
                <w10:wrap anchorx="page" anchory="page"/>
                <w10:anchorlock/>
              </v:rect>
            </w:pict>
          </mc:Fallback>
        </mc:AlternateContent>
      </w:r>
      <w:r w:rsidR="009E0D4A">
        <w:rPr>
          <w:noProof/>
        </w:rPr>
        <w:drawing>
          <wp:anchor distT="0" distB="0" distL="114300" distR="114300" simplePos="0" relativeHeight="251658240" behindDoc="0" locked="1" layoutInCell="1" allowOverlap="1" wp14:anchorId="4381026C" wp14:editId="4BB44384">
            <wp:simplePos x="0" y="0"/>
            <wp:positionH relativeFrom="page">
              <wp:posOffset>596265</wp:posOffset>
            </wp:positionH>
            <wp:positionV relativeFrom="page">
              <wp:posOffset>351790</wp:posOffset>
            </wp:positionV>
            <wp:extent cx="2713990" cy="50038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13990" cy="500380"/>
                    </a:xfrm>
                    <a:prstGeom prst="rect">
                      <a:avLst/>
                    </a:prstGeom>
                  </pic:spPr>
                </pic:pic>
              </a:graphicData>
            </a:graphic>
            <wp14:sizeRelH relativeFrom="margin">
              <wp14:pctWidth>0</wp14:pctWidth>
            </wp14:sizeRelH>
            <wp14:sizeRelV relativeFrom="margin">
              <wp14:pctHeight>0</wp14:pctHeight>
            </wp14:sizeRelV>
          </wp:anchor>
        </w:drawing>
      </w:r>
    </w:p>
    <w:p w14:paraId="283C0242" w14:textId="2C6BD88A" w:rsidR="00D676D4" w:rsidRPr="00BF525E" w:rsidRDefault="00BF525E" w:rsidP="008340B0">
      <w:pPr>
        <w:pStyle w:val="Heading1"/>
        <w:spacing w:before="720" w:after="100"/>
      </w:pPr>
      <w:r w:rsidRPr="00BF525E">
        <w:t>Communique – 1</w:t>
      </w:r>
      <w:r w:rsidR="008F05AE">
        <w:t>0 November</w:t>
      </w:r>
      <w:r w:rsidR="008D2B50" w:rsidRPr="00BF525E">
        <w:t xml:space="preserve"> 2022</w:t>
      </w:r>
    </w:p>
    <w:p w14:paraId="5EC83FA2" w14:textId="13996F59" w:rsidR="005C277B" w:rsidRDefault="0048082D" w:rsidP="006456B7">
      <w:r>
        <w:t xml:space="preserve">During </w:t>
      </w:r>
      <w:r w:rsidR="005B2A34">
        <w:t xml:space="preserve">its </w:t>
      </w:r>
      <w:r w:rsidR="0091021A">
        <w:t xml:space="preserve">November </w:t>
      </w:r>
      <w:r w:rsidR="00BC4BB6">
        <w:t xml:space="preserve">2022 </w:t>
      </w:r>
      <w:r w:rsidR="0091021A">
        <w:t>meeting of th</w:t>
      </w:r>
      <w:r w:rsidR="008D2B50">
        <w:t>e Council of Elders</w:t>
      </w:r>
      <w:r w:rsidR="001853B4">
        <w:t xml:space="preserve">, Members </w:t>
      </w:r>
      <w:r w:rsidR="00A0249F">
        <w:t xml:space="preserve">received reports from </w:t>
      </w:r>
      <w:proofErr w:type="gramStart"/>
      <w:r w:rsidR="00A0249F">
        <w:t>a number of</w:t>
      </w:r>
      <w:proofErr w:type="gramEnd"/>
      <w:r w:rsidR="00A0249F">
        <w:t xml:space="preserve"> its</w:t>
      </w:r>
      <w:r w:rsidR="00BC0F3E">
        <w:t xml:space="preserve"> </w:t>
      </w:r>
      <w:r w:rsidR="00A0249F">
        <w:t xml:space="preserve">working groups, </w:t>
      </w:r>
      <w:r w:rsidR="001853B4">
        <w:t xml:space="preserve">welcomed Mr David Tune AO PSM, who discussed the scope of the Capability Review of the Aged Care Quality and </w:t>
      </w:r>
      <w:r w:rsidR="009F56E4">
        <w:t>Safety C</w:t>
      </w:r>
      <w:r w:rsidR="00BD450B">
        <w:t>om</w:t>
      </w:r>
      <w:r w:rsidR="003D782A">
        <w:t>mission</w:t>
      </w:r>
      <w:r w:rsidR="00BC0F3E">
        <w:t>, and</w:t>
      </w:r>
      <w:r w:rsidR="003D782A">
        <w:t xml:space="preserve"> </w:t>
      </w:r>
      <w:r w:rsidR="0048079B">
        <w:t>considered a range of other</w:t>
      </w:r>
      <w:r w:rsidR="3DB87434">
        <w:t xml:space="preserve"> aged care </w:t>
      </w:r>
      <w:r w:rsidR="0048079B">
        <w:t xml:space="preserve">matters including consultation on legislation to </w:t>
      </w:r>
      <w:r w:rsidR="005C277B">
        <w:t>establish</w:t>
      </w:r>
      <w:r w:rsidR="0048079B">
        <w:t xml:space="preserve"> the Inspector-General of Aged Care</w:t>
      </w:r>
      <w:r w:rsidR="00FC5ACE">
        <w:t xml:space="preserve">, consultations on Aged Care Quality Standards, and </w:t>
      </w:r>
      <w:r w:rsidR="005C277B">
        <w:t xml:space="preserve">eligibility for aged care under the new Aged Care Act. </w:t>
      </w:r>
    </w:p>
    <w:p w14:paraId="3A797E93" w14:textId="4126FB8C" w:rsidR="00A0249F" w:rsidRDefault="00A0249F" w:rsidP="006456B7">
      <w:r>
        <w:t>The Council heard reports from its aged care reform portfolio working groups including on provider transparency</w:t>
      </w:r>
      <w:r w:rsidR="00BC0F3E">
        <w:t>, star ratings, and the aged care workforce, which had been working with relevant Departmental officers to identify and discuss key issues in each area. The Council also heard reports from its Priority Areas in Ageing subgroups including Supporting Ageing Well, Focus on First Nations, and Holistic and Supportive End-of-Life Care, all of which have commenced scoping work plans, in liaison with the Department.</w:t>
      </w:r>
    </w:p>
    <w:p w14:paraId="138E7080" w14:textId="4EA408E0" w:rsidR="001A7C58" w:rsidRDefault="0091021A" w:rsidP="006456B7">
      <w:r>
        <w:t>Members</w:t>
      </w:r>
      <w:r w:rsidR="00087DE0">
        <w:t xml:space="preserve"> </w:t>
      </w:r>
      <w:bookmarkStart w:id="0" w:name="_Hlk118447842"/>
      <w:r w:rsidR="00D4463D">
        <w:t xml:space="preserve">met with </w:t>
      </w:r>
      <w:r w:rsidR="00144FA3">
        <w:t xml:space="preserve">Mr </w:t>
      </w:r>
      <w:r w:rsidR="00D4463D">
        <w:t>David Tune AO</w:t>
      </w:r>
      <w:r w:rsidR="00144FA3">
        <w:t xml:space="preserve"> PSM</w:t>
      </w:r>
      <w:r w:rsidR="00D4463D">
        <w:t xml:space="preserve"> </w:t>
      </w:r>
      <w:r w:rsidR="00144FA3">
        <w:t xml:space="preserve">who is the independent reviewer of the </w:t>
      </w:r>
      <w:r w:rsidR="002F29D1" w:rsidRPr="65EE6CE7">
        <w:rPr>
          <w:b/>
          <w:bCs/>
        </w:rPr>
        <w:t>Capability Review</w:t>
      </w:r>
      <w:r w:rsidR="00144FA3" w:rsidRPr="65EE6CE7">
        <w:rPr>
          <w:b/>
          <w:bCs/>
        </w:rPr>
        <w:t xml:space="preserve"> into the</w:t>
      </w:r>
      <w:r w:rsidR="002F29D1" w:rsidRPr="65EE6CE7">
        <w:rPr>
          <w:b/>
          <w:bCs/>
        </w:rPr>
        <w:t xml:space="preserve"> </w:t>
      </w:r>
      <w:r w:rsidR="34862C27" w:rsidRPr="65EE6CE7">
        <w:rPr>
          <w:b/>
          <w:bCs/>
        </w:rPr>
        <w:t xml:space="preserve">Aged Care Quality and Safety </w:t>
      </w:r>
      <w:r w:rsidR="002F29D1" w:rsidRPr="65EE6CE7">
        <w:rPr>
          <w:b/>
          <w:bCs/>
        </w:rPr>
        <w:t>Commission</w:t>
      </w:r>
      <w:r w:rsidR="00014555">
        <w:t xml:space="preserve">. </w:t>
      </w:r>
      <w:r w:rsidR="00430D8F">
        <w:t>Mr Tune provided a</w:t>
      </w:r>
      <w:r w:rsidR="00123C88">
        <w:t>n</w:t>
      </w:r>
      <w:r w:rsidR="00430D8F">
        <w:t xml:space="preserve"> overview of the work being undertaken </w:t>
      </w:r>
      <w:r w:rsidR="00ED65AD">
        <w:t>for the Capability Review</w:t>
      </w:r>
      <w:r w:rsidR="7795B200">
        <w:t xml:space="preserve"> which will focus on leadership and </w:t>
      </w:r>
      <w:r w:rsidR="1C917941">
        <w:t>culture</w:t>
      </w:r>
      <w:r w:rsidR="7795B200">
        <w:t xml:space="preserve"> of the organisation, collaboration with consumers, delivery of processes and management of </w:t>
      </w:r>
      <w:r w:rsidR="615BCE6B">
        <w:t>resources</w:t>
      </w:r>
      <w:bookmarkStart w:id="1" w:name="_Int_DR9TJvvf"/>
      <w:r w:rsidR="0D1E0610">
        <w:t xml:space="preserve">. </w:t>
      </w:r>
      <w:bookmarkEnd w:id="1"/>
      <w:r w:rsidR="00185D4E">
        <w:t xml:space="preserve">Members provided </w:t>
      </w:r>
      <w:r w:rsidR="00601EB9">
        <w:t xml:space="preserve">initial advice </w:t>
      </w:r>
      <w:r w:rsidR="00080DED">
        <w:t xml:space="preserve">on a range of </w:t>
      </w:r>
      <w:r w:rsidR="00306146">
        <w:t xml:space="preserve">issues </w:t>
      </w:r>
      <w:r w:rsidR="0094047F">
        <w:t xml:space="preserve">including </w:t>
      </w:r>
      <w:r w:rsidR="001A7228">
        <w:t>the need to</w:t>
      </w:r>
      <w:r w:rsidR="63B8E7DF">
        <w:t xml:space="preserve"> better</w:t>
      </w:r>
      <w:r w:rsidR="001A7228">
        <w:t xml:space="preserve"> promote</w:t>
      </w:r>
      <w:r w:rsidR="00F56422">
        <w:t xml:space="preserve"> the channels to engage with the Commission, </w:t>
      </w:r>
      <w:r w:rsidR="009E1579">
        <w:t>the importan</w:t>
      </w:r>
      <w:r w:rsidR="00B41686">
        <w:t xml:space="preserve">ce of protecting people who are </w:t>
      </w:r>
      <w:r w:rsidR="00F22ABC">
        <w:t xml:space="preserve">making </w:t>
      </w:r>
      <w:r w:rsidR="00AF4478">
        <w:t>complaints</w:t>
      </w:r>
      <w:r w:rsidR="00F1576B">
        <w:t xml:space="preserve"> and </w:t>
      </w:r>
      <w:r w:rsidR="00FE20BA">
        <w:t>approaches for improving complaints processes</w:t>
      </w:r>
      <w:r w:rsidR="0013726F">
        <w:t xml:space="preserve">. </w:t>
      </w:r>
      <w:hyperlink r:id="rId13">
        <w:r w:rsidR="00A46134" w:rsidRPr="65EE6CE7">
          <w:rPr>
            <w:rStyle w:val="Hyperlink"/>
          </w:rPr>
          <w:t>Submissions to the independent review team are open until 2 December 2022</w:t>
        </w:r>
      </w:hyperlink>
      <w:r w:rsidR="00A46134">
        <w:t>.</w:t>
      </w:r>
    </w:p>
    <w:p w14:paraId="5DFF4885" w14:textId="03057426" w:rsidR="00E776F3" w:rsidRDefault="00ED65AD" w:rsidP="006456B7">
      <w:r>
        <w:t>Members</w:t>
      </w:r>
      <w:r w:rsidR="00014555">
        <w:t xml:space="preserve"> had the opportunity to discuss the</w:t>
      </w:r>
      <w:r w:rsidR="00651181">
        <w:t xml:space="preserve"> public consultation approach for legislation to establish the </w:t>
      </w:r>
      <w:r w:rsidR="00651181" w:rsidRPr="65EE6CE7">
        <w:rPr>
          <w:b/>
          <w:bCs/>
        </w:rPr>
        <w:t>Inspector-General of Aged Care</w:t>
      </w:r>
      <w:r w:rsidR="005763E8">
        <w:t xml:space="preserve">. </w:t>
      </w:r>
      <w:r w:rsidR="00B7529E">
        <w:t xml:space="preserve">Members </w:t>
      </w:r>
      <w:r w:rsidR="00B73FC3">
        <w:t xml:space="preserve">expressed the need to </w:t>
      </w:r>
      <w:r w:rsidR="00B7529E">
        <w:t>ensur</w:t>
      </w:r>
      <w:r w:rsidR="00B73FC3">
        <w:t>e</w:t>
      </w:r>
      <w:r w:rsidR="00B7529E">
        <w:t xml:space="preserve"> there is a clear understanding of where the Inspector-General will sit in the aged care system</w:t>
      </w:r>
      <w:r w:rsidR="00C96891">
        <w:t>. They also wanted to</w:t>
      </w:r>
      <w:r w:rsidR="00156D0A">
        <w:t xml:space="preserve"> ensure more detail is provided </w:t>
      </w:r>
      <w:r w:rsidR="00F94D97">
        <w:t xml:space="preserve">on the Inspector-General’s reach and </w:t>
      </w:r>
      <w:r w:rsidR="00B7529E">
        <w:t>coverage.</w:t>
      </w:r>
    </w:p>
    <w:p w14:paraId="1FED8B4E" w14:textId="1C382249" w:rsidR="00411185" w:rsidRDefault="0067129E" w:rsidP="00BC0F3E">
      <w:pPr>
        <w:ind w:left="284"/>
      </w:pPr>
      <w:r>
        <w:t>The Council</w:t>
      </w:r>
      <w:r w:rsidR="00836769">
        <w:t xml:space="preserve"> </w:t>
      </w:r>
      <w:r w:rsidR="000D2BC5">
        <w:t>provided advice on</w:t>
      </w:r>
      <w:r>
        <w:t xml:space="preserve"> the</w:t>
      </w:r>
      <w:r w:rsidRPr="65EE6CE7">
        <w:rPr>
          <w:b/>
          <w:bCs/>
        </w:rPr>
        <w:t xml:space="preserve"> </w:t>
      </w:r>
      <w:hyperlink r:id="rId14">
        <w:r w:rsidRPr="65EE6CE7">
          <w:rPr>
            <w:rStyle w:val="Hyperlink"/>
            <w:b/>
            <w:bCs/>
          </w:rPr>
          <w:t>Aged Care Quality Standards</w:t>
        </w:r>
      </w:hyperlink>
      <w:r w:rsidRPr="65EE6CE7">
        <w:rPr>
          <w:b/>
          <w:bCs/>
        </w:rPr>
        <w:t>.</w:t>
      </w:r>
      <w:r>
        <w:t xml:space="preserve"> </w:t>
      </w:r>
      <w:r w:rsidR="000D2BC5">
        <w:t>Members</w:t>
      </w:r>
      <w:r w:rsidR="00B17050">
        <w:t xml:space="preserve"> were encouraged to hear of the wide range of engagement activities underway</w:t>
      </w:r>
      <w:r w:rsidR="006A52AD">
        <w:t xml:space="preserve"> to consult on the standards</w:t>
      </w:r>
      <w:r w:rsidR="00B17050">
        <w:t xml:space="preserve">, and of high attendance levels in focus groups. </w:t>
      </w:r>
      <w:r>
        <w:t>Members</w:t>
      </w:r>
      <w:r w:rsidR="0AB071D5">
        <w:t xml:space="preserve"> indicated they wanted </w:t>
      </w:r>
      <w:r w:rsidR="0AB071D5">
        <w:lastRenderedPageBreak/>
        <w:t xml:space="preserve">the draft standards </w:t>
      </w:r>
      <w:r w:rsidR="00CD7EC3">
        <w:t>to</w:t>
      </w:r>
      <w:r w:rsidR="00AC533D">
        <w:t xml:space="preserve"> move from</w:t>
      </w:r>
      <w:r w:rsidR="1669D96F">
        <w:t xml:space="preserve"> a</w:t>
      </w:r>
      <w:r w:rsidR="00AC533D">
        <w:t xml:space="preserve"> high-level discussion</w:t>
      </w:r>
      <w:r w:rsidR="00420311">
        <w:t xml:space="preserve"> </w:t>
      </w:r>
      <w:r w:rsidR="7AC4F96A">
        <w:t>to</w:t>
      </w:r>
      <w:r w:rsidR="6AC03D13">
        <w:t xml:space="preserve"> be more focussed on everyday </w:t>
      </w:r>
      <w:r w:rsidR="7AC4F96A">
        <w:t xml:space="preserve">issues </w:t>
      </w:r>
      <w:r w:rsidR="244F2393">
        <w:t>e.g.,</w:t>
      </w:r>
      <w:r w:rsidR="7AC4F96A">
        <w:t xml:space="preserve"> preventing bed sores</w:t>
      </w:r>
      <w:r w:rsidR="7FFCF98D">
        <w:t>, changing incontinence pads</w:t>
      </w:r>
      <w:r w:rsidR="7AC4F96A">
        <w:t>. Members</w:t>
      </w:r>
      <w:r w:rsidR="63828C63">
        <w:t xml:space="preserve"> also advised on the need to consistently apply person-centred care plans.</w:t>
      </w:r>
      <w:r w:rsidR="0030769F">
        <w:t xml:space="preserve"> </w:t>
      </w:r>
      <w:r w:rsidR="00322149">
        <w:t>Members</w:t>
      </w:r>
      <w:r w:rsidR="0030769F">
        <w:t xml:space="preserve"> provided</w:t>
      </w:r>
      <w:r w:rsidR="00322149">
        <w:t xml:space="preserve"> </w:t>
      </w:r>
      <w:proofErr w:type="gramStart"/>
      <w:r w:rsidR="00322149">
        <w:t xml:space="preserve">a </w:t>
      </w:r>
      <w:r w:rsidR="67DADC58">
        <w:t>number of</w:t>
      </w:r>
      <w:proofErr w:type="gramEnd"/>
      <w:r w:rsidR="00E776F3">
        <w:t xml:space="preserve"> </w:t>
      </w:r>
      <w:r w:rsidR="00081A5E">
        <w:t>comments</w:t>
      </w:r>
      <w:r>
        <w:t xml:space="preserve"> </w:t>
      </w:r>
      <w:r w:rsidR="003E62D4">
        <w:t>to help strengthen the</w:t>
      </w:r>
      <w:r w:rsidR="002154EB">
        <w:t xml:space="preserve"> </w:t>
      </w:r>
      <w:r w:rsidR="00BF3969">
        <w:t xml:space="preserve">draft </w:t>
      </w:r>
      <w:r w:rsidR="002154EB">
        <w:t>Standards</w:t>
      </w:r>
      <w:r w:rsidR="00BF3969">
        <w:t xml:space="preserve">. </w:t>
      </w:r>
    </w:p>
    <w:p w14:paraId="65898875" w14:textId="06D9584B" w:rsidR="00F56E6A" w:rsidRDefault="00F56E6A" w:rsidP="00F56E6A">
      <w:pPr>
        <w:ind w:left="284"/>
      </w:pPr>
      <w:r>
        <w:t xml:space="preserve">The Council was provided with an overview of how </w:t>
      </w:r>
      <w:r>
        <w:rPr>
          <w:b/>
          <w:bCs/>
        </w:rPr>
        <w:t>eligibility for Aged Care</w:t>
      </w:r>
      <w:r>
        <w:t xml:space="preserve"> could be described under the new </w:t>
      </w:r>
      <w:hyperlink r:id="rId15" w:history="1">
        <w:r>
          <w:rPr>
            <w:rStyle w:val="Hyperlink"/>
          </w:rPr>
          <w:t>Aged Care Act</w:t>
        </w:r>
      </w:hyperlink>
      <w:r>
        <w:t>. Members recognised eligibility for aged care is a complex issue and that age is not the only factor relevant to eligibility.</w:t>
      </w:r>
    </w:p>
    <w:bookmarkEnd w:id="0"/>
    <w:p w14:paraId="0E282F8E" w14:textId="08E897C7" w:rsidR="008F05AE" w:rsidRDefault="008F05AE" w:rsidP="00BC0F3E">
      <w:pPr>
        <w:ind w:left="284"/>
      </w:pPr>
      <w:r>
        <w:t xml:space="preserve">The next meeting of the Council will be held </w:t>
      </w:r>
      <w:r w:rsidR="00A0249F">
        <w:t xml:space="preserve">face to face in Canberra </w:t>
      </w:r>
      <w:r>
        <w:t>on 8 and 9 December 2022.</w:t>
      </w:r>
    </w:p>
    <w:sectPr w:rsidR="008F05AE" w:rsidSect="00B365F2">
      <w:footerReference w:type="default" r:id="rId16"/>
      <w:pgSz w:w="11906" w:h="16838" w:code="9"/>
      <w:pgMar w:top="851" w:right="851" w:bottom="794" w:left="851" w:header="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7C97" w14:textId="77777777" w:rsidR="004C23E1" w:rsidRDefault="004C23E1" w:rsidP="0073424F">
      <w:pPr>
        <w:spacing w:after="0"/>
      </w:pPr>
      <w:r>
        <w:separator/>
      </w:r>
    </w:p>
  </w:endnote>
  <w:endnote w:type="continuationSeparator" w:id="0">
    <w:p w14:paraId="0D898072" w14:textId="77777777" w:rsidR="004C23E1" w:rsidRDefault="004C23E1" w:rsidP="0073424F">
      <w:pPr>
        <w:spacing w:after="0"/>
      </w:pPr>
      <w:r>
        <w:continuationSeparator/>
      </w:r>
    </w:p>
  </w:endnote>
  <w:endnote w:type="continuationNotice" w:id="1">
    <w:p w14:paraId="031DDBE9" w14:textId="77777777" w:rsidR="004C23E1" w:rsidRDefault="004C23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5275" w14:textId="27BA39CA" w:rsidR="0073424F" w:rsidRDefault="005E1FE9" w:rsidP="0073424F">
    <w:pPr>
      <w:pStyle w:val="Footer"/>
    </w:pPr>
    <w:r>
      <w:t xml:space="preserve">Council of Elders Communique </w:t>
    </w:r>
    <w:r w:rsidR="0073424F" w:rsidRPr="00B01438">
      <w:tab/>
    </w:r>
    <w:r w:rsidR="0073424F">
      <w:ptab w:relativeTo="margin" w:alignment="right" w:leader="none"/>
    </w:r>
    <w:r w:rsidR="0073424F" w:rsidRPr="00FC7B9A">
      <w:rPr>
        <w:rStyle w:val="PageNumber"/>
      </w:rPr>
      <w:fldChar w:fldCharType="begin"/>
    </w:r>
    <w:r w:rsidR="0073424F" w:rsidRPr="00FC7B9A">
      <w:rPr>
        <w:rStyle w:val="PageNumber"/>
      </w:rPr>
      <w:instrText xml:space="preserve"> PAGE   \* MERGEFORMAT </w:instrText>
    </w:r>
    <w:r w:rsidR="0073424F" w:rsidRPr="00FC7B9A">
      <w:rPr>
        <w:rStyle w:val="PageNumber"/>
      </w:rPr>
      <w:fldChar w:fldCharType="separate"/>
    </w:r>
    <w:r w:rsidR="0073424F">
      <w:rPr>
        <w:rStyle w:val="PageNumber"/>
      </w:rPr>
      <w:t>6</w:t>
    </w:r>
    <w:r w:rsidR="0073424F" w:rsidRPr="00FC7B9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4655" w14:textId="77777777" w:rsidR="004C23E1" w:rsidRDefault="004C23E1" w:rsidP="0073424F">
      <w:pPr>
        <w:spacing w:after="0"/>
      </w:pPr>
      <w:r>
        <w:separator/>
      </w:r>
    </w:p>
  </w:footnote>
  <w:footnote w:type="continuationSeparator" w:id="0">
    <w:p w14:paraId="377351BC" w14:textId="77777777" w:rsidR="004C23E1" w:rsidRDefault="004C23E1" w:rsidP="0073424F">
      <w:pPr>
        <w:spacing w:after="0"/>
      </w:pPr>
      <w:r>
        <w:continuationSeparator/>
      </w:r>
    </w:p>
  </w:footnote>
  <w:footnote w:type="continuationNotice" w:id="1">
    <w:p w14:paraId="2AD5FBA8" w14:textId="77777777" w:rsidR="004C23E1" w:rsidRDefault="004C23E1">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DR9TJvvf" int2:invalidationBookmarkName="" int2:hashCode="RoHRJMxsS3O6q/" int2:id="B3CN4FfG"/>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63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69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C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C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0B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48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41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E3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67A76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3097D"/>
    <w:multiLevelType w:val="hybridMultilevel"/>
    <w:tmpl w:val="844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6321E"/>
    <w:multiLevelType w:val="multilevel"/>
    <w:tmpl w:val="27B00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2A6D76"/>
    <w:multiLevelType w:val="hybridMultilevel"/>
    <w:tmpl w:val="F9C0D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27587C"/>
    <w:multiLevelType w:val="hybridMultilevel"/>
    <w:tmpl w:val="4A4CB3D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13" w15:restartNumberingAfterBreak="0">
    <w:nsid w:val="211A1CDB"/>
    <w:multiLevelType w:val="hybridMultilevel"/>
    <w:tmpl w:val="69B2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F3829"/>
    <w:multiLevelType w:val="hybridMultilevel"/>
    <w:tmpl w:val="8A06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03474"/>
    <w:multiLevelType w:val="hybridMultilevel"/>
    <w:tmpl w:val="FD761C0C"/>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16" w15:restartNumberingAfterBreak="0">
    <w:nsid w:val="385F5CCB"/>
    <w:multiLevelType w:val="hybridMultilevel"/>
    <w:tmpl w:val="3F669EFA"/>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17" w15:restartNumberingAfterBreak="0">
    <w:nsid w:val="39AA677A"/>
    <w:multiLevelType w:val="hybridMultilevel"/>
    <w:tmpl w:val="DDE2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532F92"/>
    <w:multiLevelType w:val="hybridMultilevel"/>
    <w:tmpl w:val="7E609DCC"/>
    <w:lvl w:ilvl="0" w:tplc="47C00496">
      <w:start w:val="1"/>
      <w:numFmt w:val="bullet"/>
      <w:lvlText w:val=""/>
      <w:lvlJc w:val="left"/>
      <w:pPr>
        <w:ind w:left="8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134DB6"/>
    <w:multiLevelType w:val="hybridMultilevel"/>
    <w:tmpl w:val="FA7046B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0"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86314E2"/>
    <w:multiLevelType w:val="hybridMultilevel"/>
    <w:tmpl w:val="BC84A5CC"/>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2" w15:restartNumberingAfterBreak="0">
    <w:nsid w:val="5B4D5686"/>
    <w:multiLevelType w:val="hybridMultilevel"/>
    <w:tmpl w:val="5540D54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3"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24"/>
  </w:num>
  <w:num w:numId="2">
    <w:abstractNumId w:val="7"/>
  </w:num>
  <w:num w:numId="3">
    <w:abstractNumId w:val="6"/>
  </w:num>
  <w:num w:numId="4">
    <w:abstractNumId w:val="5"/>
  </w:num>
  <w:num w:numId="5">
    <w:abstractNumId w:val="4"/>
  </w:num>
  <w:num w:numId="6">
    <w:abstractNumId w:val="23"/>
  </w:num>
  <w:num w:numId="7">
    <w:abstractNumId w:val="3"/>
  </w:num>
  <w:num w:numId="8">
    <w:abstractNumId w:val="2"/>
  </w:num>
  <w:num w:numId="9">
    <w:abstractNumId w:val="1"/>
  </w:num>
  <w:num w:numId="10">
    <w:abstractNumId w:val="0"/>
  </w:num>
  <w:num w:numId="11">
    <w:abstractNumId w:val="2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1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4"/>
  </w:num>
  <w:num w:numId="19">
    <w:abstractNumId w:val="8"/>
  </w:num>
  <w:num w:numId="20">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9"/>
  </w:num>
  <w:num w:numId="24">
    <w:abstractNumId w:val="16"/>
  </w:num>
  <w:num w:numId="25">
    <w:abstractNumId w:val="11"/>
  </w:num>
  <w:num w:numId="26">
    <w:abstractNumId w:val="18"/>
  </w:num>
  <w:num w:numId="27">
    <w:abstractNumId w:val="15"/>
  </w:num>
  <w:num w:numId="28">
    <w:abstractNumId w:val="22"/>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10726"/>
    <w:rsid w:val="00011DD7"/>
    <w:rsid w:val="00012670"/>
    <w:rsid w:val="00014555"/>
    <w:rsid w:val="00027781"/>
    <w:rsid w:val="000316DA"/>
    <w:rsid w:val="00032DA4"/>
    <w:rsid w:val="00040206"/>
    <w:rsid w:val="000429D2"/>
    <w:rsid w:val="000439F6"/>
    <w:rsid w:val="00047474"/>
    <w:rsid w:val="00053D7F"/>
    <w:rsid w:val="0005458A"/>
    <w:rsid w:val="00080DED"/>
    <w:rsid w:val="00081A5E"/>
    <w:rsid w:val="00087DE0"/>
    <w:rsid w:val="00097FA2"/>
    <w:rsid w:val="000C6356"/>
    <w:rsid w:val="000D0DBE"/>
    <w:rsid w:val="000D2BC5"/>
    <w:rsid w:val="000E16ED"/>
    <w:rsid w:val="000E6A0B"/>
    <w:rsid w:val="000F069C"/>
    <w:rsid w:val="000F778E"/>
    <w:rsid w:val="001044A5"/>
    <w:rsid w:val="00123A14"/>
    <w:rsid w:val="00123C88"/>
    <w:rsid w:val="0013726F"/>
    <w:rsid w:val="00143B7B"/>
    <w:rsid w:val="00144FA3"/>
    <w:rsid w:val="00156D0A"/>
    <w:rsid w:val="0016381B"/>
    <w:rsid w:val="00164F61"/>
    <w:rsid w:val="00172ECE"/>
    <w:rsid w:val="00175A4A"/>
    <w:rsid w:val="001764F0"/>
    <w:rsid w:val="001853B4"/>
    <w:rsid w:val="00185D4E"/>
    <w:rsid w:val="001A3472"/>
    <w:rsid w:val="001A6993"/>
    <w:rsid w:val="001A7228"/>
    <w:rsid w:val="001A7C58"/>
    <w:rsid w:val="001B0885"/>
    <w:rsid w:val="001B350E"/>
    <w:rsid w:val="001C3203"/>
    <w:rsid w:val="001D411B"/>
    <w:rsid w:val="00203A61"/>
    <w:rsid w:val="00206911"/>
    <w:rsid w:val="0021018F"/>
    <w:rsid w:val="002154EB"/>
    <w:rsid w:val="00217C31"/>
    <w:rsid w:val="0022057B"/>
    <w:rsid w:val="00236DC7"/>
    <w:rsid w:val="0023750A"/>
    <w:rsid w:val="0023778A"/>
    <w:rsid w:val="00256F3F"/>
    <w:rsid w:val="002634FD"/>
    <w:rsid w:val="00263E41"/>
    <w:rsid w:val="0026F223"/>
    <w:rsid w:val="00274ABA"/>
    <w:rsid w:val="00284100"/>
    <w:rsid w:val="002A254B"/>
    <w:rsid w:val="002B07BA"/>
    <w:rsid w:val="002B359A"/>
    <w:rsid w:val="002B371D"/>
    <w:rsid w:val="002B6081"/>
    <w:rsid w:val="002B729F"/>
    <w:rsid w:val="002C3B28"/>
    <w:rsid w:val="002C6013"/>
    <w:rsid w:val="002D1949"/>
    <w:rsid w:val="002E076F"/>
    <w:rsid w:val="002E2B18"/>
    <w:rsid w:val="002E7F39"/>
    <w:rsid w:val="002F2016"/>
    <w:rsid w:val="002F29D1"/>
    <w:rsid w:val="002F7346"/>
    <w:rsid w:val="00306146"/>
    <w:rsid w:val="00307135"/>
    <w:rsid w:val="0030769F"/>
    <w:rsid w:val="00312AD1"/>
    <w:rsid w:val="00315B2F"/>
    <w:rsid w:val="00321678"/>
    <w:rsid w:val="00322149"/>
    <w:rsid w:val="003740A8"/>
    <w:rsid w:val="003756A4"/>
    <w:rsid w:val="003809EA"/>
    <w:rsid w:val="003872B8"/>
    <w:rsid w:val="003911A1"/>
    <w:rsid w:val="00396346"/>
    <w:rsid w:val="00396454"/>
    <w:rsid w:val="003A1561"/>
    <w:rsid w:val="003A3E37"/>
    <w:rsid w:val="003B1B3C"/>
    <w:rsid w:val="003B1D78"/>
    <w:rsid w:val="003B5B32"/>
    <w:rsid w:val="003C642E"/>
    <w:rsid w:val="003D5EC3"/>
    <w:rsid w:val="003D782A"/>
    <w:rsid w:val="003E1FB1"/>
    <w:rsid w:val="003E62D4"/>
    <w:rsid w:val="004109ED"/>
    <w:rsid w:val="00411185"/>
    <w:rsid w:val="00414C89"/>
    <w:rsid w:val="00420311"/>
    <w:rsid w:val="00430D8F"/>
    <w:rsid w:val="0043103B"/>
    <w:rsid w:val="004313EF"/>
    <w:rsid w:val="004339B8"/>
    <w:rsid w:val="004377AE"/>
    <w:rsid w:val="00444E9D"/>
    <w:rsid w:val="00455A58"/>
    <w:rsid w:val="00455C4F"/>
    <w:rsid w:val="00463C81"/>
    <w:rsid w:val="00473E11"/>
    <w:rsid w:val="00476B80"/>
    <w:rsid w:val="00477023"/>
    <w:rsid w:val="00477EB2"/>
    <w:rsid w:val="0048079B"/>
    <w:rsid w:val="0048082D"/>
    <w:rsid w:val="0049230D"/>
    <w:rsid w:val="004B1A11"/>
    <w:rsid w:val="004B64A2"/>
    <w:rsid w:val="004C23E1"/>
    <w:rsid w:val="004C6BE9"/>
    <w:rsid w:val="004D13E4"/>
    <w:rsid w:val="004D4546"/>
    <w:rsid w:val="004D53D0"/>
    <w:rsid w:val="004E0D16"/>
    <w:rsid w:val="004F0637"/>
    <w:rsid w:val="004F207F"/>
    <w:rsid w:val="004F445D"/>
    <w:rsid w:val="0050470D"/>
    <w:rsid w:val="005216FE"/>
    <w:rsid w:val="005262BE"/>
    <w:rsid w:val="00534E1B"/>
    <w:rsid w:val="005605B3"/>
    <w:rsid w:val="005763E8"/>
    <w:rsid w:val="00576B44"/>
    <w:rsid w:val="005771AE"/>
    <w:rsid w:val="0059088C"/>
    <w:rsid w:val="005A270C"/>
    <w:rsid w:val="005B2A34"/>
    <w:rsid w:val="005B33C2"/>
    <w:rsid w:val="005B3F64"/>
    <w:rsid w:val="005B795C"/>
    <w:rsid w:val="005C277B"/>
    <w:rsid w:val="005C3BCE"/>
    <w:rsid w:val="005C4E61"/>
    <w:rsid w:val="005D63DF"/>
    <w:rsid w:val="005E1FE9"/>
    <w:rsid w:val="005E201B"/>
    <w:rsid w:val="005F13FC"/>
    <w:rsid w:val="00601E21"/>
    <w:rsid w:val="00601EB9"/>
    <w:rsid w:val="00603483"/>
    <w:rsid w:val="006040E6"/>
    <w:rsid w:val="00605D2C"/>
    <w:rsid w:val="0061652C"/>
    <w:rsid w:val="006263B1"/>
    <w:rsid w:val="00640D8F"/>
    <w:rsid w:val="00643299"/>
    <w:rsid w:val="006456B7"/>
    <w:rsid w:val="00651181"/>
    <w:rsid w:val="0066678F"/>
    <w:rsid w:val="0067129E"/>
    <w:rsid w:val="006758F4"/>
    <w:rsid w:val="006810C2"/>
    <w:rsid w:val="00682CBB"/>
    <w:rsid w:val="00687761"/>
    <w:rsid w:val="0069491B"/>
    <w:rsid w:val="006961B8"/>
    <w:rsid w:val="006A3141"/>
    <w:rsid w:val="006A52AD"/>
    <w:rsid w:val="006B2265"/>
    <w:rsid w:val="006B318B"/>
    <w:rsid w:val="006B5E06"/>
    <w:rsid w:val="006C1099"/>
    <w:rsid w:val="006D3A5D"/>
    <w:rsid w:val="006D633A"/>
    <w:rsid w:val="006E011F"/>
    <w:rsid w:val="006F279F"/>
    <w:rsid w:val="00702FD4"/>
    <w:rsid w:val="007171E9"/>
    <w:rsid w:val="00717C4F"/>
    <w:rsid w:val="0073424F"/>
    <w:rsid w:val="00737B98"/>
    <w:rsid w:val="007443F3"/>
    <w:rsid w:val="00750FF8"/>
    <w:rsid w:val="00755A1B"/>
    <w:rsid w:val="007725C4"/>
    <w:rsid w:val="007746C2"/>
    <w:rsid w:val="00784295"/>
    <w:rsid w:val="00793282"/>
    <w:rsid w:val="007A0860"/>
    <w:rsid w:val="007A20B7"/>
    <w:rsid w:val="007A7270"/>
    <w:rsid w:val="007B418E"/>
    <w:rsid w:val="007D7096"/>
    <w:rsid w:val="007E0611"/>
    <w:rsid w:val="007F4C81"/>
    <w:rsid w:val="007F748E"/>
    <w:rsid w:val="00804841"/>
    <w:rsid w:val="00811753"/>
    <w:rsid w:val="00824C72"/>
    <w:rsid w:val="00832014"/>
    <w:rsid w:val="008340B0"/>
    <w:rsid w:val="00836769"/>
    <w:rsid w:val="00844A41"/>
    <w:rsid w:val="00857BCE"/>
    <w:rsid w:val="00897FEF"/>
    <w:rsid w:val="008B154B"/>
    <w:rsid w:val="008B244C"/>
    <w:rsid w:val="008B737B"/>
    <w:rsid w:val="008C36E6"/>
    <w:rsid w:val="008D2B50"/>
    <w:rsid w:val="008F05AE"/>
    <w:rsid w:val="00904320"/>
    <w:rsid w:val="0091021A"/>
    <w:rsid w:val="009135A7"/>
    <w:rsid w:val="00917BFA"/>
    <w:rsid w:val="00921EB0"/>
    <w:rsid w:val="009230ED"/>
    <w:rsid w:val="00923471"/>
    <w:rsid w:val="0094047F"/>
    <w:rsid w:val="00957BA0"/>
    <w:rsid w:val="00965B48"/>
    <w:rsid w:val="00973F56"/>
    <w:rsid w:val="00987C9D"/>
    <w:rsid w:val="00996698"/>
    <w:rsid w:val="009A22CF"/>
    <w:rsid w:val="009B03EB"/>
    <w:rsid w:val="009B5F68"/>
    <w:rsid w:val="009B751F"/>
    <w:rsid w:val="009B8201"/>
    <w:rsid w:val="009C07FF"/>
    <w:rsid w:val="009C7FF8"/>
    <w:rsid w:val="009E0D4A"/>
    <w:rsid w:val="009E1579"/>
    <w:rsid w:val="009E7205"/>
    <w:rsid w:val="009F56E4"/>
    <w:rsid w:val="009F6ECF"/>
    <w:rsid w:val="00A0249F"/>
    <w:rsid w:val="00A06AC3"/>
    <w:rsid w:val="00A12EC2"/>
    <w:rsid w:val="00A13F7F"/>
    <w:rsid w:val="00A20EFB"/>
    <w:rsid w:val="00A3327D"/>
    <w:rsid w:val="00A44179"/>
    <w:rsid w:val="00A46134"/>
    <w:rsid w:val="00A51653"/>
    <w:rsid w:val="00A51FF1"/>
    <w:rsid w:val="00A54A72"/>
    <w:rsid w:val="00A773BA"/>
    <w:rsid w:val="00A80548"/>
    <w:rsid w:val="00A84C23"/>
    <w:rsid w:val="00A853F8"/>
    <w:rsid w:val="00A90A79"/>
    <w:rsid w:val="00AB5030"/>
    <w:rsid w:val="00AC3DB0"/>
    <w:rsid w:val="00AC533D"/>
    <w:rsid w:val="00AD245E"/>
    <w:rsid w:val="00AD3226"/>
    <w:rsid w:val="00AE47AD"/>
    <w:rsid w:val="00AF2590"/>
    <w:rsid w:val="00AF4478"/>
    <w:rsid w:val="00AF75E3"/>
    <w:rsid w:val="00B000D5"/>
    <w:rsid w:val="00B00808"/>
    <w:rsid w:val="00B0629B"/>
    <w:rsid w:val="00B07461"/>
    <w:rsid w:val="00B12049"/>
    <w:rsid w:val="00B16407"/>
    <w:rsid w:val="00B17050"/>
    <w:rsid w:val="00B24F6A"/>
    <w:rsid w:val="00B365F2"/>
    <w:rsid w:val="00B41686"/>
    <w:rsid w:val="00B52071"/>
    <w:rsid w:val="00B61A29"/>
    <w:rsid w:val="00B669C7"/>
    <w:rsid w:val="00B70A0A"/>
    <w:rsid w:val="00B73FC3"/>
    <w:rsid w:val="00B7529E"/>
    <w:rsid w:val="00B868B0"/>
    <w:rsid w:val="00B87CEE"/>
    <w:rsid w:val="00BA4A13"/>
    <w:rsid w:val="00BC0F3E"/>
    <w:rsid w:val="00BC4BB6"/>
    <w:rsid w:val="00BD450B"/>
    <w:rsid w:val="00BE0552"/>
    <w:rsid w:val="00BF026A"/>
    <w:rsid w:val="00BF224A"/>
    <w:rsid w:val="00BF2CC3"/>
    <w:rsid w:val="00BF3969"/>
    <w:rsid w:val="00BF525E"/>
    <w:rsid w:val="00C23BA3"/>
    <w:rsid w:val="00C27234"/>
    <w:rsid w:val="00C31EE1"/>
    <w:rsid w:val="00C41151"/>
    <w:rsid w:val="00C55F4B"/>
    <w:rsid w:val="00C61E2C"/>
    <w:rsid w:val="00C64746"/>
    <w:rsid w:val="00C73F2E"/>
    <w:rsid w:val="00C74B29"/>
    <w:rsid w:val="00C90B98"/>
    <w:rsid w:val="00C9158B"/>
    <w:rsid w:val="00C95B39"/>
    <w:rsid w:val="00C96891"/>
    <w:rsid w:val="00CA105F"/>
    <w:rsid w:val="00CA50B0"/>
    <w:rsid w:val="00CB280D"/>
    <w:rsid w:val="00CD42D5"/>
    <w:rsid w:val="00CD7EC3"/>
    <w:rsid w:val="00CE16EC"/>
    <w:rsid w:val="00CE299D"/>
    <w:rsid w:val="00CE5D72"/>
    <w:rsid w:val="00CF1D0B"/>
    <w:rsid w:val="00D22F0B"/>
    <w:rsid w:val="00D42D54"/>
    <w:rsid w:val="00D4463D"/>
    <w:rsid w:val="00D676D4"/>
    <w:rsid w:val="00D74194"/>
    <w:rsid w:val="00D752AD"/>
    <w:rsid w:val="00D84FC0"/>
    <w:rsid w:val="00D85260"/>
    <w:rsid w:val="00D91082"/>
    <w:rsid w:val="00D931D8"/>
    <w:rsid w:val="00D969C2"/>
    <w:rsid w:val="00DA4F1D"/>
    <w:rsid w:val="00DA60C5"/>
    <w:rsid w:val="00DC33C4"/>
    <w:rsid w:val="00DD5723"/>
    <w:rsid w:val="00E01617"/>
    <w:rsid w:val="00E03ACC"/>
    <w:rsid w:val="00E04020"/>
    <w:rsid w:val="00E133AF"/>
    <w:rsid w:val="00E202D2"/>
    <w:rsid w:val="00E247EB"/>
    <w:rsid w:val="00E30FE3"/>
    <w:rsid w:val="00E3605F"/>
    <w:rsid w:val="00E46930"/>
    <w:rsid w:val="00E478B9"/>
    <w:rsid w:val="00E5098A"/>
    <w:rsid w:val="00E6770B"/>
    <w:rsid w:val="00E7124F"/>
    <w:rsid w:val="00E736D1"/>
    <w:rsid w:val="00E75D1A"/>
    <w:rsid w:val="00E776F3"/>
    <w:rsid w:val="00E77E94"/>
    <w:rsid w:val="00E8161F"/>
    <w:rsid w:val="00E82562"/>
    <w:rsid w:val="00E946CF"/>
    <w:rsid w:val="00EB6E8E"/>
    <w:rsid w:val="00EC2125"/>
    <w:rsid w:val="00EC34DD"/>
    <w:rsid w:val="00ED65AD"/>
    <w:rsid w:val="00EE69BB"/>
    <w:rsid w:val="00F004E3"/>
    <w:rsid w:val="00F01D49"/>
    <w:rsid w:val="00F11AAB"/>
    <w:rsid w:val="00F1576B"/>
    <w:rsid w:val="00F22ABC"/>
    <w:rsid w:val="00F26824"/>
    <w:rsid w:val="00F3122A"/>
    <w:rsid w:val="00F37FED"/>
    <w:rsid w:val="00F56422"/>
    <w:rsid w:val="00F56E6A"/>
    <w:rsid w:val="00F6455C"/>
    <w:rsid w:val="00F72051"/>
    <w:rsid w:val="00F94D97"/>
    <w:rsid w:val="00FA12F9"/>
    <w:rsid w:val="00FA2428"/>
    <w:rsid w:val="00FA43E6"/>
    <w:rsid w:val="00FB4D5A"/>
    <w:rsid w:val="00FB5721"/>
    <w:rsid w:val="00FC5ACE"/>
    <w:rsid w:val="00FE20BA"/>
    <w:rsid w:val="00FE3807"/>
    <w:rsid w:val="0721E7ED"/>
    <w:rsid w:val="07836AD5"/>
    <w:rsid w:val="078B258A"/>
    <w:rsid w:val="0793A98D"/>
    <w:rsid w:val="07E05B31"/>
    <w:rsid w:val="0964FC6E"/>
    <w:rsid w:val="0AB071D5"/>
    <w:rsid w:val="0AD26D8C"/>
    <w:rsid w:val="0B33B06C"/>
    <w:rsid w:val="0B33F074"/>
    <w:rsid w:val="0BB30B3F"/>
    <w:rsid w:val="0D1E0610"/>
    <w:rsid w:val="0F2C952B"/>
    <w:rsid w:val="0F823F30"/>
    <w:rsid w:val="0F9E56CB"/>
    <w:rsid w:val="10401A16"/>
    <w:rsid w:val="11098959"/>
    <w:rsid w:val="112B7C0B"/>
    <w:rsid w:val="134EDC6A"/>
    <w:rsid w:val="13BBECDA"/>
    <w:rsid w:val="14DBAD60"/>
    <w:rsid w:val="15827B81"/>
    <w:rsid w:val="1669D96F"/>
    <w:rsid w:val="191E2FDC"/>
    <w:rsid w:val="199F66E6"/>
    <w:rsid w:val="1A4E64C0"/>
    <w:rsid w:val="1AA2D119"/>
    <w:rsid w:val="1B0CD804"/>
    <w:rsid w:val="1C517DAA"/>
    <w:rsid w:val="1C917941"/>
    <w:rsid w:val="1D33608C"/>
    <w:rsid w:val="1D8D28BF"/>
    <w:rsid w:val="20ED1077"/>
    <w:rsid w:val="21636571"/>
    <w:rsid w:val="219A9EBA"/>
    <w:rsid w:val="21F78F16"/>
    <w:rsid w:val="22CAD39E"/>
    <w:rsid w:val="23B96C8D"/>
    <w:rsid w:val="244F2393"/>
    <w:rsid w:val="2477DFD1"/>
    <w:rsid w:val="25C0819A"/>
    <w:rsid w:val="26F04306"/>
    <w:rsid w:val="28575666"/>
    <w:rsid w:val="29E25561"/>
    <w:rsid w:val="2A7ACA60"/>
    <w:rsid w:val="2ADD3B91"/>
    <w:rsid w:val="2B327138"/>
    <w:rsid w:val="2B3EBE79"/>
    <w:rsid w:val="2B76150A"/>
    <w:rsid w:val="2B8C396B"/>
    <w:rsid w:val="2C35DB6B"/>
    <w:rsid w:val="2CB71275"/>
    <w:rsid w:val="2F27EDC6"/>
    <w:rsid w:val="300A1040"/>
    <w:rsid w:val="311695EE"/>
    <w:rsid w:val="32F06CD2"/>
    <w:rsid w:val="341062FE"/>
    <w:rsid w:val="345559ED"/>
    <w:rsid w:val="34862C27"/>
    <w:rsid w:val="34DBDAC3"/>
    <w:rsid w:val="35BF8F54"/>
    <w:rsid w:val="364BBCCA"/>
    <w:rsid w:val="397E3388"/>
    <w:rsid w:val="399304CC"/>
    <w:rsid w:val="39B90690"/>
    <w:rsid w:val="39FF9E34"/>
    <w:rsid w:val="3AA5E469"/>
    <w:rsid w:val="3AFB1A10"/>
    <w:rsid w:val="3B17A609"/>
    <w:rsid w:val="3B9D1EF3"/>
    <w:rsid w:val="3C7045E3"/>
    <w:rsid w:val="3CF17CED"/>
    <w:rsid w:val="3DB87434"/>
    <w:rsid w:val="3DED2C6B"/>
    <w:rsid w:val="3F62583E"/>
    <w:rsid w:val="4020CB82"/>
    <w:rsid w:val="407537DB"/>
    <w:rsid w:val="41964C64"/>
    <w:rsid w:val="42B915AA"/>
    <w:rsid w:val="455E7661"/>
    <w:rsid w:val="464D0F50"/>
    <w:rsid w:val="46699B49"/>
    <w:rsid w:val="49636859"/>
    <w:rsid w:val="4BC65019"/>
    <w:rsid w:val="4C92B6EE"/>
    <w:rsid w:val="4EE60A27"/>
    <w:rsid w:val="4FF9B312"/>
    <w:rsid w:val="50A02CE9"/>
    <w:rsid w:val="513B4CFB"/>
    <w:rsid w:val="51D81C82"/>
    <w:rsid w:val="52FB3AD7"/>
    <w:rsid w:val="5468ABF5"/>
    <w:rsid w:val="562A6F5C"/>
    <w:rsid w:val="566F4D8A"/>
    <w:rsid w:val="568F347D"/>
    <w:rsid w:val="57164EB6"/>
    <w:rsid w:val="57627905"/>
    <w:rsid w:val="58046050"/>
    <w:rsid w:val="58C2D394"/>
    <w:rsid w:val="58C7686F"/>
    <w:rsid w:val="598146D8"/>
    <w:rsid w:val="5AF672AB"/>
    <w:rsid w:val="5B0ED562"/>
    <w:rsid w:val="5C11D64B"/>
    <w:rsid w:val="5C3EA0FC"/>
    <w:rsid w:val="5C735933"/>
    <w:rsid w:val="5E007E73"/>
    <w:rsid w:val="60341D8A"/>
    <w:rsid w:val="6095E1E7"/>
    <w:rsid w:val="610A8A3B"/>
    <w:rsid w:val="6146FD27"/>
    <w:rsid w:val="615BCE6B"/>
    <w:rsid w:val="621A41AF"/>
    <w:rsid w:val="63828C63"/>
    <w:rsid w:val="63B7D878"/>
    <w:rsid w:val="63B8E7DF"/>
    <w:rsid w:val="65A46E9E"/>
    <w:rsid w:val="65EE6CE7"/>
    <w:rsid w:val="6667ED1E"/>
    <w:rsid w:val="67263880"/>
    <w:rsid w:val="679E09D4"/>
    <w:rsid w:val="67DADC58"/>
    <w:rsid w:val="68FD3E0C"/>
    <w:rsid w:val="69BBB150"/>
    <w:rsid w:val="6AC03D13"/>
    <w:rsid w:val="6B8DCD7F"/>
    <w:rsid w:val="6BC35436"/>
    <w:rsid w:val="6BEF5067"/>
    <w:rsid w:val="6C4C40C3"/>
    <w:rsid w:val="6C9104E1"/>
    <w:rsid w:val="6E2330F3"/>
    <w:rsid w:val="7045046F"/>
    <w:rsid w:val="72DA0779"/>
    <w:rsid w:val="752A3289"/>
    <w:rsid w:val="75309370"/>
    <w:rsid w:val="7795B200"/>
    <w:rsid w:val="7823FF99"/>
    <w:rsid w:val="796DC27C"/>
    <w:rsid w:val="7A980313"/>
    <w:rsid w:val="7AC4F96A"/>
    <w:rsid w:val="7B567657"/>
    <w:rsid w:val="7C14E99B"/>
    <w:rsid w:val="7C7EF086"/>
    <w:rsid w:val="7CCBA22A"/>
    <w:rsid w:val="7F703993"/>
    <w:rsid w:val="7FFCF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D04CA"/>
  <w15:chartTrackingRefBased/>
  <w15:docId w15:val="{CACE049E-65B8-482B-89B1-09A6AAAE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50"/>
  </w:style>
  <w:style w:type="paragraph" w:styleId="Heading1">
    <w:name w:val="heading 1"/>
    <w:basedOn w:val="Normal"/>
    <w:next w:val="Normal"/>
    <w:link w:val="Heading1Char"/>
    <w:uiPriority w:val="9"/>
    <w:qFormat/>
    <w:rsid w:val="003740A8"/>
    <w:pPr>
      <w:keepNext/>
      <w:keepLines/>
      <w:spacing w:after="320"/>
      <w:outlineLvl w:val="0"/>
    </w:pPr>
    <w:rPr>
      <w:b/>
      <w:bCs/>
      <w:sz w:val="60"/>
      <w:szCs w:val="60"/>
    </w:rPr>
  </w:style>
  <w:style w:type="paragraph" w:styleId="Heading2">
    <w:name w:val="heading 2"/>
    <w:basedOn w:val="Normal"/>
    <w:next w:val="Normal"/>
    <w:link w:val="Heading2Char"/>
    <w:uiPriority w:val="9"/>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paragraph" w:customStyle="1" w:styleId="Spacer-Header01">
    <w:name w:val="Spacer - Header 01"/>
    <w:basedOn w:val="Normal"/>
    <w:rsid w:val="00AB5030"/>
    <w:pPr>
      <w:spacing w:after="1400"/>
    </w:pPr>
  </w:style>
  <w:style w:type="character" w:customStyle="1" w:styleId="Heading1Char">
    <w:name w:val="Heading 1 Char"/>
    <w:basedOn w:val="DefaultParagraphFont"/>
    <w:link w:val="Heading1"/>
    <w:uiPriority w:val="9"/>
    <w:rsid w:val="003740A8"/>
    <w:rPr>
      <w:b/>
      <w:bCs/>
      <w:sz w:val="60"/>
      <w:szCs w:val="60"/>
    </w:rPr>
  </w:style>
  <w:style w:type="character" w:customStyle="1" w:styleId="Heading2Char">
    <w:name w:val="Heading 2 Char"/>
    <w:basedOn w:val="DefaultParagraphFont"/>
    <w:link w:val="Heading2"/>
    <w:uiPriority w:val="9"/>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
      </w:numPr>
      <w:spacing w:after="60"/>
    </w:pPr>
  </w:style>
  <w:style w:type="paragraph" w:styleId="ListBullet2">
    <w:name w:val="List Bullet 2"/>
    <w:basedOn w:val="Normal"/>
    <w:uiPriority w:val="99"/>
    <w:unhideWhenUsed/>
    <w:qFormat/>
    <w:rsid w:val="00965B48"/>
    <w:pPr>
      <w:numPr>
        <w:ilvl w:val="1"/>
        <w:numId w:val="1"/>
      </w:numPr>
      <w:spacing w:after="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14"/>
      </w:numPr>
      <w:spacing w:after="480"/>
    </w:pPr>
    <w:rPr>
      <w:sz w:val="16"/>
      <w:szCs w:val="16"/>
    </w:rPr>
  </w:style>
  <w:style w:type="character" w:customStyle="1" w:styleId="FootnoteTextChar">
    <w:name w:val="Footnote Text Char"/>
    <w:basedOn w:val="DefaultParagraphFont"/>
    <w:link w:val="FootnoteText"/>
    <w:uiPriority w:val="99"/>
    <w:rsid w:val="00011DD7"/>
    <w:rPr>
      <w:color w:val="000000" w:themeColor="text1"/>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
      </w:numPr>
      <w:spacing w:after="60"/>
    </w:pPr>
  </w:style>
  <w:style w:type="paragraph" w:styleId="ListNumber">
    <w:name w:val="List Number"/>
    <w:basedOn w:val="Normal"/>
    <w:uiPriority w:val="99"/>
    <w:unhideWhenUsed/>
    <w:qFormat/>
    <w:rsid w:val="00256F3F"/>
    <w:pPr>
      <w:numPr>
        <w:numId w:val="13"/>
      </w:numPr>
      <w:spacing w:after="60"/>
    </w:pPr>
  </w:style>
  <w:style w:type="paragraph" w:styleId="ListNumber2">
    <w:name w:val="List Number 2"/>
    <w:basedOn w:val="Normal"/>
    <w:uiPriority w:val="99"/>
    <w:unhideWhenUsed/>
    <w:qFormat/>
    <w:rsid w:val="00256F3F"/>
    <w:pPr>
      <w:numPr>
        <w:ilvl w:val="1"/>
        <w:numId w:val="13"/>
      </w:numPr>
      <w:spacing w:after="60"/>
    </w:pPr>
  </w:style>
  <w:style w:type="paragraph" w:styleId="ListNumber3">
    <w:name w:val="List Number 3"/>
    <w:basedOn w:val="Normal"/>
    <w:uiPriority w:val="99"/>
    <w:semiHidden/>
    <w:unhideWhenUsed/>
    <w:rsid w:val="00256F3F"/>
    <w:pPr>
      <w:numPr>
        <w:ilvl w:val="2"/>
        <w:numId w:val="13"/>
      </w:numPr>
      <w:spacing w:after="6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FinePrint">
    <w:name w:val="Fine Print"/>
    <w:basedOn w:val="Normal"/>
    <w:rsid w:val="00957BA0"/>
    <w:pPr>
      <w:spacing w:before="240" w:line="220" w:lineRule="exact"/>
    </w:pPr>
    <w:rPr>
      <w:sz w:val="16"/>
      <w:szCs w:val="16"/>
    </w:rPr>
  </w:style>
  <w:style w:type="paragraph" w:customStyle="1" w:styleId="Contactdetails">
    <w:name w:val="Contact details"/>
    <w:basedOn w:val="Normal"/>
    <w:rsid w:val="006810C2"/>
    <w:rPr>
      <w:sz w:val="22"/>
      <w:szCs w:val="22"/>
    </w:rPr>
  </w:style>
  <w:style w:type="table" w:styleId="TableGrid">
    <w:name w:val="Table Grid"/>
    <w:basedOn w:val="TableNormal"/>
    <w:uiPriority w:val="3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Spacer-1px">
    <w:name w:val="Spacer - 1 px"/>
    <w:basedOn w:val="Normal"/>
    <w:rsid w:val="00012670"/>
    <w:pPr>
      <w:spacing w:after="0"/>
    </w:pPr>
    <w:rPr>
      <w:noProof/>
      <w:sz w:val="2"/>
      <w:szCs w:val="2"/>
    </w:r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semiHidden/>
    <w:unhideWhenUsed/>
    <w:rsid w:val="00E946CF"/>
    <w:rPr>
      <w:sz w:val="20"/>
      <w:szCs w:val="20"/>
    </w:rPr>
  </w:style>
  <w:style w:type="character" w:customStyle="1" w:styleId="CommentTextChar">
    <w:name w:val="Comment Text Char"/>
    <w:basedOn w:val="DefaultParagraphFont"/>
    <w:link w:val="CommentText"/>
    <w:uiPriority w:val="99"/>
    <w:semiHidden/>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semiHidden/>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normaltextrun">
    <w:name w:val="normaltextrun"/>
    <w:basedOn w:val="DefaultParagraphFont"/>
    <w:rsid w:val="008F05AE"/>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7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8455">
      <w:bodyDiv w:val="1"/>
      <w:marLeft w:val="0"/>
      <w:marRight w:val="0"/>
      <w:marTop w:val="0"/>
      <w:marBottom w:val="0"/>
      <w:divBdr>
        <w:top w:val="none" w:sz="0" w:space="0" w:color="auto"/>
        <w:left w:val="none" w:sz="0" w:space="0" w:color="auto"/>
        <w:bottom w:val="none" w:sz="0" w:space="0" w:color="auto"/>
        <w:right w:val="none" w:sz="0" w:space="0" w:color="auto"/>
      </w:divBdr>
    </w:div>
    <w:div w:id="290094994">
      <w:bodyDiv w:val="1"/>
      <w:marLeft w:val="0"/>
      <w:marRight w:val="0"/>
      <w:marTop w:val="0"/>
      <w:marBottom w:val="0"/>
      <w:divBdr>
        <w:top w:val="none" w:sz="0" w:space="0" w:color="auto"/>
        <w:left w:val="none" w:sz="0" w:space="0" w:color="auto"/>
        <w:bottom w:val="none" w:sz="0" w:space="0" w:color="auto"/>
        <w:right w:val="none" w:sz="0" w:space="0" w:color="auto"/>
      </w:divBdr>
    </w:div>
    <w:div w:id="1050808896">
      <w:bodyDiv w:val="1"/>
      <w:marLeft w:val="0"/>
      <w:marRight w:val="0"/>
      <w:marTop w:val="0"/>
      <w:marBottom w:val="0"/>
      <w:divBdr>
        <w:top w:val="none" w:sz="0" w:space="0" w:color="auto"/>
        <w:left w:val="none" w:sz="0" w:space="0" w:color="auto"/>
        <w:bottom w:val="none" w:sz="0" w:space="0" w:color="auto"/>
        <w:right w:val="none" w:sz="0" w:space="0" w:color="auto"/>
      </w:divBdr>
    </w:div>
    <w:div w:id="1255165449">
      <w:bodyDiv w:val="1"/>
      <w:marLeft w:val="0"/>
      <w:marRight w:val="0"/>
      <w:marTop w:val="0"/>
      <w:marBottom w:val="0"/>
      <w:divBdr>
        <w:top w:val="none" w:sz="0" w:space="0" w:color="auto"/>
        <w:left w:val="none" w:sz="0" w:space="0" w:color="auto"/>
        <w:bottom w:val="none" w:sz="0" w:space="0" w:color="auto"/>
        <w:right w:val="none" w:sz="0" w:space="0" w:color="auto"/>
      </w:divBdr>
    </w:div>
    <w:div w:id="1265268029">
      <w:bodyDiv w:val="1"/>
      <w:marLeft w:val="0"/>
      <w:marRight w:val="0"/>
      <w:marTop w:val="0"/>
      <w:marBottom w:val="0"/>
      <w:divBdr>
        <w:top w:val="none" w:sz="0" w:space="0" w:color="auto"/>
        <w:left w:val="none" w:sz="0" w:space="0" w:color="auto"/>
        <w:bottom w:val="none" w:sz="0" w:space="0" w:color="auto"/>
        <w:right w:val="none" w:sz="0" w:space="0" w:color="auto"/>
      </w:divBdr>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edcareengagement.health.gov.au/engagement/aged-care-quality-and-safety-commission-independent-capability-re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gov.au/initiatives-and-programs/aged-care-reforms/aged-care-legislative-reform"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health-topics/aged-care/aged-care-reforms-and-reviews/royal-commission-into-aged-care-quality-and-safety/review-of-the-aged-care-quality-standards" TargetMode="Externa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5" ma:contentTypeDescription="Create a new document." ma:contentTypeScope="" ma:versionID="eaa98b1e691f857259117139d524be6e">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a6d15b6752ba8dcc75d576edb5313404"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2.xml><?xml version="1.0" encoding="utf-8"?>
<ds:datastoreItem xmlns:ds="http://schemas.openxmlformats.org/officeDocument/2006/customXml" ds:itemID="{48472D18-4FDA-49AB-9EAE-DCCC3AF1D200}">
  <ds:schemaRefs>
    <ds:schemaRef ds:uri="http://schemas.microsoft.com/office/infopath/2007/PartnerControls"/>
    <ds:schemaRef ds:uri="http://schemas.microsoft.com/office/2006/documentManagement/types"/>
    <ds:schemaRef ds:uri="b1e57025-44ae-4a7b-92cb-8348bd933f64"/>
    <ds:schemaRef ds:uri="http://purl.org/dc/elements/1.1/"/>
    <ds:schemaRef ds:uri="http://schemas.microsoft.com/office/2006/metadata/properties"/>
    <ds:schemaRef ds:uri="http://schemas.openxmlformats.org/package/2006/metadata/core-properties"/>
    <ds:schemaRef ds:uri="http://purl.org/dc/terms/"/>
    <ds:schemaRef ds:uri="275329f5-73f8-4a38-ab06-54fe117963b7"/>
    <ds:schemaRef ds:uri="http://www.w3.org/XML/1998/namespace"/>
    <ds:schemaRef ds:uri="http://purl.org/dc/dcmitype/"/>
  </ds:schemaRefs>
</ds:datastoreItem>
</file>

<file path=customXml/itemProps3.xml><?xml version="1.0" encoding="utf-8"?>
<ds:datastoreItem xmlns:ds="http://schemas.openxmlformats.org/officeDocument/2006/customXml" ds:itemID="{3E8DA87C-9B77-46EC-9A5E-2076B2AD4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8A7E8-DE6D-4D23-8A89-3CA7B724B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2960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Council of Elders communique – 10 November 2022</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10 November 2022</dc:title>
  <dc:subject/>
  <dc:creator>Department of Health and Aged Care</dc:creator>
  <cp:keywords>aged care;</cp:keywords>
  <dc:description/>
  <cp:lastModifiedBy>HAMLEY, Erynn</cp:lastModifiedBy>
  <cp:revision>2</cp:revision>
  <cp:lastPrinted>2022-09-08T14:41:00Z</cp:lastPrinted>
  <dcterms:created xsi:type="dcterms:W3CDTF">2022-12-06T06:45:00Z</dcterms:created>
  <dcterms:modified xsi:type="dcterms:W3CDTF">2022-12-06T06:45:00Z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0x0101003AEB26361B292B4EB8FD45FE5B962E6B</vt:lpwstr>
  </property>
  <property fmtid="{D5CDD505-2E9C-101B-9397-08002B2CF9AE}" pid="3" name="MediaServiceImageTags">
    <vt:lpwstr/>
  </property>
</Properties>
</file>