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7DA1B" w14:textId="548BD960" w:rsidR="002047FC" w:rsidRPr="002047FC" w:rsidRDefault="00EE7E2A" w:rsidP="00E221A6">
      <w:pPr>
        <w:pStyle w:val="Heading2"/>
        <w:jc w:val="center"/>
      </w:pPr>
      <w:r>
        <w:br/>
      </w:r>
      <w:r w:rsidR="002047FC" w:rsidRPr="002047FC">
        <w:t>Strengthening Medicare Taskforce</w:t>
      </w:r>
    </w:p>
    <w:p w14:paraId="728E5EB6" w14:textId="1B7C5ED4" w:rsidR="000E408C" w:rsidRPr="00EF5880" w:rsidRDefault="00412119" w:rsidP="00E221A6">
      <w:pPr>
        <w:pStyle w:val="Heading2"/>
        <w:spacing w:after="360"/>
        <w:jc w:val="center"/>
      </w:pPr>
      <w:r>
        <w:t xml:space="preserve">Meeting </w:t>
      </w:r>
      <w:r w:rsidR="0033376D">
        <w:t>5</w:t>
      </w:r>
      <w:r>
        <w:t xml:space="preserve"> </w:t>
      </w:r>
      <w:r w:rsidR="002047FC">
        <w:t>Communiq</w:t>
      </w:r>
      <w:r w:rsidR="002047FC" w:rsidRPr="1041235A">
        <w:rPr>
          <w:rFonts w:eastAsia="Arial"/>
        </w:rPr>
        <w:t>u</w:t>
      </w:r>
      <w:r w:rsidR="00241ED2" w:rsidRPr="1041235A">
        <w:rPr>
          <w:rFonts w:eastAsia="Arial"/>
        </w:rPr>
        <w:t>é</w:t>
      </w:r>
    </w:p>
    <w:p w14:paraId="298A576C" w14:textId="53AB3126" w:rsidR="00FD70B1" w:rsidRDefault="000E408C" w:rsidP="006F11E2">
      <w:pPr>
        <w:ind w:left="-567" w:right="-613"/>
        <w:rPr>
          <w:rFonts w:cs="Arial"/>
        </w:rPr>
      </w:pPr>
      <w:r w:rsidRPr="723891E4">
        <w:rPr>
          <w:rFonts w:cs="Arial"/>
        </w:rPr>
        <w:t xml:space="preserve">The </w:t>
      </w:r>
      <w:r w:rsidR="00916735" w:rsidRPr="723891E4">
        <w:rPr>
          <w:rFonts w:cs="Arial"/>
        </w:rPr>
        <w:t xml:space="preserve">Strengthening Medicare </w:t>
      </w:r>
      <w:r w:rsidRPr="723891E4">
        <w:rPr>
          <w:rFonts w:cs="Arial"/>
        </w:rPr>
        <w:t xml:space="preserve">Taskforce held its </w:t>
      </w:r>
      <w:r w:rsidR="0033376D">
        <w:rPr>
          <w:rFonts w:cs="Arial"/>
        </w:rPr>
        <w:t>fifth</w:t>
      </w:r>
      <w:r w:rsidRPr="723891E4">
        <w:rPr>
          <w:rFonts w:cs="Arial"/>
        </w:rPr>
        <w:t xml:space="preserve"> meeting on the traditional </w:t>
      </w:r>
      <w:r w:rsidR="009229A8">
        <w:rPr>
          <w:rFonts w:cs="Arial"/>
        </w:rPr>
        <w:t>C</w:t>
      </w:r>
      <w:r w:rsidRPr="723891E4">
        <w:rPr>
          <w:rFonts w:cs="Arial"/>
        </w:rPr>
        <w:t xml:space="preserve">ountry of the </w:t>
      </w:r>
      <w:r w:rsidR="0033376D">
        <w:rPr>
          <w:rFonts w:cs="Arial"/>
        </w:rPr>
        <w:t>Wurundjeri </w:t>
      </w:r>
      <w:proofErr w:type="spellStart"/>
      <w:r w:rsidR="0033376D">
        <w:rPr>
          <w:rFonts w:cs="Arial"/>
        </w:rPr>
        <w:t>Woi</w:t>
      </w:r>
      <w:proofErr w:type="spellEnd"/>
      <w:r w:rsidR="0033376D">
        <w:rPr>
          <w:rFonts w:cs="Arial"/>
        </w:rPr>
        <w:t>-wurrung People</w:t>
      </w:r>
      <w:r w:rsidR="00FD70B1">
        <w:rPr>
          <w:rFonts w:cs="Arial"/>
        </w:rPr>
        <w:t xml:space="preserve"> in </w:t>
      </w:r>
      <w:r w:rsidR="0033376D">
        <w:rPr>
          <w:rFonts w:cs="Arial"/>
        </w:rPr>
        <w:t>Melbourne</w:t>
      </w:r>
      <w:r w:rsidR="00FD70B1">
        <w:rPr>
          <w:rFonts w:cs="Arial"/>
        </w:rPr>
        <w:t xml:space="preserve"> today</w:t>
      </w:r>
      <w:r w:rsidRPr="723891E4">
        <w:rPr>
          <w:rFonts w:cs="Arial"/>
        </w:rPr>
        <w:t>.</w:t>
      </w:r>
    </w:p>
    <w:p w14:paraId="6009C7A2" w14:textId="28B11B79" w:rsidR="00A333DA" w:rsidRDefault="00613F79" w:rsidP="006F11E2">
      <w:pPr>
        <w:ind w:left="-567" w:right="-613"/>
        <w:rPr>
          <w:rFonts w:cs="Arial"/>
        </w:rPr>
      </w:pPr>
      <w:r w:rsidRPr="1041235A">
        <w:rPr>
          <w:rFonts w:cs="Arial"/>
        </w:rPr>
        <w:t xml:space="preserve">Taskforce members came together to consider opportunities to </w:t>
      </w:r>
      <w:r w:rsidR="003174C7">
        <w:rPr>
          <w:rFonts w:cs="Arial"/>
        </w:rPr>
        <w:t>st</w:t>
      </w:r>
      <w:r w:rsidR="007058E5">
        <w:rPr>
          <w:rFonts w:cs="Arial"/>
        </w:rPr>
        <w:t xml:space="preserve">rengthen </w:t>
      </w:r>
      <w:r w:rsidR="004B3335">
        <w:rPr>
          <w:rFonts w:cs="Arial"/>
        </w:rPr>
        <w:t xml:space="preserve">the </w:t>
      </w:r>
      <w:r w:rsidR="00A333DA">
        <w:rPr>
          <w:rFonts w:cs="Arial"/>
        </w:rPr>
        <w:t>sustainability of</w:t>
      </w:r>
      <w:r w:rsidR="00C84C3C">
        <w:rPr>
          <w:rFonts w:cs="Arial"/>
        </w:rPr>
        <w:t xml:space="preserve"> general practice</w:t>
      </w:r>
      <w:r w:rsidR="005E764B">
        <w:rPr>
          <w:rFonts w:cs="Arial"/>
        </w:rPr>
        <w:t xml:space="preserve"> and primary care</w:t>
      </w:r>
      <w:r w:rsidR="00BA0205">
        <w:rPr>
          <w:rFonts w:cs="Arial"/>
        </w:rPr>
        <w:t xml:space="preserve"> </w:t>
      </w:r>
      <w:r w:rsidR="00CA46A4">
        <w:rPr>
          <w:rFonts w:cs="Arial"/>
        </w:rPr>
        <w:t xml:space="preserve">to ensure </w:t>
      </w:r>
      <w:r w:rsidR="004B3335">
        <w:rPr>
          <w:rFonts w:cs="Arial"/>
        </w:rPr>
        <w:t>it is</w:t>
      </w:r>
      <w:r w:rsidR="007058E5">
        <w:rPr>
          <w:rFonts w:cs="Arial"/>
        </w:rPr>
        <w:t xml:space="preserve"> fit-for-purpose </w:t>
      </w:r>
      <w:r w:rsidR="00D368C8">
        <w:rPr>
          <w:rFonts w:cs="Arial"/>
        </w:rPr>
        <w:t xml:space="preserve">and </w:t>
      </w:r>
      <w:r w:rsidR="00E13D4B">
        <w:rPr>
          <w:rFonts w:cs="Arial"/>
        </w:rPr>
        <w:t>support</w:t>
      </w:r>
      <w:r w:rsidR="004B3335">
        <w:rPr>
          <w:rFonts w:cs="Arial"/>
        </w:rPr>
        <w:t>s</w:t>
      </w:r>
      <w:r w:rsidR="00E13D4B">
        <w:rPr>
          <w:rFonts w:cs="Arial"/>
        </w:rPr>
        <w:t xml:space="preserve"> </w:t>
      </w:r>
      <w:r w:rsidR="007058E5">
        <w:rPr>
          <w:rFonts w:cs="Arial"/>
        </w:rPr>
        <w:t xml:space="preserve">Australia’s current and future </w:t>
      </w:r>
      <w:r w:rsidR="00A333DA">
        <w:rPr>
          <w:rFonts w:cs="Arial"/>
        </w:rPr>
        <w:t xml:space="preserve">primary </w:t>
      </w:r>
      <w:r w:rsidR="00C56CF0">
        <w:rPr>
          <w:rFonts w:cs="Arial"/>
        </w:rPr>
        <w:t>health</w:t>
      </w:r>
      <w:r w:rsidR="00A333DA">
        <w:rPr>
          <w:rFonts w:cs="Arial"/>
        </w:rPr>
        <w:t>care</w:t>
      </w:r>
      <w:r w:rsidR="007058E5">
        <w:rPr>
          <w:rFonts w:cs="Arial"/>
        </w:rPr>
        <w:t xml:space="preserve"> needs</w:t>
      </w:r>
      <w:r w:rsidR="009278F3" w:rsidRPr="5CB020A9">
        <w:rPr>
          <w:rStyle w:val="normaltextrun"/>
          <w:rFonts w:cs="Arial"/>
          <w:color w:val="000000"/>
          <w:shd w:val="clear" w:color="auto" w:fill="FFFFFF"/>
        </w:rPr>
        <w:t>.</w:t>
      </w:r>
      <w:r w:rsidRPr="1041235A">
        <w:rPr>
          <w:rFonts w:cs="Arial"/>
        </w:rPr>
        <w:t xml:space="preserve"> </w:t>
      </w:r>
    </w:p>
    <w:p w14:paraId="468E7950" w14:textId="1B82329F" w:rsidR="00A333DA" w:rsidRDefault="008C46B8" w:rsidP="006F11E2">
      <w:pPr>
        <w:ind w:left="-567" w:right="-613"/>
        <w:rPr>
          <w:rFonts w:cs="Arial"/>
          <w:szCs w:val="22"/>
        </w:rPr>
      </w:pPr>
      <w:r>
        <w:rPr>
          <w:rFonts w:cs="Arial"/>
        </w:rPr>
        <w:t xml:space="preserve">The </w:t>
      </w:r>
      <w:r w:rsidR="0095517E">
        <w:rPr>
          <w:rFonts w:cs="Arial"/>
        </w:rPr>
        <w:t>critical importance</w:t>
      </w:r>
      <w:r>
        <w:rPr>
          <w:rFonts w:cs="Arial"/>
        </w:rPr>
        <w:t xml:space="preserve"> </w:t>
      </w:r>
      <w:r w:rsidR="0095517E">
        <w:rPr>
          <w:rFonts w:cs="Arial"/>
        </w:rPr>
        <w:t xml:space="preserve">of a </w:t>
      </w:r>
      <w:r w:rsidR="00E13D4B">
        <w:rPr>
          <w:rFonts w:cs="Arial"/>
        </w:rPr>
        <w:t>sustainable general practice</w:t>
      </w:r>
      <w:r w:rsidR="007F6803">
        <w:rPr>
          <w:rFonts w:cs="Arial"/>
        </w:rPr>
        <w:t xml:space="preserve"> sector</w:t>
      </w:r>
      <w:r>
        <w:rPr>
          <w:rFonts w:cs="Arial"/>
        </w:rPr>
        <w:t xml:space="preserve"> </w:t>
      </w:r>
      <w:r w:rsidR="00E13D4B">
        <w:rPr>
          <w:rFonts w:cs="Arial"/>
        </w:rPr>
        <w:t>as the foundation for universal health coverage for all Australians</w:t>
      </w:r>
      <w:r w:rsidR="00075BE9">
        <w:rPr>
          <w:rFonts w:cs="Arial"/>
        </w:rPr>
        <w:t xml:space="preserve"> was acknowledged</w:t>
      </w:r>
      <w:r w:rsidR="00E13D4B">
        <w:rPr>
          <w:rFonts w:cs="Arial"/>
        </w:rPr>
        <w:t>. T</w:t>
      </w:r>
      <w:r w:rsidR="008860F5">
        <w:rPr>
          <w:rFonts w:cs="Arial"/>
        </w:rPr>
        <w:t>he</w:t>
      </w:r>
      <w:r w:rsidR="00A333DA">
        <w:rPr>
          <w:rFonts w:cs="Arial"/>
        </w:rPr>
        <w:t xml:space="preserve"> impact of the COVID-19 pandemic on the health workforce and</w:t>
      </w:r>
      <w:r w:rsidR="008860F5">
        <w:rPr>
          <w:rFonts w:cs="Arial"/>
        </w:rPr>
        <w:t xml:space="preserve"> extrao</w:t>
      </w:r>
      <w:r w:rsidR="0023576C">
        <w:rPr>
          <w:rFonts w:cs="Arial"/>
        </w:rPr>
        <w:t>rdinary</w:t>
      </w:r>
      <w:r w:rsidR="002472C4">
        <w:rPr>
          <w:rFonts w:cs="Arial"/>
        </w:rPr>
        <w:t xml:space="preserve"> efforts </w:t>
      </w:r>
      <w:r w:rsidR="001C4C5E">
        <w:rPr>
          <w:rFonts w:cs="Arial"/>
        </w:rPr>
        <w:t xml:space="preserve">of the sector </w:t>
      </w:r>
      <w:r w:rsidR="006310BC">
        <w:rPr>
          <w:rFonts w:cs="Arial"/>
        </w:rPr>
        <w:t>over</w:t>
      </w:r>
      <w:r w:rsidR="00443C47">
        <w:rPr>
          <w:rFonts w:cs="Arial"/>
        </w:rPr>
        <w:t xml:space="preserve"> the pandemic</w:t>
      </w:r>
      <w:r w:rsidR="00A333DA">
        <w:rPr>
          <w:rFonts w:cs="Arial"/>
        </w:rPr>
        <w:t xml:space="preserve"> was recognised</w:t>
      </w:r>
      <w:r w:rsidR="00354DAD" w:rsidRPr="00C61BA3">
        <w:rPr>
          <w:rStyle w:val="Emphasis"/>
          <w:rFonts w:cs="Arial"/>
          <w:i w:val="0"/>
          <w:color w:val="30343D"/>
          <w:szCs w:val="22"/>
        </w:rPr>
        <w:t>.</w:t>
      </w:r>
      <w:r w:rsidR="00915B63" w:rsidRPr="0083638F">
        <w:rPr>
          <w:rFonts w:cs="Arial"/>
          <w:szCs w:val="22"/>
        </w:rPr>
        <w:t xml:space="preserve"> </w:t>
      </w:r>
    </w:p>
    <w:p w14:paraId="33E65778" w14:textId="77777777" w:rsidR="00A333DA" w:rsidRDefault="00613F79" w:rsidP="006F11E2">
      <w:pPr>
        <w:ind w:left="-567" w:right="-613"/>
        <w:rPr>
          <w:rFonts w:cs="Arial"/>
        </w:rPr>
      </w:pPr>
      <w:r w:rsidRPr="1041235A">
        <w:rPr>
          <w:rFonts w:cs="Arial"/>
        </w:rPr>
        <w:t>Discussion</w:t>
      </w:r>
      <w:r w:rsidR="004B16FC" w:rsidRPr="1041235A">
        <w:rPr>
          <w:rFonts w:cs="Arial"/>
        </w:rPr>
        <w:t>s</w:t>
      </w:r>
      <w:r w:rsidRPr="1041235A">
        <w:rPr>
          <w:rFonts w:cs="Arial"/>
        </w:rPr>
        <w:t xml:space="preserve"> f</w:t>
      </w:r>
      <w:r w:rsidR="0BB9569E" w:rsidRPr="1041235A">
        <w:rPr>
          <w:rFonts w:cs="Arial"/>
        </w:rPr>
        <w:t>ocuse</w:t>
      </w:r>
      <w:r w:rsidRPr="1041235A">
        <w:rPr>
          <w:rFonts w:cs="Arial"/>
        </w:rPr>
        <w:t xml:space="preserve">d </w:t>
      </w:r>
      <w:r w:rsidR="21FD015C" w:rsidRPr="1041235A">
        <w:rPr>
          <w:rFonts w:cs="Arial"/>
        </w:rPr>
        <w:t xml:space="preserve">on </w:t>
      </w:r>
      <w:r w:rsidR="002E69C0">
        <w:rPr>
          <w:rFonts w:cs="Arial"/>
        </w:rPr>
        <w:t xml:space="preserve">finding </w:t>
      </w:r>
      <w:r w:rsidR="00E13D4B">
        <w:rPr>
          <w:rFonts w:cs="Arial"/>
        </w:rPr>
        <w:t xml:space="preserve">sustainable models for funding equitable access to primary care in the context of the </w:t>
      </w:r>
      <w:r w:rsidRPr="1041235A">
        <w:rPr>
          <w:rFonts w:cs="Arial"/>
        </w:rPr>
        <w:t xml:space="preserve">growing prevalence of chronic illness, an ageing population, increasing </w:t>
      </w:r>
      <w:r w:rsidR="00E13D4B">
        <w:rPr>
          <w:rFonts w:cs="Arial"/>
        </w:rPr>
        <w:t>underlying</w:t>
      </w:r>
      <w:r w:rsidR="00E13D4B" w:rsidRPr="1041235A">
        <w:rPr>
          <w:rFonts w:cs="Arial"/>
        </w:rPr>
        <w:t xml:space="preserve"> </w:t>
      </w:r>
      <w:r w:rsidRPr="1041235A">
        <w:rPr>
          <w:rFonts w:cs="Arial"/>
        </w:rPr>
        <w:t xml:space="preserve">costs and a </w:t>
      </w:r>
      <w:r w:rsidR="00D368C8">
        <w:rPr>
          <w:rFonts w:cs="Arial"/>
        </w:rPr>
        <w:t>primary care</w:t>
      </w:r>
      <w:r w:rsidRPr="1041235A">
        <w:rPr>
          <w:rFonts w:cs="Arial"/>
        </w:rPr>
        <w:t xml:space="preserve"> workforce under stress.</w:t>
      </w:r>
      <w:r w:rsidR="00FC2A38">
        <w:rPr>
          <w:rFonts w:cs="Arial"/>
        </w:rPr>
        <w:t xml:space="preserve"> </w:t>
      </w:r>
    </w:p>
    <w:p w14:paraId="2631C77E" w14:textId="7F1F8C88" w:rsidR="00FD70B1" w:rsidRDefault="00A333DA" w:rsidP="006F11E2">
      <w:pPr>
        <w:ind w:left="-567" w:right="-613"/>
        <w:rPr>
          <w:rFonts w:cs="Arial"/>
        </w:rPr>
      </w:pPr>
      <w:r>
        <w:rPr>
          <w:rFonts w:cs="Arial"/>
          <w:szCs w:val="22"/>
        </w:rPr>
        <w:t xml:space="preserve">The Taskforce stressed the importance of </w:t>
      </w:r>
      <w:r>
        <w:rPr>
          <w:rFonts w:cs="Arial"/>
        </w:rPr>
        <w:t>ensuring all Australians have equitable access to affordable primary care services, regardless of where they live and when they need care. The differences in access, needs and choice in different areas across Australia were highlighted and the need for services that respond to the needs of different communities across rural, remote, outer metropolitan and urban areas.</w:t>
      </w:r>
    </w:p>
    <w:p w14:paraId="7562C956" w14:textId="72F38B7F" w:rsidR="002476DD" w:rsidRPr="00A61156" w:rsidRDefault="002476DD" w:rsidP="006F11E2">
      <w:pPr>
        <w:ind w:left="-567" w:right="-613"/>
        <w:rPr>
          <w:rFonts w:cs="Arial"/>
          <w:color w:val="AEAAAA" w:themeColor="background2" w:themeShade="BF"/>
        </w:rPr>
      </w:pPr>
      <w:r>
        <w:rPr>
          <w:rFonts w:cs="Arial"/>
        </w:rPr>
        <w:t xml:space="preserve">To support this discussion, the Taskforce </w:t>
      </w:r>
      <w:r w:rsidR="00D368C8">
        <w:rPr>
          <w:rFonts w:cs="Arial"/>
        </w:rPr>
        <w:t>received a presentation</w:t>
      </w:r>
      <w:r w:rsidR="00CC23F6">
        <w:rPr>
          <w:rFonts w:cs="Arial"/>
        </w:rPr>
        <w:t xml:space="preserve"> from the perspective of practice managers on opportunities to</w:t>
      </w:r>
      <w:r w:rsidR="005C177D">
        <w:rPr>
          <w:rFonts w:cs="Arial"/>
        </w:rPr>
        <w:t xml:space="preserve"> drive patient outcomes</w:t>
      </w:r>
      <w:r w:rsidR="00DE14FA">
        <w:rPr>
          <w:rFonts w:cs="Arial"/>
        </w:rPr>
        <w:t>, workforce satisfaction</w:t>
      </w:r>
      <w:r w:rsidR="005C177D">
        <w:rPr>
          <w:rFonts w:cs="Arial"/>
        </w:rPr>
        <w:t xml:space="preserve"> and </w:t>
      </w:r>
      <w:r w:rsidR="00D365D0">
        <w:rPr>
          <w:rFonts w:cs="Arial"/>
        </w:rPr>
        <w:t>performance in general practice</w:t>
      </w:r>
      <w:r w:rsidR="00537F80">
        <w:rPr>
          <w:rFonts w:cs="Arial"/>
        </w:rPr>
        <w:t>, highlighting ways of combining</w:t>
      </w:r>
      <w:r w:rsidR="00CC23F6">
        <w:rPr>
          <w:rFonts w:cs="Arial"/>
        </w:rPr>
        <w:t xml:space="preserve"> and redesigning</w:t>
      </w:r>
      <w:r w:rsidR="00537F80">
        <w:rPr>
          <w:rFonts w:cs="Arial"/>
        </w:rPr>
        <w:t xml:space="preserve"> funding streams </w:t>
      </w:r>
      <w:r w:rsidR="00A744A4">
        <w:rPr>
          <w:rFonts w:cs="Arial"/>
        </w:rPr>
        <w:t xml:space="preserve">to achieve </w:t>
      </w:r>
      <w:r w:rsidR="00366DDB">
        <w:rPr>
          <w:rFonts w:cs="Arial"/>
        </w:rPr>
        <w:t>quality and innovation</w:t>
      </w:r>
      <w:r w:rsidR="00537F80">
        <w:rPr>
          <w:rFonts w:cs="Arial"/>
        </w:rPr>
        <w:t xml:space="preserve">. </w:t>
      </w:r>
    </w:p>
    <w:p w14:paraId="05F8CEC6" w14:textId="59575709" w:rsidR="00A333DA" w:rsidRDefault="00325F02" w:rsidP="006F11E2">
      <w:pPr>
        <w:ind w:left="-567" w:right="-613"/>
        <w:rPr>
          <w:rFonts w:cs="Arial"/>
        </w:rPr>
      </w:pPr>
      <w:r>
        <w:rPr>
          <w:rFonts w:cs="Arial"/>
          <w:szCs w:val="22"/>
        </w:rPr>
        <w:t>The Taskforce</w:t>
      </w:r>
      <w:r w:rsidR="005A030E">
        <w:rPr>
          <w:rFonts w:cs="Arial"/>
          <w:szCs w:val="22"/>
        </w:rPr>
        <w:t xml:space="preserve"> </w:t>
      </w:r>
      <w:r w:rsidR="00260E37">
        <w:rPr>
          <w:rFonts w:cs="Arial"/>
          <w:szCs w:val="22"/>
        </w:rPr>
        <w:t xml:space="preserve">discussed </w:t>
      </w:r>
      <w:r w:rsidR="00D31DEC">
        <w:rPr>
          <w:rFonts w:cs="Arial"/>
          <w:szCs w:val="22"/>
        </w:rPr>
        <w:t>international evidence</w:t>
      </w:r>
      <w:r w:rsidR="005201E3">
        <w:rPr>
          <w:rFonts w:cs="Arial"/>
          <w:szCs w:val="22"/>
        </w:rPr>
        <w:t xml:space="preserve"> </w:t>
      </w:r>
      <w:r w:rsidR="004B3335">
        <w:rPr>
          <w:rFonts w:cs="Arial"/>
          <w:szCs w:val="22"/>
        </w:rPr>
        <w:t>from blended fund</w:t>
      </w:r>
      <w:r w:rsidR="00304647">
        <w:rPr>
          <w:rFonts w:cs="Arial"/>
          <w:szCs w:val="22"/>
        </w:rPr>
        <w:t>ing</w:t>
      </w:r>
      <w:r w:rsidR="004B3335">
        <w:rPr>
          <w:rFonts w:cs="Arial"/>
          <w:szCs w:val="22"/>
        </w:rPr>
        <w:t xml:space="preserve"> models</w:t>
      </w:r>
      <w:r w:rsidR="00C56CF0">
        <w:rPr>
          <w:rFonts w:cs="Arial"/>
          <w:szCs w:val="22"/>
        </w:rPr>
        <w:t xml:space="preserve"> </w:t>
      </w:r>
      <w:r w:rsidR="004B3335">
        <w:rPr>
          <w:rFonts w:cs="Arial"/>
          <w:szCs w:val="22"/>
        </w:rPr>
        <w:t xml:space="preserve">which has shown </w:t>
      </w:r>
      <w:r w:rsidR="003B25BC">
        <w:rPr>
          <w:rFonts w:cs="Arial"/>
        </w:rPr>
        <w:t>improve</w:t>
      </w:r>
      <w:r w:rsidR="004B3335">
        <w:rPr>
          <w:rFonts w:cs="Arial"/>
        </w:rPr>
        <w:t>d</w:t>
      </w:r>
      <w:r w:rsidR="003B25BC">
        <w:rPr>
          <w:rFonts w:cs="Arial"/>
        </w:rPr>
        <w:t xml:space="preserve"> care coordination, improve</w:t>
      </w:r>
      <w:r w:rsidR="004B3335">
        <w:rPr>
          <w:rFonts w:cs="Arial"/>
        </w:rPr>
        <w:t>d</w:t>
      </w:r>
      <w:r w:rsidR="003B25BC">
        <w:rPr>
          <w:rFonts w:cs="Arial"/>
        </w:rPr>
        <w:t xml:space="preserve"> health equity, decrease</w:t>
      </w:r>
      <w:r w:rsidR="004B3335">
        <w:rPr>
          <w:rFonts w:cs="Arial"/>
        </w:rPr>
        <w:t>d</w:t>
      </w:r>
      <w:r w:rsidR="003B25BC">
        <w:rPr>
          <w:rFonts w:cs="Arial"/>
        </w:rPr>
        <w:t xml:space="preserve"> emergency department attendances and hospital admissions</w:t>
      </w:r>
      <w:r w:rsidR="00A72147">
        <w:rPr>
          <w:rFonts w:cs="Arial"/>
        </w:rPr>
        <w:t>, and</w:t>
      </w:r>
      <w:r w:rsidR="00FB0155">
        <w:rPr>
          <w:rFonts w:cs="Arial"/>
        </w:rPr>
        <w:t xml:space="preserve"> fund</w:t>
      </w:r>
      <w:r w:rsidR="004B3335">
        <w:rPr>
          <w:rFonts w:cs="Arial"/>
        </w:rPr>
        <w:t>s</w:t>
      </w:r>
      <w:r w:rsidR="00FB0155">
        <w:rPr>
          <w:rFonts w:cs="Arial"/>
        </w:rPr>
        <w:t xml:space="preserve"> </w:t>
      </w:r>
      <w:r w:rsidR="009D274E">
        <w:rPr>
          <w:rFonts w:cs="Arial"/>
        </w:rPr>
        <w:t>improved</w:t>
      </w:r>
      <w:r w:rsidR="009D274E" w:rsidRPr="008673CE">
        <w:rPr>
          <w:rFonts w:cs="Arial"/>
        </w:rPr>
        <w:t xml:space="preserve"> </w:t>
      </w:r>
      <w:r w:rsidR="00FB0155" w:rsidRPr="008673CE">
        <w:rPr>
          <w:rFonts w:cs="Arial"/>
        </w:rPr>
        <w:t>management of complex and chronic conditions</w:t>
      </w:r>
      <w:r w:rsidR="00FB0155">
        <w:rPr>
          <w:rFonts w:cs="Arial"/>
        </w:rPr>
        <w:t xml:space="preserve">. </w:t>
      </w:r>
    </w:p>
    <w:p w14:paraId="499FC6B7" w14:textId="07391F1D" w:rsidR="005A030E" w:rsidRDefault="00CD3283" w:rsidP="006F11E2">
      <w:pPr>
        <w:ind w:left="-567" w:right="-613"/>
        <w:rPr>
          <w:rFonts w:cs="Arial"/>
          <w:szCs w:val="22"/>
        </w:rPr>
      </w:pPr>
      <w:r>
        <w:rPr>
          <w:rFonts w:cs="Arial"/>
        </w:rPr>
        <w:t xml:space="preserve">The Taskforce acknowledged that </w:t>
      </w:r>
      <w:r w:rsidR="00995785">
        <w:rPr>
          <w:rFonts w:cs="Arial"/>
        </w:rPr>
        <w:t>shifting</w:t>
      </w:r>
      <w:r w:rsidR="00D31DEC">
        <w:rPr>
          <w:rFonts w:cs="Arial"/>
        </w:rPr>
        <w:t xml:space="preserve"> Australian general practice </w:t>
      </w:r>
      <w:r w:rsidR="00E13D4B">
        <w:rPr>
          <w:rFonts w:cs="Arial"/>
        </w:rPr>
        <w:t xml:space="preserve">funding </w:t>
      </w:r>
      <w:r w:rsidR="008D1A74">
        <w:rPr>
          <w:rFonts w:cs="Arial"/>
        </w:rPr>
        <w:t xml:space="preserve">towards </w:t>
      </w:r>
      <w:r w:rsidR="00D6358B">
        <w:rPr>
          <w:rFonts w:cs="Arial"/>
        </w:rPr>
        <w:t xml:space="preserve">blended </w:t>
      </w:r>
      <w:r w:rsidR="008A494D">
        <w:rPr>
          <w:rFonts w:cs="Arial"/>
        </w:rPr>
        <w:t>models</w:t>
      </w:r>
      <w:r w:rsidR="00074F32">
        <w:rPr>
          <w:rFonts w:cs="Arial"/>
        </w:rPr>
        <w:t xml:space="preserve"> </w:t>
      </w:r>
      <w:r w:rsidR="00D31DEC">
        <w:rPr>
          <w:rFonts w:cs="Arial"/>
        </w:rPr>
        <w:t xml:space="preserve">could </w:t>
      </w:r>
      <w:r w:rsidR="00311808">
        <w:rPr>
          <w:rFonts w:cs="Arial"/>
          <w:szCs w:val="22"/>
        </w:rPr>
        <w:t xml:space="preserve">provide greater flexibility </w:t>
      </w:r>
      <w:r w:rsidR="00F736A8">
        <w:rPr>
          <w:rFonts w:cs="Arial"/>
          <w:szCs w:val="22"/>
        </w:rPr>
        <w:t>and support</w:t>
      </w:r>
      <w:r w:rsidR="00FF122B">
        <w:rPr>
          <w:rFonts w:cs="Arial"/>
          <w:szCs w:val="22"/>
        </w:rPr>
        <w:t xml:space="preserve"> </w:t>
      </w:r>
      <w:r w:rsidR="009D274E">
        <w:rPr>
          <w:rFonts w:cs="Arial"/>
          <w:szCs w:val="22"/>
        </w:rPr>
        <w:t>the</w:t>
      </w:r>
      <w:r w:rsidR="000E7FF1" w:rsidRPr="006F11E2">
        <w:rPr>
          <w:rFonts w:cs="Arial"/>
        </w:rPr>
        <w:t xml:space="preserve"> deliver</w:t>
      </w:r>
      <w:r w:rsidR="009D274E">
        <w:rPr>
          <w:rFonts w:cs="Arial"/>
        </w:rPr>
        <w:t>y of</w:t>
      </w:r>
      <w:r w:rsidR="000E7FF1" w:rsidRPr="006F11E2">
        <w:rPr>
          <w:rFonts w:cs="Arial"/>
        </w:rPr>
        <w:t xml:space="preserve"> multidisciplinary </w:t>
      </w:r>
      <w:r>
        <w:rPr>
          <w:rFonts w:cs="Arial"/>
        </w:rPr>
        <w:t xml:space="preserve">team-based </w:t>
      </w:r>
      <w:r w:rsidR="000E7FF1" w:rsidRPr="006F11E2">
        <w:rPr>
          <w:rFonts w:cs="Arial"/>
        </w:rPr>
        <w:t>care</w:t>
      </w:r>
      <w:r w:rsidR="001509AB">
        <w:rPr>
          <w:rFonts w:cs="Arial"/>
        </w:rPr>
        <w:t xml:space="preserve"> and</w:t>
      </w:r>
      <w:r w:rsidR="007F5A50">
        <w:rPr>
          <w:rFonts w:cs="Arial"/>
        </w:rPr>
        <w:t xml:space="preserve"> </w:t>
      </w:r>
      <w:r w:rsidR="00AE6FA3">
        <w:t>meet the needs of patients</w:t>
      </w:r>
      <w:r w:rsidR="00E13D4B">
        <w:t xml:space="preserve"> in a variety of cohorts and settings</w:t>
      </w:r>
      <w:r w:rsidR="007F5A50">
        <w:t>.</w:t>
      </w:r>
      <w:r w:rsidR="005A030E" w:rsidRPr="006F11E2">
        <w:rPr>
          <w:rFonts w:cs="Arial"/>
        </w:rPr>
        <w:t xml:space="preserve"> </w:t>
      </w:r>
    </w:p>
    <w:p w14:paraId="11651FB6" w14:textId="390097E9" w:rsidR="00A13FD4" w:rsidRDefault="009E63E0" w:rsidP="00A13FD4">
      <w:pPr>
        <w:ind w:left="-567" w:right="-613"/>
        <w:rPr>
          <w:rFonts w:cs="Arial"/>
        </w:rPr>
      </w:pPr>
      <w:r>
        <w:rPr>
          <w:rFonts w:cs="Arial"/>
          <w:szCs w:val="22"/>
        </w:rPr>
        <w:t>The discuss</w:t>
      </w:r>
      <w:r w:rsidR="00FC0188">
        <w:rPr>
          <w:rFonts w:cs="Arial"/>
          <w:szCs w:val="22"/>
        </w:rPr>
        <w:t xml:space="preserve">ion </w:t>
      </w:r>
      <w:r w:rsidR="0040346B">
        <w:rPr>
          <w:rFonts w:cs="Arial"/>
          <w:szCs w:val="22"/>
        </w:rPr>
        <w:t>focused on</w:t>
      </w:r>
      <w:r w:rsidR="000773E5">
        <w:rPr>
          <w:rFonts w:cs="Arial"/>
          <w:szCs w:val="22"/>
        </w:rPr>
        <w:t xml:space="preserve"> </w:t>
      </w:r>
      <w:r w:rsidR="00A1174B">
        <w:rPr>
          <w:rFonts w:cs="Arial"/>
          <w:szCs w:val="22"/>
        </w:rPr>
        <w:t xml:space="preserve">how </w:t>
      </w:r>
      <w:r w:rsidR="00A10CB9">
        <w:rPr>
          <w:rFonts w:cs="Arial"/>
          <w:szCs w:val="22"/>
        </w:rPr>
        <w:t xml:space="preserve">funding models could best support general practice </w:t>
      </w:r>
      <w:r w:rsidR="000773E5">
        <w:rPr>
          <w:rFonts w:cs="Arial"/>
          <w:szCs w:val="22"/>
        </w:rPr>
        <w:t xml:space="preserve">to </w:t>
      </w:r>
      <w:r w:rsidR="003C30C7">
        <w:rPr>
          <w:rFonts w:cs="Arial"/>
          <w:szCs w:val="22"/>
        </w:rPr>
        <w:t>service</w:t>
      </w:r>
      <w:r w:rsidR="000773E5">
        <w:rPr>
          <w:rFonts w:cs="Arial"/>
          <w:szCs w:val="22"/>
        </w:rPr>
        <w:t xml:space="preserve"> patients with complex needs, </w:t>
      </w:r>
      <w:r w:rsidR="00D16F9C">
        <w:rPr>
          <w:rFonts w:cs="Arial"/>
          <w:szCs w:val="22"/>
        </w:rPr>
        <w:t>enable</w:t>
      </w:r>
      <w:r w:rsidR="00790CF0">
        <w:rPr>
          <w:rFonts w:cs="Arial"/>
          <w:szCs w:val="22"/>
        </w:rPr>
        <w:t xml:space="preserve"> multidisciplinary team</w:t>
      </w:r>
      <w:r w:rsidR="00D16F9C">
        <w:rPr>
          <w:rFonts w:cs="Arial"/>
          <w:szCs w:val="22"/>
        </w:rPr>
        <w:t>-based care</w:t>
      </w:r>
      <w:r w:rsidR="00790CF0">
        <w:rPr>
          <w:rFonts w:cs="Arial"/>
          <w:szCs w:val="22"/>
        </w:rPr>
        <w:t xml:space="preserve">, </w:t>
      </w:r>
      <w:r w:rsidR="00E13D4B">
        <w:rPr>
          <w:rFonts w:cs="Arial"/>
          <w:szCs w:val="22"/>
        </w:rPr>
        <w:t xml:space="preserve">support </w:t>
      </w:r>
      <w:r w:rsidR="0038405E">
        <w:rPr>
          <w:rFonts w:cs="Arial"/>
          <w:szCs w:val="22"/>
        </w:rPr>
        <w:t>innovative models</w:t>
      </w:r>
      <w:r w:rsidR="00A333DA">
        <w:rPr>
          <w:rFonts w:cs="Arial"/>
          <w:szCs w:val="22"/>
        </w:rPr>
        <w:t xml:space="preserve"> that respond to differing needs</w:t>
      </w:r>
      <w:r w:rsidR="0038405E">
        <w:rPr>
          <w:rFonts w:cs="Arial"/>
          <w:szCs w:val="22"/>
        </w:rPr>
        <w:t xml:space="preserve"> in rural and </w:t>
      </w:r>
      <w:r w:rsidR="00EA4AE3">
        <w:rPr>
          <w:rFonts w:cs="Arial"/>
          <w:szCs w:val="22"/>
        </w:rPr>
        <w:t xml:space="preserve">regional Australia, </w:t>
      </w:r>
      <w:r w:rsidR="000773E5">
        <w:rPr>
          <w:rFonts w:cs="Arial"/>
          <w:szCs w:val="22"/>
        </w:rPr>
        <w:t xml:space="preserve">and </w:t>
      </w:r>
      <w:r w:rsidR="00B646BA">
        <w:rPr>
          <w:rFonts w:cs="Arial"/>
          <w:szCs w:val="22"/>
        </w:rPr>
        <w:t>im</w:t>
      </w:r>
      <w:r w:rsidR="00BA6871">
        <w:rPr>
          <w:rFonts w:cs="Arial"/>
          <w:szCs w:val="22"/>
        </w:rPr>
        <w:t xml:space="preserve">prove </w:t>
      </w:r>
      <w:r w:rsidR="000773E5">
        <w:rPr>
          <w:rFonts w:cs="Arial"/>
          <w:szCs w:val="22"/>
        </w:rPr>
        <w:t>access to</w:t>
      </w:r>
      <w:r w:rsidR="00E16B0E">
        <w:rPr>
          <w:rFonts w:cs="Arial"/>
          <w:szCs w:val="22"/>
        </w:rPr>
        <w:t xml:space="preserve"> </w:t>
      </w:r>
      <w:r w:rsidR="00E045EB">
        <w:rPr>
          <w:rFonts w:cs="Arial"/>
          <w:szCs w:val="22"/>
        </w:rPr>
        <w:t xml:space="preserve">general practice, including in </w:t>
      </w:r>
      <w:r w:rsidR="005E2181">
        <w:rPr>
          <w:rFonts w:cs="Arial"/>
          <w:szCs w:val="22"/>
        </w:rPr>
        <w:t xml:space="preserve">the </w:t>
      </w:r>
      <w:r w:rsidR="00F04A46">
        <w:rPr>
          <w:rFonts w:cs="Arial"/>
          <w:szCs w:val="22"/>
        </w:rPr>
        <w:t>after hours</w:t>
      </w:r>
      <w:r w:rsidR="00E13D4B">
        <w:rPr>
          <w:rFonts w:cs="Arial"/>
          <w:szCs w:val="22"/>
        </w:rPr>
        <w:t xml:space="preserve"> period</w:t>
      </w:r>
      <w:r w:rsidR="00351E58">
        <w:rPr>
          <w:rFonts w:cs="Arial"/>
          <w:szCs w:val="22"/>
        </w:rPr>
        <w:t xml:space="preserve">, </w:t>
      </w:r>
      <w:r w:rsidR="00811851">
        <w:rPr>
          <w:rFonts w:cs="Arial"/>
          <w:szCs w:val="22"/>
        </w:rPr>
        <w:t>areas of market failure</w:t>
      </w:r>
      <w:r w:rsidR="00351E58">
        <w:rPr>
          <w:rFonts w:cs="Arial"/>
          <w:szCs w:val="22"/>
        </w:rPr>
        <w:t xml:space="preserve"> and</w:t>
      </w:r>
      <w:r w:rsidR="005E2181">
        <w:rPr>
          <w:rFonts w:cs="Arial"/>
          <w:szCs w:val="22"/>
        </w:rPr>
        <w:t xml:space="preserve"> </w:t>
      </w:r>
      <w:r w:rsidR="00630985">
        <w:rPr>
          <w:rFonts w:cs="Arial"/>
          <w:szCs w:val="22"/>
        </w:rPr>
        <w:t xml:space="preserve">for </w:t>
      </w:r>
      <w:r w:rsidR="00E13D4B">
        <w:rPr>
          <w:rFonts w:cs="Arial"/>
          <w:szCs w:val="22"/>
        </w:rPr>
        <w:t xml:space="preserve">people </w:t>
      </w:r>
      <w:r w:rsidR="00630985">
        <w:rPr>
          <w:rFonts w:cs="Arial"/>
          <w:szCs w:val="22"/>
        </w:rPr>
        <w:t>who can</w:t>
      </w:r>
      <w:r w:rsidR="007C013C">
        <w:rPr>
          <w:rFonts w:cs="Arial"/>
          <w:szCs w:val="22"/>
        </w:rPr>
        <w:t>’</w:t>
      </w:r>
      <w:r w:rsidR="00630985">
        <w:rPr>
          <w:rFonts w:cs="Arial"/>
          <w:szCs w:val="22"/>
        </w:rPr>
        <w:t xml:space="preserve">t </w:t>
      </w:r>
      <w:r w:rsidR="00C466CE">
        <w:rPr>
          <w:rFonts w:cs="Arial"/>
          <w:szCs w:val="22"/>
        </w:rPr>
        <w:t xml:space="preserve">afford to </w:t>
      </w:r>
      <w:r w:rsidR="007C013C">
        <w:rPr>
          <w:rFonts w:cs="Arial"/>
          <w:szCs w:val="22"/>
        </w:rPr>
        <w:t>pay</w:t>
      </w:r>
      <w:r w:rsidR="00F04A46">
        <w:rPr>
          <w:rFonts w:cs="Arial"/>
          <w:szCs w:val="22"/>
        </w:rPr>
        <w:t>.</w:t>
      </w:r>
      <w:r w:rsidR="00870AC9">
        <w:rPr>
          <w:rFonts w:cs="Arial"/>
          <w:szCs w:val="22"/>
        </w:rPr>
        <w:t xml:space="preserve"> </w:t>
      </w:r>
      <w:r w:rsidR="00E604EF">
        <w:rPr>
          <w:rFonts w:cs="Arial"/>
        </w:rPr>
        <w:t xml:space="preserve">The Taskforce acknowledged the </w:t>
      </w:r>
      <w:r w:rsidR="00E13D4B">
        <w:rPr>
          <w:rFonts w:cs="Arial"/>
        </w:rPr>
        <w:t xml:space="preserve">importance of also supporting </w:t>
      </w:r>
      <w:r w:rsidR="005E764B">
        <w:rPr>
          <w:rFonts w:cs="Arial"/>
        </w:rPr>
        <w:t xml:space="preserve">nurse-led, </w:t>
      </w:r>
      <w:r w:rsidR="00E13D4B">
        <w:rPr>
          <w:rFonts w:cs="Arial"/>
        </w:rPr>
        <w:t xml:space="preserve">allied health and </w:t>
      </w:r>
      <w:r w:rsidR="004C2661">
        <w:rPr>
          <w:rFonts w:cs="Arial"/>
        </w:rPr>
        <w:t>other primary care business models that work alongside general practice</w:t>
      </w:r>
      <w:r w:rsidR="009E2548">
        <w:rPr>
          <w:rFonts w:cs="Arial"/>
        </w:rPr>
        <w:t xml:space="preserve"> </w:t>
      </w:r>
      <w:r w:rsidR="00340208">
        <w:rPr>
          <w:rFonts w:cs="Arial"/>
        </w:rPr>
        <w:t>to deliver primary healthcare services</w:t>
      </w:r>
      <w:r w:rsidR="00F85688">
        <w:rPr>
          <w:rFonts w:cs="Arial"/>
        </w:rPr>
        <w:t xml:space="preserve"> to the community</w:t>
      </w:r>
      <w:r w:rsidR="00340208">
        <w:rPr>
          <w:rFonts w:cs="Arial"/>
        </w:rPr>
        <w:t>.</w:t>
      </w:r>
      <w:r w:rsidR="005E764B">
        <w:rPr>
          <w:rFonts w:cs="Arial"/>
        </w:rPr>
        <w:t xml:space="preserve"> </w:t>
      </w:r>
      <w:r w:rsidR="00074F32">
        <w:rPr>
          <w:rFonts w:cs="Arial"/>
        </w:rPr>
        <w:t>Opportunities to plan and undertake collaborative commissioning across Commonwealth, state and territory, and local governments were discussed.</w:t>
      </w:r>
    </w:p>
    <w:p w14:paraId="416943B2" w14:textId="0F3D8183" w:rsidR="00A61156" w:rsidRDefault="00B47530" w:rsidP="001540E3">
      <w:pPr>
        <w:ind w:left="-567" w:right="-613"/>
        <w:rPr>
          <w:rFonts w:cs="Arial"/>
        </w:rPr>
      </w:pPr>
      <w:r w:rsidRPr="325A0AA2">
        <w:rPr>
          <w:rFonts w:cs="Arial"/>
        </w:rPr>
        <w:t xml:space="preserve">Taskforce </w:t>
      </w:r>
      <w:r w:rsidR="00D75775">
        <w:rPr>
          <w:rFonts w:cs="Arial"/>
        </w:rPr>
        <w:t xml:space="preserve">members </w:t>
      </w:r>
      <w:r w:rsidR="007E2A44">
        <w:rPr>
          <w:rFonts w:cs="Arial"/>
        </w:rPr>
        <w:t xml:space="preserve">agreed </w:t>
      </w:r>
      <w:r w:rsidR="004B3335">
        <w:rPr>
          <w:rFonts w:cs="Arial"/>
        </w:rPr>
        <w:t>the need</w:t>
      </w:r>
      <w:r w:rsidR="00AC611A">
        <w:rPr>
          <w:rFonts w:cs="Arial"/>
        </w:rPr>
        <w:t xml:space="preserve"> to</w:t>
      </w:r>
      <w:r w:rsidR="00C51245">
        <w:rPr>
          <w:rFonts w:cs="Arial"/>
        </w:rPr>
        <w:t xml:space="preserve"> </w:t>
      </w:r>
      <w:r w:rsidR="00774F5D">
        <w:rPr>
          <w:rFonts w:cs="Arial"/>
        </w:rPr>
        <w:t>improve the sustain</w:t>
      </w:r>
      <w:r w:rsidR="002C217F">
        <w:rPr>
          <w:rFonts w:cs="Arial"/>
        </w:rPr>
        <w:t>ability</w:t>
      </w:r>
      <w:r w:rsidR="004E01A0">
        <w:rPr>
          <w:rFonts w:cs="Arial"/>
        </w:rPr>
        <w:t xml:space="preserve"> of</w:t>
      </w:r>
      <w:r w:rsidR="003507BF">
        <w:rPr>
          <w:rFonts w:cs="Arial"/>
        </w:rPr>
        <w:t xml:space="preserve"> general practice</w:t>
      </w:r>
      <w:r w:rsidR="009D274E">
        <w:rPr>
          <w:rFonts w:cs="Arial"/>
        </w:rPr>
        <w:t xml:space="preserve"> </w:t>
      </w:r>
      <w:r w:rsidR="009C2EAC">
        <w:rPr>
          <w:rFonts w:cs="Arial"/>
        </w:rPr>
        <w:t xml:space="preserve">to </w:t>
      </w:r>
      <w:r w:rsidR="004B3335">
        <w:rPr>
          <w:rFonts w:cs="Arial"/>
        </w:rPr>
        <w:t xml:space="preserve">respond to </w:t>
      </w:r>
      <w:r w:rsidR="009C2EAC">
        <w:rPr>
          <w:rFonts w:cs="Arial"/>
        </w:rPr>
        <w:t>Australia’s health needs</w:t>
      </w:r>
      <w:r w:rsidR="007E0859">
        <w:rPr>
          <w:rFonts w:cs="Arial"/>
        </w:rPr>
        <w:t>, to improve access</w:t>
      </w:r>
      <w:r w:rsidR="003252CC">
        <w:rPr>
          <w:rFonts w:cs="Arial"/>
        </w:rPr>
        <w:t xml:space="preserve">, especially in </w:t>
      </w:r>
      <w:r w:rsidR="0060050D">
        <w:rPr>
          <w:rFonts w:cs="Arial"/>
        </w:rPr>
        <w:t xml:space="preserve">rural and remote areas and for </w:t>
      </w:r>
      <w:r w:rsidR="00E13D4B">
        <w:rPr>
          <w:rFonts w:cs="Arial"/>
        </w:rPr>
        <w:t xml:space="preserve">disadvantaged </w:t>
      </w:r>
      <w:r w:rsidR="006D7788">
        <w:rPr>
          <w:rFonts w:cs="Arial"/>
        </w:rPr>
        <w:t>populations</w:t>
      </w:r>
      <w:r w:rsidR="006F11E2">
        <w:rPr>
          <w:rFonts w:cs="Arial"/>
        </w:rPr>
        <w:t>,</w:t>
      </w:r>
      <w:r w:rsidR="0060050D">
        <w:rPr>
          <w:rFonts w:cs="Arial"/>
        </w:rPr>
        <w:t xml:space="preserve"> </w:t>
      </w:r>
      <w:r w:rsidR="005F5321">
        <w:rPr>
          <w:rFonts w:cs="Arial"/>
        </w:rPr>
        <w:t xml:space="preserve">and to </w:t>
      </w:r>
      <w:r w:rsidR="00F65442">
        <w:rPr>
          <w:rFonts w:cs="Arial"/>
        </w:rPr>
        <w:t>position general practice as an attractive option for the health care workforce</w:t>
      </w:r>
      <w:r w:rsidR="00A9323F">
        <w:rPr>
          <w:rFonts w:cs="Arial"/>
        </w:rPr>
        <w:t>.</w:t>
      </w:r>
    </w:p>
    <w:p w14:paraId="181EC3A7" w14:textId="1B8690AA" w:rsidR="00CB2349" w:rsidRDefault="000E408C" w:rsidP="00E221A6">
      <w:pPr>
        <w:keepNext/>
        <w:ind w:left="-567" w:right="-612"/>
        <w:rPr>
          <w:rFonts w:cs="Arial"/>
          <w:color w:val="AEAAAA" w:themeColor="background2" w:themeShade="BF"/>
        </w:rPr>
      </w:pPr>
      <w:r w:rsidRPr="723891E4">
        <w:rPr>
          <w:rFonts w:cs="Arial"/>
        </w:rPr>
        <w:lastRenderedPageBreak/>
        <w:t xml:space="preserve">The </w:t>
      </w:r>
      <w:r w:rsidR="00916735" w:rsidRPr="723891E4">
        <w:rPr>
          <w:rFonts w:cs="Arial"/>
        </w:rPr>
        <w:t xml:space="preserve">Strengthening Medicare </w:t>
      </w:r>
      <w:r w:rsidRPr="723891E4">
        <w:rPr>
          <w:rFonts w:cs="Arial"/>
        </w:rPr>
        <w:t>Taskforce will meet</w:t>
      </w:r>
      <w:r w:rsidR="00773891">
        <w:rPr>
          <w:rFonts w:cs="Arial"/>
        </w:rPr>
        <w:t xml:space="preserve"> </w:t>
      </w:r>
      <w:r w:rsidR="00B00A0C">
        <w:rPr>
          <w:rFonts w:cs="Arial"/>
        </w:rPr>
        <w:t>in</w:t>
      </w:r>
      <w:r w:rsidR="0033376D">
        <w:rPr>
          <w:rFonts w:cs="Arial"/>
        </w:rPr>
        <w:t xml:space="preserve"> December</w:t>
      </w:r>
      <w:r w:rsidRPr="723891E4">
        <w:rPr>
          <w:rFonts w:cs="Arial"/>
        </w:rPr>
        <w:t xml:space="preserve"> to </w:t>
      </w:r>
      <w:r w:rsidR="0033376D">
        <w:rPr>
          <w:rFonts w:cs="Arial"/>
        </w:rPr>
        <w:t xml:space="preserve">finalise recommendations </w:t>
      </w:r>
      <w:r w:rsidR="00631D4B">
        <w:rPr>
          <w:rFonts w:cs="Arial"/>
        </w:rPr>
        <w:t>to Government on the highest priorities</w:t>
      </w:r>
      <w:r w:rsidR="004B3335">
        <w:rPr>
          <w:rFonts w:cs="Arial"/>
        </w:rPr>
        <w:t xml:space="preserve"> to strengthen Medicare.</w:t>
      </w:r>
    </w:p>
    <w:p w14:paraId="24F8E432" w14:textId="77777777" w:rsidR="00C71C70" w:rsidRDefault="00C71C70" w:rsidP="00F574DB">
      <w:pPr>
        <w:ind w:right="-613"/>
        <w:rPr>
          <w:rFonts w:cs="Arial"/>
          <w:color w:val="AEAAAA" w:themeColor="background2" w:themeShade="BF"/>
        </w:rPr>
      </w:pPr>
    </w:p>
    <w:p w14:paraId="7B9FBBAE" w14:textId="3D32C8D5" w:rsidR="000E408C" w:rsidRPr="00A24227" w:rsidRDefault="000E408C" w:rsidP="00A24227">
      <w:pPr>
        <w:ind w:left="-567" w:right="-613"/>
        <w:rPr>
          <w:rFonts w:cs="Arial"/>
          <w:color w:val="AEAAAA" w:themeColor="background2" w:themeShade="BF"/>
        </w:rPr>
      </w:pPr>
      <w:r w:rsidRPr="00F3798E">
        <w:rPr>
          <w:rFonts w:cs="Arial"/>
          <w:b/>
          <w:bCs/>
          <w:szCs w:val="22"/>
        </w:rPr>
        <w:t xml:space="preserve">Chair </w:t>
      </w:r>
    </w:p>
    <w:p w14:paraId="39F00736" w14:textId="140D581A" w:rsidR="000E408C" w:rsidRPr="00F3798E" w:rsidRDefault="000E408C" w:rsidP="00AA675A">
      <w:pPr>
        <w:ind w:left="-567" w:right="-612"/>
        <w:rPr>
          <w:rFonts w:cs="Arial"/>
          <w:b/>
        </w:rPr>
      </w:pPr>
      <w:r w:rsidRPr="1AAC209E">
        <w:rPr>
          <w:rFonts w:cs="Arial"/>
          <w:b/>
        </w:rPr>
        <w:t xml:space="preserve">The Minister for Health and Aged Care, the Hon Mark Butler MP </w:t>
      </w:r>
    </w:p>
    <w:p w14:paraId="0694957A" w14:textId="64AA5D8B" w:rsidR="00167792" w:rsidRPr="00167792" w:rsidRDefault="0033376D" w:rsidP="00AA675A">
      <w:pPr>
        <w:ind w:left="-567" w:right="-612"/>
        <w:rPr>
          <w:rFonts w:cs="Arial"/>
          <w:b/>
          <w:bCs/>
        </w:rPr>
      </w:pPr>
      <w:r>
        <w:rPr>
          <w:rFonts w:cs="Arial"/>
          <w:b/>
          <w:bCs/>
        </w:rPr>
        <w:t>25</w:t>
      </w:r>
      <w:r w:rsidR="2FBB4D95" w:rsidRPr="723891E4">
        <w:rPr>
          <w:rFonts w:cs="Arial"/>
          <w:b/>
          <w:bCs/>
        </w:rPr>
        <w:t xml:space="preserve"> November</w:t>
      </w:r>
      <w:r w:rsidR="000E408C" w:rsidRPr="723891E4">
        <w:rPr>
          <w:rFonts w:cs="Arial"/>
          <w:b/>
          <w:bCs/>
        </w:rPr>
        <w:t xml:space="preserve"> 2022</w:t>
      </w:r>
      <w:r w:rsidR="00F578AE">
        <w:rPr>
          <w:rFonts w:cs="Arial"/>
          <w:b/>
          <w:bCs/>
        </w:rPr>
        <w:t xml:space="preserve">, </w:t>
      </w:r>
      <w:r>
        <w:rPr>
          <w:rFonts w:cs="Arial"/>
          <w:b/>
          <w:bCs/>
        </w:rPr>
        <w:t xml:space="preserve">Melbourne </w:t>
      </w:r>
    </w:p>
    <w:sectPr w:rsidR="00167792" w:rsidRPr="00167792" w:rsidSect="00E221A6">
      <w:headerReference w:type="default" r:id="rId11"/>
      <w:headerReference w:type="first" r:id="rId12"/>
      <w:pgSz w:w="11906" w:h="16838" w:code="9"/>
      <w:pgMar w:top="1440" w:right="1531" w:bottom="851" w:left="1531" w:header="522"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88903" w14:textId="77777777" w:rsidR="00021C6B" w:rsidRDefault="00021C6B" w:rsidP="00705970">
      <w:pPr>
        <w:spacing w:before="0" w:after="0" w:line="240" w:lineRule="auto"/>
      </w:pPr>
      <w:r>
        <w:separator/>
      </w:r>
    </w:p>
  </w:endnote>
  <w:endnote w:type="continuationSeparator" w:id="0">
    <w:p w14:paraId="790F7559" w14:textId="77777777" w:rsidR="00021C6B" w:rsidRDefault="00021C6B" w:rsidP="00705970">
      <w:pPr>
        <w:spacing w:before="0" w:after="0" w:line="240" w:lineRule="auto"/>
      </w:pPr>
      <w:r>
        <w:continuationSeparator/>
      </w:r>
    </w:p>
  </w:endnote>
  <w:endnote w:type="continuationNotice" w:id="1">
    <w:p w14:paraId="1ED09AD9" w14:textId="77777777" w:rsidR="00021C6B" w:rsidRDefault="00021C6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5657D" w14:textId="77777777" w:rsidR="00021C6B" w:rsidRDefault="00021C6B" w:rsidP="00705970">
      <w:pPr>
        <w:spacing w:before="0" w:after="0" w:line="240" w:lineRule="auto"/>
      </w:pPr>
      <w:r>
        <w:separator/>
      </w:r>
    </w:p>
  </w:footnote>
  <w:footnote w:type="continuationSeparator" w:id="0">
    <w:p w14:paraId="52C26725" w14:textId="77777777" w:rsidR="00021C6B" w:rsidRDefault="00021C6B" w:rsidP="00705970">
      <w:pPr>
        <w:spacing w:before="0" w:after="0" w:line="240" w:lineRule="auto"/>
      </w:pPr>
      <w:r>
        <w:continuationSeparator/>
      </w:r>
    </w:p>
  </w:footnote>
  <w:footnote w:type="continuationNotice" w:id="1">
    <w:p w14:paraId="07E1EFC5" w14:textId="77777777" w:rsidR="00021C6B" w:rsidRDefault="00021C6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EE86" w14:textId="036D0F40" w:rsidR="00050DF9" w:rsidRDefault="00050DF9" w:rsidP="00B75748">
    <w:pPr>
      <w:pStyle w:val="Header"/>
      <w:tabs>
        <w:tab w:val="clear" w:pos="9026"/>
      </w:tabs>
      <w:ind w:right="-46"/>
      <w:jc w:val="right"/>
    </w:pPr>
    <w:r>
      <w:rPr>
        <w:noProof/>
      </w:rPr>
      <w:drawing>
        <wp:inline distT="0" distB="0" distL="0" distR="0" wp14:anchorId="02930E27" wp14:editId="38DD394D">
          <wp:extent cx="2476500" cy="2540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476500" cy="254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2CED" w14:textId="1D5F55A3" w:rsidR="00705970" w:rsidRDefault="00DC61EB" w:rsidP="00050DF9">
    <w:pPr>
      <w:pStyle w:val="Header"/>
      <w:tabs>
        <w:tab w:val="clear" w:pos="9026"/>
      </w:tabs>
      <w:jc w:val="center"/>
    </w:pPr>
    <w:r>
      <w:rPr>
        <w:noProof/>
      </w:rPr>
      <w:drawing>
        <wp:anchor distT="0" distB="0" distL="114300" distR="114300" simplePos="0" relativeHeight="251658240" behindDoc="1" locked="0" layoutInCell="1" allowOverlap="1" wp14:anchorId="47783D9D" wp14:editId="5F8402C5">
          <wp:simplePos x="0" y="0"/>
          <wp:positionH relativeFrom="margin">
            <wp:align>center</wp:align>
          </wp:positionH>
          <wp:positionV relativeFrom="page">
            <wp:posOffset>321945</wp:posOffset>
          </wp:positionV>
          <wp:extent cx="6516000" cy="979200"/>
          <wp:effectExtent l="0" t="0" r="0" b="0"/>
          <wp:wrapNone/>
          <wp:docPr id="76" name="Picture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516000" cy="97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72D7"/>
    <w:multiLevelType w:val="hybridMultilevel"/>
    <w:tmpl w:val="E7D2F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583462"/>
    <w:multiLevelType w:val="hybridMultilevel"/>
    <w:tmpl w:val="82EAE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46F47CF"/>
    <w:multiLevelType w:val="hybridMultilevel"/>
    <w:tmpl w:val="11FA2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560480D"/>
    <w:multiLevelType w:val="hybridMultilevel"/>
    <w:tmpl w:val="D83CFB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70"/>
    <w:rsid w:val="00007C18"/>
    <w:rsid w:val="00012E36"/>
    <w:rsid w:val="000160A8"/>
    <w:rsid w:val="00021C6B"/>
    <w:rsid w:val="000266BA"/>
    <w:rsid w:val="00027D1B"/>
    <w:rsid w:val="00040ECC"/>
    <w:rsid w:val="00042EED"/>
    <w:rsid w:val="00044EE9"/>
    <w:rsid w:val="00047347"/>
    <w:rsid w:val="00050DF9"/>
    <w:rsid w:val="00052DF3"/>
    <w:rsid w:val="00053DA5"/>
    <w:rsid w:val="000542DD"/>
    <w:rsid w:val="0007276C"/>
    <w:rsid w:val="000746BE"/>
    <w:rsid w:val="00074F32"/>
    <w:rsid w:val="00075BE9"/>
    <w:rsid w:val="000773E5"/>
    <w:rsid w:val="00084F18"/>
    <w:rsid w:val="0008610D"/>
    <w:rsid w:val="000B05DC"/>
    <w:rsid w:val="000B23AE"/>
    <w:rsid w:val="000B6E08"/>
    <w:rsid w:val="000C7268"/>
    <w:rsid w:val="000C7D63"/>
    <w:rsid w:val="000D419B"/>
    <w:rsid w:val="000D714F"/>
    <w:rsid w:val="000E0947"/>
    <w:rsid w:val="000E408C"/>
    <w:rsid w:val="000E6B0F"/>
    <w:rsid w:val="000E6B77"/>
    <w:rsid w:val="000E7FF1"/>
    <w:rsid w:val="000F542A"/>
    <w:rsid w:val="000F68F0"/>
    <w:rsid w:val="00100887"/>
    <w:rsid w:val="0010338F"/>
    <w:rsid w:val="0010636E"/>
    <w:rsid w:val="001225E9"/>
    <w:rsid w:val="00126EA5"/>
    <w:rsid w:val="001334B2"/>
    <w:rsid w:val="0013501E"/>
    <w:rsid w:val="00137D1F"/>
    <w:rsid w:val="00140D1E"/>
    <w:rsid w:val="00143659"/>
    <w:rsid w:val="001509AB"/>
    <w:rsid w:val="00153538"/>
    <w:rsid w:val="001540E3"/>
    <w:rsid w:val="00155241"/>
    <w:rsid w:val="00157414"/>
    <w:rsid w:val="00164499"/>
    <w:rsid w:val="00165550"/>
    <w:rsid w:val="00167792"/>
    <w:rsid w:val="0017295D"/>
    <w:rsid w:val="00177A3A"/>
    <w:rsid w:val="00177E97"/>
    <w:rsid w:val="0018786B"/>
    <w:rsid w:val="00191933"/>
    <w:rsid w:val="001A43A7"/>
    <w:rsid w:val="001A5005"/>
    <w:rsid w:val="001B221E"/>
    <w:rsid w:val="001B3B17"/>
    <w:rsid w:val="001B3C11"/>
    <w:rsid w:val="001C0391"/>
    <w:rsid w:val="001C4C5E"/>
    <w:rsid w:val="001D68C4"/>
    <w:rsid w:val="001E05BF"/>
    <w:rsid w:val="001E333A"/>
    <w:rsid w:val="001E3D03"/>
    <w:rsid w:val="001E5473"/>
    <w:rsid w:val="001F2DA2"/>
    <w:rsid w:val="001F4206"/>
    <w:rsid w:val="002047FC"/>
    <w:rsid w:val="002215D0"/>
    <w:rsid w:val="002255D5"/>
    <w:rsid w:val="002318CA"/>
    <w:rsid w:val="00231C2E"/>
    <w:rsid w:val="0023576C"/>
    <w:rsid w:val="00241ED2"/>
    <w:rsid w:val="002472C4"/>
    <w:rsid w:val="002476DD"/>
    <w:rsid w:val="00253E39"/>
    <w:rsid w:val="00260E37"/>
    <w:rsid w:val="002612E3"/>
    <w:rsid w:val="00261517"/>
    <w:rsid w:val="00262294"/>
    <w:rsid w:val="00267254"/>
    <w:rsid w:val="00274BC9"/>
    <w:rsid w:val="00281430"/>
    <w:rsid w:val="00282A46"/>
    <w:rsid w:val="00287805"/>
    <w:rsid w:val="00295F4D"/>
    <w:rsid w:val="00296C02"/>
    <w:rsid w:val="002A5605"/>
    <w:rsid w:val="002B37D1"/>
    <w:rsid w:val="002C16A5"/>
    <w:rsid w:val="002C217F"/>
    <w:rsid w:val="002C3E09"/>
    <w:rsid w:val="002C4580"/>
    <w:rsid w:val="002C4582"/>
    <w:rsid w:val="002D1163"/>
    <w:rsid w:val="002D5DDE"/>
    <w:rsid w:val="002D79E6"/>
    <w:rsid w:val="002E286A"/>
    <w:rsid w:val="002E2E55"/>
    <w:rsid w:val="002E4EC1"/>
    <w:rsid w:val="002E69C0"/>
    <w:rsid w:val="002F053B"/>
    <w:rsid w:val="002F78F1"/>
    <w:rsid w:val="00301C70"/>
    <w:rsid w:val="00303F4A"/>
    <w:rsid w:val="0030443F"/>
    <w:rsid w:val="00304647"/>
    <w:rsid w:val="00310C74"/>
    <w:rsid w:val="00311808"/>
    <w:rsid w:val="00315B96"/>
    <w:rsid w:val="003174C7"/>
    <w:rsid w:val="003252CC"/>
    <w:rsid w:val="003256BC"/>
    <w:rsid w:val="00325F02"/>
    <w:rsid w:val="0033376D"/>
    <w:rsid w:val="00335C72"/>
    <w:rsid w:val="00340208"/>
    <w:rsid w:val="0034052F"/>
    <w:rsid w:val="00340E84"/>
    <w:rsid w:val="00341AE8"/>
    <w:rsid w:val="0034755C"/>
    <w:rsid w:val="003507BF"/>
    <w:rsid w:val="00351E58"/>
    <w:rsid w:val="00353326"/>
    <w:rsid w:val="00354DAD"/>
    <w:rsid w:val="00354E2A"/>
    <w:rsid w:val="00356DF2"/>
    <w:rsid w:val="00357859"/>
    <w:rsid w:val="00357A04"/>
    <w:rsid w:val="0036042C"/>
    <w:rsid w:val="00360613"/>
    <w:rsid w:val="00361AE3"/>
    <w:rsid w:val="00366DDB"/>
    <w:rsid w:val="00381E09"/>
    <w:rsid w:val="0038405E"/>
    <w:rsid w:val="00391717"/>
    <w:rsid w:val="003954B9"/>
    <w:rsid w:val="00396E2A"/>
    <w:rsid w:val="00397796"/>
    <w:rsid w:val="003A2CC8"/>
    <w:rsid w:val="003A3653"/>
    <w:rsid w:val="003B1EF6"/>
    <w:rsid w:val="003B25BC"/>
    <w:rsid w:val="003B4FBA"/>
    <w:rsid w:val="003B5E4C"/>
    <w:rsid w:val="003B6F54"/>
    <w:rsid w:val="003C1B8E"/>
    <w:rsid w:val="003C30C7"/>
    <w:rsid w:val="003C7FAC"/>
    <w:rsid w:val="003D3B4E"/>
    <w:rsid w:val="003D708E"/>
    <w:rsid w:val="003D7B66"/>
    <w:rsid w:val="003E2C85"/>
    <w:rsid w:val="003E71CB"/>
    <w:rsid w:val="003F1A10"/>
    <w:rsid w:val="003F5901"/>
    <w:rsid w:val="003F5D33"/>
    <w:rsid w:val="003F5EB4"/>
    <w:rsid w:val="003F6B45"/>
    <w:rsid w:val="004030CC"/>
    <w:rsid w:val="0040346B"/>
    <w:rsid w:val="00410208"/>
    <w:rsid w:val="00412119"/>
    <w:rsid w:val="004156EE"/>
    <w:rsid w:val="0041750A"/>
    <w:rsid w:val="00427335"/>
    <w:rsid w:val="00441791"/>
    <w:rsid w:val="00441F50"/>
    <w:rsid w:val="00443966"/>
    <w:rsid w:val="00443C47"/>
    <w:rsid w:val="004514DB"/>
    <w:rsid w:val="00453ED7"/>
    <w:rsid w:val="004573D9"/>
    <w:rsid w:val="00460006"/>
    <w:rsid w:val="004637E4"/>
    <w:rsid w:val="0046502B"/>
    <w:rsid w:val="0046701E"/>
    <w:rsid w:val="004743A1"/>
    <w:rsid w:val="00484A0A"/>
    <w:rsid w:val="004860E6"/>
    <w:rsid w:val="004873F6"/>
    <w:rsid w:val="00497A61"/>
    <w:rsid w:val="004A6D64"/>
    <w:rsid w:val="004B16FC"/>
    <w:rsid w:val="004B22C5"/>
    <w:rsid w:val="004B3335"/>
    <w:rsid w:val="004B5DF1"/>
    <w:rsid w:val="004B69BF"/>
    <w:rsid w:val="004C2661"/>
    <w:rsid w:val="004C4EC7"/>
    <w:rsid w:val="004D54A1"/>
    <w:rsid w:val="004D58C4"/>
    <w:rsid w:val="004E01A0"/>
    <w:rsid w:val="004E61B6"/>
    <w:rsid w:val="004E71EB"/>
    <w:rsid w:val="004F01D7"/>
    <w:rsid w:val="004F3283"/>
    <w:rsid w:val="005035B6"/>
    <w:rsid w:val="0050450A"/>
    <w:rsid w:val="005119D4"/>
    <w:rsid w:val="005124C4"/>
    <w:rsid w:val="00513383"/>
    <w:rsid w:val="005143E0"/>
    <w:rsid w:val="00514F1A"/>
    <w:rsid w:val="00516351"/>
    <w:rsid w:val="00517937"/>
    <w:rsid w:val="005201E3"/>
    <w:rsid w:val="00520FAA"/>
    <w:rsid w:val="00527E94"/>
    <w:rsid w:val="00532DF6"/>
    <w:rsid w:val="005370ED"/>
    <w:rsid w:val="00537F80"/>
    <w:rsid w:val="00543065"/>
    <w:rsid w:val="00550D97"/>
    <w:rsid w:val="00554F76"/>
    <w:rsid w:val="00555430"/>
    <w:rsid w:val="005555FC"/>
    <w:rsid w:val="00556315"/>
    <w:rsid w:val="00557368"/>
    <w:rsid w:val="005625A2"/>
    <w:rsid w:val="0058604C"/>
    <w:rsid w:val="00590B09"/>
    <w:rsid w:val="00591FF9"/>
    <w:rsid w:val="005A030E"/>
    <w:rsid w:val="005A1891"/>
    <w:rsid w:val="005B36CA"/>
    <w:rsid w:val="005B5F68"/>
    <w:rsid w:val="005B6CAD"/>
    <w:rsid w:val="005C177D"/>
    <w:rsid w:val="005C1A3A"/>
    <w:rsid w:val="005C5F1A"/>
    <w:rsid w:val="005D4866"/>
    <w:rsid w:val="005D4FA7"/>
    <w:rsid w:val="005E1033"/>
    <w:rsid w:val="005E182D"/>
    <w:rsid w:val="005E2181"/>
    <w:rsid w:val="005E764B"/>
    <w:rsid w:val="005E7B25"/>
    <w:rsid w:val="005F182C"/>
    <w:rsid w:val="005F2EA4"/>
    <w:rsid w:val="005F5321"/>
    <w:rsid w:val="0060050D"/>
    <w:rsid w:val="006016E7"/>
    <w:rsid w:val="006048CB"/>
    <w:rsid w:val="0060596D"/>
    <w:rsid w:val="006061D0"/>
    <w:rsid w:val="00613F79"/>
    <w:rsid w:val="00613F7C"/>
    <w:rsid w:val="00624DD7"/>
    <w:rsid w:val="006257F5"/>
    <w:rsid w:val="006277C1"/>
    <w:rsid w:val="00627D19"/>
    <w:rsid w:val="006302B6"/>
    <w:rsid w:val="00630985"/>
    <w:rsid w:val="006310BC"/>
    <w:rsid w:val="00631D4B"/>
    <w:rsid w:val="00632678"/>
    <w:rsid w:val="006425C1"/>
    <w:rsid w:val="006430C2"/>
    <w:rsid w:val="006463E0"/>
    <w:rsid w:val="00646AA5"/>
    <w:rsid w:val="00651847"/>
    <w:rsid w:val="00655300"/>
    <w:rsid w:val="00664139"/>
    <w:rsid w:val="00673821"/>
    <w:rsid w:val="00673B66"/>
    <w:rsid w:val="00676694"/>
    <w:rsid w:val="006802DA"/>
    <w:rsid w:val="006830EF"/>
    <w:rsid w:val="00684322"/>
    <w:rsid w:val="006854CB"/>
    <w:rsid w:val="006A71D4"/>
    <w:rsid w:val="006A75F5"/>
    <w:rsid w:val="006B1182"/>
    <w:rsid w:val="006B3FBF"/>
    <w:rsid w:val="006B6195"/>
    <w:rsid w:val="006B6300"/>
    <w:rsid w:val="006C43C3"/>
    <w:rsid w:val="006D03D8"/>
    <w:rsid w:val="006D303F"/>
    <w:rsid w:val="006D6332"/>
    <w:rsid w:val="006D6EB7"/>
    <w:rsid w:val="006D7788"/>
    <w:rsid w:val="006E0F04"/>
    <w:rsid w:val="006E30F2"/>
    <w:rsid w:val="006E44BE"/>
    <w:rsid w:val="006F11E2"/>
    <w:rsid w:val="006F77CB"/>
    <w:rsid w:val="00703999"/>
    <w:rsid w:val="007058E5"/>
    <w:rsid w:val="00705970"/>
    <w:rsid w:val="00714AFC"/>
    <w:rsid w:val="00721CC5"/>
    <w:rsid w:val="0075068D"/>
    <w:rsid w:val="00752269"/>
    <w:rsid w:val="0075608B"/>
    <w:rsid w:val="00762AFC"/>
    <w:rsid w:val="00762F46"/>
    <w:rsid w:val="00771D04"/>
    <w:rsid w:val="00773891"/>
    <w:rsid w:val="00774786"/>
    <w:rsid w:val="00774F5D"/>
    <w:rsid w:val="00776977"/>
    <w:rsid w:val="007804CE"/>
    <w:rsid w:val="007826A9"/>
    <w:rsid w:val="00785695"/>
    <w:rsid w:val="00790CF0"/>
    <w:rsid w:val="00792BC2"/>
    <w:rsid w:val="007A61CF"/>
    <w:rsid w:val="007B0D98"/>
    <w:rsid w:val="007B1697"/>
    <w:rsid w:val="007B1DD5"/>
    <w:rsid w:val="007B3C73"/>
    <w:rsid w:val="007B6A09"/>
    <w:rsid w:val="007C013C"/>
    <w:rsid w:val="007C0B57"/>
    <w:rsid w:val="007C1354"/>
    <w:rsid w:val="007C2F31"/>
    <w:rsid w:val="007C41DB"/>
    <w:rsid w:val="007C4F86"/>
    <w:rsid w:val="007D2057"/>
    <w:rsid w:val="007D3BC2"/>
    <w:rsid w:val="007E0859"/>
    <w:rsid w:val="007E0FE4"/>
    <w:rsid w:val="007E2A07"/>
    <w:rsid w:val="007E2A44"/>
    <w:rsid w:val="007E650C"/>
    <w:rsid w:val="007E774C"/>
    <w:rsid w:val="007F5A50"/>
    <w:rsid w:val="007F6803"/>
    <w:rsid w:val="00811851"/>
    <w:rsid w:val="00814D81"/>
    <w:rsid w:val="008151D2"/>
    <w:rsid w:val="00822586"/>
    <w:rsid w:val="008277C7"/>
    <w:rsid w:val="0083638F"/>
    <w:rsid w:val="008418B9"/>
    <w:rsid w:val="00842459"/>
    <w:rsid w:val="008437FA"/>
    <w:rsid w:val="008464F7"/>
    <w:rsid w:val="0086062B"/>
    <w:rsid w:val="008641DE"/>
    <w:rsid w:val="00870AC9"/>
    <w:rsid w:val="008721A5"/>
    <w:rsid w:val="00874E65"/>
    <w:rsid w:val="00876BA3"/>
    <w:rsid w:val="008860F5"/>
    <w:rsid w:val="008A25B0"/>
    <w:rsid w:val="008A48FF"/>
    <w:rsid w:val="008A494D"/>
    <w:rsid w:val="008B0E15"/>
    <w:rsid w:val="008B1A55"/>
    <w:rsid w:val="008C185E"/>
    <w:rsid w:val="008C2266"/>
    <w:rsid w:val="008C46B8"/>
    <w:rsid w:val="008C4E17"/>
    <w:rsid w:val="008C7B34"/>
    <w:rsid w:val="008D1A74"/>
    <w:rsid w:val="008D351A"/>
    <w:rsid w:val="008D3E98"/>
    <w:rsid w:val="008F4FC0"/>
    <w:rsid w:val="00902989"/>
    <w:rsid w:val="00906491"/>
    <w:rsid w:val="00912E6C"/>
    <w:rsid w:val="00913684"/>
    <w:rsid w:val="00915B63"/>
    <w:rsid w:val="00916735"/>
    <w:rsid w:val="0091692D"/>
    <w:rsid w:val="00920489"/>
    <w:rsid w:val="009229A8"/>
    <w:rsid w:val="009278F3"/>
    <w:rsid w:val="00932ED2"/>
    <w:rsid w:val="009368A7"/>
    <w:rsid w:val="00942B8A"/>
    <w:rsid w:val="0094459A"/>
    <w:rsid w:val="0095517E"/>
    <w:rsid w:val="00955BFB"/>
    <w:rsid w:val="009572B7"/>
    <w:rsid w:val="00966B58"/>
    <w:rsid w:val="00971D18"/>
    <w:rsid w:val="009777FC"/>
    <w:rsid w:val="00977D59"/>
    <w:rsid w:val="0098339A"/>
    <w:rsid w:val="0098504C"/>
    <w:rsid w:val="009931BF"/>
    <w:rsid w:val="00993758"/>
    <w:rsid w:val="00995785"/>
    <w:rsid w:val="00997006"/>
    <w:rsid w:val="009A61F4"/>
    <w:rsid w:val="009B1AB4"/>
    <w:rsid w:val="009B402D"/>
    <w:rsid w:val="009B5D84"/>
    <w:rsid w:val="009C1C45"/>
    <w:rsid w:val="009C2EAC"/>
    <w:rsid w:val="009D1876"/>
    <w:rsid w:val="009D274E"/>
    <w:rsid w:val="009D35AE"/>
    <w:rsid w:val="009D3FF9"/>
    <w:rsid w:val="009D44C5"/>
    <w:rsid w:val="009D509F"/>
    <w:rsid w:val="009D70A3"/>
    <w:rsid w:val="009E2548"/>
    <w:rsid w:val="009E63E0"/>
    <w:rsid w:val="009E6F58"/>
    <w:rsid w:val="009F09D9"/>
    <w:rsid w:val="009F24FD"/>
    <w:rsid w:val="009F3B31"/>
    <w:rsid w:val="00A10CB9"/>
    <w:rsid w:val="00A1174B"/>
    <w:rsid w:val="00A13FD4"/>
    <w:rsid w:val="00A1710E"/>
    <w:rsid w:val="00A24227"/>
    <w:rsid w:val="00A3133C"/>
    <w:rsid w:val="00A333DA"/>
    <w:rsid w:val="00A3525F"/>
    <w:rsid w:val="00A43C4F"/>
    <w:rsid w:val="00A61156"/>
    <w:rsid w:val="00A61559"/>
    <w:rsid w:val="00A6298B"/>
    <w:rsid w:val="00A66BC5"/>
    <w:rsid w:val="00A72147"/>
    <w:rsid w:val="00A74431"/>
    <w:rsid w:val="00A744A4"/>
    <w:rsid w:val="00A82C2D"/>
    <w:rsid w:val="00A83E71"/>
    <w:rsid w:val="00A83FB9"/>
    <w:rsid w:val="00A85BB4"/>
    <w:rsid w:val="00A86A98"/>
    <w:rsid w:val="00A901EC"/>
    <w:rsid w:val="00A9323F"/>
    <w:rsid w:val="00AA09DF"/>
    <w:rsid w:val="00AA675A"/>
    <w:rsid w:val="00AB2F7B"/>
    <w:rsid w:val="00AB3C0E"/>
    <w:rsid w:val="00AB7DBB"/>
    <w:rsid w:val="00AC0BBF"/>
    <w:rsid w:val="00AC611A"/>
    <w:rsid w:val="00AC6F3F"/>
    <w:rsid w:val="00AD5681"/>
    <w:rsid w:val="00AE01A5"/>
    <w:rsid w:val="00AE2991"/>
    <w:rsid w:val="00AE4350"/>
    <w:rsid w:val="00AE6FA3"/>
    <w:rsid w:val="00AF43E8"/>
    <w:rsid w:val="00B00A0C"/>
    <w:rsid w:val="00B035C3"/>
    <w:rsid w:val="00B05BDF"/>
    <w:rsid w:val="00B11F56"/>
    <w:rsid w:val="00B13535"/>
    <w:rsid w:val="00B16F98"/>
    <w:rsid w:val="00B17A6B"/>
    <w:rsid w:val="00B214BE"/>
    <w:rsid w:val="00B244C7"/>
    <w:rsid w:val="00B25A20"/>
    <w:rsid w:val="00B277DD"/>
    <w:rsid w:val="00B343AF"/>
    <w:rsid w:val="00B426C3"/>
    <w:rsid w:val="00B47530"/>
    <w:rsid w:val="00B47E4D"/>
    <w:rsid w:val="00B53DDE"/>
    <w:rsid w:val="00B57F7D"/>
    <w:rsid w:val="00B6012C"/>
    <w:rsid w:val="00B64245"/>
    <w:rsid w:val="00B646BA"/>
    <w:rsid w:val="00B75748"/>
    <w:rsid w:val="00B80540"/>
    <w:rsid w:val="00B808C2"/>
    <w:rsid w:val="00B85BFA"/>
    <w:rsid w:val="00B933D4"/>
    <w:rsid w:val="00B96112"/>
    <w:rsid w:val="00BA0205"/>
    <w:rsid w:val="00BA3F6D"/>
    <w:rsid w:val="00BA6871"/>
    <w:rsid w:val="00BB3759"/>
    <w:rsid w:val="00BC4362"/>
    <w:rsid w:val="00BC75CA"/>
    <w:rsid w:val="00BC76D5"/>
    <w:rsid w:val="00BD3E24"/>
    <w:rsid w:val="00BD52FE"/>
    <w:rsid w:val="00BE3D49"/>
    <w:rsid w:val="00BE5BA1"/>
    <w:rsid w:val="00BF6B49"/>
    <w:rsid w:val="00BF7B96"/>
    <w:rsid w:val="00C0692D"/>
    <w:rsid w:val="00C073B1"/>
    <w:rsid w:val="00C11C47"/>
    <w:rsid w:val="00C2061D"/>
    <w:rsid w:val="00C26D6C"/>
    <w:rsid w:val="00C466CE"/>
    <w:rsid w:val="00C51245"/>
    <w:rsid w:val="00C54741"/>
    <w:rsid w:val="00C56CF0"/>
    <w:rsid w:val="00C60965"/>
    <w:rsid w:val="00C61BA3"/>
    <w:rsid w:val="00C62895"/>
    <w:rsid w:val="00C673FC"/>
    <w:rsid w:val="00C71C70"/>
    <w:rsid w:val="00C73EBC"/>
    <w:rsid w:val="00C769E2"/>
    <w:rsid w:val="00C827C3"/>
    <w:rsid w:val="00C84C3C"/>
    <w:rsid w:val="00C86005"/>
    <w:rsid w:val="00C902FA"/>
    <w:rsid w:val="00C91DB6"/>
    <w:rsid w:val="00C94F20"/>
    <w:rsid w:val="00C951C9"/>
    <w:rsid w:val="00C955E0"/>
    <w:rsid w:val="00CA1789"/>
    <w:rsid w:val="00CA46A4"/>
    <w:rsid w:val="00CA70F8"/>
    <w:rsid w:val="00CB2349"/>
    <w:rsid w:val="00CB3822"/>
    <w:rsid w:val="00CC0FD9"/>
    <w:rsid w:val="00CC23F6"/>
    <w:rsid w:val="00CC728C"/>
    <w:rsid w:val="00CD0D14"/>
    <w:rsid w:val="00CD3283"/>
    <w:rsid w:val="00CD5D34"/>
    <w:rsid w:val="00CE1633"/>
    <w:rsid w:val="00CE54EB"/>
    <w:rsid w:val="00CE7738"/>
    <w:rsid w:val="00D04572"/>
    <w:rsid w:val="00D04AB6"/>
    <w:rsid w:val="00D067AB"/>
    <w:rsid w:val="00D16BF1"/>
    <w:rsid w:val="00D16F9C"/>
    <w:rsid w:val="00D17B9F"/>
    <w:rsid w:val="00D215B1"/>
    <w:rsid w:val="00D31DEC"/>
    <w:rsid w:val="00D355B4"/>
    <w:rsid w:val="00D365D0"/>
    <w:rsid w:val="00D368C8"/>
    <w:rsid w:val="00D468B3"/>
    <w:rsid w:val="00D47546"/>
    <w:rsid w:val="00D6358B"/>
    <w:rsid w:val="00D675D3"/>
    <w:rsid w:val="00D6765F"/>
    <w:rsid w:val="00D72AC3"/>
    <w:rsid w:val="00D75775"/>
    <w:rsid w:val="00D76BCE"/>
    <w:rsid w:val="00D817B7"/>
    <w:rsid w:val="00D8480D"/>
    <w:rsid w:val="00D92873"/>
    <w:rsid w:val="00D958A6"/>
    <w:rsid w:val="00D97378"/>
    <w:rsid w:val="00DA251D"/>
    <w:rsid w:val="00DA3483"/>
    <w:rsid w:val="00DA4839"/>
    <w:rsid w:val="00DA5221"/>
    <w:rsid w:val="00DA5347"/>
    <w:rsid w:val="00DB1655"/>
    <w:rsid w:val="00DB27D9"/>
    <w:rsid w:val="00DB2FD4"/>
    <w:rsid w:val="00DC3FDC"/>
    <w:rsid w:val="00DC61EB"/>
    <w:rsid w:val="00DC6A00"/>
    <w:rsid w:val="00DD0158"/>
    <w:rsid w:val="00DD222E"/>
    <w:rsid w:val="00DD4637"/>
    <w:rsid w:val="00DD5C4A"/>
    <w:rsid w:val="00DE14FA"/>
    <w:rsid w:val="00DE5DFC"/>
    <w:rsid w:val="00DF1F8F"/>
    <w:rsid w:val="00DF6E1F"/>
    <w:rsid w:val="00DF72FA"/>
    <w:rsid w:val="00DF758A"/>
    <w:rsid w:val="00DF7AEC"/>
    <w:rsid w:val="00E01190"/>
    <w:rsid w:val="00E045EB"/>
    <w:rsid w:val="00E121A1"/>
    <w:rsid w:val="00E13D4B"/>
    <w:rsid w:val="00E16B0E"/>
    <w:rsid w:val="00E16EEA"/>
    <w:rsid w:val="00E20BF9"/>
    <w:rsid w:val="00E221A6"/>
    <w:rsid w:val="00E25399"/>
    <w:rsid w:val="00E25A54"/>
    <w:rsid w:val="00E27FB6"/>
    <w:rsid w:val="00E31617"/>
    <w:rsid w:val="00E3291F"/>
    <w:rsid w:val="00E34BC1"/>
    <w:rsid w:val="00E41ADA"/>
    <w:rsid w:val="00E44071"/>
    <w:rsid w:val="00E45F5C"/>
    <w:rsid w:val="00E46143"/>
    <w:rsid w:val="00E509F2"/>
    <w:rsid w:val="00E569CA"/>
    <w:rsid w:val="00E604EF"/>
    <w:rsid w:val="00E60ED4"/>
    <w:rsid w:val="00E6788E"/>
    <w:rsid w:val="00E70FB0"/>
    <w:rsid w:val="00E718B1"/>
    <w:rsid w:val="00E71EE4"/>
    <w:rsid w:val="00E723EB"/>
    <w:rsid w:val="00E72F1D"/>
    <w:rsid w:val="00E77963"/>
    <w:rsid w:val="00E77E4B"/>
    <w:rsid w:val="00E872FE"/>
    <w:rsid w:val="00E914E4"/>
    <w:rsid w:val="00EA04F8"/>
    <w:rsid w:val="00EA36AD"/>
    <w:rsid w:val="00EA4AE3"/>
    <w:rsid w:val="00EB228F"/>
    <w:rsid w:val="00EB721F"/>
    <w:rsid w:val="00EC0F4C"/>
    <w:rsid w:val="00ED0FDF"/>
    <w:rsid w:val="00ED5B80"/>
    <w:rsid w:val="00ED69CE"/>
    <w:rsid w:val="00EE2A30"/>
    <w:rsid w:val="00EE7E2A"/>
    <w:rsid w:val="00EF2C30"/>
    <w:rsid w:val="00EF5880"/>
    <w:rsid w:val="00EF5E10"/>
    <w:rsid w:val="00EF6A94"/>
    <w:rsid w:val="00F03F81"/>
    <w:rsid w:val="00F045D7"/>
    <w:rsid w:val="00F04A46"/>
    <w:rsid w:val="00F076AA"/>
    <w:rsid w:val="00F10542"/>
    <w:rsid w:val="00F10A15"/>
    <w:rsid w:val="00F10AC3"/>
    <w:rsid w:val="00F133AA"/>
    <w:rsid w:val="00F1457A"/>
    <w:rsid w:val="00F15CD9"/>
    <w:rsid w:val="00F15E8B"/>
    <w:rsid w:val="00F164AD"/>
    <w:rsid w:val="00F16929"/>
    <w:rsid w:val="00F21248"/>
    <w:rsid w:val="00F31440"/>
    <w:rsid w:val="00F34054"/>
    <w:rsid w:val="00F36749"/>
    <w:rsid w:val="00F3798E"/>
    <w:rsid w:val="00F44500"/>
    <w:rsid w:val="00F53CF6"/>
    <w:rsid w:val="00F55507"/>
    <w:rsid w:val="00F574DB"/>
    <w:rsid w:val="00F578AE"/>
    <w:rsid w:val="00F60396"/>
    <w:rsid w:val="00F62082"/>
    <w:rsid w:val="00F62A7B"/>
    <w:rsid w:val="00F64A77"/>
    <w:rsid w:val="00F65442"/>
    <w:rsid w:val="00F66EB8"/>
    <w:rsid w:val="00F72F30"/>
    <w:rsid w:val="00F736A8"/>
    <w:rsid w:val="00F7425B"/>
    <w:rsid w:val="00F75285"/>
    <w:rsid w:val="00F7586F"/>
    <w:rsid w:val="00F8035B"/>
    <w:rsid w:val="00F822E7"/>
    <w:rsid w:val="00F85688"/>
    <w:rsid w:val="00F8745F"/>
    <w:rsid w:val="00FA4103"/>
    <w:rsid w:val="00FA61A2"/>
    <w:rsid w:val="00FB0155"/>
    <w:rsid w:val="00FC0188"/>
    <w:rsid w:val="00FC2A38"/>
    <w:rsid w:val="00FC443A"/>
    <w:rsid w:val="00FC7532"/>
    <w:rsid w:val="00FD03E6"/>
    <w:rsid w:val="00FD40FB"/>
    <w:rsid w:val="00FD49D6"/>
    <w:rsid w:val="00FD70B1"/>
    <w:rsid w:val="00FE5A69"/>
    <w:rsid w:val="00FF122B"/>
    <w:rsid w:val="00FF4DF1"/>
    <w:rsid w:val="0158B257"/>
    <w:rsid w:val="028C6B29"/>
    <w:rsid w:val="03802098"/>
    <w:rsid w:val="03C61B11"/>
    <w:rsid w:val="04283B8A"/>
    <w:rsid w:val="044CE7DA"/>
    <w:rsid w:val="047ABE82"/>
    <w:rsid w:val="0495F7F1"/>
    <w:rsid w:val="04B72B77"/>
    <w:rsid w:val="04ED3A93"/>
    <w:rsid w:val="05911DD0"/>
    <w:rsid w:val="05B29E17"/>
    <w:rsid w:val="05B31647"/>
    <w:rsid w:val="0600C646"/>
    <w:rsid w:val="061E8AC9"/>
    <w:rsid w:val="07F8DA7C"/>
    <w:rsid w:val="092058FD"/>
    <w:rsid w:val="09F129AE"/>
    <w:rsid w:val="0A56C6EC"/>
    <w:rsid w:val="0ABC295E"/>
    <w:rsid w:val="0BB9569E"/>
    <w:rsid w:val="0C60F531"/>
    <w:rsid w:val="0D0467E3"/>
    <w:rsid w:val="0E2F90FB"/>
    <w:rsid w:val="0EC9BD91"/>
    <w:rsid w:val="0FAB70E3"/>
    <w:rsid w:val="1041235A"/>
    <w:rsid w:val="10D63370"/>
    <w:rsid w:val="10F53D4C"/>
    <w:rsid w:val="1118372C"/>
    <w:rsid w:val="12AA7C79"/>
    <w:rsid w:val="12E19754"/>
    <w:rsid w:val="12FFBC95"/>
    <w:rsid w:val="134FB639"/>
    <w:rsid w:val="14464CDA"/>
    <w:rsid w:val="1594B7D0"/>
    <w:rsid w:val="16604905"/>
    <w:rsid w:val="17003ADD"/>
    <w:rsid w:val="17C24F3B"/>
    <w:rsid w:val="191BBE38"/>
    <w:rsid w:val="19611C69"/>
    <w:rsid w:val="19914BA6"/>
    <w:rsid w:val="19D557A5"/>
    <w:rsid w:val="1AAC209E"/>
    <w:rsid w:val="1AB58E5E"/>
    <w:rsid w:val="1B79BFC4"/>
    <w:rsid w:val="1B7A8D67"/>
    <w:rsid w:val="1BC2834B"/>
    <w:rsid w:val="1BE928E5"/>
    <w:rsid w:val="1D165DC8"/>
    <w:rsid w:val="1E0E4EA0"/>
    <w:rsid w:val="1F28F091"/>
    <w:rsid w:val="1FAA1F01"/>
    <w:rsid w:val="21BF6F8F"/>
    <w:rsid w:val="21FD015C"/>
    <w:rsid w:val="235F87CD"/>
    <w:rsid w:val="23815EDE"/>
    <w:rsid w:val="24284EEF"/>
    <w:rsid w:val="24D32A72"/>
    <w:rsid w:val="24DEBFBF"/>
    <w:rsid w:val="251B9DB7"/>
    <w:rsid w:val="2570A0E3"/>
    <w:rsid w:val="263F6FA7"/>
    <w:rsid w:val="2845BC22"/>
    <w:rsid w:val="293793F7"/>
    <w:rsid w:val="2A242E66"/>
    <w:rsid w:val="2C72E2FA"/>
    <w:rsid w:val="2D21CC7C"/>
    <w:rsid w:val="2DE6EEAE"/>
    <w:rsid w:val="2E603AC1"/>
    <w:rsid w:val="2EDDED80"/>
    <w:rsid w:val="2F548EAA"/>
    <w:rsid w:val="2FBB4D95"/>
    <w:rsid w:val="312272C1"/>
    <w:rsid w:val="319D8F6A"/>
    <w:rsid w:val="31A40A73"/>
    <w:rsid w:val="31B51E69"/>
    <w:rsid w:val="32417FFF"/>
    <w:rsid w:val="325A0AA2"/>
    <w:rsid w:val="32E61755"/>
    <w:rsid w:val="3380ADB0"/>
    <w:rsid w:val="3407C7EF"/>
    <w:rsid w:val="3419D2F2"/>
    <w:rsid w:val="341E5DAF"/>
    <w:rsid w:val="34D9E229"/>
    <w:rsid w:val="34E0D6D8"/>
    <w:rsid w:val="354D2F04"/>
    <w:rsid w:val="38551F99"/>
    <w:rsid w:val="386252A9"/>
    <w:rsid w:val="38FE5629"/>
    <w:rsid w:val="3AADDE03"/>
    <w:rsid w:val="3B21D708"/>
    <w:rsid w:val="3CF659DC"/>
    <w:rsid w:val="3F6A217E"/>
    <w:rsid w:val="41B5ECD3"/>
    <w:rsid w:val="438C4A86"/>
    <w:rsid w:val="485F0F78"/>
    <w:rsid w:val="48754E22"/>
    <w:rsid w:val="48F93426"/>
    <w:rsid w:val="491A1215"/>
    <w:rsid w:val="4A29D634"/>
    <w:rsid w:val="4A5FD0F7"/>
    <w:rsid w:val="4B6D0EDE"/>
    <w:rsid w:val="4CE00BD1"/>
    <w:rsid w:val="4CF8C0F6"/>
    <w:rsid w:val="507E4496"/>
    <w:rsid w:val="51D00028"/>
    <w:rsid w:val="5346A235"/>
    <w:rsid w:val="535DBE84"/>
    <w:rsid w:val="5515FE73"/>
    <w:rsid w:val="56D0BC20"/>
    <w:rsid w:val="57E37A1A"/>
    <w:rsid w:val="57FB6582"/>
    <w:rsid w:val="58A0A3C9"/>
    <w:rsid w:val="5CB020A9"/>
    <w:rsid w:val="60427563"/>
    <w:rsid w:val="608DC6CA"/>
    <w:rsid w:val="611F4AD3"/>
    <w:rsid w:val="61DE0EA3"/>
    <w:rsid w:val="640652EA"/>
    <w:rsid w:val="66682D3E"/>
    <w:rsid w:val="682C5E71"/>
    <w:rsid w:val="682F125F"/>
    <w:rsid w:val="6A5AA427"/>
    <w:rsid w:val="6AD7639B"/>
    <w:rsid w:val="6B6991B2"/>
    <w:rsid w:val="6C0142E4"/>
    <w:rsid w:val="6CDA3CBB"/>
    <w:rsid w:val="6DCA7A08"/>
    <w:rsid w:val="6DE21C85"/>
    <w:rsid w:val="6F63012E"/>
    <w:rsid w:val="6F936C09"/>
    <w:rsid w:val="7072C502"/>
    <w:rsid w:val="70BBB303"/>
    <w:rsid w:val="70FE21CB"/>
    <w:rsid w:val="714C24FF"/>
    <w:rsid w:val="715375C2"/>
    <w:rsid w:val="71B1980F"/>
    <w:rsid w:val="71B27254"/>
    <w:rsid w:val="71C55D86"/>
    <w:rsid w:val="723891E4"/>
    <w:rsid w:val="729D3FBF"/>
    <w:rsid w:val="7397F054"/>
    <w:rsid w:val="74DC6AA6"/>
    <w:rsid w:val="75C35484"/>
    <w:rsid w:val="783C6ABC"/>
    <w:rsid w:val="7C1C2472"/>
    <w:rsid w:val="7C84C45F"/>
    <w:rsid w:val="7E117FAA"/>
    <w:rsid w:val="7E1F265E"/>
    <w:rsid w:val="7FE4A7D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E13648"/>
  <w15:chartTrackingRefBased/>
  <w15:docId w15:val="{AA345659-364C-4A51-9899-E9573C31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A54"/>
    <w:pPr>
      <w:spacing w:before="120" w:after="120" w:line="274" w:lineRule="auto"/>
    </w:pPr>
    <w:rPr>
      <w:rFonts w:ascii="Arial" w:hAnsi="Arial"/>
      <w:sz w:val="22"/>
    </w:rPr>
  </w:style>
  <w:style w:type="paragraph" w:styleId="Heading1">
    <w:name w:val="heading 1"/>
    <w:basedOn w:val="Normal"/>
    <w:next w:val="Normal"/>
    <w:link w:val="Heading1Char"/>
    <w:uiPriority w:val="9"/>
    <w:qFormat/>
    <w:rsid w:val="00E25A54"/>
    <w:pPr>
      <w:keepNext/>
      <w:keepLines/>
      <w:spacing w:before="1080"/>
      <w:outlineLvl w:val="0"/>
    </w:pPr>
    <w:rPr>
      <w:rFonts w:eastAsiaTheme="majorEastAsia" w:cs="Arial"/>
      <w:color w:val="153A6E"/>
      <w:sz w:val="72"/>
      <w:szCs w:val="72"/>
    </w:rPr>
  </w:style>
  <w:style w:type="paragraph" w:styleId="Heading2">
    <w:name w:val="heading 2"/>
    <w:basedOn w:val="Normal"/>
    <w:next w:val="Normal"/>
    <w:link w:val="Heading2Char"/>
    <w:uiPriority w:val="9"/>
    <w:unhideWhenUsed/>
    <w:qFormat/>
    <w:rsid w:val="00E25A54"/>
    <w:pPr>
      <w:keepNext/>
      <w:keepLines/>
      <w:spacing w:before="360"/>
      <w:outlineLvl w:val="1"/>
    </w:pPr>
    <w:rPr>
      <w:rFonts w:eastAsiaTheme="majorEastAsia" w:cs="Arial"/>
      <w:color w:val="153A6E"/>
      <w:sz w:val="36"/>
      <w:szCs w:val="36"/>
    </w:rPr>
  </w:style>
  <w:style w:type="paragraph" w:styleId="Heading3">
    <w:name w:val="heading 3"/>
    <w:basedOn w:val="Normal"/>
    <w:next w:val="Normal"/>
    <w:link w:val="Heading3Char"/>
    <w:uiPriority w:val="9"/>
    <w:unhideWhenUsed/>
    <w:qFormat/>
    <w:rsid w:val="00E25A54"/>
    <w:pPr>
      <w:keepNext/>
      <w:keepLines/>
      <w:spacing w:before="240"/>
      <w:outlineLvl w:val="2"/>
    </w:pPr>
    <w:rPr>
      <w:rFonts w:eastAsiaTheme="majorEastAsia" w:cs="Arial"/>
      <w:color w:val="153A6E"/>
      <w:sz w:val="28"/>
      <w:szCs w:val="28"/>
    </w:rPr>
  </w:style>
  <w:style w:type="paragraph" w:styleId="Heading4">
    <w:name w:val="heading 4"/>
    <w:basedOn w:val="Normal"/>
    <w:next w:val="Normal"/>
    <w:link w:val="Heading4Char"/>
    <w:uiPriority w:val="9"/>
    <w:unhideWhenUsed/>
    <w:qFormat/>
    <w:rsid w:val="00E25A54"/>
    <w:pPr>
      <w:keepNext/>
      <w:keepLines/>
      <w:spacing w:before="240"/>
      <w:outlineLvl w:val="3"/>
    </w:pPr>
    <w:rPr>
      <w:rFonts w:eastAsiaTheme="majorEastAsia" w:cs="Arial"/>
      <w:color w:val="153A6E"/>
      <w:sz w:val="24"/>
      <w:szCs w:val="28"/>
    </w:rPr>
  </w:style>
  <w:style w:type="paragraph" w:styleId="Heading5">
    <w:name w:val="heading 5"/>
    <w:basedOn w:val="Normal"/>
    <w:next w:val="Normal"/>
    <w:link w:val="Heading5Char"/>
    <w:uiPriority w:val="9"/>
    <w:unhideWhenUsed/>
    <w:qFormat/>
    <w:rsid w:val="00E25A54"/>
    <w:pPr>
      <w:keepNext/>
      <w:keepLines/>
      <w:spacing w:before="40"/>
      <w:outlineLvl w:val="4"/>
    </w:pPr>
    <w:rPr>
      <w:rFonts w:eastAsiaTheme="majorEastAsia" w:cs="Arial"/>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A54"/>
    <w:rPr>
      <w:rFonts w:ascii="Arial" w:eastAsiaTheme="majorEastAsia" w:hAnsi="Arial" w:cs="Arial"/>
      <w:color w:val="153A6E"/>
      <w:sz w:val="72"/>
      <w:szCs w:val="72"/>
    </w:rPr>
  </w:style>
  <w:style w:type="paragraph" w:styleId="Header">
    <w:name w:val="header"/>
    <w:basedOn w:val="Normal"/>
    <w:link w:val="HeaderChar"/>
    <w:uiPriority w:val="99"/>
    <w:unhideWhenUsed/>
    <w:rsid w:val="00705970"/>
    <w:pPr>
      <w:tabs>
        <w:tab w:val="center" w:pos="4513"/>
        <w:tab w:val="right" w:pos="9026"/>
      </w:tabs>
    </w:pPr>
  </w:style>
  <w:style w:type="character" w:customStyle="1" w:styleId="HeaderChar">
    <w:name w:val="Header Char"/>
    <w:basedOn w:val="DefaultParagraphFont"/>
    <w:link w:val="Header"/>
    <w:uiPriority w:val="99"/>
    <w:rsid w:val="00705970"/>
  </w:style>
  <w:style w:type="paragraph" w:styleId="Footer">
    <w:name w:val="footer"/>
    <w:basedOn w:val="Normal"/>
    <w:link w:val="FooterChar"/>
    <w:uiPriority w:val="99"/>
    <w:unhideWhenUsed/>
    <w:rsid w:val="00705970"/>
    <w:pPr>
      <w:tabs>
        <w:tab w:val="center" w:pos="4513"/>
        <w:tab w:val="right" w:pos="9026"/>
      </w:tabs>
    </w:pPr>
  </w:style>
  <w:style w:type="character" w:customStyle="1" w:styleId="FooterChar">
    <w:name w:val="Footer Char"/>
    <w:basedOn w:val="DefaultParagraphFont"/>
    <w:link w:val="Footer"/>
    <w:uiPriority w:val="99"/>
    <w:rsid w:val="00705970"/>
  </w:style>
  <w:style w:type="character" w:styleId="PageNumber">
    <w:name w:val="page number"/>
    <w:basedOn w:val="DefaultParagraphFont"/>
    <w:uiPriority w:val="99"/>
    <w:semiHidden/>
    <w:unhideWhenUsed/>
    <w:rsid w:val="00705970"/>
  </w:style>
  <w:style w:type="paragraph" w:styleId="Title">
    <w:name w:val="Title"/>
    <w:basedOn w:val="Heading1"/>
    <w:next w:val="Normal"/>
    <w:link w:val="TitleChar"/>
    <w:uiPriority w:val="10"/>
    <w:qFormat/>
    <w:rsid w:val="00B75748"/>
  </w:style>
  <w:style w:type="character" w:customStyle="1" w:styleId="TitleChar">
    <w:name w:val="Title Char"/>
    <w:basedOn w:val="DefaultParagraphFont"/>
    <w:link w:val="Title"/>
    <w:uiPriority w:val="10"/>
    <w:rsid w:val="00B75748"/>
    <w:rPr>
      <w:rFonts w:ascii="Arial" w:eastAsiaTheme="majorEastAsia" w:hAnsi="Arial" w:cs="Arial"/>
      <w:color w:val="153A6E"/>
      <w:sz w:val="72"/>
      <w:szCs w:val="72"/>
    </w:rPr>
  </w:style>
  <w:style w:type="character" w:customStyle="1" w:styleId="Heading2Char">
    <w:name w:val="Heading 2 Char"/>
    <w:basedOn w:val="DefaultParagraphFont"/>
    <w:link w:val="Heading2"/>
    <w:uiPriority w:val="9"/>
    <w:rsid w:val="00E25A54"/>
    <w:rPr>
      <w:rFonts w:ascii="Arial" w:eastAsiaTheme="majorEastAsia" w:hAnsi="Arial" w:cs="Arial"/>
      <w:color w:val="153A6E"/>
      <w:sz w:val="36"/>
      <w:szCs w:val="36"/>
    </w:rPr>
  </w:style>
  <w:style w:type="character" w:customStyle="1" w:styleId="Heading3Char">
    <w:name w:val="Heading 3 Char"/>
    <w:basedOn w:val="DefaultParagraphFont"/>
    <w:link w:val="Heading3"/>
    <w:uiPriority w:val="9"/>
    <w:rsid w:val="00E25A54"/>
    <w:rPr>
      <w:rFonts w:ascii="Arial" w:eastAsiaTheme="majorEastAsia" w:hAnsi="Arial" w:cs="Arial"/>
      <w:color w:val="153A6E"/>
      <w:sz w:val="28"/>
      <w:szCs w:val="28"/>
    </w:rPr>
  </w:style>
  <w:style w:type="character" w:customStyle="1" w:styleId="Heading4Char">
    <w:name w:val="Heading 4 Char"/>
    <w:basedOn w:val="DefaultParagraphFont"/>
    <w:link w:val="Heading4"/>
    <w:uiPriority w:val="9"/>
    <w:rsid w:val="00E25A54"/>
    <w:rPr>
      <w:rFonts w:ascii="Arial" w:eastAsiaTheme="majorEastAsia" w:hAnsi="Arial" w:cs="Arial"/>
      <w:color w:val="153A6E"/>
      <w:szCs w:val="28"/>
    </w:rPr>
  </w:style>
  <w:style w:type="character" w:customStyle="1" w:styleId="Heading5Char">
    <w:name w:val="Heading 5 Char"/>
    <w:basedOn w:val="DefaultParagraphFont"/>
    <w:link w:val="Heading5"/>
    <w:uiPriority w:val="9"/>
    <w:rsid w:val="00E25A54"/>
    <w:rPr>
      <w:rFonts w:ascii="Arial" w:eastAsiaTheme="majorEastAsia" w:hAnsi="Arial" w:cs="Arial"/>
      <w:color w:val="000000" w:themeColor="text1"/>
      <w:sz w:val="22"/>
      <w:szCs w:val="22"/>
    </w:rPr>
  </w:style>
  <w:style w:type="paragraph" w:customStyle="1" w:styleId="Introductionpara">
    <w:name w:val="Introduction para"/>
    <w:basedOn w:val="Normal"/>
    <w:qFormat/>
    <w:rsid w:val="00E25A54"/>
    <w:rPr>
      <w:color w:val="153A6E"/>
      <w:sz w:val="28"/>
      <w:szCs w:val="32"/>
    </w:rPr>
  </w:style>
  <w:style w:type="paragraph" w:styleId="Subtitle">
    <w:name w:val="Subtitle"/>
    <w:basedOn w:val="Normal"/>
    <w:next w:val="Normal"/>
    <w:link w:val="SubtitleChar"/>
    <w:uiPriority w:val="11"/>
    <w:qFormat/>
    <w:rsid w:val="009D1876"/>
    <w:pPr>
      <w:numPr>
        <w:ilvl w:val="1"/>
      </w:numPr>
      <w:spacing w:before="720" w:after="160"/>
    </w:pPr>
    <w:rPr>
      <w:rFonts w:eastAsiaTheme="minorEastAsia" w:cs="Arial"/>
      <w:color w:val="008A96"/>
      <w:sz w:val="32"/>
      <w:szCs w:val="32"/>
    </w:rPr>
  </w:style>
  <w:style w:type="character" w:customStyle="1" w:styleId="SubtitleChar">
    <w:name w:val="Subtitle Char"/>
    <w:basedOn w:val="DefaultParagraphFont"/>
    <w:link w:val="Subtitle"/>
    <w:uiPriority w:val="11"/>
    <w:rsid w:val="009D1876"/>
    <w:rPr>
      <w:rFonts w:ascii="Arial" w:eastAsiaTheme="minorEastAsia" w:hAnsi="Arial" w:cs="Arial"/>
      <w:color w:val="008A96"/>
      <w:sz w:val="32"/>
      <w:szCs w:val="32"/>
    </w:rPr>
  </w:style>
  <w:style w:type="character" w:styleId="Strong">
    <w:name w:val="Strong"/>
    <w:basedOn w:val="DefaultParagraphFont"/>
    <w:uiPriority w:val="22"/>
    <w:qFormat/>
    <w:rsid w:val="009D1876"/>
    <w:rPr>
      <w:b/>
      <w:bC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Table text"/>
    <w:basedOn w:val="Normal"/>
    <w:link w:val="ListParagraphChar"/>
    <w:uiPriority w:val="34"/>
    <w:qFormat/>
    <w:rsid w:val="002047FC"/>
    <w:pPr>
      <w:ind w:left="720"/>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2047FC"/>
    <w:rPr>
      <w:rFonts w:ascii="Arial" w:hAnsi="Arial"/>
      <w:sz w:val="22"/>
    </w:rPr>
  </w:style>
  <w:style w:type="table" w:styleId="TableGrid">
    <w:name w:val="Table Grid"/>
    <w:basedOn w:val="TableNormal"/>
    <w:uiPriority w:val="39"/>
    <w:rsid w:val="002047F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1ED2"/>
    <w:rPr>
      <w:sz w:val="16"/>
      <w:szCs w:val="16"/>
    </w:rPr>
  </w:style>
  <w:style w:type="paragraph" w:styleId="CommentText">
    <w:name w:val="annotation text"/>
    <w:basedOn w:val="Normal"/>
    <w:link w:val="CommentTextChar"/>
    <w:uiPriority w:val="99"/>
    <w:unhideWhenUsed/>
    <w:rsid w:val="00241ED2"/>
    <w:pPr>
      <w:spacing w:line="240" w:lineRule="auto"/>
    </w:pPr>
    <w:rPr>
      <w:sz w:val="20"/>
      <w:szCs w:val="20"/>
    </w:rPr>
  </w:style>
  <w:style w:type="character" w:customStyle="1" w:styleId="CommentTextChar">
    <w:name w:val="Comment Text Char"/>
    <w:basedOn w:val="DefaultParagraphFont"/>
    <w:link w:val="CommentText"/>
    <w:uiPriority w:val="99"/>
    <w:rsid w:val="00241ED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41ED2"/>
    <w:rPr>
      <w:b/>
      <w:bCs/>
    </w:rPr>
  </w:style>
  <w:style w:type="character" w:customStyle="1" w:styleId="CommentSubjectChar">
    <w:name w:val="Comment Subject Char"/>
    <w:basedOn w:val="CommentTextChar"/>
    <w:link w:val="CommentSubject"/>
    <w:uiPriority w:val="99"/>
    <w:semiHidden/>
    <w:rsid w:val="00241ED2"/>
    <w:rPr>
      <w:rFonts w:ascii="Arial" w:hAnsi="Arial"/>
      <w:b/>
      <w:bCs/>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F60396"/>
    <w:rPr>
      <w:color w:val="954F72" w:themeColor="followedHyperlink"/>
      <w:u w:val="single"/>
    </w:rPr>
  </w:style>
  <w:style w:type="character" w:customStyle="1" w:styleId="normaltextrun">
    <w:name w:val="normaltextrun"/>
    <w:basedOn w:val="DefaultParagraphFont"/>
    <w:rsid w:val="00DF758A"/>
  </w:style>
  <w:style w:type="character" w:customStyle="1" w:styleId="eop">
    <w:name w:val="eop"/>
    <w:basedOn w:val="DefaultParagraphFont"/>
    <w:rsid w:val="00C62895"/>
  </w:style>
  <w:style w:type="character" w:styleId="Emphasis">
    <w:name w:val="Emphasis"/>
    <w:basedOn w:val="DefaultParagraphFont"/>
    <w:uiPriority w:val="20"/>
    <w:qFormat/>
    <w:rsid w:val="003256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8756645B5D2A428763B0189B7EC204" ma:contentTypeVersion="4" ma:contentTypeDescription="Create a new document." ma:contentTypeScope="" ma:versionID="8ae59e36716fd42097281d95128d0059">
  <xsd:schema xmlns:xsd="http://www.w3.org/2001/XMLSchema" xmlns:xs="http://www.w3.org/2001/XMLSchema" xmlns:p="http://schemas.microsoft.com/office/2006/metadata/properties" xmlns:ns2="7c980402-323e-4976-aa94-186e43b5ebe6" xmlns:ns3="64f1bf92-8efe-42de-a57b-c47f1363fb08" targetNamespace="http://schemas.microsoft.com/office/2006/metadata/properties" ma:root="true" ma:fieldsID="8319f140527317f7b84c05c672f5a667" ns2:_="" ns3:_="">
    <xsd:import namespace="7c980402-323e-4976-aa94-186e43b5ebe6"/>
    <xsd:import namespace="64f1bf92-8efe-42de-a57b-c47f1363fb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80402-323e-4976-aa94-186e43b5e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f1bf92-8efe-42de-a57b-c47f1363fb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4f1bf92-8efe-42de-a57b-c47f1363fb08">
      <UserInfo>
        <DisplayName>FISHER, Kelly</DisplayName>
        <AccountId>31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5C86CE-26E0-41A4-BD63-DA9886736882}">
  <ds:schemaRefs>
    <ds:schemaRef ds:uri="http://schemas.openxmlformats.org/officeDocument/2006/bibliography"/>
  </ds:schemaRefs>
</ds:datastoreItem>
</file>

<file path=customXml/itemProps2.xml><?xml version="1.0" encoding="utf-8"?>
<ds:datastoreItem xmlns:ds="http://schemas.openxmlformats.org/officeDocument/2006/customXml" ds:itemID="{678E8BA0-B327-44C7-8EEE-37411BB18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80402-323e-4976-aa94-186e43b5ebe6"/>
    <ds:schemaRef ds:uri="64f1bf92-8efe-42de-a57b-c47f1363f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A29150-DECB-4FC2-844B-FA7968F634FA}">
  <ds:schemaRefs>
    <ds:schemaRef ds:uri="http://schemas.microsoft.com/office/2006/metadata/properties"/>
    <ds:schemaRef ds:uri="http://schemas.microsoft.com/office/2006/documentManagement/types"/>
    <ds:schemaRef ds:uri="7c980402-323e-4976-aa94-186e43b5ebe6"/>
    <ds:schemaRef ds:uri="http://purl.org/dc/terms/"/>
    <ds:schemaRef ds:uri="http://schemas.openxmlformats.org/package/2006/metadata/core-properties"/>
    <ds:schemaRef ds:uri="64f1bf92-8efe-42de-a57b-c47f1363fb08"/>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26E9D435-1257-45D9-AA69-0367A8B4E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Strengthening Medicare Taskforce communique – 25 November 2022</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Medicare Taskforce communique – 25 November 2022</dc:title>
  <dc:subject/>
  <dc:creator>Department of Health and Aged Care</dc:creator>
  <cp:keywords>medicare;</cp:keywords>
  <dc:description/>
  <cp:lastModifiedBy>HAMLEY, Erynn</cp:lastModifiedBy>
  <cp:revision>4</cp:revision>
  <cp:lastPrinted>2022-07-29T16:31:00Z</cp:lastPrinted>
  <dcterms:created xsi:type="dcterms:W3CDTF">2022-11-25T06:28:00Z</dcterms:created>
  <dcterms:modified xsi:type="dcterms:W3CDTF">2022-11-25T06:29:00Z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0x010100D38756645B5D2A428763B0189B7EC204</vt:lpwstr>
  </property>
</Properties>
</file>