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588D" w14:textId="4A968605" w:rsidR="008A089E" w:rsidRPr="008A089E" w:rsidRDefault="008A089E" w:rsidP="00FE3451">
      <w:pPr>
        <w:ind w:left="3600"/>
        <w:rPr>
          <w:rFonts w:ascii="Franklin Gothic Book" w:hAnsi="Franklin Gothic Book" w:cs="Times New Roman"/>
          <w:caps/>
          <w:color w:val="000000"/>
          <w:spacing w:val="-3"/>
          <w:sz w:val="20"/>
          <w:szCs w:val="20"/>
        </w:rPr>
      </w:pPr>
      <w:r w:rsidRPr="008A089E">
        <w:rPr>
          <w:rFonts w:ascii="Franklin Gothic Book" w:hAnsi="Franklin Gothic Book" w:cs="Times New Roman"/>
          <w:color w:val="000000"/>
          <w:spacing w:val="-3"/>
          <w:sz w:val="20"/>
          <w:szCs w:val="20"/>
        </w:rPr>
        <w:t xml:space="preserve">Australian Government Department </w:t>
      </w:r>
      <w:r>
        <w:rPr>
          <w:rFonts w:ascii="Franklin Gothic Book" w:hAnsi="Franklin Gothic Book" w:cs="Times New Roman"/>
          <w:color w:val="000000"/>
          <w:spacing w:val="-3"/>
          <w:sz w:val="20"/>
          <w:szCs w:val="20"/>
        </w:rPr>
        <w:t>o</w:t>
      </w:r>
      <w:r w:rsidRPr="008A089E">
        <w:rPr>
          <w:rFonts w:ascii="Franklin Gothic Book" w:hAnsi="Franklin Gothic Book" w:cs="Times New Roman"/>
          <w:color w:val="000000"/>
          <w:spacing w:val="-3"/>
          <w:sz w:val="20"/>
          <w:szCs w:val="20"/>
        </w:rPr>
        <w:t xml:space="preserve">f Health </w:t>
      </w:r>
      <w:r>
        <w:rPr>
          <w:rFonts w:ascii="Franklin Gothic Book" w:hAnsi="Franklin Gothic Book" w:cs="Times New Roman"/>
          <w:color w:val="000000"/>
          <w:spacing w:val="-3"/>
          <w:sz w:val="20"/>
          <w:szCs w:val="20"/>
        </w:rPr>
        <w:t>a</w:t>
      </w:r>
      <w:r w:rsidRPr="008A089E">
        <w:rPr>
          <w:rFonts w:ascii="Franklin Gothic Book" w:hAnsi="Franklin Gothic Book" w:cs="Times New Roman"/>
          <w:color w:val="000000"/>
          <w:spacing w:val="-3"/>
          <w:sz w:val="20"/>
          <w:szCs w:val="20"/>
        </w:rPr>
        <w:t>nd Aged Care</w:t>
      </w:r>
    </w:p>
    <w:p w14:paraId="234C251A" w14:textId="2DEB788F" w:rsidR="003B3C06" w:rsidRPr="00635484" w:rsidRDefault="008A089E" w:rsidP="00FE3451">
      <w:pPr>
        <w:pStyle w:val="Title"/>
        <w:ind w:left="3600"/>
      </w:pPr>
      <w:r w:rsidRPr="00635484">
        <w:t>Streamlining and expanding procedural programs to improve rural health</w:t>
      </w:r>
    </w:p>
    <w:p w14:paraId="2016B199" w14:textId="25125F36" w:rsidR="008A089E" w:rsidRPr="00470DDB" w:rsidRDefault="00FE3451" w:rsidP="00FE3451">
      <w:pPr>
        <w:pStyle w:val="Subtitle"/>
        <w:ind w:left="3600"/>
      </w:pPr>
      <w:r w:rsidRPr="00893A87">
        <w:rPr>
          <w:noProof/>
        </w:rPr>
        <w:drawing>
          <wp:anchor distT="0" distB="0" distL="114300" distR="114300" simplePos="0" relativeHeight="251658240" behindDoc="0" locked="0" layoutInCell="1" allowOverlap="1" wp14:anchorId="26D4CAA4" wp14:editId="06B9292A">
            <wp:simplePos x="0" y="0"/>
            <wp:positionH relativeFrom="margin">
              <wp:align>left</wp:align>
            </wp:positionH>
            <wp:positionV relativeFrom="paragraph">
              <wp:posOffset>788398</wp:posOffset>
            </wp:positionV>
            <wp:extent cx="1924050" cy="4953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A87">
        <w:rPr>
          <w:bCs/>
          <w:iCs/>
          <w:noProof/>
        </w:rPr>
        <mc:AlternateContent>
          <mc:Choice Requires="wps">
            <w:drawing>
              <wp:anchor distT="45720" distB="45720" distL="114300" distR="114300" simplePos="0" relativeHeight="251658241" behindDoc="0" locked="0" layoutInCell="1" allowOverlap="1" wp14:anchorId="3D7FAA8A" wp14:editId="5B41CF43">
                <wp:simplePos x="0" y="0"/>
                <wp:positionH relativeFrom="column">
                  <wp:posOffset>461282</wp:posOffset>
                </wp:positionH>
                <wp:positionV relativeFrom="paragraph">
                  <wp:posOffset>562972</wp:posOffset>
                </wp:positionV>
                <wp:extent cx="1235710" cy="260985"/>
                <wp:effectExtent l="0" t="0" r="0" b="571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260985"/>
                        </a:xfrm>
                        <a:prstGeom prst="rect">
                          <a:avLst/>
                        </a:prstGeom>
                        <a:noFill/>
                        <a:ln w="9525">
                          <a:noFill/>
                          <a:miter lim="800000"/>
                          <a:headEnd/>
                          <a:tailEnd/>
                        </a:ln>
                      </wps:spPr>
                      <wps:txbx>
                        <w:txbxContent>
                          <w:p w14:paraId="7C9BB3F5" w14:textId="77777777" w:rsidR="002C7079" w:rsidRDefault="002C7079" w:rsidP="009D7646">
                            <w:r>
                              <w:t>in association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7FAA8A" id="_x0000_t202" coordsize="21600,21600" o:spt="202" path="m,l,21600r21600,l21600,xe">
                <v:stroke joinstyle="miter"/>
                <v:path gradientshapeok="t" o:connecttype="rect"/>
              </v:shapetype>
              <v:shape id="Text Box 2" o:spid="_x0000_s1026" type="#_x0000_t202" alt="&quot;&quot;" style="position:absolute;left:0;text-align:left;margin-left:36.3pt;margin-top:44.35pt;width:97.3pt;height:20.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BO9wEAAM0DAAAOAAAAZHJzL2Uyb0RvYy54bWysU9uO2yAQfa/Uf0C8N7402U2sOKvtbreq&#10;tL1I234AxjhGBYYCiZ1+fQfszUbtW1U/IMYDZ+acOWxvRq3IUTgvwdS0WOSUCMOhlWZf0+/fHt6s&#10;KfGBmZYpMKKmJ+Hpze71q+1gK1FCD6oVjiCI8dVga9qHYKss87wXmvkFWGEw2YHTLGDo9lnr2IDo&#10;WmVlnl9lA7jWOuDCe/x7PyXpLuF3neDhS9d5EYiqKfYW0urS2sQ1221ZtXfM9pLPbbB/6EIzabDo&#10;GeqeBUYOTv4FpSV34KELCw46g66TXCQOyKbI/2Dz1DMrEhcUx9uzTP7/wfLPxyf71ZEwvoMRB5hI&#10;ePsI/IcnBu56Zvbi1jkYesFaLFxEybLB+mq+GqX2lY8gzfAJWhwyOwRIQGPndFQFeRJExwGczqKL&#10;MRAeS5ZvV9cFpjjmyqt8s16lEqx6vm2dDx8EaBI3NXU41ITOjo8+xG5Y9XwkFjPwIJVKg1WGDDXd&#10;rMpVunCR0TKg75TUNV3n8ZucEEm+N226HJhU0x4LKDOzjkQnymFsRjwY2TfQnpC/g8lf+B5w04P7&#10;RcmA3qqp/3lgTlCiPhrUcFMsl9GMKViurksM3GWmucwwwxGqpoGSaXsXkoEnrreodSeTDC+dzL2i&#10;Z5I6s7+jKS/jdOrlFe5+AwAA//8DAFBLAwQUAAYACAAAACEA+3cKrd0AAAAJAQAADwAAAGRycy9k&#10;b3ducmV2LnhtbEyPy07DMBBF90j8gzVI7KiNBUka4lQIxBZEeUjs3HiaRMTjKHab8PcMK7oc3aN7&#10;z1SbxQ/iiFPsAxm4XikQSE1wPbUG3t+ergoQMVlydgiEBn4wwqY+P6ts6cJMr3jcplZwCcXSGuhS&#10;GkspY9Oht3EVRiTO9mHyNvE5tdJNduZyP0itVCa97YkXOjviQ4fN9/bgDXw8778+b9RL++hvxzks&#10;SpJfS2MuL5b7OxAJl/QPw58+q0PNTrtwIBfFYCDXGZMGiiIHwbnOcg1ix6BeFyDrSp5+UP8CAAD/&#10;/wMAUEsBAi0AFAAGAAgAAAAhALaDOJL+AAAA4QEAABMAAAAAAAAAAAAAAAAAAAAAAFtDb250ZW50&#10;X1R5cGVzXS54bWxQSwECLQAUAAYACAAAACEAOP0h/9YAAACUAQAACwAAAAAAAAAAAAAAAAAvAQAA&#10;X3JlbHMvLnJlbHNQSwECLQAUAAYACAAAACEAr+/QTvcBAADNAwAADgAAAAAAAAAAAAAAAAAuAgAA&#10;ZHJzL2Uyb0RvYy54bWxQSwECLQAUAAYACAAAACEA+3cKrd0AAAAJAQAADwAAAAAAAAAAAAAAAABR&#10;BAAAZHJzL2Rvd25yZXYueG1sUEsFBgAAAAAEAAQA8wAAAFsFAAAAAA==&#10;" filled="f" stroked="f">
                <v:textbox>
                  <w:txbxContent>
                    <w:p w14:paraId="7C9BB3F5" w14:textId="77777777" w:rsidR="002C7079" w:rsidRDefault="002C7079" w:rsidP="009D7646">
                      <w:r>
                        <w:t>in association with</w:t>
                      </w:r>
                    </w:p>
                  </w:txbxContent>
                </v:textbox>
                <w10:wrap type="square"/>
              </v:shape>
            </w:pict>
          </mc:Fallback>
        </mc:AlternateContent>
      </w:r>
      <w:r w:rsidR="008A089E" w:rsidRPr="00470DDB">
        <w:t xml:space="preserve">Consultation and design process to streamline and expand the </w:t>
      </w:r>
      <w:r w:rsidR="00550647" w:rsidRPr="00470DDB">
        <w:t>R</w:t>
      </w:r>
      <w:r w:rsidR="008A089E" w:rsidRPr="00470DDB">
        <w:t xml:space="preserve">ural </w:t>
      </w:r>
      <w:r w:rsidR="00550647" w:rsidRPr="00470DDB">
        <w:t>P</w:t>
      </w:r>
      <w:r w:rsidR="008A089E" w:rsidRPr="00470DDB">
        <w:t xml:space="preserve">rocedural </w:t>
      </w:r>
      <w:r w:rsidR="00550647" w:rsidRPr="00470DDB">
        <w:t>G</w:t>
      </w:r>
      <w:r w:rsidR="008A089E" w:rsidRPr="00470DDB">
        <w:t xml:space="preserve">rants </w:t>
      </w:r>
      <w:r w:rsidR="00550647" w:rsidRPr="00470DDB">
        <w:t>P</w:t>
      </w:r>
      <w:r w:rsidR="008A089E" w:rsidRPr="00470DDB">
        <w:t xml:space="preserve">rogram and the </w:t>
      </w:r>
      <w:r w:rsidR="00550647" w:rsidRPr="00470DDB">
        <w:t>P</w:t>
      </w:r>
      <w:r w:rsidR="008A089E" w:rsidRPr="00470DDB">
        <w:t xml:space="preserve">ractice </w:t>
      </w:r>
      <w:r w:rsidR="00550647" w:rsidRPr="00470DDB">
        <w:t>I</w:t>
      </w:r>
      <w:r w:rsidR="008A089E" w:rsidRPr="00470DDB">
        <w:t xml:space="preserve">ncentives </w:t>
      </w:r>
      <w:r w:rsidR="00550647" w:rsidRPr="00470DDB">
        <w:t>P</w:t>
      </w:r>
      <w:r w:rsidR="008A089E" w:rsidRPr="00470DDB">
        <w:t>rogram procedural GP payment</w:t>
      </w:r>
    </w:p>
    <w:p w14:paraId="1D8C2829" w14:textId="18F577EE" w:rsidR="008A089E" w:rsidRDefault="008A089E" w:rsidP="004E4D38">
      <w:pPr>
        <w:pStyle w:val="Subtitle"/>
      </w:pPr>
      <w:r w:rsidRPr="00470DDB">
        <w:t>FINAL REPORT</w:t>
      </w:r>
    </w:p>
    <w:p w14:paraId="1C0692F2" w14:textId="7041AE76" w:rsidR="004C5D71" w:rsidRPr="004C5D71" w:rsidRDefault="004C5D71" w:rsidP="004C5D71">
      <w:pPr>
        <w:rPr>
          <w:b/>
          <w:bCs/>
          <w:sz w:val="24"/>
          <w:szCs w:val="24"/>
        </w:rPr>
      </w:pPr>
      <w:r w:rsidRPr="004C5D71">
        <w:rPr>
          <w:b/>
          <w:bCs/>
          <w:sz w:val="24"/>
          <w:szCs w:val="24"/>
        </w:rPr>
        <w:t>26 April 2022</w:t>
      </w:r>
    </w:p>
    <w:p w14:paraId="22CEE765" w14:textId="77777777" w:rsidR="004C5D71" w:rsidRPr="004C5D71" w:rsidRDefault="004C5D71" w:rsidP="004C5D71"/>
    <w:p w14:paraId="36D9B2E7" w14:textId="0E1F6371" w:rsidR="008A089E" w:rsidRPr="00C100AD" w:rsidRDefault="008A089E" w:rsidP="004C5D71">
      <w:pPr>
        <w:sectPr w:rsidR="008A089E" w:rsidRPr="00C100AD" w:rsidSect="00D67E4D">
          <w:headerReference w:type="default" r:id="rId13"/>
          <w:footerReference w:type="even" r:id="rId14"/>
          <w:pgSz w:w="16838" w:h="11906" w:orient="landscape" w:code="9"/>
          <w:pgMar w:top="737" w:right="1304" w:bottom="1134" w:left="737" w:header="720" w:footer="720" w:gutter="0"/>
          <w:cols w:num="2" w:space="227"/>
          <w:docGrid w:linePitch="360"/>
        </w:sectPr>
      </w:pPr>
    </w:p>
    <w:p w14:paraId="267DC3AF" w14:textId="77777777" w:rsidR="0028174C" w:rsidRDefault="0028174C" w:rsidP="00AD4F13">
      <w:pPr>
        <w:pStyle w:val="Visiontext"/>
      </w:pPr>
    </w:p>
    <w:p w14:paraId="392A1534" w14:textId="5A4865FF" w:rsidR="00A35777" w:rsidRPr="0028174C" w:rsidRDefault="00A35777" w:rsidP="00AD4F13">
      <w:pPr>
        <w:pStyle w:val="Visiontext"/>
        <w:rPr>
          <w:sz w:val="44"/>
          <w:szCs w:val="44"/>
        </w:rPr>
      </w:pPr>
      <w:r w:rsidRPr="0028174C">
        <w:rPr>
          <w:sz w:val="44"/>
          <w:szCs w:val="44"/>
        </w:rPr>
        <w:t>OUR VISION</w:t>
      </w:r>
    </w:p>
    <w:p w14:paraId="1E7C3626" w14:textId="005D5B60" w:rsidR="00A35777" w:rsidRPr="0028174C" w:rsidRDefault="00A35777" w:rsidP="00AD4F13">
      <w:pPr>
        <w:pStyle w:val="Visiontext"/>
        <w:rPr>
          <w:sz w:val="44"/>
          <w:szCs w:val="44"/>
        </w:rPr>
      </w:pPr>
      <w:r w:rsidRPr="0028174C">
        <w:rPr>
          <w:sz w:val="44"/>
          <w:szCs w:val="44"/>
        </w:rPr>
        <w:t xml:space="preserve">To positively impact people’s lives </w:t>
      </w:r>
    </w:p>
    <w:p w14:paraId="6F240EAD" w14:textId="77777777" w:rsidR="003B3C06" w:rsidRPr="0028174C" w:rsidRDefault="00A35777" w:rsidP="00AD4F13">
      <w:pPr>
        <w:pStyle w:val="Visiontext"/>
        <w:rPr>
          <w:sz w:val="44"/>
          <w:szCs w:val="44"/>
        </w:rPr>
      </w:pPr>
      <w:r w:rsidRPr="0028174C">
        <w:rPr>
          <w:sz w:val="44"/>
          <w:szCs w:val="44"/>
        </w:rPr>
        <w:t>by helping create better health services</w:t>
      </w:r>
    </w:p>
    <w:p w14:paraId="38DF6010" w14:textId="66CA622E" w:rsidR="00A35777" w:rsidRPr="0028174C" w:rsidRDefault="00A35777" w:rsidP="00AD4F13">
      <w:pPr>
        <w:pStyle w:val="Visiontext"/>
        <w:rPr>
          <w:sz w:val="44"/>
          <w:szCs w:val="44"/>
        </w:rPr>
      </w:pPr>
      <w:r w:rsidRPr="0028174C">
        <w:rPr>
          <w:sz w:val="44"/>
          <w:szCs w:val="44"/>
        </w:rPr>
        <w:t>OUR MISSION</w:t>
      </w:r>
    </w:p>
    <w:p w14:paraId="3174D8A2" w14:textId="2B8D440C" w:rsidR="00A35777" w:rsidRPr="0028174C" w:rsidRDefault="00A35777" w:rsidP="00AD4F13">
      <w:pPr>
        <w:pStyle w:val="Visiontext"/>
        <w:rPr>
          <w:sz w:val="44"/>
          <w:szCs w:val="44"/>
        </w:rPr>
      </w:pPr>
      <w:r w:rsidRPr="0028174C">
        <w:rPr>
          <w:sz w:val="44"/>
          <w:szCs w:val="44"/>
        </w:rPr>
        <w:t>To use our management consulting skills to provide expert advice and support to health funders, service providers and users</w:t>
      </w:r>
    </w:p>
    <w:p w14:paraId="7525EE48" w14:textId="77777777" w:rsidR="00A35777" w:rsidRDefault="00A35777" w:rsidP="00A35777"/>
    <w:p w14:paraId="4756DF9B" w14:textId="3B3B8339" w:rsidR="00A35777" w:rsidRPr="00893A87" w:rsidRDefault="00A35777" w:rsidP="00A35777">
      <w:pPr>
        <w:sectPr w:rsidR="00A35777" w:rsidRPr="00893A87" w:rsidSect="00D67E4D">
          <w:headerReference w:type="default" r:id="rId15"/>
          <w:footerReference w:type="default" r:id="rId16"/>
          <w:pgSz w:w="16838" w:h="11906" w:orient="landscape" w:code="9"/>
          <w:pgMar w:top="737" w:right="1304" w:bottom="1134" w:left="737" w:header="567" w:footer="284" w:gutter="0"/>
          <w:cols w:num="2" w:space="227"/>
          <w:docGrid w:linePitch="360"/>
        </w:sectPr>
      </w:pPr>
    </w:p>
    <w:p w14:paraId="6ACD1A5E" w14:textId="77777777" w:rsidR="00903621" w:rsidRPr="000F0E1A" w:rsidRDefault="00903621" w:rsidP="00903621">
      <w:pPr>
        <w:pStyle w:val="TOCTitle"/>
        <w:framePr w:wrap="around"/>
        <w:rPr>
          <w:color w:val="auto"/>
        </w:rPr>
      </w:pPr>
      <w:r w:rsidRPr="000F0E1A">
        <w:rPr>
          <w:color w:val="auto"/>
        </w:rPr>
        <w:lastRenderedPageBreak/>
        <w:t>Table of contents</w:t>
      </w:r>
    </w:p>
    <w:p w14:paraId="05BE7DE5" w14:textId="377CF05B" w:rsidR="00C338C9" w:rsidRDefault="00BD7746">
      <w:pPr>
        <w:pStyle w:val="TOC1"/>
        <w:rPr>
          <w:rFonts w:asciiTheme="minorHAnsi" w:eastAsiaTheme="minorEastAsia" w:hAnsiTheme="minorHAnsi" w:cstheme="minorBidi"/>
          <w:caps w:val="0"/>
          <w:noProof/>
          <w:color w:val="auto"/>
          <w:spacing w:val="0"/>
          <w:szCs w:val="22"/>
          <w:lang w:eastAsia="en-AU"/>
        </w:rPr>
      </w:pPr>
      <w:r w:rsidRPr="000F0E1A">
        <w:rPr>
          <w:color w:val="auto"/>
          <w:sz w:val="28"/>
          <w:u w:val="single"/>
        </w:rPr>
        <w:fldChar w:fldCharType="begin"/>
      </w:r>
      <w:r w:rsidRPr="000F0E1A">
        <w:rPr>
          <w:color w:val="auto"/>
          <w:sz w:val="28"/>
          <w:u w:val="single"/>
        </w:rPr>
        <w:instrText xml:space="preserve"> TOC \h \z \t "Heading 1,2,Heading 2,3,Heading 3,4,Divider Page Title,5,Appendix Heading,3,ES-Heading 1,1,Section Title,1" </w:instrText>
      </w:r>
      <w:r w:rsidRPr="000F0E1A">
        <w:rPr>
          <w:color w:val="auto"/>
          <w:sz w:val="28"/>
          <w:u w:val="single"/>
        </w:rPr>
        <w:fldChar w:fldCharType="separate"/>
      </w:r>
      <w:hyperlink w:anchor="_Toc119501591" w:history="1">
        <w:r w:rsidR="00C338C9" w:rsidRPr="00885A28">
          <w:rPr>
            <w:rStyle w:val="Hyperlink"/>
            <w:noProof/>
          </w:rPr>
          <w:t>Abbreviations</w:t>
        </w:r>
        <w:r w:rsidR="00C338C9">
          <w:rPr>
            <w:noProof/>
            <w:webHidden/>
          </w:rPr>
          <w:tab/>
        </w:r>
        <w:r w:rsidR="00C338C9">
          <w:rPr>
            <w:noProof/>
            <w:webHidden/>
          </w:rPr>
          <w:fldChar w:fldCharType="begin"/>
        </w:r>
        <w:r w:rsidR="00C338C9">
          <w:rPr>
            <w:noProof/>
            <w:webHidden/>
          </w:rPr>
          <w:instrText xml:space="preserve"> PAGEREF _Toc119501591 \h </w:instrText>
        </w:r>
        <w:r w:rsidR="00C338C9">
          <w:rPr>
            <w:noProof/>
            <w:webHidden/>
          </w:rPr>
        </w:r>
        <w:r w:rsidR="00C338C9">
          <w:rPr>
            <w:noProof/>
            <w:webHidden/>
          </w:rPr>
          <w:fldChar w:fldCharType="separate"/>
        </w:r>
        <w:r w:rsidR="00C338C9">
          <w:rPr>
            <w:noProof/>
            <w:webHidden/>
          </w:rPr>
          <w:t>i</w:t>
        </w:r>
        <w:r w:rsidR="00C338C9">
          <w:rPr>
            <w:noProof/>
            <w:webHidden/>
          </w:rPr>
          <w:fldChar w:fldCharType="end"/>
        </w:r>
      </w:hyperlink>
    </w:p>
    <w:p w14:paraId="77F0602D" w14:textId="338BAEF7" w:rsidR="00C338C9" w:rsidRDefault="00973637">
      <w:pPr>
        <w:pStyle w:val="TOC1"/>
        <w:rPr>
          <w:rFonts w:asciiTheme="minorHAnsi" w:eastAsiaTheme="minorEastAsia" w:hAnsiTheme="minorHAnsi" w:cstheme="minorBidi"/>
          <w:caps w:val="0"/>
          <w:noProof/>
          <w:color w:val="auto"/>
          <w:spacing w:val="0"/>
          <w:szCs w:val="22"/>
          <w:lang w:eastAsia="en-AU"/>
        </w:rPr>
      </w:pPr>
      <w:hyperlink w:anchor="_Toc119501592" w:history="1">
        <w:r w:rsidR="00C338C9" w:rsidRPr="00885A28">
          <w:rPr>
            <w:rStyle w:val="Hyperlink"/>
            <w:noProof/>
          </w:rPr>
          <w:t>Executive summary</w:t>
        </w:r>
        <w:r w:rsidR="00C338C9">
          <w:rPr>
            <w:noProof/>
            <w:webHidden/>
          </w:rPr>
          <w:tab/>
        </w:r>
        <w:r w:rsidR="00C338C9">
          <w:rPr>
            <w:noProof/>
            <w:webHidden/>
          </w:rPr>
          <w:fldChar w:fldCharType="begin"/>
        </w:r>
        <w:r w:rsidR="00C338C9">
          <w:rPr>
            <w:noProof/>
            <w:webHidden/>
          </w:rPr>
          <w:instrText xml:space="preserve"> PAGEREF _Toc119501592 \h </w:instrText>
        </w:r>
        <w:r w:rsidR="00C338C9">
          <w:rPr>
            <w:noProof/>
            <w:webHidden/>
          </w:rPr>
        </w:r>
        <w:r w:rsidR="00C338C9">
          <w:rPr>
            <w:noProof/>
            <w:webHidden/>
          </w:rPr>
          <w:fldChar w:fldCharType="separate"/>
        </w:r>
        <w:r w:rsidR="00C338C9">
          <w:rPr>
            <w:noProof/>
            <w:webHidden/>
          </w:rPr>
          <w:t>ii</w:t>
        </w:r>
        <w:r w:rsidR="00C338C9">
          <w:rPr>
            <w:noProof/>
            <w:webHidden/>
          </w:rPr>
          <w:fldChar w:fldCharType="end"/>
        </w:r>
      </w:hyperlink>
    </w:p>
    <w:p w14:paraId="5BA6A212" w14:textId="334697FB"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593" w:history="1">
        <w:r w:rsidR="00C338C9" w:rsidRPr="00885A28">
          <w:rPr>
            <w:rStyle w:val="Hyperlink"/>
            <w:noProof/>
          </w:rPr>
          <w:t>Part A: Context</w:t>
        </w:r>
        <w:r w:rsidR="00C338C9">
          <w:rPr>
            <w:noProof/>
            <w:webHidden/>
          </w:rPr>
          <w:tab/>
        </w:r>
        <w:r w:rsidR="00C338C9">
          <w:rPr>
            <w:noProof/>
            <w:webHidden/>
          </w:rPr>
          <w:fldChar w:fldCharType="begin"/>
        </w:r>
        <w:r w:rsidR="00C338C9">
          <w:rPr>
            <w:noProof/>
            <w:webHidden/>
          </w:rPr>
          <w:instrText xml:space="preserve"> PAGEREF _Toc119501593 \h </w:instrText>
        </w:r>
        <w:r w:rsidR="00C338C9">
          <w:rPr>
            <w:noProof/>
            <w:webHidden/>
          </w:rPr>
        </w:r>
        <w:r w:rsidR="00C338C9">
          <w:rPr>
            <w:noProof/>
            <w:webHidden/>
          </w:rPr>
          <w:fldChar w:fldCharType="separate"/>
        </w:r>
        <w:r w:rsidR="00C338C9">
          <w:rPr>
            <w:noProof/>
            <w:webHidden/>
          </w:rPr>
          <w:t>1</w:t>
        </w:r>
        <w:r w:rsidR="00C338C9">
          <w:rPr>
            <w:noProof/>
            <w:webHidden/>
          </w:rPr>
          <w:fldChar w:fldCharType="end"/>
        </w:r>
      </w:hyperlink>
    </w:p>
    <w:p w14:paraId="22A472F8" w14:textId="7386407D"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594" w:history="1">
        <w:r w:rsidR="00C338C9" w:rsidRPr="00885A28">
          <w:rPr>
            <w:rStyle w:val="Hyperlink"/>
            <w:noProof/>
          </w:rPr>
          <w:t>1</w:t>
        </w:r>
        <w:r w:rsidR="00C338C9">
          <w:rPr>
            <w:rFonts w:asciiTheme="minorHAnsi" w:eastAsiaTheme="minorEastAsia" w:hAnsiTheme="minorHAnsi" w:cstheme="minorBidi"/>
            <w:caps w:val="0"/>
            <w:noProof/>
            <w:color w:val="auto"/>
            <w:spacing w:val="0"/>
            <w:sz w:val="22"/>
            <w:szCs w:val="22"/>
            <w:u w:val="none"/>
            <w:lang w:eastAsia="en-AU"/>
          </w:rPr>
          <w:tab/>
        </w:r>
        <w:r w:rsidR="00C338C9" w:rsidRPr="00885A28">
          <w:rPr>
            <w:rStyle w:val="Hyperlink"/>
            <w:noProof/>
          </w:rPr>
          <w:t>Introduction</w:t>
        </w:r>
        <w:r w:rsidR="00C338C9">
          <w:rPr>
            <w:noProof/>
            <w:webHidden/>
          </w:rPr>
          <w:tab/>
        </w:r>
        <w:r w:rsidR="00C338C9">
          <w:rPr>
            <w:noProof/>
            <w:webHidden/>
          </w:rPr>
          <w:fldChar w:fldCharType="begin"/>
        </w:r>
        <w:r w:rsidR="00C338C9">
          <w:rPr>
            <w:noProof/>
            <w:webHidden/>
          </w:rPr>
          <w:instrText xml:space="preserve"> PAGEREF _Toc119501594 \h </w:instrText>
        </w:r>
        <w:r w:rsidR="00C338C9">
          <w:rPr>
            <w:noProof/>
            <w:webHidden/>
          </w:rPr>
        </w:r>
        <w:r w:rsidR="00C338C9">
          <w:rPr>
            <w:noProof/>
            <w:webHidden/>
          </w:rPr>
          <w:fldChar w:fldCharType="separate"/>
        </w:r>
        <w:r w:rsidR="00C338C9">
          <w:rPr>
            <w:noProof/>
            <w:webHidden/>
          </w:rPr>
          <w:t>2</w:t>
        </w:r>
        <w:r w:rsidR="00C338C9">
          <w:rPr>
            <w:noProof/>
            <w:webHidden/>
          </w:rPr>
          <w:fldChar w:fldCharType="end"/>
        </w:r>
      </w:hyperlink>
    </w:p>
    <w:p w14:paraId="19DB5330" w14:textId="45485009"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595" w:history="1">
        <w:r w:rsidR="00C338C9" w:rsidRPr="00885A28">
          <w:rPr>
            <w:rStyle w:val="Hyperlink"/>
            <w:noProof/>
          </w:rPr>
          <w:t>1.1</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Background of project</w:t>
        </w:r>
        <w:r w:rsidR="00C338C9">
          <w:rPr>
            <w:noProof/>
            <w:webHidden/>
          </w:rPr>
          <w:tab/>
        </w:r>
        <w:r w:rsidR="00C338C9">
          <w:rPr>
            <w:noProof/>
            <w:webHidden/>
          </w:rPr>
          <w:fldChar w:fldCharType="begin"/>
        </w:r>
        <w:r w:rsidR="00C338C9">
          <w:rPr>
            <w:noProof/>
            <w:webHidden/>
          </w:rPr>
          <w:instrText xml:space="preserve"> PAGEREF _Toc119501595 \h </w:instrText>
        </w:r>
        <w:r w:rsidR="00C338C9">
          <w:rPr>
            <w:noProof/>
            <w:webHidden/>
          </w:rPr>
        </w:r>
        <w:r w:rsidR="00C338C9">
          <w:rPr>
            <w:noProof/>
            <w:webHidden/>
          </w:rPr>
          <w:fldChar w:fldCharType="separate"/>
        </w:r>
        <w:r w:rsidR="00C338C9">
          <w:rPr>
            <w:noProof/>
            <w:webHidden/>
          </w:rPr>
          <w:t>2</w:t>
        </w:r>
        <w:r w:rsidR="00C338C9">
          <w:rPr>
            <w:noProof/>
            <w:webHidden/>
          </w:rPr>
          <w:fldChar w:fldCharType="end"/>
        </w:r>
      </w:hyperlink>
    </w:p>
    <w:p w14:paraId="0E1309AB" w14:textId="479350DB"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596" w:history="1">
        <w:r w:rsidR="00C338C9" w:rsidRPr="00885A28">
          <w:rPr>
            <w:rStyle w:val="Hyperlink"/>
            <w:noProof/>
          </w:rPr>
          <w:t>1.2</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Project processes</w:t>
        </w:r>
        <w:r w:rsidR="00C338C9">
          <w:rPr>
            <w:noProof/>
            <w:webHidden/>
          </w:rPr>
          <w:tab/>
        </w:r>
        <w:r w:rsidR="00C338C9">
          <w:rPr>
            <w:noProof/>
            <w:webHidden/>
          </w:rPr>
          <w:fldChar w:fldCharType="begin"/>
        </w:r>
        <w:r w:rsidR="00C338C9">
          <w:rPr>
            <w:noProof/>
            <w:webHidden/>
          </w:rPr>
          <w:instrText xml:space="preserve"> PAGEREF _Toc119501596 \h </w:instrText>
        </w:r>
        <w:r w:rsidR="00C338C9">
          <w:rPr>
            <w:noProof/>
            <w:webHidden/>
          </w:rPr>
        </w:r>
        <w:r w:rsidR="00C338C9">
          <w:rPr>
            <w:noProof/>
            <w:webHidden/>
          </w:rPr>
          <w:fldChar w:fldCharType="separate"/>
        </w:r>
        <w:r w:rsidR="00C338C9">
          <w:rPr>
            <w:noProof/>
            <w:webHidden/>
          </w:rPr>
          <w:t>3</w:t>
        </w:r>
        <w:r w:rsidR="00C338C9">
          <w:rPr>
            <w:noProof/>
            <w:webHidden/>
          </w:rPr>
          <w:fldChar w:fldCharType="end"/>
        </w:r>
      </w:hyperlink>
    </w:p>
    <w:p w14:paraId="0B66A590" w14:textId="6D1F541F"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597" w:history="1">
        <w:r w:rsidR="00C338C9" w:rsidRPr="00885A28">
          <w:rPr>
            <w:rStyle w:val="Hyperlink"/>
            <w:noProof/>
          </w:rPr>
          <w:t>1.3</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Document structure</w:t>
        </w:r>
        <w:r w:rsidR="00C338C9">
          <w:rPr>
            <w:noProof/>
            <w:webHidden/>
          </w:rPr>
          <w:tab/>
        </w:r>
        <w:r w:rsidR="00C338C9">
          <w:rPr>
            <w:noProof/>
            <w:webHidden/>
          </w:rPr>
          <w:fldChar w:fldCharType="begin"/>
        </w:r>
        <w:r w:rsidR="00C338C9">
          <w:rPr>
            <w:noProof/>
            <w:webHidden/>
          </w:rPr>
          <w:instrText xml:space="preserve"> PAGEREF _Toc119501597 \h </w:instrText>
        </w:r>
        <w:r w:rsidR="00C338C9">
          <w:rPr>
            <w:noProof/>
            <w:webHidden/>
          </w:rPr>
        </w:r>
        <w:r w:rsidR="00C338C9">
          <w:rPr>
            <w:noProof/>
            <w:webHidden/>
          </w:rPr>
          <w:fldChar w:fldCharType="separate"/>
        </w:r>
        <w:r w:rsidR="00C338C9">
          <w:rPr>
            <w:noProof/>
            <w:webHidden/>
          </w:rPr>
          <w:t>3</w:t>
        </w:r>
        <w:r w:rsidR="00C338C9">
          <w:rPr>
            <w:noProof/>
            <w:webHidden/>
          </w:rPr>
          <w:fldChar w:fldCharType="end"/>
        </w:r>
      </w:hyperlink>
    </w:p>
    <w:p w14:paraId="7BEA40E1" w14:textId="4CF6E8B4"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598" w:history="1">
        <w:r w:rsidR="00C338C9" w:rsidRPr="00885A28">
          <w:rPr>
            <w:rStyle w:val="Hyperlink"/>
            <w:noProof/>
          </w:rPr>
          <w:t>2</w:t>
        </w:r>
        <w:r w:rsidR="00C338C9">
          <w:rPr>
            <w:rFonts w:asciiTheme="minorHAnsi" w:eastAsiaTheme="minorEastAsia" w:hAnsiTheme="minorHAnsi" w:cstheme="minorBidi"/>
            <w:caps w:val="0"/>
            <w:noProof/>
            <w:color w:val="auto"/>
            <w:spacing w:val="0"/>
            <w:sz w:val="22"/>
            <w:szCs w:val="22"/>
            <w:u w:val="none"/>
            <w:lang w:eastAsia="en-AU"/>
          </w:rPr>
          <w:tab/>
        </w:r>
        <w:r w:rsidR="00C338C9" w:rsidRPr="00885A28">
          <w:rPr>
            <w:rStyle w:val="Hyperlink"/>
            <w:noProof/>
          </w:rPr>
          <w:t>Situation analysis</w:t>
        </w:r>
        <w:r w:rsidR="00C338C9">
          <w:rPr>
            <w:noProof/>
            <w:webHidden/>
          </w:rPr>
          <w:tab/>
        </w:r>
        <w:r w:rsidR="00C338C9">
          <w:rPr>
            <w:noProof/>
            <w:webHidden/>
          </w:rPr>
          <w:fldChar w:fldCharType="begin"/>
        </w:r>
        <w:r w:rsidR="00C338C9">
          <w:rPr>
            <w:noProof/>
            <w:webHidden/>
          </w:rPr>
          <w:instrText xml:space="preserve"> PAGEREF _Toc119501598 \h </w:instrText>
        </w:r>
        <w:r w:rsidR="00C338C9">
          <w:rPr>
            <w:noProof/>
            <w:webHidden/>
          </w:rPr>
        </w:r>
        <w:r w:rsidR="00C338C9">
          <w:rPr>
            <w:noProof/>
            <w:webHidden/>
          </w:rPr>
          <w:fldChar w:fldCharType="separate"/>
        </w:r>
        <w:r w:rsidR="00C338C9">
          <w:rPr>
            <w:noProof/>
            <w:webHidden/>
          </w:rPr>
          <w:t>4</w:t>
        </w:r>
        <w:r w:rsidR="00C338C9">
          <w:rPr>
            <w:noProof/>
            <w:webHidden/>
          </w:rPr>
          <w:fldChar w:fldCharType="end"/>
        </w:r>
      </w:hyperlink>
    </w:p>
    <w:p w14:paraId="64C7E116" w14:textId="1DFA0A4B" w:rsidR="00C338C9" w:rsidRDefault="00973637">
      <w:pPr>
        <w:pStyle w:val="TOC1"/>
        <w:tabs>
          <w:tab w:val="left" w:pos="1644"/>
        </w:tabs>
        <w:rPr>
          <w:rFonts w:asciiTheme="minorHAnsi" w:eastAsiaTheme="minorEastAsia" w:hAnsiTheme="minorHAnsi" w:cstheme="minorBidi"/>
          <w:caps w:val="0"/>
          <w:noProof/>
          <w:color w:val="auto"/>
          <w:spacing w:val="0"/>
          <w:szCs w:val="22"/>
          <w:lang w:eastAsia="en-AU"/>
        </w:rPr>
      </w:pPr>
      <w:hyperlink w:anchor="_Toc119501599" w:history="1">
        <w:r w:rsidR="00C338C9" w:rsidRPr="00885A28">
          <w:rPr>
            <w:rStyle w:val="Hyperlink"/>
            <w:rFonts w:ascii="Franklin Gothic Book" w:hAnsi="Franklin Gothic Book"/>
            <w:noProof/>
          </w:rPr>
          <w:t>SECTION A:</w:t>
        </w:r>
        <w:r w:rsidR="00C338C9">
          <w:rPr>
            <w:rFonts w:asciiTheme="minorHAnsi" w:eastAsiaTheme="minorEastAsia" w:hAnsiTheme="minorHAnsi" w:cstheme="minorBidi"/>
            <w:caps w:val="0"/>
            <w:noProof/>
            <w:color w:val="auto"/>
            <w:spacing w:val="0"/>
            <w:szCs w:val="22"/>
            <w:lang w:eastAsia="en-AU"/>
          </w:rPr>
          <w:tab/>
        </w:r>
        <w:r w:rsidR="00C338C9" w:rsidRPr="00885A28">
          <w:rPr>
            <w:rStyle w:val="Hyperlink"/>
            <w:noProof/>
          </w:rPr>
          <w:t>Project &amp; design context</w:t>
        </w:r>
        <w:r w:rsidR="00C338C9">
          <w:rPr>
            <w:noProof/>
            <w:webHidden/>
          </w:rPr>
          <w:tab/>
        </w:r>
        <w:r w:rsidR="00C338C9">
          <w:rPr>
            <w:noProof/>
            <w:webHidden/>
          </w:rPr>
          <w:fldChar w:fldCharType="begin"/>
        </w:r>
        <w:r w:rsidR="00C338C9">
          <w:rPr>
            <w:noProof/>
            <w:webHidden/>
          </w:rPr>
          <w:instrText xml:space="preserve"> PAGEREF _Toc119501599 \h </w:instrText>
        </w:r>
        <w:r w:rsidR="00C338C9">
          <w:rPr>
            <w:noProof/>
            <w:webHidden/>
          </w:rPr>
        </w:r>
        <w:r w:rsidR="00C338C9">
          <w:rPr>
            <w:noProof/>
            <w:webHidden/>
          </w:rPr>
          <w:fldChar w:fldCharType="separate"/>
        </w:r>
        <w:r w:rsidR="00C338C9">
          <w:rPr>
            <w:noProof/>
            <w:webHidden/>
          </w:rPr>
          <w:t>4</w:t>
        </w:r>
        <w:r w:rsidR="00C338C9">
          <w:rPr>
            <w:noProof/>
            <w:webHidden/>
          </w:rPr>
          <w:fldChar w:fldCharType="end"/>
        </w:r>
      </w:hyperlink>
    </w:p>
    <w:p w14:paraId="6312F1D1" w14:textId="5AAE5633"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00" w:history="1">
        <w:r w:rsidR="00C338C9" w:rsidRPr="00885A28">
          <w:rPr>
            <w:rStyle w:val="Hyperlink"/>
            <w:noProof/>
          </w:rPr>
          <w:t>2.1</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Underlying need for additional support for CPD: procedural GPs</w:t>
        </w:r>
        <w:r w:rsidR="00C338C9">
          <w:rPr>
            <w:noProof/>
            <w:webHidden/>
          </w:rPr>
          <w:tab/>
        </w:r>
        <w:r w:rsidR="00C338C9">
          <w:rPr>
            <w:noProof/>
            <w:webHidden/>
          </w:rPr>
          <w:fldChar w:fldCharType="begin"/>
        </w:r>
        <w:r w:rsidR="00C338C9">
          <w:rPr>
            <w:noProof/>
            <w:webHidden/>
          </w:rPr>
          <w:instrText xml:space="preserve"> PAGEREF _Toc119501600 \h </w:instrText>
        </w:r>
        <w:r w:rsidR="00C338C9">
          <w:rPr>
            <w:noProof/>
            <w:webHidden/>
          </w:rPr>
        </w:r>
        <w:r w:rsidR="00C338C9">
          <w:rPr>
            <w:noProof/>
            <w:webHidden/>
          </w:rPr>
          <w:fldChar w:fldCharType="separate"/>
        </w:r>
        <w:r w:rsidR="00C338C9">
          <w:rPr>
            <w:noProof/>
            <w:webHidden/>
          </w:rPr>
          <w:t>4</w:t>
        </w:r>
        <w:r w:rsidR="00C338C9">
          <w:rPr>
            <w:noProof/>
            <w:webHidden/>
          </w:rPr>
          <w:fldChar w:fldCharType="end"/>
        </w:r>
      </w:hyperlink>
    </w:p>
    <w:p w14:paraId="68D3BD2F" w14:textId="688BE59A"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01" w:history="1">
        <w:r w:rsidR="00C338C9" w:rsidRPr="00885A28">
          <w:rPr>
            <w:rStyle w:val="Hyperlink"/>
            <w:noProof/>
          </w:rPr>
          <w:t>2.2</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Emerging perspectives on non-procedural skills</w:t>
        </w:r>
        <w:r w:rsidR="00C338C9">
          <w:rPr>
            <w:noProof/>
            <w:webHidden/>
          </w:rPr>
          <w:tab/>
        </w:r>
        <w:r w:rsidR="00C338C9">
          <w:rPr>
            <w:noProof/>
            <w:webHidden/>
          </w:rPr>
          <w:fldChar w:fldCharType="begin"/>
        </w:r>
        <w:r w:rsidR="00C338C9">
          <w:rPr>
            <w:noProof/>
            <w:webHidden/>
          </w:rPr>
          <w:instrText xml:space="preserve"> PAGEREF _Toc119501601 \h </w:instrText>
        </w:r>
        <w:r w:rsidR="00C338C9">
          <w:rPr>
            <w:noProof/>
            <w:webHidden/>
          </w:rPr>
        </w:r>
        <w:r w:rsidR="00C338C9">
          <w:rPr>
            <w:noProof/>
            <w:webHidden/>
          </w:rPr>
          <w:fldChar w:fldCharType="separate"/>
        </w:r>
        <w:r w:rsidR="00C338C9">
          <w:rPr>
            <w:noProof/>
            <w:webHidden/>
          </w:rPr>
          <w:t>4</w:t>
        </w:r>
        <w:r w:rsidR="00C338C9">
          <w:rPr>
            <w:noProof/>
            <w:webHidden/>
          </w:rPr>
          <w:fldChar w:fldCharType="end"/>
        </w:r>
      </w:hyperlink>
    </w:p>
    <w:p w14:paraId="1E0DA13F" w14:textId="11015A13"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02" w:history="1">
        <w:r w:rsidR="00C338C9" w:rsidRPr="00885A28">
          <w:rPr>
            <w:rStyle w:val="Hyperlink"/>
            <w:noProof/>
          </w:rPr>
          <w:t>2.3</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Policy context</w:t>
        </w:r>
        <w:r w:rsidR="00C338C9">
          <w:rPr>
            <w:noProof/>
            <w:webHidden/>
          </w:rPr>
          <w:tab/>
        </w:r>
        <w:r w:rsidR="00C338C9">
          <w:rPr>
            <w:noProof/>
            <w:webHidden/>
          </w:rPr>
          <w:fldChar w:fldCharType="begin"/>
        </w:r>
        <w:r w:rsidR="00C338C9">
          <w:rPr>
            <w:noProof/>
            <w:webHidden/>
          </w:rPr>
          <w:instrText xml:space="preserve"> PAGEREF _Toc119501602 \h </w:instrText>
        </w:r>
        <w:r w:rsidR="00C338C9">
          <w:rPr>
            <w:noProof/>
            <w:webHidden/>
          </w:rPr>
        </w:r>
        <w:r w:rsidR="00C338C9">
          <w:rPr>
            <w:noProof/>
            <w:webHidden/>
          </w:rPr>
          <w:fldChar w:fldCharType="separate"/>
        </w:r>
        <w:r w:rsidR="00C338C9">
          <w:rPr>
            <w:noProof/>
            <w:webHidden/>
          </w:rPr>
          <w:t>5</w:t>
        </w:r>
        <w:r w:rsidR="00C338C9">
          <w:rPr>
            <w:noProof/>
            <w:webHidden/>
          </w:rPr>
          <w:fldChar w:fldCharType="end"/>
        </w:r>
      </w:hyperlink>
    </w:p>
    <w:p w14:paraId="0BEFBA51" w14:textId="1F345697" w:rsidR="00C338C9" w:rsidRDefault="00973637">
      <w:pPr>
        <w:pStyle w:val="TOC4"/>
        <w:rPr>
          <w:rFonts w:asciiTheme="minorHAnsi" w:eastAsiaTheme="minorEastAsia" w:hAnsiTheme="minorHAnsi" w:cstheme="minorBidi"/>
          <w:color w:val="auto"/>
          <w:spacing w:val="0"/>
          <w:sz w:val="22"/>
          <w:szCs w:val="22"/>
          <w:lang w:eastAsia="en-AU"/>
        </w:rPr>
      </w:pPr>
      <w:hyperlink w:anchor="_Toc119501603" w:history="1">
        <w:r w:rsidR="00C338C9" w:rsidRPr="00885A28">
          <w:rPr>
            <w:rStyle w:val="Hyperlink"/>
          </w:rPr>
          <w:t>2.3.1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Background to rural GP incentive programs for additional procedural skills</w:t>
        </w:r>
        <w:r w:rsidR="00C338C9">
          <w:rPr>
            <w:webHidden/>
          </w:rPr>
          <w:tab/>
        </w:r>
        <w:r w:rsidR="00C338C9">
          <w:rPr>
            <w:webHidden/>
          </w:rPr>
          <w:fldChar w:fldCharType="begin"/>
        </w:r>
        <w:r w:rsidR="00C338C9">
          <w:rPr>
            <w:webHidden/>
          </w:rPr>
          <w:instrText xml:space="preserve"> PAGEREF _Toc119501603 \h </w:instrText>
        </w:r>
        <w:r w:rsidR="00C338C9">
          <w:rPr>
            <w:webHidden/>
          </w:rPr>
        </w:r>
        <w:r w:rsidR="00C338C9">
          <w:rPr>
            <w:webHidden/>
          </w:rPr>
          <w:fldChar w:fldCharType="separate"/>
        </w:r>
        <w:r w:rsidR="00C338C9">
          <w:rPr>
            <w:webHidden/>
          </w:rPr>
          <w:t>5</w:t>
        </w:r>
        <w:r w:rsidR="00C338C9">
          <w:rPr>
            <w:webHidden/>
          </w:rPr>
          <w:fldChar w:fldCharType="end"/>
        </w:r>
      </w:hyperlink>
    </w:p>
    <w:p w14:paraId="06CB7365" w14:textId="1A4E2EED" w:rsidR="00C338C9" w:rsidRDefault="00973637">
      <w:pPr>
        <w:pStyle w:val="TOC4"/>
        <w:rPr>
          <w:rFonts w:asciiTheme="minorHAnsi" w:eastAsiaTheme="minorEastAsia" w:hAnsiTheme="minorHAnsi" w:cstheme="minorBidi"/>
          <w:color w:val="auto"/>
          <w:spacing w:val="0"/>
          <w:sz w:val="22"/>
          <w:szCs w:val="22"/>
          <w:lang w:eastAsia="en-AU"/>
        </w:rPr>
      </w:pPr>
      <w:hyperlink w:anchor="_Toc119501604" w:history="1">
        <w:r w:rsidR="00C338C9" w:rsidRPr="00885A28">
          <w:rPr>
            <w:rStyle w:val="Hyperlink"/>
          </w:rPr>
          <w:t>2.3.2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Recognition of Rural Generalists</w:t>
        </w:r>
        <w:r w:rsidR="00C338C9">
          <w:rPr>
            <w:webHidden/>
          </w:rPr>
          <w:tab/>
        </w:r>
        <w:r w:rsidR="00C338C9">
          <w:rPr>
            <w:webHidden/>
          </w:rPr>
          <w:fldChar w:fldCharType="begin"/>
        </w:r>
        <w:r w:rsidR="00C338C9">
          <w:rPr>
            <w:webHidden/>
          </w:rPr>
          <w:instrText xml:space="preserve"> PAGEREF _Toc119501604 \h </w:instrText>
        </w:r>
        <w:r w:rsidR="00C338C9">
          <w:rPr>
            <w:webHidden/>
          </w:rPr>
        </w:r>
        <w:r w:rsidR="00C338C9">
          <w:rPr>
            <w:webHidden/>
          </w:rPr>
          <w:fldChar w:fldCharType="separate"/>
        </w:r>
        <w:r w:rsidR="00C338C9">
          <w:rPr>
            <w:webHidden/>
          </w:rPr>
          <w:t>5</w:t>
        </w:r>
        <w:r w:rsidR="00C338C9">
          <w:rPr>
            <w:webHidden/>
          </w:rPr>
          <w:fldChar w:fldCharType="end"/>
        </w:r>
      </w:hyperlink>
    </w:p>
    <w:p w14:paraId="4616A57C" w14:textId="3E99865C" w:rsidR="00C338C9" w:rsidRDefault="00973637">
      <w:pPr>
        <w:pStyle w:val="TOC4"/>
        <w:rPr>
          <w:rFonts w:asciiTheme="minorHAnsi" w:eastAsiaTheme="minorEastAsia" w:hAnsiTheme="minorHAnsi" w:cstheme="minorBidi"/>
          <w:color w:val="auto"/>
          <w:spacing w:val="0"/>
          <w:sz w:val="22"/>
          <w:szCs w:val="22"/>
          <w:lang w:eastAsia="en-AU"/>
        </w:rPr>
      </w:pPr>
      <w:hyperlink w:anchor="_Toc119501605" w:history="1">
        <w:r w:rsidR="00C338C9" w:rsidRPr="00885A28">
          <w:rPr>
            <w:rStyle w:val="Hyperlink"/>
          </w:rPr>
          <w:t>2.3.3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Broader primary care policy directions</w:t>
        </w:r>
        <w:r w:rsidR="00C338C9">
          <w:rPr>
            <w:webHidden/>
          </w:rPr>
          <w:tab/>
        </w:r>
        <w:r w:rsidR="00C338C9">
          <w:rPr>
            <w:webHidden/>
          </w:rPr>
          <w:fldChar w:fldCharType="begin"/>
        </w:r>
        <w:r w:rsidR="00C338C9">
          <w:rPr>
            <w:webHidden/>
          </w:rPr>
          <w:instrText xml:space="preserve"> PAGEREF _Toc119501605 \h </w:instrText>
        </w:r>
        <w:r w:rsidR="00C338C9">
          <w:rPr>
            <w:webHidden/>
          </w:rPr>
        </w:r>
        <w:r w:rsidR="00C338C9">
          <w:rPr>
            <w:webHidden/>
          </w:rPr>
          <w:fldChar w:fldCharType="separate"/>
        </w:r>
        <w:r w:rsidR="00C338C9">
          <w:rPr>
            <w:webHidden/>
          </w:rPr>
          <w:t>6</w:t>
        </w:r>
        <w:r w:rsidR="00C338C9">
          <w:rPr>
            <w:webHidden/>
          </w:rPr>
          <w:fldChar w:fldCharType="end"/>
        </w:r>
      </w:hyperlink>
    </w:p>
    <w:p w14:paraId="6DD75DEF" w14:textId="56669FE1"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06" w:history="1">
        <w:r w:rsidR="00C338C9" w:rsidRPr="00885A28">
          <w:rPr>
            <w:rStyle w:val="Hyperlink"/>
            <w:noProof/>
          </w:rPr>
          <w:t>2.4</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Training pathways for Rural Generalists</w:t>
        </w:r>
        <w:r w:rsidR="00C338C9">
          <w:rPr>
            <w:noProof/>
            <w:webHidden/>
          </w:rPr>
          <w:tab/>
        </w:r>
        <w:r w:rsidR="00C338C9">
          <w:rPr>
            <w:noProof/>
            <w:webHidden/>
          </w:rPr>
          <w:fldChar w:fldCharType="begin"/>
        </w:r>
        <w:r w:rsidR="00C338C9">
          <w:rPr>
            <w:noProof/>
            <w:webHidden/>
          </w:rPr>
          <w:instrText xml:space="preserve"> PAGEREF _Toc119501606 \h </w:instrText>
        </w:r>
        <w:r w:rsidR="00C338C9">
          <w:rPr>
            <w:noProof/>
            <w:webHidden/>
          </w:rPr>
        </w:r>
        <w:r w:rsidR="00C338C9">
          <w:rPr>
            <w:noProof/>
            <w:webHidden/>
          </w:rPr>
          <w:fldChar w:fldCharType="separate"/>
        </w:r>
        <w:r w:rsidR="00C338C9">
          <w:rPr>
            <w:noProof/>
            <w:webHidden/>
          </w:rPr>
          <w:t>7</w:t>
        </w:r>
        <w:r w:rsidR="00C338C9">
          <w:rPr>
            <w:noProof/>
            <w:webHidden/>
          </w:rPr>
          <w:fldChar w:fldCharType="end"/>
        </w:r>
      </w:hyperlink>
    </w:p>
    <w:p w14:paraId="7A3B9C7F" w14:textId="10394143"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07" w:history="1">
        <w:r w:rsidR="00C338C9" w:rsidRPr="00885A28">
          <w:rPr>
            <w:rStyle w:val="Hyperlink"/>
            <w:noProof/>
          </w:rPr>
          <w:t>2.5</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Advanced skill recognition</w:t>
        </w:r>
        <w:r w:rsidR="00C338C9">
          <w:rPr>
            <w:noProof/>
            <w:webHidden/>
          </w:rPr>
          <w:tab/>
        </w:r>
        <w:r w:rsidR="00C338C9">
          <w:rPr>
            <w:noProof/>
            <w:webHidden/>
          </w:rPr>
          <w:fldChar w:fldCharType="begin"/>
        </w:r>
        <w:r w:rsidR="00C338C9">
          <w:rPr>
            <w:noProof/>
            <w:webHidden/>
          </w:rPr>
          <w:instrText xml:space="preserve"> PAGEREF _Toc119501607 \h </w:instrText>
        </w:r>
        <w:r w:rsidR="00C338C9">
          <w:rPr>
            <w:noProof/>
            <w:webHidden/>
          </w:rPr>
        </w:r>
        <w:r w:rsidR="00C338C9">
          <w:rPr>
            <w:noProof/>
            <w:webHidden/>
          </w:rPr>
          <w:fldChar w:fldCharType="separate"/>
        </w:r>
        <w:r w:rsidR="00C338C9">
          <w:rPr>
            <w:noProof/>
            <w:webHidden/>
          </w:rPr>
          <w:t>8</w:t>
        </w:r>
        <w:r w:rsidR="00C338C9">
          <w:rPr>
            <w:noProof/>
            <w:webHidden/>
          </w:rPr>
          <w:fldChar w:fldCharType="end"/>
        </w:r>
      </w:hyperlink>
    </w:p>
    <w:p w14:paraId="5BEFABF2" w14:textId="52230932" w:rsidR="00C338C9" w:rsidRDefault="00973637">
      <w:pPr>
        <w:pStyle w:val="TOC4"/>
        <w:rPr>
          <w:rFonts w:asciiTheme="minorHAnsi" w:eastAsiaTheme="minorEastAsia" w:hAnsiTheme="minorHAnsi" w:cstheme="minorBidi"/>
          <w:color w:val="auto"/>
          <w:spacing w:val="0"/>
          <w:sz w:val="22"/>
          <w:szCs w:val="22"/>
          <w:lang w:eastAsia="en-AU"/>
        </w:rPr>
      </w:pPr>
      <w:hyperlink w:anchor="_Toc119501608" w:history="1">
        <w:r w:rsidR="00C338C9" w:rsidRPr="00885A28">
          <w:rPr>
            <w:rStyle w:val="Hyperlink"/>
          </w:rPr>
          <w:t>2.5.1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Advanced skill qualified GPs</w:t>
        </w:r>
        <w:r w:rsidR="00C338C9">
          <w:rPr>
            <w:webHidden/>
          </w:rPr>
          <w:tab/>
        </w:r>
        <w:r w:rsidR="00C338C9">
          <w:rPr>
            <w:webHidden/>
          </w:rPr>
          <w:fldChar w:fldCharType="begin"/>
        </w:r>
        <w:r w:rsidR="00C338C9">
          <w:rPr>
            <w:webHidden/>
          </w:rPr>
          <w:instrText xml:space="preserve"> PAGEREF _Toc119501608 \h </w:instrText>
        </w:r>
        <w:r w:rsidR="00C338C9">
          <w:rPr>
            <w:webHidden/>
          </w:rPr>
        </w:r>
        <w:r w:rsidR="00C338C9">
          <w:rPr>
            <w:webHidden/>
          </w:rPr>
          <w:fldChar w:fldCharType="separate"/>
        </w:r>
        <w:r w:rsidR="00C338C9">
          <w:rPr>
            <w:webHidden/>
          </w:rPr>
          <w:t>8</w:t>
        </w:r>
        <w:r w:rsidR="00C338C9">
          <w:rPr>
            <w:webHidden/>
          </w:rPr>
          <w:fldChar w:fldCharType="end"/>
        </w:r>
      </w:hyperlink>
    </w:p>
    <w:p w14:paraId="14A44DD7" w14:textId="46507A12" w:rsidR="00C338C9" w:rsidRDefault="00973637">
      <w:pPr>
        <w:pStyle w:val="TOC4"/>
        <w:rPr>
          <w:rFonts w:asciiTheme="minorHAnsi" w:eastAsiaTheme="minorEastAsia" w:hAnsiTheme="minorHAnsi" w:cstheme="minorBidi"/>
          <w:color w:val="auto"/>
          <w:spacing w:val="0"/>
          <w:sz w:val="22"/>
          <w:szCs w:val="22"/>
          <w:lang w:eastAsia="en-AU"/>
        </w:rPr>
      </w:pPr>
      <w:hyperlink w:anchor="_Toc119501609" w:history="1">
        <w:r w:rsidR="00C338C9" w:rsidRPr="00885A28">
          <w:rPr>
            <w:rStyle w:val="Hyperlink"/>
          </w:rPr>
          <w:t>2.5.2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Credentialling of GPs with advanced skills</w:t>
        </w:r>
        <w:r w:rsidR="00C338C9">
          <w:rPr>
            <w:webHidden/>
          </w:rPr>
          <w:tab/>
        </w:r>
        <w:r w:rsidR="00C338C9">
          <w:rPr>
            <w:webHidden/>
          </w:rPr>
          <w:fldChar w:fldCharType="begin"/>
        </w:r>
        <w:r w:rsidR="00C338C9">
          <w:rPr>
            <w:webHidden/>
          </w:rPr>
          <w:instrText xml:space="preserve"> PAGEREF _Toc119501609 \h </w:instrText>
        </w:r>
        <w:r w:rsidR="00C338C9">
          <w:rPr>
            <w:webHidden/>
          </w:rPr>
        </w:r>
        <w:r w:rsidR="00C338C9">
          <w:rPr>
            <w:webHidden/>
          </w:rPr>
          <w:fldChar w:fldCharType="separate"/>
        </w:r>
        <w:r w:rsidR="00C338C9">
          <w:rPr>
            <w:webHidden/>
          </w:rPr>
          <w:t>9</w:t>
        </w:r>
        <w:r w:rsidR="00C338C9">
          <w:rPr>
            <w:webHidden/>
          </w:rPr>
          <w:fldChar w:fldCharType="end"/>
        </w:r>
      </w:hyperlink>
    </w:p>
    <w:p w14:paraId="7E4AEC4C" w14:textId="3383EB5D" w:rsidR="00C338C9" w:rsidRDefault="00973637">
      <w:pPr>
        <w:pStyle w:val="TOC4"/>
        <w:rPr>
          <w:rFonts w:asciiTheme="minorHAnsi" w:eastAsiaTheme="minorEastAsia" w:hAnsiTheme="minorHAnsi" w:cstheme="minorBidi"/>
          <w:color w:val="auto"/>
          <w:spacing w:val="0"/>
          <w:sz w:val="22"/>
          <w:szCs w:val="22"/>
          <w:lang w:eastAsia="en-AU"/>
        </w:rPr>
      </w:pPr>
      <w:hyperlink w:anchor="_Toc119501610" w:history="1">
        <w:r w:rsidR="00C338C9" w:rsidRPr="00885A28">
          <w:rPr>
            <w:rStyle w:val="Hyperlink"/>
          </w:rPr>
          <w:t>2.5.3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Maintaining advanced skills</w:t>
        </w:r>
        <w:r w:rsidR="00C338C9">
          <w:rPr>
            <w:webHidden/>
          </w:rPr>
          <w:tab/>
        </w:r>
        <w:r w:rsidR="00C338C9">
          <w:rPr>
            <w:webHidden/>
          </w:rPr>
          <w:fldChar w:fldCharType="begin"/>
        </w:r>
        <w:r w:rsidR="00C338C9">
          <w:rPr>
            <w:webHidden/>
          </w:rPr>
          <w:instrText xml:space="preserve"> PAGEREF _Toc119501610 \h </w:instrText>
        </w:r>
        <w:r w:rsidR="00C338C9">
          <w:rPr>
            <w:webHidden/>
          </w:rPr>
        </w:r>
        <w:r w:rsidR="00C338C9">
          <w:rPr>
            <w:webHidden/>
          </w:rPr>
          <w:fldChar w:fldCharType="separate"/>
        </w:r>
        <w:r w:rsidR="00C338C9">
          <w:rPr>
            <w:webHidden/>
          </w:rPr>
          <w:t>9</w:t>
        </w:r>
        <w:r w:rsidR="00C338C9">
          <w:rPr>
            <w:webHidden/>
          </w:rPr>
          <w:fldChar w:fldCharType="end"/>
        </w:r>
      </w:hyperlink>
    </w:p>
    <w:p w14:paraId="1B580C7C" w14:textId="0EF9A33F" w:rsidR="00C338C9" w:rsidRDefault="00973637">
      <w:pPr>
        <w:pStyle w:val="TOC1"/>
        <w:tabs>
          <w:tab w:val="left" w:pos="1760"/>
        </w:tabs>
        <w:rPr>
          <w:rFonts w:asciiTheme="minorHAnsi" w:eastAsiaTheme="minorEastAsia" w:hAnsiTheme="minorHAnsi" w:cstheme="minorBidi"/>
          <w:caps w:val="0"/>
          <w:noProof/>
          <w:color w:val="auto"/>
          <w:spacing w:val="0"/>
          <w:szCs w:val="22"/>
          <w:lang w:eastAsia="en-AU"/>
        </w:rPr>
      </w:pPr>
      <w:hyperlink w:anchor="_Toc119501611" w:history="1">
        <w:r w:rsidR="00C338C9" w:rsidRPr="00885A28">
          <w:rPr>
            <w:rStyle w:val="Hyperlink"/>
            <w:rFonts w:ascii="Franklin Gothic Book" w:hAnsi="Franklin Gothic Book"/>
            <w:noProof/>
          </w:rPr>
          <w:t>SECTION B:</w:t>
        </w:r>
        <w:r w:rsidR="00C338C9">
          <w:rPr>
            <w:rFonts w:asciiTheme="minorHAnsi" w:eastAsiaTheme="minorEastAsia" w:hAnsiTheme="minorHAnsi" w:cstheme="minorBidi"/>
            <w:caps w:val="0"/>
            <w:noProof/>
            <w:color w:val="auto"/>
            <w:spacing w:val="0"/>
            <w:szCs w:val="22"/>
            <w:lang w:eastAsia="en-AU"/>
          </w:rPr>
          <w:tab/>
        </w:r>
        <w:r w:rsidR="00C338C9" w:rsidRPr="00885A28">
          <w:rPr>
            <w:rStyle w:val="Hyperlink"/>
            <w:noProof/>
          </w:rPr>
          <w:t>overview of the programs</w:t>
        </w:r>
        <w:r w:rsidR="00C338C9">
          <w:rPr>
            <w:noProof/>
            <w:webHidden/>
          </w:rPr>
          <w:tab/>
        </w:r>
        <w:r w:rsidR="00C338C9">
          <w:rPr>
            <w:noProof/>
            <w:webHidden/>
          </w:rPr>
          <w:fldChar w:fldCharType="begin"/>
        </w:r>
        <w:r w:rsidR="00C338C9">
          <w:rPr>
            <w:noProof/>
            <w:webHidden/>
          </w:rPr>
          <w:instrText xml:space="preserve"> PAGEREF _Toc119501611 \h </w:instrText>
        </w:r>
        <w:r w:rsidR="00C338C9">
          <w:rPr>
            <w:noProof/>
            <w:webHidden/>
          </w:rPr>
        </w:r>
        <w:r w:rsidR="00C338C9">
          <w:rPr>
            <w:noProof/>
            <w:webHidden/>
          </w:rPr>
          <w:fldChar w:fldCharType="separate"/>
        </w:r>
        <w:r w:rsidR="00C338C9">
          <w:rPr>
            <w:noProof/>
            <w:webHidden/>
          </w:rPr>
          <w:t>9</w:t>
        </w:r>
        <w:r w:rsidR="00C338C9">
          <w:rPr>
            <w:noProof/>
            <w:webHidden/>
          </w:rPr>
          <w:fldChar w:fldCharType="end"/>
        </w:r>
      </w:hyperlink>
    </w:p>
    <w:p w14:paraId="1BE3A1AE" w14:textId="623692AB"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12" w:history="1">
        <w:r w:rsidR="00C338C9" w:rsidRPr="00885A28">
          <w:rPr>
            <w:rStyle w:val="Hyperlink"/>
            <w:noProof/>
          </w:rPr>
          <w:t>2.6</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RPGP major features</w:t>
        </w:r>
        <w:r w:rsidR="00C338C9">
          <w:rPr>
            <w:noProof/>
            <w:webHidden/>
          </w:rPr>
          <w:tab/>
        </w:r>
        <w:r w:rsidR="00C338C9">
          <w:rPr>
            <w:noProof/>
            <w:webHidden/>
          </w:rPr>
          <w:fldChar w:fldCharType="begin"/>
        </w:r>
        <w:r w:rsidR="00C338C9">
          <w:rPr>
            <w:noProof/>
            <w:webHidden/>
          </w:rPr>
          <w:instrText xml:space="preserve"> PAGEREF _Toc119501612 \h </w:instrText>
        </w:r>
        <w:r w:rsidR="00C338C9">
          <w:rPr>
            <w:noProof/>
            <w:webHidden/>
          </w:rPr>
        </w:r>
        <w:r w:rsidR="00C338C9">
          <w:rPr>
            <w:noProof/>
            <w:webHidden/>
          </w:rPr>
          <w:fldChar w:fldCharType="separate"/>
        </w:r>
        <w:r w:rsidR="00C338C9">
          <w:rPr>
            <w:noProof/>
            <w:webHidden/>
          </w:rPr>
          <w:t>9</w:t>
        </w:r>
        <w:r w:rsidR="00C338C9">
          <w:rPr>
            <w:noProof/>
            <w:webHidden/>
          </w:rPr>
          <w:fldChar w:fldCharType="end"/>
        </w:r>
      </w:hyperlink>
    </w:p>
    <w:p w14:paraId="06BE3F45" w14:textId="5E71E8DB" w:rsidR="00C338C9" w:rsidRDefault="00973637">
      <w:pPr>
        <w:pStyle w:val="TOC4"/>
        <w:rPr>
          <w:rFonts w:asciiTheme="minorHAnsi" w:eastAsiaTheme="minorEastAsia" w:hAnsiTheme="minorHAnsi" w:cstheme="minorBidi"/>
          <w:color w:val="auto"/>
          <w:spacing w:val="0"/>
          <w:sz w:val="22"/>
          <w:szCs w:val="22"/>
          <w:lang w:eastAsia="en-AU"/>
        </w:rPr>
      </w:pPr>
      <w:hyperlink w:anchor="_Toc119501613" w:history="1">
        <w:r w:rsidR="00C338C9" w:rsidRPr="00885A28">
          <w:rPr>
            <w:rStyle w:val="Hyperlink"/>
          </w:rPr>
          <w:t>2.6.1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Program scope</w:t>
        </w:r>
        <w:r w:rsidR="00C338C9">
          <w:rPr>
            <w:webHidden/>
          </w:rPr>
          <w:tab/>
        </w:r>
        <w:r w:rsidR="00C338C9">
          <w:rPr>
            <w:webHidden/>
          </w:rPr>
          <w:fldChar w:fldCharType="begin"/>
        </w:r>
        <w:r w:rsidR="00C338C9">
          <w:rPr>
            <w:webHidden/>
          </w:rPr>
          <w:instrText xml:space="preserve"> PAGEREF _Toc119501613 \h </w:instrText>
        </w:r>
        <w:r w:rsidR="00C338C9">
          <w:rPr>
            <w:webHidden/>
          </w:rPr>
        </w:r>
        <w:r w:rsidR="00C338C9">
          <w:rPr>
            <w:webHidden/>
          </w:rPr>
          <w:fldChar w:fldCharType="separate"/>
        </w:r>
        <w:r w:rsidR="00C338C9">
          <w:rPr>
            <w:webHidden/>
          </w:rPr>
          <w:t>9</w:t>
        </w:r>
        <w:r w:rsidR="00C338C9">
          <w:rPr>
            <w:webHidden/>
          </w:rPr>
          <w:fldChar w:fldCharType="end"/>
        </w:r>
      </w:hyperlink>
    </w:p>
    <w:p w14:paraId="4B8DF03D" w14:textId="7DA460F8" w:rsidR="00C338C9" w:rsidRDefault="00973637">
      <w:pPr>
        <w:pStyle w:val="TOC4"/>
        <w:rPr>
          <w:rFonts w:asciiTheme="minorHAnsi" w:eastAsiaTheme="minorEastAsia" w:hAnsiTheme="minorHAnsi" w:cstheme="minorBidi"/>
          <w:color w:val="auto"/>
          <w:spacing w:val="0"/>
          <w:sz w:val="22"/>
          <w:szCs w:val="22"/>
          <w:lang w:eastAsia="en-AU"/>
        </w:rPr>
      </w:pPr>
      <w:hyperlink w:anchor="_Toc119501614" w:history="1">
        <w:r w:rsidR="00C338C9" w:rsidRPr="00885A28">
          <w:rPr>
            <w:rStyle w:val="Hyperlink"/>
          </w:rPr>
          <w:t>2.6.2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Program guidelines</w:t>
        </w:r>
        <w:r w:rsidR="00C338C9">
          <w:rPr>
            <w:webHidden/>
          </w:rPr>
          <w:tab/>
        </w:r>
        <w:r w:rsidR="00C338C9">
          <w:rPr>
            <w:webHidden/>
          </w:rPr>
          <w:fldChar w:fldCharType="begin"/>
        </w:r>
        <w:r w:rsidR="00C338C9">
          <w:rPr>
            <w:webHidden/>
          </w:rPr>
          <w:instrText xml:space="preserve"> PAGEREF _Toc119501614 \h </w:instrText>
        </w:r>
        <w:r w:rsidR="00C338C9">
          <w:rPr>
            <w:webHidden/>
          </w:rPr>
        </w:r>
        <w:r w:rsidR="00C338C9">
          <w:rPr>
            <w:webHidden/>
          </w:rPr>
          <w:fldChar w:fldCharType="separate"/>
        </w:r>
        <w:r w:rsidR="00C338C9">
          <w:rPr>
            <w:webHidden/>
          </w:rPr>
          <w:t>10</w:t>
        </w:r>
        <w:r w:rsidR="00C338C9">
          <w:rPr>
            <w:webHidden/>
          </w:rPr>
          <w:fldChar w:fldCharType="end"/>
        </w:r>
      </w:hyperlink>
    </w:p>
    <w:p w14:paraId="1F463A84" w14:textId="0F1E1954" w:rsidR="00C338C9" w:rsidRDefault="00973637">
      <w:pPr>
        <w:pStyle w:val="TOC4"/>
        <w:rPr>
          <w:rFonts w:asciiTheme="minorHAnsi" w:eastAsiaTheme="minorEastAsia" w:hAnsiTheme="minorHAnsi" w:cstheme="minorBidi"/>
          <w:color w:val="auto"/>
          <w:spacing w:val="0"/>
          <w:sz w:val="22"/>
          <w:szCs w:val="22"/>
          <w:lang w:eastAsia="en-AU"/>
        </w:rPr>
      </w:pPr>
      <w:hyperlink w:anchor="_Toc119501615" w:history="1">
        <w:r w:rsidR="00C338C9" w:rsidRPr="00885A28">
          <w:rPr>
            <w:rStyle w:val="Hyperlink"/>
          </w:rPr>
          <w:t>2.6.3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Administration</w:t>
        </w:r>
        <w:r w:rsidR="00C338C9">
          <w:rPr>
            <w:webHidden/>
          </w:rPr>
          <w:tab/>
        </w:r>
        <w:r w:rsidR="00C338C9">
          <w:rPr>
            <w:webHidden/>
          </w:rPr>
          <w:fldChar w:fldCharType="begin"/>
        </w:r>
        <w:r w:rsidR="00C338C9">
          <w:rPr>
            <w:webHidden/>
          </w:rPr>
          <w:instrText xml:space="preserve"> PAGEREF _Toc119501615 \h </w:instrText>
        </w:r>
        <w:r w:rsidR="00C338C9">
          <w:rPr>
            <w:webHidden/>
          </w:rPr>
        </w:r>
        <w:r w:rsidR="00C338C9">
          <w:rPr>
            <w:webHidden/>
          </w:rPr>
          <w:fldChar w:fldCharType="separate"/>
        </w:r>
        <w:r w:rsidR="00C338C9">
          <w:rPr>
            <w:webHidden/>
          </w:rPr>
          <w:t>10</w:t>
        </w:r>
        <w:r w:rsidR="00C338C9">
          <w:rPr>
            <w:webHidden/>
          </w:rPr>
          <w:fldChar w:fldCharType="end"/>
        </w:r>
      </w:hyperlink>
    </w:p>
    <w:p w14:paraId="643F9213" w14:textId="6E3452F8" w:rsidR="00C338C9" w:rsidRDefault="00973637">
      <w:pPr>
        <w:pStyle w:val="TOC4"/>
        <w:rPr>
          <w:rFonts w:asciiTheme="minorHAnsi" w:eastAsiaTheme="minorEastAsia" w:hAnsiTheme="minorHAnsi" w:cstheme="minorBidi"/>
          <w:color w:val="auto"/>
          <w:spacing w:val="0"/>
          <w:sz w:val="22"/>
          <w:szCs w:val="22"/>
          <w:lang w:eastAsia="en-AU"/>
        </w:rPr>
      </w:pPr>
      <w:hyperlink w:anchor="_Toc119501616" w:history="1">
        <w:r w:rsidR="00C338C9" w:rsidRPr="00885A28">
          <w:rPr>
            <w:rStyle w:val="Hyperlink"/>
          </w:rPr>
          <w:t>2.6.4</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Activity data</w:t>
        </w:r>
        <w:r w:rsidR="00C338C9">
          <w:rPr>
            <w:webHidden/>
          </w:rPr>
          <w:tab/>
        </w:r>
        <w:r w:rsidR="00C338C9">
          <w:rPr>
            <w:webHidden/>
          </w:rPr>
          <w:fldChar w:fldCharType="begin"/>
        </w:r>
        <w:r w:rsidR="00C338C9">
          <w:rPr>
            <w:webHidden/>
          </w:rPr>
          <w:instrText xml:space="preserve"> PAGEREF _Toc119501616 \h </w:instrText>
        </w:r>
        <w:r w:rsidR="00C338C9">
          <w:rPr>
            <w:webHidden/>
          </w:rPr>
        </w:r>
        <w:r w:rsidR="00C338C9">
          <w:rPr>
            <w:webHidden/>
          </w:rPr>
          <w:fldChar w:fldCharType="separate"/>
        </w:r>
        <w:r w:rsidR="00C338C9">
          <w:rPr>
            <w:webHidden/>
          </w:rPr>
          <w:t>11</w:t>
        </w:r>
        <w:r w:rsidR="00C338C9">
          <w:rPr>
            <w:webHidden/>
          </w:rPr>
          <w:fldChar w:fldCharType="end"/>
        </w:r>
      </w:hyperlink>
    </w:p>
    <w:p w14:paraId="75D3BE9D" w14:textId="1EFEBDB2"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17" w:history="1">
        <w:r w:rsidR="00C338C9" w:rsidRPr="00885A28">
          <w:rPr>
            <w:rStyle w:val="Hyperlink"/>
            <w:noProof/>
          </w:rPr>
          <w:t>2.7</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PIP Procedural GP Payment major features</w:t>
        </w:r>
        <w:r w:rsidR="00C338C9">
          <w:rPr>
            <w:noProof/>
            <w:webHidden/>
          </w:rPr>
          <w:tab/>
        </w:r>
        <w:r w:rsidR="00C338C9">
          <w:rPr>
            <w:noProof/>
            <w:webHidden/>
          </w:rPr>
          <w:fldChar w:fldCharType="begin"/>
        </w:r>
        <w:r w:rsidR="00C338C9">
          <w:rPr>
            <w:noProof/>
            <w:webHidden/>
          </w:rPr>
          <w:instrText xml:space="preserve"> PAGEREF _Toc119501617 \h </w:instrText>
        </w:r>
        <w:r w:rsidR="00C338C9">
          <w:rPr>
            <w:noProof/>
            <w:webHidden/>
          </w:rPr>
        </w:r>
        <w:r w:rsidR="00C338C9">
          <w:rPr>
            <w:noProof/>
            <w:webHidden/>
          </w:rPr>
          <w:fldChar w:fldCharType="separate"/>
        </w:r>
        <w:r w:rsidR="00C338C9">
          <w:rPr>
            <w:noProof/>
            <w:webHidden/>
          </w:rPr>
          <w:t>11</w:t>
        </w:r>
        <w:r w:rsidR="00C338C9">
          <w:rPr>
            <w:noProof/>
            <w:webHidden/>
          </w:rPr>
          <w:fldChar w:fldCharType="end"/>
        </w:r>
      </w:hyperlink>
    </w:p>
    <w:p w14:paraId="57447376" w14:textId="2F99C4B0" w:rsidR="00C338C9" w:rsidRDefault="00973637">
      <w:pPr>
        <w:pStyle w:val="TOC4"/>
        <w:rPr>
          <w:rFonts w:asciiTheme="minorHAnsi" w:eastAsiaTheme="minorEastAsia" w:hAnsiTheme="minorHAnsi" w:cstheme="minorBidi"/>
          <w:color w:val="auto"/>
          <w:spacing w:val="0"/>
          <w:sz w:val="22"/>
          <w:szCs w:val="22"/>
          <w:lang w:eastAsia="en-AU"/>
        </w:rPr>
      </w:pPr>
      <w:hyperlink w:anchor="_Toc119501618" w:history="1">
        <w:r w:rsidR="00C338C9" w:rsidRPr="00885A28">
          <w:rPr>
            <w:rStyle w:val="Hyperlink"/>
          </w:rPr>
          <w:t>2.7.1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Program scope</w:t>
        </w:r>
        <w:r w:rsidR="00C338C9">
          <w:rPr>
            <w:webHidden/>
          </w:rPr>
          <w:tab/>
        </w:r>
        <w:r w:rsidR="00C338C9">
          <w:rPr>
            <w:webHidden/>
          </w:rPr>
          <w:fldChar w:fldCharType="begin"/>
        </w:r>
        <w:r w:rsidR="00C338C9">
          <w:rPr>
            <w:webHidden/>
          </w:rPr>
          <w:instrText xml:space="preserve"> PAGEREF _Toc119501618 \h </w:instrText>
        </w:r>
        <w:r w:rsidR="00C338C9">
          <w:rPr>
            <w:webHidden/>
          </w:rPr>
        </w:r>
        <w:r w:rsidR="00C338C9">
          <w:rPr>
            <w:webHidden/>
          </w:rPr>
          <w:fldChar w:fldCharType="separate"/>
        </w:r>
        <w:r w:rsidR="00C338C9">
          <w:rPr>
            <w:webHidden/>
          </w:rPr>
          <w:t>11</w:t>
        </w:r>
        <w:r w:rsidR="00C338C9">
          <w:rPr>
            <w:webHidden/>
          </w:rPr>
          <w:fldChar w:fldCharType="end"/>
        </w:r>
      </w:hyperlink>
    </w:p>
    <w:p w14:paraId="780E5B64" w14:textId="554BA97E" w:rsidR="00C338C9" w:rsidRDefault="00973637">
      <w:pPr>
        <w:pStyle w:val="TOC4"/>
        <w:rPr>
          <w:rFonts w:asciiTheme="minorHAnsi" w:eastAsiaTheme="minorEastAsia" w:hAnsiTheme="minorHAnsi" w:cstheme="minorBidi"/>
          <w:color w:val="auto"/>
          <w:spacing w:val="0"/>
          <w:sz w:val="22"/>
          <w:szCs w:val="22"/>
          <w:lang w:eastAsia="en-AU"/>
        </w:rPr>
      </w:pPr>
      <w:hyperlink w:anchor="_Toc119501619" w:history="1">
        <w:r w:rsidR="00C338C9" w:rsidRPr="00885A28">
          <w:rPr>
            <w:rStyle w:val="Hyperlink"/>
          </w:rPr>
          <w:t>2.7.2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Program guidelines</w:t>
        </w:r>
        <w:r w:rsidR="00C338C9">
          <w:rPr>
            <w:webHidden/>
          </w:rPr>
          <w:tab/>
        </w:r>
        <w:r w:rsidR="00C338C9">
          <w:rPr>
            <w:webHidden/>
          </w:rPr>
          <w:fldChar w:fldCharType="begin"/>
        </w:r>
        <w:r w:rsidR="00C338C9">
          <w:rPr>
            <w:webHidden/>
          </w:rPr>
          <w:instrText xml:space="preserve"> PAGEREF _Toc119501619 \h </w:instrText>
        </w:r>
        <w:r w:rsidR="00C338C9">
          <w:rPr>
            <w:webHidden/>
          </w:rPr>
        </w:r>
        <w:r w:rsidR="00C338C9">
          <w:rPr>
            <w:webHidden/>
          </w:rPr>
          <w:fldChar w:fldCharType="separate"/>
        </w:r>
        <w:r w:rsidR="00C338C9">
          <w:rPr>
            <w:webHidden/>
          </w:rPr>
          <w:t>12</w:t>
        </w:r>
        <w:r w:rsidR="00C338C9">
          <w:rPr>
            <w:webHidden/>
          </w:rPr>
          <w:fldChar w:fldCharType="end"/>
        </w:r>
      </w:hyperlink>
    </w:p>
    <w:p w14:paraId="59D51040" w14:textId="48BD7BE8" w:rsidR="00C338C9" w:rsidRDefault="00973637">
      <w:pPr>
        <w:pStyle w:val="TOC4"/>
        <w:rPr>
          <w:rFonts w:asciiTheme="minorHAnsi" w:eastAsiaTheme="minorEastAsia" w:hAnsiTheme="minorHAnsi" w:cstheme="minorBidi"/>
          <w:color w:val="auto"/>
          <w:spacing w:val="0"/>
          <w:sz w:val="22"/>
          <w:szCs w:val="22"/>
          <w:lang w:eastAsia="en-AU"/>
        </w:rPr>
      </w:pPr>
      <w:hyperlink w:anchor="_Toc119501620" w:history="1">
        <w:r w:rsidR="00C338C9" w:rsidRPr="00885A28">
          <w:rPr>
            <w:rStyle w:val="Hyperlink"/>
          </w:rPr>
          <w:t>2.7.3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Administration</w:t>
        </w:r>
        <w:r w:rsidR="00C338C9">
          <w:rPr>
            <w:webHidden/>
          </w:rPr>
          <w:tab/>
        </w:r>
        <w:r w:rsidR="00C338C9">
          <w:rPr>
            <w:webHidden/>
          </w:rPr>
          <w:fldChar w:fldCharType="begin"/>
        </w:r>
        <w:r w:rsidR="00C338C9">
          <w:rPr>
            <w:webHidden/>
          </w:rPr>
          <w:instrText xml:space="preserve"> PAGEREF _Toc119501620 \h </w:instrText>
        </w:r>
        <w:r w:rsidR="00C338C9">
          <w:rPr>
            <w:webHidden/>
          </w:rPr>
        </w:r>
        <w:r w:rsidR="00C338C9">
          <w:rPr>
            <w:webHidden/>
          </w:rPr>
          <w:fldChar w:fldCharType="separate"/>
        </w:r>
        <w:r w:rsidR="00C338C9">
          <w:rPr>
            <w:webHidden/>
          </w:rPr>
          <w:t>13</w:t>
        </w:r>
        <w:r w:rsidR="00C338C9">
          <w:rPr>
            <w:webHidden/>
          </w:rPr>
          <w:fldChar w:fldCharType="end"/>
        </w:r>
      </w:hyperlink>
    </w:p>
    <w:p w14:paraId="5DDD4A14" w14:textId="78A86503" w:rsidR="00C338C9" w:rsidRDefault="00973637">
      <w:pPr>
        <w:pStyle w:val="TOC4"/>
        <w:rPr>
          <w:rFonts w:asciiTheme="minorHAnsi" w:eastAsiaTheme="minorEastAsia" w:hAnsiTheme="minorHAnsi" w:cstheme="minorBidi"/>
          <w:color w:val="auto"/>
          <w:spacing w:val="0"/>
          <w:sz w:val="22"/>
          <w:szCs w:val="22"/>
          <w:lang w:eastAsia="en-AU"/>
        </w:rPr>
      </w:pPr>
      <w:hyperlink w:anchor="_Toc119501621" w:history="1">
        <w:r w:rsidR="00C338C9" w:rsidRPr="00885A28">
          <w:rPr>
            <w:rStyle w:val="Hyperlink"/>
          </w:rPr>
          <w:t>2.7.4</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Activity data</w:t>
        </w:r>
        <w:r w:rsidR="00C338C9">
          <w:rPr>
            <w:webHidden/>
          </w:rPr>
          <w:tab/>
        </w:r>
        <w:r w:rsidR="00C338C9">
          <w:rPr>
            <w:webHidden/>
          </w:rPr>
          <w:fldChar w:fldCharType="begin"/>
        </w:r>
        <w:r w:rsidR="00C338C9">
          <w:rPr>
            <w:webHidden/>
          </w:rPr>
          <w:instrText xml:space="preserve"> PAGEREF _Toc119501621 \h </w:instrText>
        </w:r>
        <w:r w:rsidR="00C338C9">
          <w:rPr>
            <w:webHidden/>
          </w:rPr>
        </w:r>
        <w:r w:rsidR="00C338C9">
          <w:rPr>
            <w:webHidden/>
          </w:rPr>
          <w:fldChar w:fldCharType="separate"/>
        </w:r>
        <w:r w:rsidR="00C338C9">
          <w:rPr>
            <w:webHidden/>
          </w:rPr>
          <w:t>13</w:t>
        </w:r>
        <w:r w:rsidR="00C338C9">
          <w:rPr>
            <w:webHidden/>
          </w:rPr>
          <w:fldChar w:fldCharType="end"/>
        </w:r>
      </w:hyperlink>
    </w:p>
    <w:p w14:paraId="0D6FD183" w14:textId="1C5063E0"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22" w:history="1">
        <w:r w:rsidR="00C338C9" w:rsidRPr="00885A28">
          <w:rPr>
            <w:rStyle w:val="Hyperlink"/>
            <w:noProof/>
          </w:rPr>
          <w:t>2.8</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GP Procedural Training Support Program (GPPTSP)</w:t>
        </w:r>
        <w:r w:rsidR="00C338C9">
          <w:rPr>
            <w:noProof/>
            <w:webHidden/>
          </w:rPr>
          <w:tab/>
        </w:r>
        <w:r w:rsidR="00C338C9">
          <w:rPr>
            <w:noProof/>
            <w:webHidden/>
          </w:rPr>
          <w:fldChar w:fldCharType="begin"/>
        </w:r>
        <w:r w:rsidR="00C338C9">
          <w:rPr>
            <w:noProof/>
            <w:webHidden/>
          </w:rPr>
          <w:instrText xml:space="preserve"> PAGEREF _Toc119501622 \h </w:instrText>
        </w:r>
        <w:r w:rsidR="00C338C9">
          <w:rPr>
            <w:noProof/>
            <w:webHidden/>
          </w:rPr>
        </w:r>
        <w:r w:rsidR="00C338C9">
          <w:rPr>
            <w:noProof/>
            <w:webHidden/>
          </w:rPr>
          <w:fldChar w:fldCharType="separate"/>
        </w:r>
        <w:r w:rsidR="00C338C9">
          <w:rPr>
            <w:noProof/>
            <w:webHidden/>
          </w:rPr>
          <w:t>13</w:t>
        </w:r>
        <w:r w:rsidR="00C338C9">
          <w:rPr>
            <w:noProof/>
            <w:webHidden/>
          </w:rPr>
          <w:fldChar w:fldCharType="end"/>
        </w:r>
      </w:hyperlink>
    </w:p>
    <w:p w14:paraId="15C545D1" w14:textId="297899A0" w:rsidR="00C338C9" w:rsidRDefault="00973637">
      <w:pPr>
        <w:pStyle w:val="TOC4"/>
        <w:rPr>
          <w:rFonts w:asciiTheme="minorHAnsi" w:eastAsiaTheme="minorEastAsia" w:hAnsiTheme="minorHAnsi" w:cstheme="minorBidi"/>
          <w:color w:val="auto"/>
          <w:spacing w:val="0"/>
          <w:sz w:val="22"/>
          <w:szCs w:val="22"/>
          <w:lang w:eastAsia="en-AU"/>
        </w:rPr>
      </w:pPr>
      <w:hyperlink w:anchor="_Toc119501623" w:history="1">
        <w:r w:rsidR="00C338C9" w:rsidRPr="00885A28">
          <w:rPr>
            <w:rStyle w:val="Hyperlink"/>
          </w:rPr>
          <w:t>2.8.1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Program scope</w:t>
        </w:r>
        <w:r w:rsidR="00C338C9">
          <w:rPr>
            <w:webHidden/>
          </w:rPr>
          <w:tab/>
        </w:r>
        <w:r w:rsidR="00C338C9">
          <w:rPr>
            <w:webHidden/>
          </w:rPr>
          <w:fldChar w:fldCharType="begin"/>
        </w:r>
        <w:r w:rsidR="00C338C9">
          <w:rPr>
            <w:webHidden/>
          </w:rPr>
          <w:instrText xml:space="preserve"> PAGEREF _Toc119501623 \h </w:instrText>
        </w:r>
        <w:r w:rsidR="00C338C9">
          <w:rPr>
            <w:webHidden/>
          </w:rPr>
        </w:r>
        <w:r w:rsidR="00C338C9">
          <w:rPr>
            <w:webHidden/>
          </w:rPr>
          <w:fldChar w:fldCharType="separate"/>
        </w:r>
        <w:r w:rsidR="00C338C9">
          <w:rPr>
            <w:webHidden/>
          </w:rPr>
          <w:t>13</w:t>
        </w:r>
        <w:r w:rsidR="00C338C9">
          <w:rPr>
            <w:webHidden/>
          </w:rPr>
          <w:fldChar w:fldCharType="end"/>
        </w:r>
      </w:hyperlink>
    </w:p>
    <w:p w14:paraId="4C141162" w14:textId="56F2D6C2" w:rsidR="00C338C9" w:rsidRDefault="00973637">
      <w:pPr>
        <w:pStyle w:val="TOC4"/>
        <w:rPr>
          <w:rFonts w:asciiTheme="minorHAnsi" w:eastAsiaTheme="minorEastAsia" w:hAnsiTheme="minorHAnsi" w:cstheme="minorBidi"/>
          <w:color w:val="auto"/>
          <w:spacing w:val="0"/>
          <w:sz w:val="22"/>
          <w:szCs w:val="22"/>
          <w:lang w:eastAsia="en-AU"/>
        </w:rPr>
      </w:pPr>
      <w:hyperlink w:anchor="_Toc119501624" w:history="1">
        <w:r w:rsidR="00C338C9" w:rsidRPr="00885A28">
          <w:rPr>
            <w:rStyle w:val="Hyperlink"/>
          </w:rPr>
          <w:t>2.8.2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Program guidelines</w:t>
        </w:r>
        <w:r w:rsidR="00C338C9">
          <w:rPr>
            <w:webHidden/>
          </w:rPr>
          <w:tab/>
        </w:r>
        <w:r w:rsidR="00C338C9">
          <w:rPr>
            <w:webHidden/>
          </w:rPr>
          <w:fldChar w:fldCharType="begin"/>
        </w:r>
        <w:r w:rsidR="00C338C9">
          <w:rPr>
            <w:webHidden/>
          </w:rPr>
          <w:instrText xml:space="preserve"> PAGEREF _Toc119501624 \h </w:instrText>
        </w:r>
        <w:r w:rsidR="00C338C9">
          <w:rPr>
            <w:webHidden/>
          </w:rPr>
        </w:r>
        <w:r w:rsidR="00C338C9">
          <w:rPr>
            <w:webHidden/>
          </w:rPr>
          <w:fldChar w:fldCharType="separate"/>
        </w:r>
        <w:r w:rsidR="00C338C9">
          <w:rPr>
            <w:webHidden/>
          </w:rPr>
          <w:t>13</w:t>
        </w:r>
        <w:r w:rsidR="00C338C9">
          <w:rPr>
            <w:webHidden/>
          </w:rPr>
          <w:fldChar w:fldCharType="end"/>
        </w:r>
      </w:hyperlink>
    </w:p>
    <w:p w14:paraId="38EBA7C1" w14:textId="40986F1B" w:rsidR="00C338C9" w:rsidRDefault="00973637">
      <w:pPr>
        <w:pStyle w:val="TOC4"/>
        <w:rPr>
          <w:rFonts w:asciiTheme="minorHAnsi" w:eastAsiaTheme="minorEastAsia" w:hAnsiTheme="minorHAnsi" w:cstheme="minorBidi"/>
          <w:color w:val="auto"/>
          <w:spacing w:val="0"/>
          <w:sz w:val="22"/>
          <w:szCs w:val="22"/>
          <w:lang w:eastAsia="en-AU"/>
        </w:rPr>
      </w:pPr>
      <w:hyperlink w:anchor="_Toc119501625" w:history="1">
        <w:r w:rsidR="00C338C9" w:rsidRPr="00885A28">
          <w:rPr>
            <w:rStyle w:val="Hyperlink"/>
          </w:rPr>
          <w:t>2.8.3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Administration</w:t>
        </w:r>
        <w:r w:rsidR="00C338C9">
          <w:rPr>
            <w:webHidden/>
          </w:rPr>
          <w:tab/>
        </w:r>
        <w:r w:rsidR="00C338C9">
          <w:rPr>
            <w:webHidden/>
          </w:rPr>
          <w:fldChar w:fldCharType="begin"/>
        </w:r>
        <w:r w:rsidR="00C338C9">
          <w:rPr>
            <w:webHidden/>
          </w:rPr>
          <w:instrText xml:space="preserve"> PAGEREF _Toc119501625 \h </w:instrText>
        </w:r>
        <w:r w:rsidR="00C338C9">
          <w:rPr>
            <w:webHidden/>
          </w:rPr>
        </w:r>
        <w:r w:rsidR="00C338C9">
          <w:rPr>
            <w:webHidden/>
          </w:rPr>
          <w:fldChar w:fldCharType="separate"/>
        </w:r>
        <w:r w:rsidR="00C338C9">
          <w:rPr>
            <w:webHidden/>
          </w:rPr>
          <w:t>13</w:t>
        </w:r>
        <w:r w:rsidR="00C338C9">
          <w:rPr>
            <w:webHidden/>
          </w:rPr>
          <w:fldChar w:fldCharType="end"/>
        </w:r>
      </w:hyperlink>
    </w:p>
    <w:p w14:paraId="438F7812" w14:textId="602BA5BD" w:rsidR="00C338C9" w:rsidRDefault="00973637">
      <w:pPr>
        <w:pStyle w:val="TOC4"/>
        <w:rPr>
          <w:rFonts w:asciiTheme="minorHAnsi" w:eastAsiaTheme="minorEastAsia" w:hAnsiTheme="minorHAnsi" w:cstheme="minorBidi"/>
          <w:color w:val="auto"/>
          <w:spacing w:val="0"/>
          <w:sz w:val="22"/>
          <w:szCs w:val="22"/>
          <w:lang w:eastAsia="en-AU"/>
        </w:rPr>
      </w:pPr>
      <w:hyperlink w:anchor="_Toc119501626" w:history="1">
        <w:r w:rsidR="00C338C9" w:rsidRPr="00885A28">
          <w:rPr>
            <w:rStyle w:val="Hyperlink"/>
          </w:rPr>
          <w:t>2.8.4</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Activity data</w:t>
        </w:r>
        <w:r w:rsidR="00C338C9">
          <w:rPr>
            <w:webHidden/>
          </w:rPr>
          <w:tab/>
        </w:r>
        <w:r w:rsidR="00C338C9">
          <w:rPr>
            <w:webHidden/>
          </w:rPr>
          <w:fldChar w:fldCharType="begin"/>
        </w:r>
        <w:r w:rsidR="00C338C9">
          <w:rPr>
            <w:webHidden/>
          </w:rPr>
          <w:instrText xml:space="preserve"> PAGEREF _Toc119501626 \h </w:instrText>
        </w:r>
        <w:r w:rsidR="00C338C9">
          <w:rPr>
            <w:webHidden/>
          </w:rPr>
        </w:r>
        <w:r w:rsidR="00C338C9">
          <w:rPr>
            <w:webHidden/>
          </w:rPr>
          <w:fldChar w:fldCharType="separate"/>
        </w:r>
        <w:r w:rsidR="00C338C9">
          <w:rPr>
            <w:webHidden/>
          </w:rPr>
          <w:t>14</w:t>
        </w:r>
        <w:r w:rsidR="00C338C9">
          <w:rPr>
            <w:webHidden/>
          </w:rPr>
          <w:fldChar w:fldCharType="end"/>
        </w:r>
      </w:hyperlink>
    </w:p>
    <w:p w14:paraId="71FE2606" w14:textId="4AED73D7"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627" w:history="1">
        <w:r w:rsidR="00C338C9" w:rsidRPr="00885A28">
          <w:rPr>
            <w:rStyle w:val="Hyperlink"/>
            <w:noProof/>
          </w:rPr>
          <w:t>3</w:t>
        </w:r>
        <w:r w:rsidR="00C338C9">
          <w:rPr>
            <w:rFonts w:asciiTheme="minorHAnsi" w:eastAsiaTheme="minorEastAsia" w:hAnsiTheme="minorHAnsi" w:cstheme="minorBidi"/>
            <w:caps w:val="0"/>
            <w:noProof/>
            <w:color w:val="auto"/>
            <w:spacing w:val="0"/>
            <w:sz w:val="22"/>
            <w:szCs w:val="22"/>
            <w:u w:val="none"/>
            <w:lang w:eastAsia="en-AU"/>
          </w:rPr>
          <w:tab/>
        </w:r>
        <w:r w:rsidR="00C338C9" w:rsidRPr="00885A28">
          <w:rPr>
            <w:rStyle w:val="Hyperlink"/>
            <w:noProof/>
          </w:rPr>
          <w:t>Expanding support to non-procedural advanced skills: Assessing need</w:t>
        </w:r>
        <w:r w:rsidR="00C338C9">
          <w:rPr>
            <w:noProof/>
            <w:webHidden/>
          </w:rPr>
          <w:tab/>
        </w:r>
        <w:r w:rsidR="00C338C9">
          <w:rPr>
            <w:noProof/>
            <w:webHidden/>
          </w:rPr>
          <w:fldChar w:fldCharType="begin"/>
        </w:r>
        <w:r w:rsidR="00C338C9">
          <w:rPr>
            <w:noProof/>
            <w:webHidden/>
          </w:rPr>
          <w:instrText xml:space="preserve"> PAGEREF _Toc119501627 \h </w:instrText>
        </w:r>
        <w:r w:rsidR="00C338C9">
          <w:rPr>
            <w:noProof/>
            <w:webHidden/>
          </w:rPr>
        </w:r>
        <w:r w:rsidR="00C338C9">
          <w:rPr>
            <w:noProof/>
            <w:webHidden/>
          </w:rPr>
          <w:fldChar w:fldCharType="separate"/>
        </w:r>
        <w:r w:rsidR="00C338C9">
          <w:rPr>
            <w:noProof/>
            <w:webHidden/>
          </w:rPr>
          <w:t>15</w:t>
        </w:r>
        <w:r w:rsidR="00C338C9">
          <w:rPr>
            <w:noProof/>
            <w:webHidden/>
          </w:rPr>
          <w:fldChar w:fldCharType="end"/>
        </w:r>
      </w:hyperlink>
    </w:p>
    <w:p w14:paraId="3E05AC11" w14:textId="588FF626"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28" w:history="1">
        <w:r w:rsidR="00C338C9" w:rsidRPr="00885A28">
          <w:rPr>
            <w:rStyle w:val="Hyperlink"/>
            <w:noProof/>
          </w:rPr>
          <w:t>3.1</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Overview of process to gain stakeholder views</w:t>
        </w:r>
        <w:r w:rsidR="00C338C9">
          <w:rPr>
            <w:noProof/>
            <w:webHidden/>
          </w:rPr>
          <w:tab/>
        </w:r>
        <w:r w:rsidR="00C338C9">
          <w:rPr>
            <w:noProof/>
            <w:webHidden/>
          </w:rPr>
          <w:fldChar w:fldCharType="begin"/>
        </w:r>
        <w:r w:rsidR="00C338C9">
          <w:rPr>
            <w:noProof/>
            <w:webHidden/>
          </w:rPr>
          <w:instrText xml:space="preserve"> PAGEREF _Toc119501628 \h </w:instrText>
        </w:r>
        <w:r w:rsidR="00C338C9">
          <w:rPr>
            <w:noProof/>
            <w:webHidden/>
          </w:rPr>
        </w:r>
        <w:r w:rsidR="00C338C9">
          <w:rPr>
            <w:noProof/>
            <w:webHidden/>
          </w:rPr>
          <w:fldChar w:fldCharType="separate"/>
        </w:r>
        <w:r w:rsidR="00C338C9">
          <w:rPr>
            <w:noProof/>
            <w:webHidden/>
          </w:rPr>
          <w:t>15</w:t>
        </w:r>
        <w:r w:rsidR="00C338C9">
          <w:rPr>
            <w:noProof/>
            <w:webHidden/>
          </w:rPr>
          <w:fldChar w:fldCharType="end"/>
        </w:r>
      </w:hyperlink>
    </w:p>
    <w:p w14:paraId="7AA6D3A0" w14:textId="73C9037A"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29" w:history="1">
        <w:r w:rsidR="00C338C9" w:rsidRPr="00885A28">
          <w:rPr>
            <w:rStyle w:val="Hyperlink"/>
            <w:noProof/>
          </w:rPr>
          <w:t>3.2</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Drivers of need for CPD</w:t>
        </w:r>
        <w:r w:rsidR="00C338C9">
          <w:rPr>
            <w:noProof/>
            <w:webHidden/>
          </w:rPr>
          <w:tab/>
        </w:r>
        <w:r w:rsidR="00C338C9">
          <w:rPr>
            <w:noProof/>
            <w:webHidden/>
          </w:rPr>
          <w:fldChar w:fldCharType="begin"/>
        </w:r>
        <w:r w:rsidR="00C338C9">
          <w:rPr>
            <w:noProof/>
            <w:webHidden/>
          </w:rPr>
          <w:instrText xml:space="preserve"> PAGEREF _Toc119501629 \h </w:instrText>
        </w:r>
        <w:r w:rsidR="00C338C9">
          <w:rPr>
            <w:noProof/>
            <w:webHidden/>
          </w:rPr>
        </w:r>
        <w:r w:rsidR="00C338C9">
          <w:rPr>
            <w:noProof/>
            <w:webHidden/>
          </w:rPr>
          <w:fldChar w:fldCharType="separate"/>
        </w:r>
        <w:r w:rsidR="00C338C9">
          <w:rPr>
            <w:noProof/>
            <w:webHidden/>
          </w:rPr>
          <w:t>16</w:t>
        </w:r>
        <w:r w:rsidR="00C338C9">
          <w:rPr>
            <w:noProof/>
            <w:webHidden/>
          </w:rPr>
          <w:fldChar w:fldCharType="end"/>
        </w:r>
      </w:hyperlink>
    </w:p>
    <w:p w14:paraId="6D119DF4" w14:textId="66C4A453" w:rsidR="00C338C9" w:rsidRDefault="00973637">
      <w:pPr>
        <w:pStyle w:val="TOC4"/>
        <w:rPr>
          <w:rFonts w:asciiTheme="minorHAnsi" w:eastAsiaTheme="minorEastAsia" w:hAnsiTheme="minorHAnsi" w:cstheme="minorBidi"/>
          <w:color w:val="auto"/>
          <w:spacing w:val="0"/>
          <w:sz w:val="22"/>
          <w:szCs w:val="22"/>
          <w:lang w:eastAsia="en-AU"/>
        </w:rPr>
      </w:pPr>
      <w:hyperlink w:anchor="_Toc119501630" w:history="1">
        <w:r w:rsidR="00C338C9" w:rsidRPr="00885A28">
          <w:rPr>
            <w:rStyle w:val="Hyperlink"/>
          </w:rPr>
          <w:t>3.2.1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Skills maintenance</w:t>
        </w:r>
        <w:r w:rsidR="00C338C9">
          <w:rPr>
            <w:webHidden/>
          </w:rPr>
          <w:tab/>
        </w:r>
        <w:r w:rsidR="00C338C9">
          <w:rPr>
            <w:webHidden/>
          </w:rPr>
          <w:fldChar w:fldCharType="begin"/>
        </w:r>
        <w:r w:rsidR="00C338C9">
          <w:rPr>
            <w:webHidden/>
          </w:rPr>
          <w:instrText xml:space="preserve"> PAGEREF _Toc119501630 \h </w:instrText>
        </w:r>
        <w:r w:rsidR="00C338C9">
          <w:rPr>
            <w:webHidden/>
          </w:rPr>
        </w:r>
        <w:r w:rsidR="00C338C9">
          <w:rPr>
            <w:webHidden/>
          </w:rPr>
          <w:fldChar w:fldCharType="separate"/>
        </w:r>
        <w:r w:rsidR="00C338C9">
          <w:rPr>
            <w:webHidden/>
          </w:rPr>
          <w:t>16</w:t>
        </w:r>
        <w:r w:rsidR="00C338C9">
          <w:rPr>
            <w:webHidden/>
          </w:rPr>
          <w:fldChar w:fldCharType="end"/>
        </w:r>
      </w:hyperlink>
    </w:p>
    <w:p w14:paraId="57E58B28" w14:textId="76424969" w:rsidR="00C338C9" w:rsidRDefault="00973637">
      <w:pPr>
        <w:pStyle w:val="TOC4"/>
        <w:rPr>
          <w:rFonts w:asciiTheme="minorHAnsi" w:eastAsiaTheme="minorEastAsia" w:hAnsiTheme="minorHAnsi" w:cstheme="minorBidi"/>
          <w:color w:val="auto"/>
          <w:spacing w:val="0"/>
          <w:sz w:val="22"/>
          <w:szCs w:val="22"/>
          <w:lang w:eastAsia="en-AU"/>
        </w:rPr>
      </w:pPr>
      <w:hyperlink w:anchor="_Toc119501631" w:history="1">
        <w:r w:rsidR="00C338C9" w:rsidRPr="00885A28">
          <w:rPr>
            <w:rStyle w:val="Hyperlink"/>
          </w:rPr>
          <w:t>3.2.2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Service delivery</w:t>
        </w:r>
        <w:r w:rsidR="00C338C9">
          <w:rPr>
            <w:webHidden/>
          </w:rPr>
          <w:tab/>
        </w:r>
        <w:r w:rsidR="00C338C9">
          <w:rPr>
            <w:webHidden/>
          </w:rPr>
          <w:fldChar w:fldCharType="begin"/>
        </w:r>
        <w:r w:rsidR="00C338C9">
          <w:rPr>
            <w:webHidden/>
          </w:rPr>
          <w:instrText xml:space="preserve"> PAGEREF _Toc119501631 \h </w:instrText>
        </w:r>
        <w:r w:rsidR="00C338C9">
          <w:rPr>
            <w:webHidden/>
          </w:rPr>
        </w:r>
        <w:r w:rsidR="00C338C9">
          <w:rPr>
            <w:webHidden/>
          </w:rPr>
          <w:fldChar w:fldCharType="separate"/>
        </w:r>
        <w:r w:rsidR="00C338C9">
          <w:rPr>
            <w:webHidden/>
          </w:rPr>
          <w:t>16</w:t>
        </w:r>
        <w:r w:rsidR="00C338C9">
          <w:rPr>
            <w:webHidden/>
          </w:rPr>
          <w:fldChar w:fldCharType="end"/>
        </w:r>
      </w:hyperlink>
    </w:p>
    <w:p w14:paraId="1C185E91" w14:textId="18770C41" w:rsidR="00C338C9" w:rsidRDefault="00973637">
      <w:pPr>
        <w:pStyle w:val="TOC4"/>
        <w:rPr>
          <w:rFonts w:asciiTheme="minorHAnsi" w:eastAsiaTheme="minorEastAsia" w:hAnsiTheme="minorHAnsi" w:cstheme="minorBidi"/>
          <w:color w:val="auto"/>
          <w:spacing w:val="0"/>
          <w:sz w:val="22"/>
          <w:szCs w:val="22"/>
          <w:lang w:eastAsia="en-AU"/>
        </w:rPr>
      </w:pPr>
      <w:hyperlink w:anchor="_Toc119501632" w:history="1">
        <w:r w:rsidR="00C338C9" w:rsidRPr="00885A28">
          <w:rPr>
            <w:rStyle w:val="Hyperlink"/>
          </w:rPr>
          <w:t>3.2.3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Non-procedural advanced skills required</w:t>
        </w:r>
        <w:r w:rsidR="00C338C9">
          <w:rPr>
            <w:webHidden/>
          </w:rPr>
          <w:tab/>
        </w:r>
        <w:r w:rsidR="00C338C9">
          <w:rPr>
            <w:webHidden/>
          </w:rPr>
          <w:fldChar w:fldCharType="begin"/>
        </w:r>
        <w:r w:rsidR="00C338C9">
          <w:rPr>
            <w:webHidden/>
          </w:rPr>
          <w:instrText xml:space="preserve"> PAGEREF _Toc119501632 \h </w:instrText>
        </w:r>
        <w:r w:rsidR="00C338C9">
          <w:rPr>
            <w:webHidden/>
          </w:rPr>
        </w:r>
        <w:r w:rsidR="00C338C9">
          <w:rPr>
            <w:webHidden/>
          </w:rPr>
          <w:fldChar w:fldCharType="separate"/>
        </w:r>
        <w:r w:rsidR="00C338C9">
          <w:rPr>
            <w:webHidden/>
          </w:rPr>
          <w:t>16</w:t>
        </w:r>
        <w:r w:rsidR="00C338C9">
          <w:rPr>
            <w:webHidden/>
          </w:rPr>
          <w:fldChar w:fldCharType="end"/>
        </w:r>
      </w:hyperlink>
    </w:p>
    <w:p w14:paraId="6DF09CC4" w14:textId="14B56131" w:rsidR="00C338C9" w:rsidRDefault="00973637">
      <w:pPr>
        <w:pStyle w:val="TOC4"/>
        <w:rPr>
          <w:rFonts w:asciiTheme="minorHAnsi" w:eastAsiaTheme="minorEastAsia" w:hAnsiTheme="minorHAnsi" w:cstheme="minorBidi"/>
          <w:color w:val="auto"/>
          <w:spacing w:val="0"/>
          <w:sz w:val="22"/>
          <w:szCs w:val="22"/>
          <w:lang w:eastAsia="en-AU"/>
        </w:rPr>
      </w:pPr>
      <w:hyperlink w:anchor="_Toc119501633" w:history="1">
        <w:r w:rsidR="00C338C9" w:rsidRPr="00885A28">
          <w:rPr>
            <w:rStyle w:val="Hyperlink"/>
          </w:rPr>
          <w:t>3.2.4</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Recognition of non-procedural skills</w:t>
        </w:r>
        <w:r w:rsidR="00C338C9">
          <w:rPr>
            <w:webHidden/>
          </w:rPr>
          <w:tab/>
        </w:r>
        <w:r w:rsidR="00C338C9">
          <w:rPr>
            <w:webHidden/>
          </w:rPr>
          <w:fldChar w:fldCharType="begin"/>
        </w:r>
        <w:r w:rsidR="00C338C9">
          <w:rPr>
            <w:webHidden/>
          </w:rPr>
          <w:instrText xml:space="preserve"> PAGEREF _Toc119501633 \h </w:instrText>
        </w:r>
        <w:r w:rsidR="00C338C9">
          <w:rPr>
            <w:webHidden/>
          </w:rPr>
        </w:r>
        <w:r w:rsidR="00C338C9">
          <w:rPr>
            <w:webHidden/>
          </w:rPr>
          <w:fldChar w:fldCharType="separate"/>
        </w:r>
        <w:r w:rsidR="00C338C9">
          <w:rPr>
            <w:webHidden/>
          </w:rPr>
          <w:t>16</w:t>
        </w:r>
        <w:r w:rsidR="00C338C9">
          <w:rPr>
            <w:webHidden/>
          </w:rPr>
          <w:fldChar w:fldCharType="end"/>
        </w:r>
      </w:hyperlink>
    </w:p>
    <w:p w14:paraId="42BAFEF8" w14:textId="69E477B9"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34" w:history="1">
        <w:r w:rsidR="00C338C9" w:rsidRPr="00885A28">
          <w:rPr>
            <w:rStyle w:val="Hyperlink"/>
            <w:noProof/>
          </w:rPr>
          <w:t>3.3</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Scope for program expansion and streamlining</w:t>
        </w:r>
        <w:r w:rsidR="00C338C9">
          <w:rPr>
            <w:noProof/>
            <w:webHidden/>
          </w:rPr>
          <w:tab/>
        </w:r>
        <w:r w:rsidR="00C338C9">
          <w:rPr>
            <w:noProof/>
            <w:webHidden/>
          </w:rPr>
          <w:fldChar w:fldCharType="begin"/>
        </w:r>
        <w:r w:rsidR="00C338C9">
          <w:rPr>
            <w:noProof/>
            <w:webHidden/>
          </w:rPr>
          <w:instrText xml:space="preserve"> PAGEREF _Toc119501634 \h </w:instrText>
        </w:r>
        <w:r w:rsidR="00C338C9">
          <w:rPr>
            <w:noProof/>
            <w:webHidden/>
          </w:rPr>
        </w:r>
        <w:r w:rsidR="00C338C9">
          <w:rPr>
            <w:noProof/>
            <w:webHidden/>
          </w:rPr>
          <w:fldChar w:fldCharType="separate"/>
        </w:r>
        <w:r w:rsidR="00C338C9">
          <w:rPr>
            <w:noProof/>
            <w:webHidden/>
          </w:rPr>
          <w:t>17</w:t>
        </w:r>
        <w:r w:rsidR="00C338C9">
          <w:rPr>
            <w:noProof/>
            <w:webHidden/>
          </w:rPr>
          <w:fldChar w:fldCharType="end"/>
        </w:r>
      </w:hyperlink>
    </w:p>
    <w:p w14:paraId="1AD43C00" w14:textId="15B178A4" w:rsidR="00C338C9" w:rsidRDefault="00973637">
      <w:pPr>
        <w:pStyle w:val="TOC4"/>
        <w:rPr>
          <w:rFonts w:asciiTheme="minorHAnsi" w:eastAsiaTheme="minorEastAsia" w:hAnsiTheme="minorHAnsi" w:cstheme="minorBidi"/>
          <w:color w:val="auto"/>
          <w:spacing w:val="0"/>
          <w:sz w:val="22"/>
          <w:szCs w:val="22"/>
          <w:lang w:eastAsia="en-AU"/>
        </w:rPr>
      </w:pPr>
      <w:hyperlink w:anchor="_Toc119501635" w:history="1">
        <w:r w:rsidR="00C338C9" w:rsidRPr="00885A28">
          <w:rPr>
            <w:rStyle w:val="Hyperlink"/>
          </w:rPr>
          <w:t>3.3.1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RPGP</w:t>
        </w:r>
        <w:r w:rsidR="00C338C9">
          <w:rPr>
            <w:webHidden/>
          </w:rPr>
          <w:tab/>
        </w:r>
        <w:r w:rsidR="00C338C9">
          <w:rPr>
            <w:webHidden/>
          </w:rPr>
          <w:fldChar w:fldCharType="begin"/>
        </w:r>
        <w:r w:rsidR="00C338C9">
          <w:rPr>
            <w:webHidden/>
          </w:rPr>
          <w:instrText xml:space="preserve"> PAGEREF _Toc119501635 \h </w:instrText>
        </w:r>
        <w:r w:rsidR="00C338C9">
          <w:rPr>
            <w:webHidden/>
          </w:rPr>
        </w:r>
        <w:r w:rsidR="00C338C9">
          <w:rPr>
            <w:webHidden/>
          </w:rPr>
          <w:fldChar w:fldCharType="separate"/>
        </w:r>
        <w:r w:rsidR="00C338C9">
          <w:rPr>
            <w:webHidden/>
          </w:rPr>
          <w:t>17</w:t>
        </w:r>
        <w:r w:rsidR="00C338C9">
          <w:rPr>
            <w:webHidden/>
          </w:rPr>
          <w:fldChar w:fldCharType="end"/>
        </w:r>
      </w:hyperlink>
    </w:p>
    <w:p w14:paraId="5B0E7F8D" w14:textId="0D0BB6DE" w:rsidR="00C338C9" w:rsidRDefault="00973637">
      <w:pPr>
        <w:pStyle w:val="TOC4"/>
        <w:rPr>
          <w:rFonts w:asciiTheme="minorHAnsi" w:eastAsiaTheme="minorEastAsia" w:hAnsiTheme="minorHAnsi" w:cstheme="minorBidi"/>
          <w:color w:val="auto"/>
          <w:spacing w:val="0"/>
          <w:sz w:val="22"/>
          <w:szCs w:val="22"/>
          <w:lang w:eastAsia="en-AU"/>
        </w:rPr>
      </w:pPr>
      <w:hyperlink w:anchor="_Toc119501636" w:history="1">
        <w:r w:rsidR="00C338C9" w:rsidRPr="00885A28">
          <w:rPr>
            <w:rStyle w:val="Hyperlink"/>
          </w:rPr>
          <w:t>3.3.2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PIP Procedural GP Payment</w:t>
        </w:r>
        <w:r w:rsidR="00C338C9">
          <w:rPr>
            <w:webHidden/>
          </w:rPr>
          <w:tab/>
        </w:r>
        <w:r w:rsidR="00C338C9">
          <w:rPr>
            <w:webHidden/>
          </w:rPr>
          <w:fldChar w:fldCharType="begin"/>
        </w:r>
        <w:r w:rsidR="00C338C9">
          <w:rPr>
            <w:webHidden/>
          </w:rPr>
          <w:instrText xml:space="preserve"> PAGEREF _Toc119501636 \h </w:instrText>
        </w:r>
        <w:r w:rsidR="00C338C9">
          <w:rPr>
            <w:webHidden/>
          </w:rPr>
        </w:r>
        <w:r w:rsidR="00C338C9">
          <w:rPr>
            <w:webHidden/>
          </w:rPr>
          <w:fldChar w:fldCharType="separate"/>
        </w:r>
        <w:r w:rsidR="00C338C9">
          <w:rPr>
            <w:webHidden/>
          </w:rPr>
          <w:t>17</w:t>
        </w:r>
        <w:r w:rsidR="00C338C9">
          <w:rPr>
            <w:webHidden/>
          </w:rPr>
          <w:fldChar w:fldCharType="end"/>
        </w:r>
      </w:hyperlink>
    </w:p>
    <w:p w14:paraId="56401CDD" w14:textId="5FB67C3E" w:rsidR="00C338C9" w:rsidRDefault="00973637">
      <w:pPr>
        <w:pStyle w:val="TOC4"/>
        <w:rPr>
          <w:rFonts w:asciiTheme="minorHAnsi" w:eastAsiaTheme="minorEastAsia" w:hAnsiTheme="minorHAnsi" w:cstheme="minorBidi"/>
          <w:color w:val="auto"/>
          <w:spacing w:val="0"/>
          <w:sz w:val="22"/>
          <w:szCs w:val="22"/>
          <w:lang w:eastAsia="en-AU"/>
        </w:rPr>
      </w:pPr>
      <w:hyperlink w:anchor="_Toc119501637" w:history="1">
        <w:r w:rsidR="00C338C9" w:rsidRPr="00885A28">
          <w:rPr>
            <w:rStyle w:val="Hyperlink"/>
          </w:rPr>
          <w:t>3.3.3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GPPTSP</w:t>
        </w:r>
        <w:r w:rsidR="00C338C9">
          <w:rPr>
            <w:webHidden/>
          </w:rPr>
          <w:tab/>
        </w:r>
        <w:r w:rsidR="00C338C9">
          <w:rPr>
            <w:webHidden/>
          </w:rPr>
          <w:fldChar w:fldCharType="begin"/>
        </w:r>
        <w:r w:rsidR="00C338C9">
          <w:rPr>
            <w:webHidden/>
          </w:rPr>
          <w:instrText xml:space="preserve"> PAGEREF _Toc119501637 \h </w:instrText>
        </w:r>
        <w:r w:rsidR="00C338C9">
          <w:rPr>
            <w:webHidden/>
          </w:rPr>
        </w:r>
        <w:r w:rsidR="00C338C9">
          <w:rPr>
            <w:webHidden/>
          </w:rPr>
          <w:fldChar w:fldCharType="separate"/>
        </w:r>
        <w:r w:rsidR="00C338C9">
          <w:rPr>
            <w:webHidden/>
          </w:rPr>
          <w:t>17</w:t>
        </w:r>
        <w:r w:rsidR="00C338C9">
          <w:rPr>
            <w:webHidden/>
          </w:rPr>
          <w:fldChar w:fldCharType="end"/>
        </w:r>
      </w:hyperlink>
    </w:p>
    <w:p w14:paraId="74A01F8D" w14:textId="015E2EC9"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638" w:history="1">
        <w:r w:rsidR="00C338C9" w:rsidRPr="00885A28">
          <w:rPr>
            <w:rStyle w:val="Hyperlink"/>
            <w:noProof/>
          </w:rPr>
          <w:t>Part B: Design options &amp; the way forward</w:t>
        </w:r>
        <w:r w:rsidR="00C338C9">
          <w:rPr>
            <w:noProof/>
            <w:webHidden/>
          </w:rPr>
          <w:tab/>
        </w:r>
        <w:r w:rsidR="00C338C9">
          <w:rPr>
            <w:noProof/>
            <w:webHidden/>
          </w:rPr>
          <w:fldChar w:fldCharType="begin"/>
        </w:r>
        <w:r w:rsidR="00C338C9">
          <w:rPr>
            <w:noProof/>
            <w:webHidden/>
          </w:rPr>
          <w:instrText xml:space="preserve"> PAGEREF _Toc119501638 \h </w:instrText>
        </w:r>
        <w:r w:rsidR="00C338C9">
          <w:rPr>
            <w:noProof/>
            <w:webHidden/>
          </w:rPr>
        </w:r>
        <w:r w:rsidR="00C338C9">
          <w:rPr>
            <w:noProof/>
            <w:webHidden/>
          </w:rPr>
          <w:fldChar w:fldCharType="separate"/>
        </w:r>
        <w:r w:rsidR="00C338C9">
          <w:rPr>
            <w:noProof/>
            <w:webHidden/>
          </w:rPr>
          <w:t>18</w:t>
        </w:r>
        <w:r w:rsidR="00C338C9">
          <w:rPr>
            <w:noProof/>
            <w:webHidden/>
          </w:rPr>
          <w:fldChar w:fldCharType="end"/>
        </w:r>
      </w:hyperlink>
    </w:p>
    <w:p w14:paraId="3DE75930" w14:textId="00D2600E"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639" w:history="1">
        <w:r w:rsidR="00C338C9" w:rsidRPr="00885A28">
          <w:rPr>
            <w:rStyle w:val="Hyperlink"/>
            <w:noProof/>
          </w:rPr>
          <w:t>4</w:t>
        </w:r>
        <w:r w:rsidR="00C338C9">
          <w:rPr>
            <w:rFonts w:asciiTheme="minorHAnsi" w:eastAsiaTheme="minorEastAsia" w:hAnsiTheme="minorHAnsi" w:cstheme="minorBidi"/>
            <w:caps w:val="0"/>
            <w:noProof/>
            <w:color w:val="auto"/>
            <w:spacing w:val="0"/>
            <w:sz w:val="22"/>
            <w:szCs w:val="22"/>
            <w:u w:val="none"/>
            <w:lang w:eastAsia="en-AU"/>
          </w:rPr>
          <w:tab/>
        </w:r>
        <w:r w:rsidR="00C338C9" w:rsidRPr="00885A28">
          <w:rPr>
            <w:rStyle w:val="Hyperlink"/>
            <w:noProof/>
          </w:rPr>
          <w:t>Program design features and additional issues</w:t>
        </w:r>
        <w:r w:rsidR="00C338C9">
          <w:rPr>
            <w:noProof/>
            <w:webHidden/>
          </w:rPr>
          <w:tab/>
        </w:r>
        <w:r w:rsidR="00C338C9">
          <w:rPr>
            <w:noProof/>
            <w:webHidden/>
          </w:rPr>
          <w:fldChar w:fldCharType="begin"/>
        </w:r>
        <w:r w:rsidR="00C338C9">
          <w:rPr>
            <w:noProof/>
            <w:webHidden/>
          </w:rPr>
          <w:instrText xml:space="preserve"> PAGEREF _Toc119501639 \h </w:instrText>
        </w:r>
        <w:r w:rsidR="00C338C9">
          <w:rPr>
            <w:noProof/>
            <w:webHidden/>
          </w:rPr>
        </w:r>
        <w:r w:rsidR="00C338C9">
          <w:rPr>
            <w:noProof/>
            <w:webHidden/>
          </w:rPr>
          <w:fldChar w:fldCharType="separate"/>
        </w:r>
        <w:r w:rsidR="00C338C9">
          <w:rPr>
            <w:noProof/>
            <w:webHidden/>
          </w:rPr>
          <w:t>19</w:t>
        </w:r>
        <w:r w:rsidR="00C338C9">
          <w:rPr>
            <w:noProof/>
            <w:webHidden/>
          </w:rPr>
          <w:fldChar w:fldCharType="end"/>
        </w:r>
      </w:hyperlink>
    </w:p>
    <w:p w14:paraId="6F554EBE" w14:textId="34307F11"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40" w:history="1">
        <w:r w:rsidR="00C338C9" w:rsidRPr="00885A28">
          <w:rPr>
            <w:rStyle w:val="Hyperlink"/>
            <w:noProof/>
          </w:rPr>
          <w:t>4.1</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Introduction: Rationale for sequencing of design specifications</w:t>
        </w:r>
        <w:r w:rsidR="00C338C9">
          <w:rPr>
            <w:noProof/>
            <w:webHidden/>
          </w:rPr>
          <w:tab/>
        </w:r>
        <w:r w:rsidR="00C338C9">
          <w:rPr>
            <w:noProof/>
            <w:webHidden/>
          </w:rPr>
          <w:fldChar w:fldCharType="begin"/>
        </w:r>
        <w:r w:rsidR="00C338C9">
          <w:rPr>
            <w:noProof/>
            <w:webHidden/>
          </w:rPr>
          <w:instrText xml:space="preserve"> PAGEREF _Toc119501640 \h </w:instrText>
        </w:r>
        <w:r w:rsidR="00C338C9">
          <w:rPr>
            <w:noProof/>
            <w:webHidden/>
          </w:rPr>
        </w:r>
        <w:r w:rsidR="00C338C9">
          <w:rPr>
            <w:noProof/>
            <w:webHidden/>
          </w:rPr>
          <w:fldChar w:fldCharType="separate"/>
        </w:r>
        <w:r w:rsidR="00C338C9">
          <w:rPr>
            <w:noProof/>
            <w:webHidden/>
          </w:rPr>
          <w:t>19</w:t>
        </w:r>
        <w:r w:rsidR="00C338C9">
          <w:rPr>
            <w:noProof/>
            <w:webHidden/>
          </w:rPr>
          <w:fldChar w:fldCharType="end"/>
        </w:r>
      </w:hyperlink>
    </w:p>
    <w:p w14:paraId="36BAB3BA" w14:textId="3EC557CE"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41" w:history="1">
        <w:r w:rsidR="00C338C9" w:rsidRPr="00885A28">
          <w:rPr>
            <w:rStyle w:val="Hyperlink"/>
            <w:noProof/>
          </w:rPr>
          <w:t>4.2</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RPGP expansion design issues</w:t>
        </w:r>
        <w:r w:rsidR="00C338C9">
          <w:rPr>
            <w:noProof/>
            <w:webHidden/>
          </w:rPr>
          <w:tab/>
        </w:r>
        <w:r w:rsidR="00C338C9">
          <w:rPr>
            <w:noProof/>
            <w:webHidden/>
          </w:rPr>
          <w:fldChar w:fldCharType="begin"/>
        </w:r>
        <w:r w:rsidR="00C338C9">
          <w:rPr>
            <w:noProof/>
            <w:webHidden/>
          </w:rPr>
          <w:instrText xml:space="preserve"> PAGEREF _Toc119501641 \h </w:instrText>
        </w:r>
        <w:r w:rsidR="00C338C9">
          <w:rPr>
            <w:noProof/>
            <w:webHidden/>
          </w:rPr>
        </w:r>
        <w:r w:rsidR="00C338C9">
          <w:rPr>
            <w:noProof/>
            <w:webHidden/>
          </w:rPr>
          <w:fldChar w:fldCharType="separate"/>
        </w:r>
        <w:r w:rsidR="00C338C9">
          <w:rPr>
            <w:noProof/>
            <w:webHidden/>
          </w:rPr>
          <w:t>19</w:t>
        </w:r>
        <w:r w:rsidR="00C338C9">
          <w:rPr>
            <w:noProof/>
            <w:webHidden/>
          </w:rPr>
          <w:fldChar w:fldCharType="end"/>
        </w:r>
      </w:hyperlink>
    </w:p>
    <w:p w14:paraId="338DC535" w14:textId="7B00E033" w:rsidR="00C338C9" w:rsidRDefault="00973637">
      <w:pPr>
        <w:pStyle w:val="TOC4"/>
        <w:rPr>
          <w:rFonts w:asciiTheme="minorHAnsi" w:eastAsiaTheme="minorEastAsia" w:hAnsiTheme="minorHAnsi" w:cstheme="minorBidi"/>
          <w:color w:val="auto"/>
          <w:spacing w:val="0"/>
          <w:sz w:val="22"/>
          <w:szCs w:val="22"/>
          <w:lang w:eastAsia="en-AU"/>
        </w:rPr>
      </w:pPr>
      <w:hyperlink w:anchor="_Toc119501642" w:history="1">
        <w:r w:rsidR="00C338C9" w:rsidRPr="00885A28">
          <w:rPr>
            <w:rStyle w:val="Hyperlink"/>
          </w:rPr>
          <w:t>4.2.1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Threshold qualification</w:t>
        </w:r>
        <w:r w:rsidR="00C338C9">
          <w:rPr>
            <w:webHidden/>
          </w:rPr>
          <w:tab/>
        </w:r>
        <w:r w:rsidR="00C338C9">
          <w:rPr>
            <w:webHidden/>
          </w:rPr>
          <w:fldChar w:fldCharType="begin"/>
        </w:r>
        <w:r w:rsidR="00C338C9">
          <w:rPr>
            <w:webHidden/>
          </w:rPr>
          <w:instrText xml:space="preserve"> PAGEREF _Toc119501642 \h </w:instrText>
        </w:r>
        <w:r w:rsidR="00C338C9">
          <w:rPr>
            <w:webHidden/>
          </w:rPr>
        </w:r>
        <w:r w:rsidR="00C338C9">
          <w:rPr>
            <w:webHidden/>
          </w:rPr>
          <w:fldChar w:fldCharType="separate"/>
        </w:r>
        <w:r w:rsidR="00C338C9">
          <w:rPr>
            <w:webHidden/>
          </w:rPr>
          <w:t>19</w:t>
        </w:r>
        <w:r w:rsidR="00C338C9">
          <w:rPr>
            <w:webHidden/>
          </w:rPr>
          <w:fldChar w:fldCharType="end"/>
        </w:r>
      </w:hyperlink>
    </w:p>
    <w:p w14:paraId="60D3458A" w14:textId="7942A127" w:rsidR="00C338C9" w:rsidRDefault="00973637">
      <w:pPr>
        <w:pStyle w:val="TOC4"/>
        <w:rPr>
          <w:rFonts w:asciiTheme="minorHAnsi" w:eastAsiaTheme="minorEastAsia" w:hAnsiTheme="minorHAnsi" w:cstheme="minorBidi"/>
          <w:color w:val="auto"/>
          <w:spacing w:val="0"/>
          <w:sz w:val="22"/>
          <w:szCs w:val="22"/>
          <w:lang w:eastAsia="en-AU"/>
        </w:rPr>
      </w:pPr>
      <w:hyperlink w:anchor="_Toc119501643" w:history="1">
        <w:r w:rsidR="00C338C9" w:rsidRPr="00885A28">
          <w:rPr>
            <w:rStyle w:val="Hyperlink"/>
          </w:rPr>
          <w:t>4.2.2</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Additional skills</w:t>
        </w:r>
        <w:r w:rsidR="00C338C9">
          <w:rPr>
            <w:webHidden/>
          </w:rPr>
          <w:tab/>
        </w:r>
        <w:r w:rsidR="00C338C9">
          <w:rPr>
            <w:webHidden/>
          </w:rPr>
          <w:fldChar w:fldCharType="begin"/>
        </w:r>
        <w:r w:rsidR="00C338C9">
          <w:rPr>
            <w:webHidden/>
          </w:rPr>
          <w:instrText xml:space="preserve"> PAGEREF _Toc119501643 \h </w:instrText>
        </w:r>
        <w:r w:rsidR="00C338C9">
          <w:rPr>
            <w:webHidden/>
          </w:rPr>
        </w:r>
        <w:r w:rsidR="00C338C9">
          <w:rPr>
            <w:webHidden/>
          </w:rPr>
          <w:fldChar w:fldCharType="separate"/>
        </w:r>
        <w:r w:rsidR="00C338C9">
          <w:rPr>
            <w:webHidden/>
          </w:rPr>
          <w:t>21</w:t>
        </w:r>
        <w:r w:rsidR="00C338C9">
          <w:rPr>
            <w:webHidden/>
          </w:rPr>
          <w:fldChar w:fldCharType="end"/>
        </w:r>
      </w:hyperlink>
    </w:p>
    <w:p w14:paraId="241F9D52" w14:textId="4FA3DB8C" w:rsidR="00C338C9" w:rsidRDefault="00973637">
      <w:pPr>
        <w:pStyle w:val="TOC4"/>
        <w:rPr>
          <w:rFonts w:asciiTheme="minorHAnsi" w:eastAsiaTheme="minorEastAsia" w:hAnsiTheme="minorHAnsi" w:cstheme="minorBidi"/>
          <w:color w:val="auto"/>
          <w:spacing w:val="0"/>
          <w:sz w:val="22"/>
          <w:szCs w:val="22"/>
          <w:lang w:eastAsia="en-AU"/>
        </w:rPr>
      </w:pPr>
      <w:hyperlink w:anchor="_Toc119501644" w:history="1">
        <w:r w:rsidR="00C338C9" w:rsidRPr="00885A28">
          <w:rPr>
            <w:rStyle w:val="Hyperlink"/>
          </w:rPr>
          <w:t>4.2.3</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Nature of health service engagement</w:t>
        </w:r>
        <w:r w:rsidR="00C338C9">
          <w:rPr>
            <w:webHidden/>
          </w:rPr>
          <w:tab/>
        </w:r>
        <w:r w:rsidR="00C338C9">
          <w:rPr>
            <w:webHidden/>
          </w:rPr>
          <w:fldChar w:fldCharType="begin"/>
        </w:r>
        <w:r w:rsidR="00C338C9">
          <w:rPr>
            <w:webHidden/>
          </w:rPr>
          <w:instrText xml:space="preserve"> PAGEREF _Toc119501644 \h </w:instrText>
        </w:r>
        <w:r w:rsidR="00C338C9">
          <w:rPr>
            <w:webHidden/>
          </w:rPr>
        </w:r>
        <w:r w:rsidR="00C338C9">
          <w:rPr>
            <w:webHidden/>
          </w:rPr>
          <w:fldChar w:fldCharType="separate"/>
        </w:r>
        <w:r w:rsidR="00C338C9">
          <w:rPr>
            <w:webHidden/>
          </w:rPr>
          <w:t>22</w:t>
        </w:r>
        <w:r w:rsidR="00C338C9">
          <w:rPr>
            <w:webHidden/>
          </w:rPr>
          <w:fldChar w:fldCharType="end"/>
        </w:r>
      </w:hyperlink>
    </w:p>
    <w:p w14:paraId="6BE312A0" w14:textId="7079EBA5" w:rsidR="00C338C9" w:rsidRDefault="00973637">
      <w:pPr>
        <w:pStyle w:val="TOC4"/>
        <w:rPr>
          <w:rFonts w:asciiTheme="minorHAnsi" w:eastAsiaTheme="minorEastAsia" w:hAnsiTheme="minorHAnsi" w:cstheme="minorBidi"/>
          <w:color w:val="auto"/>
          <w:spacing w:val="0"/>
          <w:sz w:val="22"/>
          <w:szCs w:val="22"/>
          <w:lang w:eastAsia="en-AU"/>
        </w:rPr>
      </w:pPr>
      <w:hyperlink w:anchor="_Toc119501645" w:history="1">
        <w:r w:rsidR="00C338C9" w:rsidRPr="00885A28">
          <w:rPr>
            <w:rStyle w:val="Hyperlink"/>
          </w:rPr>
          <w:t>4.2.4</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Other considerations</w:t>
        </w:r>
        <w:r w:rsidR="00C338C9">
          <w:rPr>
            <w:webHidden/>
          </w:rPr>
          <w:tab/>
        </w:r>
        <w:r w:rsidR="00C338C9">
          <w:rPr>
            <w:webHidden/>
          </w:rPr>
          <w:fldChar w:fldCharType="begin"/>
        </w:r>
        <w:r w:rsidR="00C338C9">
          <w:rPr>
            <w:webHidden/>
          </w:rPr>
          <w:instrText xml:space="preserve"> PAGEREF _Toc119501645 \h </w:instrText>
        </w:r>
        <w:r w:rsidR="00C338C9">
          <w:rPr>
            <w:webHidden/>
          </w:rPr>
        </w:r>
        <w:r w:rsidR="00C338C9">
          <w:rPr>
            <w:webHidden/>
          </w:rPr>
          <w:fldChar w:fldCharType="separate"/>
        </w:r>
        <w:r w:rsidR="00C338C9">
          <w:rPr>
            <w:webHidden/>
          </w:rPr>
          <w:t>24</w:t>
        </w:r>
        <w:r w:rsidR="00C338C9">
          <w:rPr>
            <w:webHidden/>
          </w:rPr>
          <w:fldChar w:fldCharType="end"/>
        </w:r>
      </w:hyperlink>
    </w:p>
    <w:p w14:paraId="014E7B0A" w14:textId="68B8E3BA"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46" w:history="1">
        <w:r w:rsidR="00C338C9" w:rsidRPr="00885A28">
          <w:rPr>
            <w:rStyle w:val="Hyperlink"/>
            <w:noProof/>
          </w:rPr>
          <w:t>4.3</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PIP Procedural GP Payment</w:t>
        </w:r>
        <w:r w:rsidR="00C338C9">
          <w:rPr>
            <w:noProof/>
            <w:webHidden/>
          </w:rPr>
          <w:tab/>
        </w:r>
        <w:r w:rsidR="00C338C9">
          <w:rPr>
            <w:noProof/>
            <w:webHidden/>
          </w:rPr>
          <w:fldChar w:fldCharType="begin"/>
        </w:r>
        <w:r w:rsidR="00C338C9">
          <w:rPr>
            <w:noProof/>
            <w:webHidden/>
          </w:rPr>
          <w:instrText xml:space="preserve"> PAGEREF _Toc119501646 \h </w:instrText>
        </w:r>
        <w:r w:rsidR="00C338C9">
          <w:rPr>
            <w:noProof/>
            <w:webHidden/>
          </w:rPr>
        </w:r>
        <w:r w:rsidR="00C338C9">
          <w:rPr>
            <w:noProof/>
            <w:webHidden/>
          </w:rPr>
          <w:fldChar w:fldCharType="separate"/>
        </w:r>
        <w:r w:rsidR="00C338C9">
          <w:rPr>
            <w:noProof/>
            <w:webHidden/>
          </w:rPr>
          <w:t>27</w:t>
        </w:r>
        <w:r w:rsidR="00C338C9">
          <w:rPr>
            <w:noProof/>
            <w:webHidden/>
          </w:rPr>
          <w:fldChar w:fldCharType="end"/>
        </w:r>
      </w:hyperlink>
    </w:p>
    <w:p w14:paraId="3AD2EC4D" w14:textId="20F42C97" w:rsidR="00C338C9" w:rsidRDefault="00973637">
      <w:pPr>
        <w:pStyle w:val="TOC4"/>
        <w:rPr>
          <w:rFonts w:asciiTheme="minorHAnsi" w:eastAsiaTheme="minorEastAsia" w:hAnsiTheme="minorHAnsi" w:cstheme="minorBidi"/>
          <w:color w:val="auto"/>
          <w:spacing w:val="0"/>
          <w:sz w:val="22"/>
          <w:szCs w:val="22"/>
          <w:lang w:eastAsia="en-AU"/>
        </w:rPr>
      </w:pPr>
      <w:hyperlink w:anchor="_Toc119501647" w:history="1">
        <w:r w:rsidR="00C338C9" w:rsidRPr="00885A28">
          <w:rPr>
            <w:rStyle w:val="Hyperlink"/>
          </w:rPr>
          <w:t>4.3.1</w:t>
        </w:r>
        <w:r w:rsidR="00C338C9">
          <w:rPr>
            <w:rFonts w:asciiTheme="minorHAnsi" w:eastAsiaTheme="minorEastAsia" w:hAnsiTheme="minorHAnsi" w:cstheme="minorBidi"/>
            <w:color w:val="auto"/>
            <w:spacing w:val="0"/>
            <w:sz w:val="22"/>
            <w:szCs w:val="22"/>
            <w:lang w:eastAsia="en-AU"/>
          </w:rPr>
          <w:tab/>
        </w:r>
        <w:r w:rsidR="00C338C9" w:rsidRPr="00885A28">
          <w:rPr>
            <w:rStyle w:val="Hyperlink"/>
          </w:rPr>
          <w:t>Expansion considerations</w:t>
        </w:r>
        <w:r w:rsidR="00C338C9">
          <w:rPr>
            <w:webHidden/>
          </w:rPr>
          <w:tab/>
        </w:r>
        <w:r w:rsidR="00C338C9">
          <w:rPr>
            <w:webHidden/>
          </w:rPr>
          <w:fldChar w:fldCharType="begin"/>
        </w:r>
        <w:r w:rsidR="00C338C9">
          <w:rPr>
            <w:webHidden/>
          </w:rPr>
          <w:instrText xml:space="preserve"> PAGEREF _Toc119501647 \h </w:instrText>
        </w:r>
        <w:r w:rsidR="00C338C9">
          <w:rPr>
            <w:webHidden/>
          </w:rPr>
        </w:r>
        <w:r w:rsidR="00C338C9">
          <w:rPr>
            <w:webHidden/>
          </w:rPr>
          <w:fldChar w:fldCharType="separate"/>
        </w:r>
        <w:r w:rsidR="00C338C9">
          <w:rPr>
            <w:webHidden/>
          </w:rPr>
          <w:t>27</w:t>
        </w:r>
        <w:r w:rsidR="00C338C9">
          <w:rPr>
            <w:webHidden/>
          </w:rPr>
          <w:fldChar w:fldCharType="end"/>
        </w:r>
      </w:hyperlink>
    </w:p>
    <w:p w14:paraId="48C00C42" w14:textId="693BDB80"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48" w:history="1">
        <w:r w:rsidR="00C338C9" w:rsidRPr="00885A28">
          <w:rPr>
            <w:rStyle w:val="Hyperlink"/>
            <w:noProof/>
          </w:rPr>
          <w:t>4.4</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Streamlining programs</w:t>
        </w:r>
        <w:r w:rsidR="00C338C9">
          <w:rPr>
            <w:noProof/>
            <w:webHidden/>
          </w:rPr>
          <w:tab/>
        </w:r>
        <w:r w:rsidR="00C338C9">
          <w:rPr>
            <w:noProof/>
            <w:webHidden/>
          </w:rPr>
          <w:fldChar w:fldCharType="begin"/>
        </w:r>
        <w:r w:rsidR="00C338C9">
          <w:rPr>
            <w:noProof/>
            <w:webHidden/>
          </w:rPr>
          <w:instrText xml:space="preserve"> PAGEREF _Toc119501648 \h </w:instrText>
        </w:r>
        <w:r w:rsidR="00C338C9">
          <w:rPr>
            <w:noProof/>
            <w:webHidden/>
          </w:rPr>
        </w:r>
        <w:r w:rsidR="00C338C9">
          <w:rPr>
            <w:noProof/>
            <w:webHidden/>
          </w:rPr>
          <w:fldChar w:fldCharType="separate"/>
        </w:r>
        <w:r w:rsidR="00C338C9">
          <w:rPr>
            <w:noProof/>
            <w:webHidden/>
          </w:rPr>
          <w:t>28</w:t>
        </w:r>
        <w:r w:rsidR="00C338C9">
          <w:rPr>
            <w:noProof/>
            <w:webHidden/>
          </w:rPr>
          <w:fldChar w:fldCharType="end"/>
        </w:r>
      </w:hyperlink>
    </w:p>
    <w:p w14:paraId="0AA30D75" w14:textId="5D8BFB9F"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49" w:history="1">
        <w:r w:rsidR="00C338C9" w:rsidRPr="00885A28">
          <w:rPr>
            <w:rStyle w:val="Hyperlink"/>
            <w:noProof/>
          </w:rPr>
          <w:t>4.5</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A new Rural Generalist support program</w:t>
        </w:r>
        <w:r w:rsidR="00C338C9">
          <w:rPr>
            <w:noProof/>
            <w:webHidden/>
          </w:rPr>
          <w:tab/>
        </w:r>
        <w:r w:rsidR="00C338C9">
          <w:rPr>
            <w:noProof/>
            <w:webHidden/>
          </w:rPr>
          <w:fldChar w:fldCharType="begin"/>
        </w:r>
        <w:r w:rsidR="00C338C9">
          <w:rPr>
            <w:noProof/>
            <w:webHidden/>
          </w:rPr>
          <w:instrText xml:space="preserve"> PAGEREF _Toc119501649 \h </w:instrText>
        </w:r>
        <w:r w:rsidR="00C338C9">
          <w:rPr>
            <w:noProof/>
            <w:webHidden/>
          </w:rPr>
        </w:r>
        <w:r w:rsidR="00C338C9">
          <w:rPr>
            <w:noProof/>
            <w:webHidden/>
          </w:rPr>
          <w:fldChar w:fldCharType="separate"/>
        </w:r>
        <w:r w:rsidR="00C338C9">
          <w:rPr>
            <w:noProof/>
            <w:webHidden/>
          </w:rPr>
          <w:t>28</w:t>
        </w:r>
        <w:r w:rsidR="00C338C9">
          <w:rPr>
            <w:noProof/>
            <w:webHidden/>
          </w:rPr>
          <w:fldChar w:fldCharType="end"/>
        </w:r>
      </w:hyperlink>
    </w:p>
    <w:p w14:paraId="2C47EDF0" w14:textId="74EEC524"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650" w:history="1">
        <w:r w:rsidR="00C338C9" w:rsidRPr="00885A28">
          <w:rPr>
            <w:rStyle w:val="Hyperlink"/>
            <w:noProof/>
          </w:rPr>
          <w:t>5</w:t>
        </w:r>
        <w:r w:rsidR="00C338C9">
          <w:rPr>
            <w:rFonts w:asciiTheme="minorHAnsi" w:eastAsiaTheme="minorEastAsia" w:hAnsiTheme="minorHAnsi" w:cstheme="minorBidi"/>
            <w:caps w:val="0"/>
            <w:noProof/>
            <w:color w:val="auto"/>
            <w:spacing w:val="0"/>
            <w:sz w:val="22"/>
            <w:szCs w:val="22"/>
            <w:u w:val="none"/>
            <w:lang w:eastAsia="en-AU"/>
          </w:rPr>
          <w:tab/>
        </w:r>
        <w:r w:rsidR="00C338C9" w:rsidRPr="00885A28">
          <w:rPr>
            <w:rStyle w:val="Hyperlink"/>
            <w:noProof/>
          </w:rPr>
          <w:t>The way forward: Options for program redesign</w:t>
        </w:r>
        <w:r w:rsidR="00C338C9">
          <w:rPr>
            <w:noProof/>
            <w:webHidden/>
          </w:rPr>
          <w:tab/>
        </w:r>
        <w:r w:rsidR="00C338C9">
          <w:rPr>
            <w:noProof/>
            <w:webHidden/>
          </w:rPr>
          <w:fldChar w:fldCharType="begin"/>
        </w:r>
        <w:r w:rsidR="00C338C9">
          <w:rPr>
            <w:noProof/>
            <w:webHidden/>
          </w:rPr>
          <w:instrText xml:space="preserve"> PAGEREF _Toc119501650 \h </w:instrText>
        </w:r>
        <w:r w:rsidR="00C338C9">
          <w:rPr>
            <w:noProof/>
            <w:webHidden/>
          </w:rPr>
        </w:r>
        <w:r w:rsidR="00C338C9">
          <w:rPr>
            <w:noProof/>
            <w:webHidden/>
          </w:rPr>
          <w:fldChar w:fldCharType="separate"/>
        </w:r>
        <w:r w:rsidR="00C338C9">
          <w:rPr>
            <w:noProof/>
            <w:webHidden/>
          </w:rPr>
          <w:t>29</w:t>
        </w:r>
        <w:r w:rsidR="00C338C9">
          <w:rPr>
            <w:noProof/>
            <w:webHidden/>
          </w:rPr>
          <w:fldChar w:fldCharType="end"/>
        </w:r>
      </w:hyperlink>
    </w:p>
    <w:p w14:paraId="5E7FDF03" w14:textId="521DE782"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1" w:history="1">
        <w:r w:rsidR="00C338C9" w:rsidRPr="00885A28">
          <w:rPr>
            <w:rStyle w:val="Hyperlink"/>
            <w:noProof/>
          </w:rPr>
          <w:t>5.1</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Introduction</w:t>
        </w:r>
        <w:r w:rsidR="00C338C9">
          <w:rPr>
            <w:noProof/>
            <w:webHidden/>
          </w:rPr>
          <w:tab/>
        </w:r>
        <w:r w:rsidR="00C338C9">
          <w:rPr>
            <w:noProof/>
            <w:webHidden/>
          </w:rPr>
          <w:fldChar w:fldCharType="begin"/>
        </w:r>
        <w:r w:rsidR="00C338C9">
          <w:rPr>
            <w:noProof/>
            <w:webHidden/>
          </w:rPr>
          <w:instrText xml:space="preserve"> PAGEREF _Toc119501651 \h </w:instrText>
        </w:r>
        <w:r w:rsidR="00C338C9">
          <w:rPr>
            <w:noProof/>
            <w:webHidden/>
          </w:rPr>
        </w:r>
        <w:r w:rsidR="00C338C9">
          <w:rPr>
            <w:noProof/>
            <w:webHidden/>
          </w:rPr>
          <w:fldChar w:fldCharType="separate"/>
        </w:r>
        <w:r w:rsidR="00C338C9">
          <w:rPr>
            <w:noProof/>
            <w:webHidden/>
          </w:rPr>
          <w:t>29</w:t>
        </w:r>
        <w:r w:rsidR="00C338C9">
          <w:rPr>
            <w:noProof/>
            <w:webHidden/>
          </w:rPr>
          <w:fldChar w:fldCharType="end"/>
        </w:r>
      </w:hyperlink>
    </w:p>
    <w:p w14:paraId="6A9B5339" w14:textId="409C6B1B"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2" w:history="1">
        <w:r w:rsidR="00C338C9" w:rsidRPr="00885A28">
          <w:rPr>
            <w:rStyle w:val="Hyperlink"/>
            <w:noProof/>
          </w:rPr>
          <w:t>5.2</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RPGP expansion options</w:t>
        </w:r>
        <w:r w:rsidR="00C338C9">
          <w:rPr>
            <w:noProof/>
            <w:webHidden/>
          </w:rPr>
          <w:tab/>
        </w:r>
        <w:r w:rsidR="00C338C9">
          <w:rPr>
            <w:noProof/>
            <w:webHidden/>
          </w:rPr>
          <w:fldChar w:fldCharType="begin"/>
        </w:r>
        <w:r w:rsidR="00C338C9">
          <w:rPr>
            <w:noProof/>
            <w:webHidden/>
          </w:rPr>
          <w:instrText xml:space="preserve"> PAGEREF _Toc119501652 \h </w:instrText>
        </w:r>
        <w:r w:rsidR="00C338C9">
          <w:rPr>
            <w:noProof/>
            <w:webHidden/>
          </w:rPr>
        </w:r>
        <w:r w:rsidR="00C338C9">
          <w:rPr>
            <w:noProof/>
            <w:webHidden/>
          </w:rPr>
          <w:fldChar w:fldCharType="separate"/>
        </w:r>
        <w:r w:rsidR="00C338C9">
          <w:rPr>
            <w:noProof/>
            <w:webHidden/>
          </w:rPr>
          <w:t>29</w:t>
        </w:r>
        <w:r w:rsidR="00C338C9">
          <w:rPr>
            <w:noProof/>
            <w:webHidden/>
          </w:rPr>
          <w:fldChar w:fldCharType="end"/>
        </w:r>
      </w:hyperlink>
    </w:p>
    <w:p w14:paraId="63D4A971" w14:textId="41DF6B24"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3" w:history="1">
        <w:r w:rsidR="00C338C9" w:rsidRPr="00885A28">
          <w:rPr>
            <w:rStyle w:val="Hyperlink"/>
            <w:noProof/>
          </w:rPr>
          <w:t>5.3</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PIP Procedural GP Payment expansion options</w:t>
        </w:r>
        <w:r w:rsidR="00C338C9">
          <w:rPr>
            <w:noProof/>
            <w:webHidden/>
          </w:rPr>
          <w:tab/>
        </w:r>
        <w:r w:rsidR="00C338C9">
          <w:rPr>
            <w:noProof/>
            <w:webHidden/>
          </w:rPr>
          <w:fldChar w:fldCharType="begin"/>
        </w:r>
        <w:r w:rsidR="00C338C9">
          <w:rPr>
            <w:noProof/>
            <w:webHidden/>
          </w:rPr>
          <w:instrText xml:space="preserve"> PAGEREF _Toc119501653 \h </w:instrText>
        </w:r>
        <w:r w:rsidR="00C338C9">
          <w:rPr>
            <w:noProof/>
            <w:webHidden/>
          </w:rPr>
        </w:r>
        <w:r w:rsidR="00C338C9">
          <w:rPr>
            <w:noProof/>
            <w:webHidden/>
          </w:rPr>
          <w:fldChar w:fldCharType="separate"/>
        </w:r>
        <w:r w:rsidR="00C338C9">
          <w:rPr>
            <w:noProof/>
            <w:webHidden/>
          </w:rPr>
          <w:t>32</w:t>
        </w:r>
        <w:r w:rsidR="00C338C9">
          <w:rPr>
            <w:noProof/>
            <w:webHidden/>
          </w:rPr>
          <w:fldChar w:fldCharType="end"/>
        </w:r>
      </w:hyperlink>
    </w:p>
    <w:p w14:paraId="707537ED" w14:textId="2301C670"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4" w:history="1">
        <w:r w:rsidR="00C338C9" w:rsidRPr="00885A28">
          <w:rPr>
            <w:rStyle w:val="Hyperlink"/>
            <w:noProof/>
          </w:rPr>
          <w:t>5.4</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Streamlining options</w:t>
        </w:r>
        <w:r w:rsidR="00C338C9">
          <w:rPr>
            <w:noProof/>
            <w:webHidden/>
          </w:rPr>
          <w:tab/>
        </w:r>
        <w:r w:rsidR="00C338C9">
          <w:rPr>
            <w:noProof/>
            <w:webHidden/>
          </w:rPr>
          <w:fldChar w:fldCharType="begin"/>
        </w:r>
        <w:r w:rsidR="00C338C9">
          <w:rPr>
            <w:noProof/>
            <w:webHidden/>
          </w:rPr>
          <w:instrText xml:space="preserve"> PAGEREF _Toc119501654 \h </w:instrText>
        </w:r>
        <w:r w:rsidR="00C338C9">
          <w:rPr>
            <w:noProof/>
            <w:webHidden/>
          </w:rPr>
        </w:r>
        <w:r w:rsidR="00C338C9">
          <w:rPr>
            <w:noProof/>
            <w:webHidden/>
          </w:rPr>
          <w:fldChar w:fldCharType="separate"/>
        </w:r>
        <w:r w:rsidR="00C338C9">
          <w:rPr>
            <w:noProof/>
            <w:webHidden/>
          </w:rPr>
          <w:t>32</w:t>
        </w:r>
        <w:r w:rsidR="00C338C9">
          <w:rPr>
            <w:noProof/>
            <w:webHidden/>
          </w:rPr>
          <w:fldChar w:fldCharType="end"/>
        </w:r>
      </w:hyperlink>
    </w:p>
    <w:p w14:paraId="5BEF842B" w14:textId="7D0BE609"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5" w:history="1">
        <w:r w:rsidR="00C338C9" w:rsidRPr="00885A28">
          <w:rPr>
            <w:rStyle w:val="Hyperlink"/>
            <w:noProof/>
          </w:rPr>
          <w:t>5.5</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Program merger: Additional comments</w:t>
        </w:r>
        <w:r w:rsidR="00C338C9">
          <w:rPr>
            <w:noProof/>
            <w:webHidden/>
          </w:rPr>
          <w:tab/>
        </w:r>
        <w:r w:rsidR="00C338C9">
          <w:rPr>
            <w:noProof/>
            <w:webHidden/>
          </w:rPr>
          <w:fldChar w:fldCharType="begin"/>
        </w:r>
        <w:r w:rsidR="00C338C9">
          <w:rPr>
            <w:noProof/>
            <w:webHidden/>
          </w:rPr>
          <w:instrText xml:space="preserve"> PAGEREF _Toc119501655 \h </w:instrText>
        </w:r>
        <w:r w:rsidR="00C338C9">
          <w:rPr>
            <w:noProof/>
            <w:webHidden/>
          </w:rPr>
        </w:r>
        <w:r w:rsidR="00C338C9">
          <w:rPr>
            <w:noProof/>
            <w:webHidden/>
          </w:rPr>
          <w:fldChar w:fldCharType="separate"/>
        </w:r>
        <w:r w:rsidR="00C338C9">
          <w:rPr>
            <w:noProof/>
            <w:webHidden/>
          </w:rPr>
          <w:t>33</w:t>
        </w:r>
        <w:r w:rsidR="00C338C9">
          <w:rPr>
            <w:noProof/>
            <w:webHidden/>
          </w:rPr>
          <w:fldChar w:fldCharType="end"/>
        </w:r>
      </w:hyperlink>
    </w:p>
    <w:p w14:paraId="0EAE563E" w14:textId="42AA78DC"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6" w:history="1">
        <w:r w:rsidR="00C338C9" w:rsidRPr="00885A28">
          <w:rPr>
            <w:rStyle w:val="Hyperlink"/>
            <w:noProof/>
          </w:rPr>
          <w:t>5.6</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Options comparison</w:t>
        </w:r>
        <w:r w:rsidR="00C338C9">
          <w:rPr>
            <w:noProof/>
            <w:webHidden/>
          </w:rPr>
          <w:tab/>
        </w:r>
        <w:r w:rsidR="00C338C9">
          <w:rPr>
            <w:noProof/>
            <w:webHidden/>
          </w:rPr>
          <w:fldChar w:fldCharType="begin"/>
        </w:r>
        <w:r w:rsidR="00C338C9">
          <w:rPr>
            <w:noProof/>
            <w:webHidden/>
          </w:rPr>
          <w:instrText xml:space="preserve"> PAGEREF _Toc119501656 \h </w:instrText>
        </w:r>
        <w:r w:rsidR="00C338C9">
          <w:rPr>
            <w:noProof/>
            <w:webHidden/>
          </w:rPr>
        </w:r>
        <w:r w:rsidR="00C338C9">
          <w:rPr>
            <w:noProof/>
            <w:webHidden/>
          </w:rPr>
          <w:fldChar w:fldCharType="separate"/>
        </w:r>
        <w:r w:rsidR="00C338C9">
          <w:rPr>
            <w:noProof/>
            <w:webHidden/>
          </w:rPr>
          <w:t>34</w:t>
        </w:r>
        <w:r w:rsidR="00C338C9">
          <w:rPr>
            <w:noProof/>
            <w:webHidden/>
          </w:rPr>
          <w:fldChar w:fldCharType="end"/>
        </w:r>
      </w:hyperlink>
    </w:p>
    <w:p w14:paraId="512F3C39" w14:textId="0E03CF5E" w:rsidR="00C338C9" w:rsidRDefault="00973637">
      <w:pPr>
        <w:pStyle w:val="TOC3"/>
        <w:rPr>
          <w:rFonts w:asciiTheme="minorHAnsi" w:eastAsiaTheme="minorEastAsia" w:hAnsiTheme="minorHAnsi" w:cstheme="minorBidi"/>
          <w:caps w:val="0"/>
          <w:noProof/>
          <w:color w:val="auto"/>
          <w:sz w:val="22"/>
          <w:szCs w:val="22"/>
          <w:lang w:eastAsia="en-AU"/>
        </w:rPr>
      </w:pPr>
      <w:hyperlink w:anchor="_Toc119501657" w:history="1">
        <w:r w:rsidR="00C338C9" w:rsidRPr="00885A28">
          <w:rPr>
            <w:rStyle w:val="Hyperlink"/>
            <w:noProof/>
          </w:rPr>
          <w:t>5.7</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Summary and conclusion</w:t>
        </w:r>
        <w:r w:rsidR="00C338C9">
          <w:rPr>
            <w:noProof/>
            <w:webHidden/>
          </w:rPr>
          <w:tab/>
        </w:r>
        <w:r w:rsidR="00C338C9">
          <w:rPr>
            <w:noProof/>
            <w:webHidden/>
          </w:rPr>
          <w:fldChar w:fldCharType="begin"/>
        </w:r>
        <w:r w:rsidR="00C338C9">
          <w:rPr>
            <w:noProof/>
            <w:webHidden/>
          </w:rPr>
          <w:instrText xml:space="preserve"> PAGEREF _Toc119501657 \h </w:instrText>
        </w:r>
        <w:r w:rsidR="00C338C9">
          <w:rPr>
            <w:noProof/>
            <w:webHidden/>
          </w:rPr>
        </w:r>
        <w:r w:rsidR="00C338C9">
          <w:rPr>
            <w:noProof/>
            <w:webHidden/>
          </w:rPr>
          <w:fldChar w:fldCharType="separate"/>
        </w:r>
        <w:r w:rsidR="00C338C9">
          <w:rPr>
            <w:noProof/>
            <w:webHidden/>
          </w:rPr>
          <w:t>43</w:t>
        </w:r>
        <w:r w:rsidR="00C338C9">
          <w:rPr>
            <w:noProof/>
            <w:webHidden/>
          </w:rPr>
          <w:fldChar w:fldCharType="end"/>
        </w:r>
      </w:hyperlink>
    </w:p>
    <w:p w14:paraId="1C263D49" w14:textId="6ECBFA07" w:rsidR="00C338C9" w:rsidRDefault="00973637">
      <w:pPr>
        <w:pStyle w:val="TOC2"/>
        <w:rPr>
          <w:rFonts w:asciiTheme="minorHAnsi" w:eastAsiaTheme="minorEastAsia" w:hAnsiTheme="minorHAnsi" w:cstheme="minorBidi"/>
          <w:caps w:val="0"/>
          <w:noProof/>
          <w:color w:val="auto"/>
          <w:spacing w:val="0"/>
          <w:sz w:val="22"/>
          <w:szCs w:val="22"/>
          <w:u w:val="none"/>
          <w:lang w:eastAsia="en-AU"/>
        </w:rPr>
      </w:pPr>
      <w:hyperlink w:anchor="_Toc119501658" w:history="1">
        <w:r w:rsidR="00C338C9" w:rsidRPr="00885A28">
          <w:rPr>
            <w:rStyle w:val="Hyperlink"/>
            <w:noProof/>
          </w:rPr>
          <w:t>6</w:t>
        </w:r>
        <w:r w:rsidR="00C338C9">
          <w:rPr>
            <w:rFonts w:asciiTheme="minorHAnsi" w:eastAsiaTheme="minorEastAsia" w:hAnsiTheme="minorHAnsi" w:cstheme="minorBidi"/>
            <w:caps w:val="0"/>
            <w:noProof/>
            <w:color w:val="auto"/>
            <w:spacing w:val="0"/>
            <w:sz w:val="22"/>
            <w:szCs w:val="22"/>
            <w:u w:val="none"/>
            <w:lang w:eastAsia="en-AU"/>
          </w:rPr>
          <w:tab/>
        </w:r>
        <w:r w:rsidR="00C338C9" w:rsidRPr="00885A28">
          <w:rPr>
            <w:rStyle w:val="Hyperlink"/>
            <w:noProof/>
          </w:rPr>
          <w:t>Appendices</w:t>
        </w:r>
        <w:r w:rsidR="00C338C9">
          <w:rPr>
            <w:noProof/>
            <w:webHidden/>
          </w:rPr>
          <w:tab/>
        </w:r>
        <w:r w:rsidR="00C338C9">
          <w:rPr>
            <w:noProof/>
            <w:webHidden/>
          </w:rPr>
          <w:fldChar w:fldCharType="begin"/>
        </w:r>
        <w:r w:rsidR="00C338C9">
          <w:rPr>
            <w:noProof/>
            <w:webHidden/>
          </w:rPr>
          <w:instrText xml:space="preserve"> PAGEREF _Toc119501658 \h </w:instrText>
        </w:r>
        <w:r w:rsidR="00C338C9">
          <w:rPr>
            <w:noProof/>
            <w:webHidden/>
          </w:rPr>
        </w:r>
        <w:r w:rsidR="00C338C9">
          <w:rPr>
            <w:noProof/>
            <w:webHidden/>
          </w:rPr>
          <w:fldChar w:fldCharType="separate"/>
        </w:r>
        <w:r w:rsidR="00C338C9">
          <w:rPr>
            <w:noProof/>
            <w:webHidden/>
          </w:rPr>
          <w:t>44</w:t>
        </w:r>
        <w:r w:rsidR="00C338C9">
          <w:rPr>
            <w:noProof/>
            <w:webHidden/>
          </w:rPr>
          <w:fldChar w:fldCharType="end"/>
        </w:r>
      </w:hyperlink>
    </w:p>
    <w:p w14:paraId="0209E68D" w14:textId="1CC4BE0A" w:rsidR="00C338C9" w:rsidRDefault="00973637">
      <w:pPr>
        <w:pStyle w:val="TOC3"/>
        <w:tabs>
          <w:tab w:val="left" w:pos="1760"/>
        </w:tabs>
        <w:rPr>
          <w:rFonts w:asciiTheme="minorHAnsi" w:eastAsiaTheme="minorEastAsia" w:hAnsiTheme="minorHAnsi" w:cstheme="minorBidi"/>
          <w:caps w:val="0"/>
          <w:noProof/>
          <w:color w:val="auto"/>
          <w:sz w:val="22"/>
          <w:szCs w:val="22"/>
          <w:lang w:eastAsia="en-AU"/>
        </w:rPr>
      </w:pPr>
      <w:hyperlink w:anchor="_Toc119501659" w:history="1">
        <w:r w:rsidR="00C338C9" w:rsidRPr="00885A28">
          <w:rPr>
            <w:rStyle w:val="Hyperlink"/>
            <w:noProof/>
          </w:rPr>
          <w:t>Appendix A</w:t>
        </w:r>
        <w:r w:rsidR="00C338C9">
          <w:rPr>
            <w:rFonts w:asciiTheme="minorHAnsi" w:eastAsiaTheme="minorEastAsia" w:hAnsiTheme="minorHAnsi" w:cstheme="minorBidi"/>
            <w:caps w:val="0"/>
            <w:noProof/>
            <w:color w:val="auto"/>
            <w:sz w:val="22"/>
            <w:szCs w:val="22"/>
            <w:lang w:eastAsia="en-AU"/>
          </w:rPr>
          <w:tab/>
        </w:r>
        <w:r w:rsidR="00C338C9" w:rsidRPr="00885A28">
          <w:rPr>
            <w:rStyle w:val="Hyperlink"/>
            <w:noProof/>
          </w:rPr>
          <w:t>Pathways for Rural Generalists</w:t>
        </w:r>
        <w:r w:rsidR="00C338C9">
          <w:rPr>
            <w:noProof/>
            <w:webHidden/>
          </w:rPr>
          <w:tab/>
        </w:r>
        <w:r w:rsidR="00C338C9">
          <w:rPr>
            <w:noProof/>
            <w:webHidden/>
          </w:rPr>
          <w:fldChar w:fldCharType="begin"/>
        </w:r>
        <w:r w:rsidR="00C338C9">
          <w:rPr>
            <w:noProof/>
            <w:webHidden/>
          </w:rPr>
          <w:instrText xml:space="preserve"> PAGEREF _Toc119501659 \h </w:instrText>
        </w:r>
        <w:r w:rsidR="00C338C9">
          <w:rPr>
            <w:noProof/>
            <w:webHidden/>
          </w:rPr>
        </w:r>
        <w:r w:rsidR="00C338C9">
          <w:rPr>
            <w:noProof/>
            <w:webHidden/>
          </w:rPr>
          <w:fldChar w:fldCharType="separate"/>
        </w:r>
        <w:r w:rsidR="00C338C9">
          <w:rPr>
            <w:noProof/>
            <w:webHidden/>
          </w:rPr>
          <w:t>44</w:t>
        </w:r>
        <w:r w:rsidR="00C338C9">
          <w:rPr>
            <w:noProof/>
            <w:webHidden/>
          </w:rPr>
          <w:fldChar w:fldCharType="end"/>
        </w:r>
      </w:hyperlink>
    </w:p>
    <w:p w14:paraId="73F01C1F" w14:textId="50DE5835" w:rsidR="003B3C06" w:rsidRPr="00893A87" w:rsidRDefault="00BD7746" w:rsidP="00150F81">
      <w:r w:rsidRPr="000F0E1A">
        <w:rPr>
          <w:rFonts w:asciiTheme="majorHAnsi" w:hAnsiTheme="majorHAnsi" w:cs="Times New Roman"/>
          <w:sz w:val="28"/>
          <w:szCs w:val="20"/>
          <w:u w:val="single"/>
        </w:rPr>
        <w:fldChar w:fldCharType="end"/>
      </w:r>
    </w:p>
    <w:p w14:paraId="3C1E37AC" w14:textId="77777777" w:rsidR="003B3C06" w:rsidRPr="00893A87" w:rsidRDefault="003B3C06" w:rsidP="00150F81">
      <w:pPr>
        <w:sectPr w:rsidR="003B3C06" w:rsidRPr="00893A87" w:rsidSect="00D67E4D">
          <w:headerReference w:type="even" r:id="rId17"/>
          <w:headerReference w:type="default" r:id="rId18"/>
          <w:pgSz w:w="16840" w:h="11901" w:orient="landscape" w:code="9"/>
          <w:pgMar w:top="737" w:right="1304" w:bottom="1134" w:left="737" w:header="567" w:footer="284" w:gutter="0"/>
          <w:pgNumType w:start="0"/>
          <w:cols w:num="2" w:space="708"/>
          <w:formProt w:val="0"/>
          <w:docGrid w:linePitch="272"/>
        </w:sectPr>
      </w:pPr>
    </w:p>
    <w:p w14:paraId="7DADD93B" w14:textId="77777777" w:rsidR="003B3C06" w:rsidRPr="00893A87" w:rsidRDefault="00047030" w:rsidP="00CB14E9">
      <w:pPr>
        <w:pStyle w:val="ES-Heading1"/>
        <w:framePr w:wrap="around"/>
      </w:pPr>
      <w:bookmarkStart w:id="0" w:name="_Toc119501591"/>
      <w:r w:rsidRPr="00893A87">
        <w:lastRenderedPageBreak/>
        <w:t>Abbreviations</w:t>
      </w:r>
      <w:bookmarkEnd w:id="0"/>
    </w:p>
    <w:tbl>
      <w:tblPr>
        <w:tblStyle w:val="HMATable-Abbreviations"/>
        <w:tblW w:w="5000" w:type="pct"/>
        <w:tblLayout w:type="fixed"/>
        <w:tblLook w:val="00A0" w:firstRow="1" w:lastRow="0" w:firstColumn="1" w:lastColumn="0" w:noHBand="0" w:noVBand="0"/>
        <w:tblCaption w:val="Header"/>
      </w:tblPr>
      <w:tblGrid>
        <w:gridCol w:w="1985"/>
        <w:gridCol w:w="5059"/>
      </w:tblGrid>
      <w:tr w:rsidR="009D7646" w:rsidRPr="00893A87" w14:paraId="7CB9CA79" w14:textId="77777777" w:rsidTr="00F161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58F82D5" w14:textId="77777777" w:rsidR="009D7646" w:rsidRPr="00893A87" w:rsidRDefault="009D7646" w:rsidP="009D7646">
            <w:pPr>
              <w:rPr>
                <w:rFonts w:cs="Times New Roman"/>
                <w:bCs/>
                <w:iCs/>
                <w:lang w:eastAsia="en-AU"/>
              </w:rPr>
            </w:pPr>
            <w:r w:rsidRPr="00893A87">
              <w:rPr>
                <w:rFonts w:cs="Times New Roman"/>
                <w:bCs/>
                <w:iCs/>
                <w:lang w:eastAsia="en-AU"/>
              </w:rPr>
              <w:t>Abbreviation</w:t>
            </w:r>
          </w:p>
        </w:tc>
        <w:tc>
          <w:tcPr>
            <w:tcW w:w="0" w:type="dxa"/>
          </w:tcPr>
          <w:p w14:paraId="3D9AF51A" w14:textId="77777777" w:rsidR="009D7646" w:rsidRPr="00893A87" w:rsidRDefault="009D7646" w:rsidP="009D7646">
            <w:pPr>
              <w:cnfStyle w:val="100000000000" w:firstRow="1"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Definition</w:t>
            </w:r>
          </w:p>
        </w:tc>
      </w:tr>
      <w:tr w:rsidR="009D7646" w:rsidRPr="00893A87" w14:paraId="4BB33352"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17F9C722" w14:textId="77777777" w:rsidR="009D7646" w:rsidRPr="00893A87" w:rsidRDefault="009D7646" w:rsidP="009D7646">
            <w:pPr>
              <w:rPr>
                <w:rFonts w:cs="Times New Roman"/>
                <w:bCs/>
                <w:iCs/>
                <w:lang w:eastAsia="en-AU"/>
              </w:rPr>
            </w:pPr>
            <w:r w:rsidRPr="00893A87">
              <w:rPr>
                <w:rFonts w:cs="Times New Roman"/>
                <w:bCs/>
                <w:iCs/>
                <w:lang w:eastAsia="en-AU"/>
              </w:rPr>
              <w:t>ACCHO</w:t>
            </w:r>
          </w:p>
        </w:tc>
        <w:tc>
          <w:tcPr>
            <w:tcW w:w="5059" w:type="dxa"/>
            <w:vAlign w:val="top"/>
          </w:tcPr>
          <w:p w14:paraId="64592A28"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caps/>
                <w:lang w:eastAsia="en-AU"/>
              </w:rPr>
            </w:pPr>
            <w:r w:rsidRPr="00893A87">
              <w:rPr>
                <w:rFonts w:cs="Times New Roman"/>
                <w:bCs/>
                <w:iCs/>
                <w:lang w:eastAsia="en-AU"/>
              </w:rPr>
              <w:t>Aboriginal Community Controlled Health Organisation</w:t>
            </w:r>
          </w:p>
        </w:tc>
      </w:tr>
      <w:tr w:rsidR="009D7646" w:rsidRPr="00893A87" w14:paraId="055D28DA"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7FC13534" w14:textId="77777777" w:rsidR="009D7646" w:rsidRPr="00893A87" w:rsidRDefault="009D7646" w:rsidP="009D7646">
            <w:pPr>
              <w:rPr>
                <w:rFonts w:cs="Times New Roman"/>
                <w:bCs/>
                <w:iCs/>
                <w:lang w:eastAsia="en-AU"/>
              </w:rPr>
            </w:pPr>
            <w:r w:rsidRPr="00893A87">
              <w:rPr>
                <w:rFonts w:cs="Times New Roman"/>
                <w:bCs/>
                <w:iCs/>
                <w:lang w:eastAsia="en-AU"/>
              </w:rPr>
              <w:t>ACRRM</w:t>
            </w:r>
          </w:p>
        </w:tc>
        <w:tc>
          <w:tcPr>
            <w:tcW w:w="5059" w:type="dxa"/>
            <w:vAlign w:val="top"/>
          </w:tcPr>
          <w:p w14:paraId="32230AAC"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bookmarkStart w:id="1" w:name="_Hlk90195523"/>
            <w:r w:rsidRPr="00893A87">
              <w:rPr>
                <w:rFonts w:cs="Times New Roman"/>
                <w:bCs/>
                <w:iCs/>
                <w:lang w:eastAsia="en-AU"/>
              </w:rPr>
              <w:t>Australian College of Rural and Remote Medicine</w:t>
            </w:r>
            <w:bookmarkEnd w:id="1"/>
          </w:p>
        </w:tc>
      </w:tr>
      <w:tr w:rsidR="00A44C31" w:rsidRPr="00087698" w14:paraId="33870464"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21EFE8F6" w14:textId="77777777" w:rsidR="00A44C31" w:rsidRPr="00087698" w:rsidRDefault="00A44C31" w:rsidP="00515B54">
            <w:pPr>
              <w:rPr>
                <w:rFonts w:cs="Times New Roman"/>
                <w:bCs/>
                <w:iCs/>
                <w:lang w:eastAsia="en-AU"/>
              </w:rPr>
            </w:pPr>
            <w:r w:rsidRPr="00087698">
              <w:rPr>
                <w:rFonts w:cs="Times New Roman"/>
                <w:bCs/>
                <w:iCs/>
                <w:lang w:eastAsia="en-AU"/>
              </w:rPr>
              <w:t>AGPT</w:t>
            </w:r>
          </w:p>
        </w:tc>
        <w:tc>
          <w:tcPr>
            <w:tcW w:w="5059" w:type="dxa"/>
            <w:vAlign w:val="top"/>
          </w:tcPr>
          <w:p w14:paraId="0BC8DB05" w14:textId="77777777" w:rsidR="00A44C31" w:rsidRPr="00087698" w:rsidRDefault="00A44C31" w:rsidP="00515B54">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087698">
              <w:rPr>
                <w:rFonts w:cs="Times New Roman"/>
                <w:bCs/>
                <w:iCs/>
                <w:lang w:eastAsia="en-AU"/>
              </w:rPr>
              <w:t>Australian General Practice Training</w:t>
            </w:r>
          </w:p>
        </w:tc>
      </w:tr>
      <w:tr w:rsidR="00AC0358" w:rsidRPr="00893A87" w14:paraId="0CA833AB"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6D7B6D50" w14:textId="2C60DFC5" w:rsidR="00AC0358" w:rsidRPr="00087698" w:rsidRDefault="00AC0358" w:rsidP="009D7646">
            <w:pPr>
              <w:rPr>
                <w:rFonts w:cs="Times New Roman"/>
                <w:lang w:eastAsia="en-AU"/>
              </w:rPr>
            </w:pPr>
            <w:r w:rsidRPr="00087698">
              <w:rPr>
                <w:rFonts w:cs="Times New Roman"/>
                <w:lang w:eastAsia="en-AU"/>
              </w:rPr>
              <w:t>AMC</w:t>
            </w:r>
          </w:p>
        </w:tc>
        <w:tc>
          <w:tcPr>
            <w:tcW w:w="5059" w:type="dxa"/>
            <w:vAlign w:val="top"/>
          </w:tcPr>
          <w:p w14:paraId="331D7898" w14:textId="6B6D39DC" w:rsidR="00AC0358" w:rsidRPr="00087698" w:rsidRDefault="00AC0358" w:rsidP="009D7646">
            <w:pPr>
              <w:cnfStyle w:val="000000000000" w:firstRow="0" w:lastRow="0" w:firstColumn="0" w:lastColumn="0" w:oddVBand="0" w:evenVBand="0" w:oddHBand="0" w:evenHBand="0" w:firstRowFirstColumn="0" w:firstRowLastColumn="0" w:lastRowFirstColumn="0" w:lastRowLastColumn="0"/>
              <w:rPr>
                <w:rFonts w:cs="Times New Roman"/>
                <w:lang w:eastAsia="en-AU"/>
              </w:rPr>
            </w:pPr>
            <w:r w:rsidRPr="00087698">
              <w:rPr>
                <w:rFonts w:cs="Times New Roman"/>
                <w:lang w:eastAsia="en-AU"/>
              </w:rPr>
              <w:t>Australian Medical Council</w:t>
            </w:r>
          </w:p>
        </w:tc>
      </w:tr>
      <w:tr w:rsidR="00B841E5" w:rsidRPr="00893A87" w14:paraId="540A2543"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7917489B" w14:textId="7A750E67" w:rsidR="00B841E5" w:rsidRPr="00893A87" w:rsidRDefault="00B841E5" w:rsidP="009D7646">
            <w:pPr>
              <w:rPr>
                <w:rFonts w:cs="Times New Roman"/>
                <w:bCs/>
                <w:iCs/>
                <w:lang w:eastAsia="en-AU"/>
              </w:rPr>
            </w:pPr>
            <w:r w:rsidRPr="00893A87">
              <w:rPr>
                <w:rFonts w:cs="Times New Roman"/>
                <w:bCs/>
                <w:iCs/>
                <w:lang w:eastAsia="en-AU"/>
              </w:rPr>
              <w:t>ARST</w:t>
            </w:r>
          </w:p>
        </w:tc>
        <w:tc>
          <w:tcPr>
            <w:tcW w:w="5059" w:type="dxa"/>
            <w:vAlign w:val="top"/>
          </w:tcPr>
          <w:p w14:paraId="0D49673C" w14:textId="259444F8" w:rsidR="00B841E5" w:rsidRPr="00893A87" w:rsidRDefault="00B841E5"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Advanced Rural Skills Training</w:t>
            </w:r>
          </w:p>
        </w:tc>
      </w:tr>
      <w:tr w:rsidR="009222EA" w:rsidRPr="00087698" w14:paraId="2A9395C1"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7CFC0580" w14:textId="7D7ED737" w:rsidR="009222EA" w:rsidRPr="00087698" w:rsidRDefault="009222EA" w:rsidP="00304A0E">
            <w:pPr>
              <w:rPr>
                <w:rFonts w:cs="Times New Roman"/>
                <w:bCs/>
                <w:iCs/>
                <w:lang w:eastAsia="en-AU"/>
              </w:rPr>
            </w:pPr>
            <w:r w:rsidRPr="00087698">
              <w:rPr>
                <w:rFonts w:cs="Times New Roman"/>
                <w:bCs/>
                <w:iCs/>
                <w:lang w:eastAsia="en-AU"/>
              </w:rPr>
              <w:t>AST</w:t>
            </w:r>
          </w:p>
        </w:tc>
        <w:tc>
          <w:tcPr>
            <w:tcW w:w="5059" w:type="dxa"/>
            <w:vAlign w:val="top"/>
          </w:tcPr>
          <w:p w14:paraId="6B6C089E" w14:textId="1A87422E" w:rsidR="009222EA" w:rsidRPr="00087698" w:rsidRDefault="009222EA" w:rsidP="00304A0E">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087698">
              <w:rPr>
                <w:rFonts w:cs="Times New Roman"/>
                <w:bCs/>
                <w:iCs/>
                <w:lang w:eastAsia="en-AU"/>
              </w:rPr>
              <w:t>Advanced Specialised Training</w:t>
            </w:r>
          </w:p>
        </w:tc>
      </w:tr>
      <w:tr w:rsidR="009D7646" w:rsidRPr="00893A87" w14:paraId="16467607"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04043B84" w14:textId="77777777" w:rsidR="009D7646" w:rsidRPr="00893A87" w:rsidRDefault="009D7646" w:rsidP="009D7646">
            <w:pPr>
              <w:rPr>
                <w:rFonts w:cs="Times New Roman"/>
                <w:bCs/>
                <w:iCs/>
                <w:lang w:eastAsia="en-AU"/>
              </w:rPr>
            </w:pPr>
            <w:r w:rsidRPr="00893A87">
              <w:rPr>
                <w:rFonts w:cs="Times New Roman"/>
                <w:bCs/>
                <w:iCs/>
                <w:lang w:eastAsia="en-AU"/>
              </w:rPr>
              <w:t>CPD</w:t>
            </w:r>
          </w:p>
        </w:tc>
        <w:tc>
          <w:tcPr>
            <w:tcW w:w="5059" w:type="dxa"/>
          </w:tcPr>
          <w:p w14:paraId="316BF944"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Continuing Professional Development</w:t>
            </w:r>
          </w:p>
        </w:tc>
      </w:tr>
      <w:tr w:rsidR="009D7646" w:rsidRPr="00893A87" w14:paraId="59E78790"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282AB998" w14:textId="77777777" w:rsidR="009D7646" w:rsidRPr="00893A87" w:rsidRDefault="009D7646" w:rsidP="009D7646">
            <w:pPr>
              <w:rPr>
                <w:rFonts w:cs="Times New Roman"/>
                <w:bCs/>
                <w:iCs/>
                <w:lang w:eastAsia="en-AU"/>
              </w:rPr>
            </w:pPr>
            <w:r w:rsidRPr="00893A87">
              <w:rPr>
                <w:rFonts w:cs="Times New Roman"/>
                <w:bCs/>
                <w:iCs/>
                <w:lang w:eastAsia="en-AU"/>
              </w:rPr>
              <w:t>Department, the</w:t>
            </w:r>
          </w:p>
        </w:tc>
        <w:tc>
          <w:tcPr>
            <w:tcW w:w="5059" w:type="dxa"/>
          </w:tcPr>
          <w:p w14:paraId="0A1EC7E6"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Australian Government Department of Health</w:t>
            </w:r>
          </w:p>
        </w:tc>
      </w:tr>
      <w:tr w:rsidR="009D7646" w:rsidRPr="00893A87" w14:paraId="3673B32C"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3ACDBF93" w14:textId="77777777" w:rsidR="009D7646" w:rsidRPr="00893A87" w:rsidRDefault="009D7646" w:rsidP="009D7646">
            <w:pPr>
              <w:rPr>
                <w:rFonts w:cs="Times New Roman"/>
                <w:bCs/>
                <w:iCs/>
                <w:lang w:eastAsia="en-AU"/>
              </w:rPr>
            </w:pPr>
            <w:r w:rsidRPr="00893A87">
              <w:rPr>
                <w:rFonts w:cs="Times New Roman"/>
                <w:bCs/>
                <w:iCs/>
                <w:lang w:eastAsia="en-AU"/>
              </w:rPr>
              <w:t>FACRRM</w:t>
            </w:r>
          </w:p>
        </w:tc>
        <w:tc>
          <w:tcPr>
            <w:tcW w:w="5059" w:type="dxa"/>
            <w:vAlign w:val="top"/>
          </w:tcPr>
          <w:p w14:paraId="023B4286"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Fellowship of the Australian College of Rural and Remote Medicine</w:t>
            </w:r>
          </w:p>
        </w:tc>
      </w:tr>
      <w:tr w:rsidR="009D7646" w:rsidRPr="00893A87" w14:paraId="2CEB1620"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0FAD6413" w14:textId="77777777" w:rsidR="009D7646" w:rsidRPr="00893A87" w:rsidRDefault="009D7646" w:rsidP="009D7646">
            <w:pPr>
              <w:rPr>
                <w:rFonts w:cs="Times New Roman"/>
                <w:bCs/>
                <w:iCs/>
                <w:lang w:eastAsia="en-AU"/>
              </w:rPr>
            </w:pPr>
            <w:r w:rsidRPr="00893A87">
              <w:rPr>
                <w:rFonts w:cs="Times New Roman"/>
                <w:bCs/>
                <w:iCs/>
                <w:lang w:eastAsia="en-AU"/>
              </w:rPr>
              <w:t>FARGP</w:t>
            </w:r>
          </w:p>
        </w:tc>
        <w:tc>
          <w:tcPr>
            <w:tcW w:w="5059" w:type="dxa"/>
            <w:vAlign w:val="top"/>
          </w:tcPr>
          <w:p w14:paraId="09E4E327"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Fellowship in Advanced Rural General Practice</w:t>
            </w:r>
          </w:p>
        </w:tc>
      </w:tr>
      <w:tr w:rsidR="009D7646" w:rsidRPr="00893A87" w14:paraId="1455A58C"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51BCA3FD" w14:textId="77777777" w:rsidR="009D7646" w:rsidRPr="00893A87" w:rsidRDefault="009D7646" w:rsidP="009D7646">
            <w:pPr>
              <w:rPr>
                <w:rFonts w:cs="Times New Roman"/>
                <w:bCs/>
                <w:iCs/>
                <w:lang w:eastAsia="en-AU"/>
              </w:rPr>
            </w:pPr>
            <w:r w:rsidRPr="00893A87">
              <w:rPr>
                <w:rFonts w:cs="Times New Roman"/>
                <w:bCs/>
                <w:iCs/>
                <w:lang w:eastAsia="en-AU"/>
              </w:rPr>
              <w:t>GP</w:t>
            </w:r>
          </w:p>
        </w:tc>
        <w:tc>
          <w:tcPr>
            <w:tcW w:w="5059" w:type="dxa"/>
          </w:tcPr>
          <w:p w14:paraId="4CEBFCFF"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General Practitioner</w:t>
            </w:r>
          </w:p>
        </w:tc>
      </w:tr>
      <w:tr w:rsidR="009D7646" w:rsidRPr="00893A87" w14:paraId="5DB88284"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34BC9658" w14:textId="77777777" w:rsidR="009D7646" w:rsidRPr="00893A87" w:rsidRDefault="009D7646" w:rsidP="009D7646">
            <w:pPr>
              <w:rPr>
                <w:rFonts w:cs="Times New Roman"/>
                <w:bCs/>
                <w:iCs/>
                <w:lang w:eastAsia="en-AU"/>
              </w:rPr>
            </w:pPr>
            <w:r w:rsidRPr="00893A87">
              <w:rPr>
                <w:rFonts w:cs="Times New Roman"/>
                <w:bCs/>
                <w:iCs/>
                <w:lang w:eastAsia="en-AU"/>
              </w:rPr>
              <w:t>GPPTSP</w:t>
            </w:r>
          </w:p>
        </w:tc>
        <w:tc>
          <w:tcPr>
            <w:tcW w:w="5059" w:type="dxa"/>
          </w:tcPr>
          <w:p w14:paraId="41E0876F"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General Practitioner Procedural Training Support Program</w:t>
            </w:r>
          </w:p>
        </w:tc>
      </w:tr>
      <w:tr w:rsidR="009D7646" w:rsidRPr="00893A87" w14:paraId="2275D1C6"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31A8651C" w14:textId="77777777" w:rsidR="009D7646" w:rsidRPr="00893A87" w:rsidRDefault="009D7646" w:rsidP="009D7646">
            <w:pPr>
              <w:rPr>
                <w:rFonts w:cs="Times New Roman"/>
                <w:bCs/>
                <w:iCs/>
                <w:lang w:eastAsia="en-AU"/>
              </w:rPr>
            </w:pPr>
            <w:r w:rsidRPr="00893A87">
              <w:rPr>
                <w:rFonts w:cs="Times New Roman"/>
                <w:bCs/>
                <w:iCs/>
                <w:lang w:eastAsia="en-AU"/>
              </w:rPr>
              <w:t>HMA</w:t>
            </w:r>
          </w:p>
        </w:tc>
        <w:tc>
          <w:tcPr>
            <w:tcW w:w="5059" w:type="dxa"/>
          </w:tcPr>
          <w:p w14:paraId="243BBAB1"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Healthcare Management Advisors</w:t>
            </w:r>
          </w:p>
        </w:tc>
      </w:tr>
      <w:tr w:rsidR="009D7646" w:rsidRPr="00893A87" w14:paraId="5A8BBEB5"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1CFD589F" w14:textId="77777777" w:rsidR="009D7646" w:rsidRPr="00893A87" w:rsidRDefault="009D7646" w:rsidP="009D7646">
            <w:pPr>
              <w:rPr>
                <w:rFonts w:cs="Times New Roman"/>
                <w:bCs/>
                <w:iCs/>
                <w:lang w:eastAsia="en-AU"/>
              </w:rPr>
            </w:pPr>
            <w:r w:rsidRPr="00893A87">
              <w:rPr>
                <w:rFonts w:cs="Times New Roman"/>
                <w:bCs/>
                <w:iCs/>
                <w:lang w:eastAsia="en-AU"/>
              </w:rPr>
              <w:t>KBC</w:t>
            </w:r>
          </w:p>
        </w:tc>
        <w:tc>
          <w:tcPr>
            <w:tcW w:w="5059" w:type="dxa"/>
            <w:vAlign w:val="top"/>
          </w:tcPr>
          <w:p w14:paraId="3E3D8E60"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 xml:space="preserve">Kristine </w:t>
            </w:r>
            <w:proofErr w:type="spellStart"/>
            <w:r w:rsidRPr="00893A87">
              <w:rPr>
                <w:rFonts w:cs="Times New Roman"/>
                <w:bCs/>
                <w:iCs/>
                <w:lang w:eastAsia="en-AU"/>
              </w:rPr>
              <w:t>Battye</w:t>
            </w:r>
            <w:proofErr w:type="spellEnd"/>
            <w:r w:rsidRPr="00893A87">
              <w:rPr>
                <w:rFonts w:cs="Times New Roman"/>
                <w:bCs/>
                <w:iCs/>
                <w:lang w:eastAsia="en-AU"/>
              </w:rPr>
              <w:t xml:space="preserve"> Consulting</w:t>
            </w:r>
          </w:p>
        </w:tc>
      </w:tr>
      <w:tr w:rsidR="00D10939" w:rsidRPr="00893A87" w14:paraId="495CE9B2"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73128413" w14:textId="01FE6243" w:rsidR="00D10939" w:rsidRPr="00087698" w:rsidRDefault="00D10939" w:rsidP="009D7646">
            <w:pPr>
              <w:rPr>
                <w:rFonts w:cs="Times New Roman"/>
                <w:lang w:eastAsia="en-AU"/>
              </w:rPr>
            </w:pPr>
            <w:r w:rsidRPr="00087698">
              <w:rPr>
                <w:rFonts w:cs="Times New Roman"/>
                <w:lang w:eastAsia="en-AU"/>
              </w:rPr>
              <w:t>MBA</w:t>
            </w:r>
          </w:p>
        </w:tc>
        <w:tc>
          <w:tcPr>
            <w:tcW w:w="5059" w:type="dxa"/>
          </w:tcPr>
          <w:p w14:paraId="2861C204" w14:textId="783677ED" w:rsidR="00D10939" w:rsidRPr="00087698" w:rsidRDefault="00D10939" w:rsidP="009D7646">
            <w:pPr>
              <w:cnfStyle w:val="000000000000" w:firstRow="0" w:lastRow="0" w:firstColumn="0" w:lastColumn="0" w:oddVBand="0" w:evenVBand="0" w:oddHBand="0" w:evenHBand="0" w:firstRowFirstColumn="0" w:firstRowLastColumn="0" w:lastRowFirstColumn="0" w:lastRowLastColumn="0"/>
              <w:rPr>
                <w:rFonts w:cs="Times New Roman"/>
                <w:lang w:eastAsia="en-AU"/>
              </w:rPr>
            </w:pPr>
            <w:r w:rsidRPr="00087698">
              <w:rPr>
                <w:rFonts w:cs="Times New Roman"/>
                <w:lang w:eastAsia="en-AU"/>
              </w:rPr>
              <w:t>Medical Board of Australia</w:t>
            </w:r>
          </w:p>
        </w:tc>
      </w:tr>
      <w:tr w:rsidR="009D7646" w:rsidRPr="00893A87" w14:paraId="7B644CC4"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3EE257A7" w14:textId="77777777" w:rsidR="009D7646" w:rsidRPr="00893A87" w:rsidRDefault="009D7646" w:rsidP="009D7646">
            <w:pPr>
              <w:rPr>
                <w:rFonts w:cs="Times New Roman"/>
                <w:bCs/>
                <w:iCs/>
                <w:lang w:eastAsia="en-AU"/>
              </w:rPr>
            </w:pPr>
            <w:r w:rsidRPr="00893A87">
              <w:rPr>
                <w:rFonts w:cs="Times New Roman"/>
                <w:bCs/>
                <w:iCs/>
                <w:lang w:eastAsia="en-AU"/>
              </w:rPr>
              <w:t>MBS</w:t>
            </w:r>
          </w:p>
        </w:tc>
        <w:tc>
          <w:tcPr>
            <w:tcW w:w="5059" w:type="dxa"/>
          </w:tcPr>
          <w:p w14:paraId="0C498447"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Medical Benefits Schedule</w:t>
            </w:r>
          </w:p>
        </w:tc>
      </w:tr>
      <w:tr w:rsidR="009D7646" w:rsidRPr="00893A87" w14:paraId="21CB9FBF"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51E1E527" w14:textId="59A2645D" w:rsidR="009D7646" w:rsidRPr="00893A87" w:rsidRDefault="009D7646" w:rsidP="009D7646">
            <w:pPr>
              <w:rPr>
                <w:rFonts w:cs="Times New Roman"/>
                <w:bCs/>
                <w:iCs/>
                <w:lang w:eastAsia="en-AU"/>
              </w:rPr>
            </w:pPr>
            <w:r w:rsidRPr="00893A87">
              <w:rPr>
                <w:rFonts w:cs="Times New Roman"/>
                <w:bCs/>
                <w:iCs/>
                <w:lang w:eastAsia="en-AU"/>
              </w:rPr>
              <w:t>MMM</w:t>
            </w:r>
            <w:r w:rsidR="00D809B4" w:rsidRPr="00087698">
              <w:rPr>
                <w:rFonts w:cs="Times New Roman"/>
                <w:bCs/>
                <w:iCs/>
                <w:lang w:eastAsia="en-AU"/>
              </w:rPr>
              <w:t>/MM</w:t>
            </w:r>
          </w:p>
        </w:tc>
        <w:tc>
          <w:tcPr>
            <w:tcW w:w="5059" w:type="dxa"/>
          </w:tcPr>
          <w:p w14:paraId="6220DD03" w14:textId="292C989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Modified Monash Model</w:t>
            </w:r>
          </w:p>
        </w:tc>
      </w:tr>
      <w:tr w:rsidR="009D7646" w:rsidRPr="00893A87" w14:paraId="2E40ED0E"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2E1E2EF7" w14:textId="77777777" w:rsidR="009D7646" w:rsidRPr="00893A87" w:rsidRDefault="009D7646" w:rsidP="009D7646">
            <w:pPr>
              <w:rPr>
                <w:rFonts w:cs="Times New Roman"/>
                <w:bCs/>
                <w:iCs/>
                <w:lang w:eastAsia="en-AU"/>
              </w:rPr>
            </w:pPr>
            <w:r w:rsidRPr="00893A87">
              <w:rPr>
                <w:rFonts w:cs="Times New Roman"/>
                <w:bCs/>
                <w:iCs/>
                <w:lang w:eastAsia="en-AU"/>
              </w:rPr>
              <w:t>PIP</w:t>
            </w:r>
          </w:p>
        </w:tc>
        <w:tc>
          <w:tcPr>
            <w:tcW w:w="5059" w:type="dxa"/>
          </w:tcPr>
          <w:p w14:paraId="56FC75D2"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Practice Incentives Program</w:t>
            </w:r>
          </w:p>
        </w:tc>
      </w:tr>
      <w:tr w:rsidR="009D7646" w:rsidRPr="00893A87" w14:paraId="31E32BE9"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7A36094F" w14:textId="77777777" w:rsidR="009D7646" w:rsidRPr="00893A87" w:rsidRDefault="009D7646" w:rsidP="009D7646">
            <w:pPr>
              <w:rPr>
                <w:rFonts w:cs="Times New Roman"/>
                <w:bCs/>
                <w:iCs/>
                <w:lang w:eastAsia="en-AU"/>
              </w:rPr>
            </w:pPr>
            <w:bookmarkStart w:id="2" w:name="_Hlk90195546"/>
            <w:r w:rsidRPr="00893A87">
              <w:rPr>
                <w:rFonts w:cs="Times New Roman"/>
                <w:bCs/>
                <w:iCs/>
                <w:lang w:eastAsia="en-AU"/>
              </w:rPr>
              <w:t>RACGP</w:t>
            </w:r>
          </w:p>
        </w:tc>
        <w:tc>
          <w:tcPr>
            <w:tcW w:w="5059" w:type="dxa"/>
          </w:tcPr>
          <w:p w14:paraId="06101430"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Royal Australian College of General Practitioners</w:t>
            </w:r>
          </w:p>
        </w:tc>
      </w:tr>
      <w:bookmarkEnd w:id="2"/>
      <w:tr w:rsidR="009D7646" w:rsidRPr="00893A87" w14:paraId="145C7D7B"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4BA3625E" w14:textId="77777777" w:rsidR="009D7646" w:rsidRPr="00893A87" w:rsidRDefault="009D7646" w:rsidP="009D7646">
            <w:pPr>
              <w:rPr>
                <w:rFonts w:cs="Times New Roman"/>
                <w:bCs/>
                <w:iCs/>
                <w:lang w:eastAsia="en-AU"/>
              </w:rPr>
            </w:pPr>
            <w:r w:rsidRPr="00893A87">
              <w:rPr>
                <w:rFonts w:cs="Times New Roman"/>
                <w:bCs/>
                <w:iCs/>
                <w:lang w:eastAsia="en-AU"/>
              </w:rPr>
              <w:t>RACP</w:t>
            </w:r>
          </w:p>
        </w:tc>
        <w:tc>
          <w:tcPr>
            <w:tcW w:w="5059" w:type="dxa"/>
          </w:tcPr>
          <w:p w14:paraId="56018BC9"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Royal Australian College of Physicians</w:t>
            </w:r>
          </w:p>
        </w:tc>
      </w:tr>
      <w:tr w:rsidR="009D7646" w:rsidRPr="00893A87" w14:paraId="6E9DC863"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6EAAC5FB" w14:textId="77777777" w:rsidR="009D7646" w:rsidRPr="00893A87" w:rsidRDefault="009D7646" w:rsidP="009D7646">
            <w:pPr>
              <w:rPr>
                <w:rFonts w:cs="Times New Roman"/>
                <w:bCs/>
                <w:iCs/>
                <w:lang w:eastAsia="en-AU"/>
              </w:rPr>
            </w:pPr>
            <w:r w:rsidRPr="00893A87">
              <w:rPr>
                <w:rFonts w:cs="Times New Roman"/>
                <w:bCs/>
                <w:iCs/>
                <w:lang w:eastAsia="en-AU"/>
              </w:rPr>
              <w:t>RANZCOG</w:t>
            </w:r>
          </w:p>
        </w:tc>
        <w:tc>
          <w:tcPr>
            <w:tcW w:w="5059" w:type="dxa"/>
          </w:tcPr>
          <w:p w14:paraId="287A15A9"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Royal Australian and New Zealand College of Obstetricians and Gynaecologists</w:t>
            </w:r>
          </w:p>
        </w:tc>
      </w:tr>
      <w:tr w:rsidR="00B9237A" w:rsidRPr="00893A87" w14:paraId="6CAE0683" w14:textId="77777777" w:rsidTr="00F161E3">
        <w:tc>
          <w:tcPr>
            <w:cnfStyle w:val="001000000000" w:firstRow="0" w:lastRow="0" w:firstColumn="1" w:lastColumn="0" w:oddVBand="0" w:evenVBand="0" w:oddHBand="0" w:evenHBand="0" w:firstRowFirstColumn="0" w:firstRowLastColumn="0" w:lastRowFirstColumn="0" w:lastRowLastColumn="0"/>
            <w:tcW w:w="1985" w:type="dxa"/>
          </w:tcPr>
          <w:p w14:paraId="7488DB33" w14:textId="19DD3CF3" w:rsidR="00B9237A" w:rsidRPr="00893A87" w:rsidRDefault="00B9237A" w:rsidP="009D7646">
            <w:pPr>
              <w:rPr>
                <w:rFonts w:cs="Times New Roman"/>
                <w:bCs/>
                <w:iCs/>
                <w:lang w:eastAsia="en-AU"/>
              </w:rPr>
            </w:pPr>
            <w:r>
              <w:rPr>
                <w:rFonts w:cs="Times New Roman"/>
                <w:bCs/>
                <w:iCs/>
                <w:lang w:eastAsia="en-AU"/>
              </w:rPr>
              <w:t>RFDS</w:t>
            </w:r>
          </w:p>
        </w:tc>
        <w:tc>
          <w:tcPr>
            <w:tcW w:w="5059" w:type="dxa"/>
          </w:tcPr>
          <w:p w14:paraId="414E1CA7" w14:textId="1252C409" w:rsidR="00B9237A" w:rsidRPr="00893A87" w:rsidRDefault="00B9237A"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Pr>
                <w:rFonts w:cs="Times New Roman"/>
                <w:bCs/>
                <w:iCs/>
                <w:lang w:eastAsia="en-AU"/>
              </w:rPr>
              <w:t>Royal Flying Doctor Service</w:t>
            </w:r>
          </w:p>
        </w:tc>
      </w:tr>
      <w:tr w:rsidR="009D7646" w:rsidRPr="00893A87" w14:paraId="48DC1055"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442CE207" w14:textId="77777777" w:rsidR="009D7646" w:rsidRPr="00893A87" w:rsidRDefault="009D7646" w:rsidP="009D7646">
            <w:pPr>
              <w:rPr>
                <w:rFonts w:cs="Times New Roman"/>
                <w:bCs/>
                <w:iCs/>
                <w:lang w:eastAsia="en-AU"/>
              </w:rPr>
            </w:pPr>
            <w:r w:rsidRPr="00893A87">
              <w:rPr>
                <w:rFonts w:cs="Times New Roman"/>
                <w:bCs/>
                <w:iCs/>
                <w:lang w:eastAsia="en-AU"/>
              </w:rPr>
              <w:t>RPGP</w:t>
            </w:r>
          </w:p>
        </w:tc>
        <w:tc>
          <w:tcPr>
            <w:tcW w:w="5059" w:type="dxa"/>
            <w:vAlign w:val="top"/>
          </w:tcPr>
          <w:p w14:paraId="08E80A34"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Rural Procedural Grants Program</w:t>
            </w:r>
          </w:p>
        </w:tc>
      </w:tr>
      <w:tr w:rsidR="00CC5478" w:rsidRPr="00087698" w14:paraId="71B86F19"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6B36FDCB" w14:textId="15D3FE0C" w:rsidR="00CC5478" w:rsidRPr="00087698" w:rsidRDefault="00CC5478" w:rsidP="00304A0E">
            <w:pPr>
              <w:rPr>
                <w:rFonts w:cs="Times New Roman"/>
                <w:bCs/>
                <w:iCs/>
                <w:lang w:eastAsia="en-AU"/>
              </w:rPr>
            </w:pPr>
            <w:r w:rsidRPr="00087698">
              <w:rPr>
                <w:rFonts w:cs="Times New Roman"/>
                <w:bCs/>
                <w:iCs/>
                <w:lang w:eastAsia="en-AU"/>
              </w:rPr>
              <w:t>RPL</w:t>
            </w:r>
          </w:p>
        </w:tc>
        <w:tc>
          <w:tcPr>
            <w:tcW w:w="5059" w:type="dxa"/>
            <w:vAlign w:val="top"/>
          </w:tcPr>
          <w:p w14:paraId="37B339AD" w14:textId="41453139" w:rsidR="00CC5478" w:rsidRPr="00087698" w:rsidRDefault="00CC5478" w:rsidP="00304A0E">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087698">
              <w:rPr>
                <w:rFonts w:cs="Times New Roman"/>
                <w:bCs/>
                <w:iCs/>
                <w:lang w:eastAsia="en-AU"/>
              </w:rPr>
              <w:t>Recognition of prior learning</w:t>
            </w:r>
          </w:p>
        </w:tc>
      </w:tr>
      <w:tr w:rsidR="009D7646" w:rsidRPr="00893A87" w14:paraId="0F72420C"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3D6B637F" w14:textId="77777777" w:rsidR="009D7646" w:rsidRPr="00893A87" w:rsidRDefault="009D7646" w:rsidP="009D7646">
            <w:pPr>
              <w:rPr>
                <w:rFonts w:cs="Times New Roman"/>
                <w:bCs/>
                <w:iCs/>
                <w:lang w:eastAsia="en-AU"/>
              </w:rPr>
            </w:pPr>
            <w:r w:rsidRPr="00893A87">
              <w:rPr>
                <w:rFonts w:cs="Times New Roman"/>
                <w:bCs/>
                <w:iCs/>
                <w:lang w:eastAsia="en-AU"/>
              </w:rPr>
              <w:t>RRMA</w:t>
            </w:r>
          </w:p>
        </w:tc>
        <w:tc>
          <w:tcPr>
            <w:tcW w:w="5059" w:type="dxa"/>
            <w:vAlign w:val="top"/>
          </w:tcPr>
          <w:p w14:paraId="5BD4D813" w14:textId="77777777" w:rsidR="009D7646" w:rsidRPr="00893A87" w:rsidRDefault="009D7646"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893A87">
              <w:rPr>
                <w:rFonts w:cs="Times New Roman"/>
                <w:bCs/>
                <w:iCs/>
                <w:lang w:eastAsia="en-AU"/>
              </w:rPr>
              <w:t xml:space="preserve">Rural, Remote and Metropolitan Area </w:t>
            </w:r>
          </w:p>
        </w:tc>
      </w:tr>
      <w:tr w:rsidR="00363282" w:rsidRPr="00893A87" w14:paraId="270BDB36"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5E096413" w14:textId="4D56D7A3" w:rsidR="00363282" w:rsidRPr="00893A87" w:rsidRDefault="00363282" w:rsidP="009D7646">
            <w:pPr>
              <w:rPr>
                <w:rFonts w:cs="Times New Roman"/>
                <w:bCs/>
                <w:iCs/>
                <w:lang w:eastAsia="en-AU"/>
              </w:rPr>
            </w:pPr>
            <w:r>
              <w:rPr>
                <w:rFonts w:cs="Times New Roman"/>
                <w:bCs/>
                <w:iCs/>
                <w:lang w:eastAsia="en-AU"/>
              </w:rPr>
              <w:t>SMO</w:t>
            </w:r>
          </w:p>
        </w:tc>
        <w:tc>
          <w:tcPr>
            <w:tcW w:w="5059" w:type="dxa"/>
            <w:vAlign w:val="top"/>
          </w:tcPr>
          <w:p w14:paraId="295117D4" w14:textId="3B661451" w:rsidR="00363282" w:rsidRPr="00893A87" w:rsidRDefault="00B9237A" w:rsidP="009D7646">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Pr>
                <w:rFonts w:cs="Times New Roman"/>
                <w:bCs/>
                <w:iCs/>
                <w:lang w:eastAsia="en-AU"/>
              </w:rPr>
              <w:t>Senior Medical Officer</w:t>
            </w:r>
          </w:p>
        </w:tc>
      </w:tr>
      <w:tr w:rsidR="008A4086" w:rsidRPr="00087698" w14:paraId="6715F495"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5765682B" w14:textId="097B9031" w:rsidR="008A4086" w:rsidRPr="00087698" w:rsidRDefault="008A4086" w:rsidP="00304A0E">
            <w:pPr>
              <w:rPr>
                <w:rFonts w:cs="Times New Roman"/>
                <w:bCs/>
                <w:iCs/>
                <w:lang w:eastAsia="en-AU"/>
              </w:rPr>
            </w:pPr>
            <w:r>
              <w:rPr>
                <w:rFonts w:cs="Times New Roman"/>
                <w:bCs/>
                <w:iCs/>
                <w:lang w:eastAsia="en-AU"/>
              </w:rPr>
              <w:t>VR GP</w:t>
            </w:r>
          </w:p>
        </w:tc>
        <w:tc>
          <w:tcPr>
            <w:tcW w:w="5059" w:type="dxa"/>
            <w:vAlign w:val="top"/>
          </w:tcPr>
          <w:p w14:paraId="685A30FB" w14:textId="1A1FCC35" w:rsidR="008A4086" w:rsidRPr="00087698" w:rsidRDefault="0057524D" w:rsidP="00304A0E">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Pr>
                <w:rFonts w:cs="Times New Roman"/>
                <w:bCs/>
                <w:iCs/>
                <w:lang w:eastAsia="en-AU"/>
              </w:rPr>
              <w:t>Vocationally registered GP</w:t>
            </w:r>
          </w:p>
        </w:tc>
      </w:tr>
      <w:tr w:rsidR="00D41037" w:rsidRPr="00087698" w14:paraId="62D0E9A8" w14:textId="77777777" w:rsidTr="00F161E3">
        <w:tc>
          <w:tcPr>
            <w:cnfStyle w:val="001000000000" w:firstRow="0" w:lastRow="0" w:firstColumn="1" w:lastColumn="0" w:oddVBand="0" w:evenVBand="0" w:oddHBand="0" w:evenHBand="0" w:firstRowFirstColumn="0" w:firstRowLastColumn="0" w:lastRowFirstColumn="0" w:lastRowLastColumn="0"/>
            <w:tcW w:w="1985" w:type="dxa"/>
            <w:vAlign w:val="top"/>
          </w:tcPr>
          <w:p w14:paraId="74BC376A" w14:textId="1FF29968" w:rsidR="00D41037" w:rsidRPr="00087698" w:rsidRDefault="00D41037" w:rsidP="00304A0E">
            <w:pPr>
              <w:rPr>
                <w:rFonts w:cs="Times New Roman"/>
                <w:bCs/>
                <w:iCs/>
                <w:lang w:eastAsia="en-AU"/>
              </w:rPr>
            </w:pPr>
            <w:r w:rsidRPr="00087698">
              <w:rPr>
                <w:rFonts w:cs="Times New Roman"/>
                <w:bCs/>
                <w:iCs/>
                <w:lang w:eastAsia="en-AU"/>
              </w:rPr>
              <w:t>WIP</w:t>
            </w:r>
          </w:p>
        </w:tc>
        <w:tc>
          <w:tcPr>
            <w:tcW w:w="5059" w:type="dxa"/>
            <w:vAlign w:val="top"/>
          </w:tcPr>
          <w:p w14:paraId="73A6D89D" w14:textId="7ECB2BCB" w:rsidR="00D41037" w:rsidRPr="00087698" w:rsidRDefault="00D41037" w:rsidP="00304A0E">
            <w:pPr>
              <w:cnfStyle w:val="000000000000" w:firstRow="0" w:lastRow="0" w:firstColumn="0" w:lastColumn="0" w:oddVBand="0" w:evenVBand="0" w:oddHBand="0" w:evenHBand="0" w:firstRowFirstColumn="0" w:firstRowLastColumn="0" w:lastRowFirstColumn="0" w:lastRowLastColumn="0"/>
              <w:rPr>
                <w:rFonts w:cs="Times New Roman"/>
                <w:bCs/>
                <w:iCs/>
                <w:lang w:eastAsia="en-AU"/>
              </w:rPr>
            </w:pPr>
            <w:r w:rsidRPr="00087698">
              <w:rPr>
                <w:rFonts w:cs="Times New Roman"/>
                <w:bCs/>
                <w:iCs/>
                <w:lang w:eastAsia="en-AU"/>
              </w:rPr>
              <w:t>Workforce incentive payment</w:t>
            </w:r>
          </w:p>
        </w:tc>
      </w:tr>
    </w:tbl>
    <w:p w14:paraId="1F8E7B26" w14:textId="77777777" w:rsidR="00BD1B1A" w:rsidRPr="00087698" w:rsidRDefault="00BD1B1A" w:rsidP="00470DDB"/>
    <w:p w14:paraId="5FC9EB03" w14:textId="3F2E7BB6" w:rsidR="00A32835" w:rsidRDefault="00714483" w:rsidP="00A32835">
      <w:pPr>
        <w:pStyle w:val="ES-Heading1"/>
        <w:framePr w:wrap="around"/>
      </w:pPr>
      <w:bookmarkStart w:id="3" w:name="_Toc119501592"/>
      <w:r w:rsidRPr="00087698">
        <w:lastRenderedPageBreak/>
        <w:t>E</w:t>
      </w:r>
      <w:r w:rsidR="00A32835" w:rsidRPr="00087698">
        <w:t>xecutive</w:t>
      </w:r>
      <w:r w:rsidR="00A32835">
        <w:t xml:space="preserve"> summary</w:t>
      </w:r>
      <w:bookmarkEnd w:id="3"/>
    </w:p>
    <w:p w14:paraId="4B851CB3" w14:textId="30AA72C3" w:rsidR="00BD1B1A" w:rsidRDefault="00DB7E4F" w:rsidP="004E4D38">
      <w:pPr>
        <w:pStyle w:val="ESHeading2"/>
      </w:pPr>
      <w:r>
        <w:t xml:space="preserve">Background </w:t>
      </w:r>
      <w:r w:rsidR="00B5559F">
        <w:t>and context</w:t>
      </w:r>
    </w:p>
    <w:p w14:paraId="49654423" w14:textId="4B3F22D9" w:rsidR="004013CB" w:rsidRPr="00893A87" w:rsidRDefault="004013CB">
      <w:r w:rsidRPr="00893A87">
        <w:t>As part of the 2021</w:t>
      </w:r>
      <w:r w:rsidR="009B36B6">
        <w:t>–</w:t>
      </w:r>
      <w:r w:rsidRPr="00893A87">
        <w:t xml:space="preserve">22 Budget, the </w:t>
      </w:r>
      <w:r w:rsidR="00485A08">
        <w:t xml:space="preserve">Australian </w:t>
      </w:r>
      <w:r w:rsidRPr="00893A87">
        <w:t xml:space="preserve">Government announced a consultation and design process to explore options for </w:t>
      </w:r>
      <w:r w:rsidR="00E77622">
        <w:t xml:space="preserve">the expansion and </w:t>
      </w:r>
      <w:r w:rsidRPr="00893A87">
        <w:t xml:space="preserve">streamlining </w:t>
      </w:r>
      <w:r w:rsidR="00E77622">
        <w:t>of</w:t>
      </w:r>
      <w:r w:rsidRPr="00893A87">
        <w:t xml:space="preserve"> the Rural Procedural Grants Program (RPGP) and the Practice Incentives Program (PIP) Procedural GP </w:t>
      </w:r>
      <w:r w:rsidR="003156B3" w:rsidRPr="00087698">
        <w:t>P</w:t>
      </w:r>
      <w:r w:rsidRPr="00087698">
        <w:t>ayments.</w:t>
      </w:r>
      <w:r w:rsidRPr="00893A87">
        <w:t xml:space="preserve"> Budget-related commentary on the process was included as part of expenditure announced for the Rural Health Strategy, which stated there was an allocation of: </w:t>
      </w:r>
    </w:p>
    <w:p w14:paraId="4CF3DD7D" w14:textId="60015789" w:rsidR="004013CB" w:rsidRPr="00724ED4" w:rsidRDefault="004013CB" w:rsidP="00445149">
      <w:pPr>
        <w:pStyle w:val="Quote"/>
        <w:rPr>
          <w:i w:val="0"/>
          <w:iCs w:val="0"/>
          <w:spacing w:val="0"/>
        </w:rPr>
      </w:pPr>
      <w:r w:rsidRPr="00724ED4">
        <w:rPr>
          <w:i w:val="0"/>
          <w:iCs w:val="0"/>
        </w:rPr>
        <w:t>‘$0.3 million to develop a new model and streamline the Rural Procedural Grants Program and the Practice Incentives Program procedural GP payments into a new rural generalist GP support program for GPs with advanced skills</w:t>
      </w:r>
      <w:sdt>
        <w:sdtPr>
          <w:rPr>
            <w:i w:val="0"/>
            <w:iCs w:val="0"/>
          </w:rPr>
          <w:id w:val="211781150"/>
          <w:citation/>
        </w:sdtPr>
        <w:sdtEndPr/>
        <w:sdtContent>
          <w:r w:rsidRPr="00724ED4">
            <w:rPr>
              <w:i w:val="0"/>
              <w:iCs w:val="0"/>
            </w:rPr>
            <w:fldChar w:fldCharType="begin"/>
          </w:r>
          <w:r w:rsidRPr="00724ED4">
            <w:rPr>
              <w:i w:val="0"/>
              <w:iCs w:val="0"/>
            </w:rPr>
            <w:instrText xml:space="preserve">CITATION Dea21 \l 1033 </w:instrText>
          </w:r>
          <w:r w:rsidRPr="00724ED4">
            <w:rPr>
              <w:i w:val="0"/>
              <w:iCs w:val="0"/>
            </w:rPr>
            <w:fldChar w:fldCharType="separate"/>
          </w:r>
          <w:r w:rsidR="00D474D9" w:rsidRPr="00724ED4">
            <w:rPr>
              <w:i w:val="0"/>
              <w:iCs w:val="0"/>
              <w:noProof/>
            </w:rPr>
            <w:t xml:space="preserve"> (Depatment of Health, 2021)</w:t>
          </w:r>
          <w:r w:rsidRPr="00724ED4">
            <w:rPr>
              <w:i w:val="0"/>
              <w:iCs w:val="0"/>
            </w:rPr>
            <w:fldChar w:fldCharType="end"/>
          </w:r>
        </w:sdtContent>
      </w:sdt>
      <w:r w:rsidRPr="00724ED4">
        <w:rPr>
          <w:i w:val="0"/>
          <w:iCs w:val="0"/>
        </w:rPr>
        <w:t>’</w:t>
      </w:r>
    </w:p>
    <w:p w14:paraId="008B06AB" w14:textId="7FF30EAC" w:rsidR="001B0D8D" w:rsidRPr="00872D99" w:rsidRDefault="00AF0492" w:rsidP="008B08D1">
      <w:pPr>
        <w:rPr>
          <w:rFonts w:cs="Times New Roman"/>
        </w:rPr>
      </w:pPr>
      <w:r>
        <w:t xml:space="preserve">Healthcare Management Advisors (HMA) and Kristine </w:t>
      </w:r>
      <w:proofErr w:type="spellStart"/>
      <w:r>
        <w:t>Battye</w:t>
      </w:r>
      <w:proofErr w:type="spellEnd"/>
      <w:r>
        <w:t xml:space="preserve"> Consulting (KBC) were engaged to conduct the consultation and design process </w:t>
      </w:r>
      <w:r w:rsidR="006C771D">
        <w:t>for a</w:t>
      </w:r>
      <w:r>
        <w:t xml:space="preserve"> streamlined and enhanced program. This is the final report of that project, which </w:t>
      </w:r>
      <w:r w:rsidR="00E2111D">
        <w:t xml:space="preserve">explored the inclusion </w:t>
      </w:r>
      <w:r w:rsidR="00FC57BB">
        <w:t xml:space="preserve">and prioritisation </w:t>
      </w:r>
      <w:r w:rsidR="00E2111D">
        <w:t>of a</w:t>
      </w:r>
      <w:r w:rsidR="00FC57BB">
        <w:t xml:space="preserve"> broader range of</w:t>
      </w:r>
      <w:r w:rsidR="00E2111D">
        <w:t xml:space="preserve"> advanced skills</w:t>
      </w:r>
      <w:r w:rsidR="00EA0548">
        <w:t xml:space="preserve"> </w:t>
      </w:r>
      <w:r w:rsidR="002C3A50">
        <w:t>i</w:t>
      </w:r>
      <w:r w:rsidR="004A0B41">
        <w:t xml:space="preserve">n alignment with the </w:t>
      </w:r>
      <w:r w:rsidR="001B0D8D" w:rsidRPr="00893A87">
        <w:t>National Rural Generalist Taskforce’s Advice to the National Rural Health Commissioner</w:t>
      </w:r>
      <w:r w:rsidR="00D10C22">
        <w:rPr>
          <w:rStyle w:val="FootnoteReference"/>
        </w:rPr>
        <w:footnoteReference w:id="2"/>
      </w:r>
      <w:r w:rsidR="008B294F">
        <w:t xml:space="preserve">. </w:t>
      </w:r>
      <w:r w:rsidR="00667894">
        <w:t>The Taskforce’s Advice</w:t>
      </w:r>
      <w:r w:rsidR="001B0D8D" w:rsidRPr="00893A87">
        <w:t xml:space="preserve"> </w:t>
      </w:r>
      <w:r w:rsidR="001B0D8D" w:rsidRPr="00893A87">
        <w:rPr>
          <w:rFonts w:cs="Times New Roman"/>
          <w:bCs/>
          <w:iCs/>
        </w:rPr>
        <w:t xml:space="preserve">included recommendations around recognition of </w:t>
      </w:r>
      <w:r w:rsidR="00C16BAE">
        <w:rPr>
          <w:rFonts w:cs="Times New Roman"/>
          <w:bCs/>
          <w:iCs/>
        </w:rPr>
        <w:t>and support for</w:t>
      </w:r>
      <w:r w:rsidR="001B0D8D" w:rsidRPr="00893A87">
        <w:rPr>
          <w:rFonts w:cs="Times New Roman"/>
          <w:bCs/>
          <w:iCs/>
        </w:rPr>
        <w:t xml:space="preserve"> </w:t>
      </w:r>
      <w:r w:rsidR="00544D62">
        <w:rPr>
          <w:rFonts w:cs="Times New Roman"/>
          <w:bCs/>
          <w:iCs/>
        </w:rPr>
        <w:t>advanced skills</w:t>
      </w:r>
      <w:r w:rsidR="001B0D8D" w:rsidRPr="00893A87">
        <w:rPr>
          <w:rFonts w:cs="Times New Roman"/>
          <w:bCs/>
          <w:iCs/>
        </w:rPr>
        <w:t xml:space="preserve"> beyond procedural </w:t>
      </w:r>
      <w:r w:rsidR="00B9525F">
        <w:rPr>
          <w:rFonts w:cs="Times New Roman"/>
          <w:bCs/>
          <w:iCs/>
        </w:rPr>
        <w:t xml:space="preserve">(obstetrics, </w:t>
      </w:r>
      <w:proofErr w:type="gramStart"/>
      <w:r w:rsidR="00B9525F">
        <w:rPr>
          <w:rFonts w:cs="Times New Roman"/>
          <w:bCs/>
          <w:iCs/>
        </w:rPr>
        <w:t>surgery</w:t>
      </w:r>
      <w:proofErr w:type="gramEnd"/>
      <w:r w:rsidR="001B0D8D">
        <w:rPr>
          <w:rFonts w:cs="Times New Roman"/>
        </w:rPr>
        <w:t xml:space="preserve"> and </w:t>
      </w:r>
      <w:r w:rsidR="00B9525F">
        <w:rPr>
          <w:rFonts w:cs="Times New Roman"/>
          <w:bCs/>
          <w:iCs/>
        </w:rPr>
        <w:t xml:space="preserve">anaesthetics) and emergency </w:t>
      </w:r>
      <w:r w:rsidR="001B0D8D" w:rsidRPr="00893A87">
        <w:rPr>
          <w:rFonts w:cs="Times New Roman"/>
          <w:bCs/>
          <w:iCs/>
        </w:rPr>
        <w:t>activities</w:t>
      </w:r>
      <w:r w:rsidR="00B9525F">
        <w:rPr>
          <w:rFonts w:cs="Times New Roman"/>
          <w:bCs/>
          <w:iCs/>
        </w:rPr>
        <w:t>.</w:t>
      </w:r>
    </w:p>
    <w:p w14:paraId="44A125AA" w14:textId="61049205" w:rsidR="004013CB" w:rsidRDefault="004013CB" w:rsidP="007B6B85">
      <w:r>
        <w:t>T</w:t>
      </w:r>
      <w:r w:rsidRPr="00893A87">
        <w:t>h</w:t>
      </w:r>
      <w:r>
        <w:t>e</w:t>
      </w:r>
      <w:r w:rsidRPr="00893A87">
        <w:t xml:space="preserve"> project examine</w:t>
      </w:r>
      <w:r>
        <w:t>d</w:t>
      </w:r>
      <w:r w:rsidRPr="00893A87">
        <w:t xml:space="preserve"> the scope for a broader range of advanced skills involving non-procedural clinical care such as mental health, </w:t>
      </w:r>
      <w:r w:rsidR="005E1325">
        <w:t xml:space="preserve">paediatrics, </w:t>
      </w:r>
      <w:r w:rsidRPr="00893A87">
        <w:t>palliative care, and Aboriginal and Torres Strait Islander health.</w:t>
      </w:r>
    </w:p>
    <w:p w14:paraId="3CC3697B" w14:textId="2F3DE80E" w:rsidR="00446DF1" w:rsidRDefault="00446DF1" w:rsidP="007B6B85">
      <w:r>
        <w:t>The General Practice Training and Support Program (GPPTSP) was also considered for alignment with</w:t>
      </w:r>
      <w:r w:rsidR="00BB68B7">
        <w:t xml:space="preserve"> the RPGP and PIP</w:t>
      </w:r>
      <w:r w:rsidR="00E56BC6">
        <w:t xml:space="preserve"> Procedural GP Payment.</w:t>
      </w:r>
    </w:p>
    <w:p w14:paraId="287F46F9" w14:textId="36F199E6" w:rsidR="00DB7E4F" w:rsidRDefault="00490BBF" w:rsidP="004E4D38">
      <w:pPr>
        <w:pStyle w:val="ESHeading2"/>
      </w:pPr>
      <w:r>
        <w:t xml:space="preserve">Objectives and </w:t>
      </w:r>
      <w:r w:rsidR="006E395C">
        <w:t>process</w:t>
      </w:r>
    </w:p>
    <w:p w14:paraId="702300B7" w14:textId="44F666CA" w:rsidR="00213795" w:rsidRPr="00893A87" w:rsidRDefault="00213795" w:rsidP="00213795">
      <w:r w:rsidRPr="00893A87">
        <w:t>Th</w:t>
      </w:r>
      <w:r>
        <w:t>e</w:t>
      </w:r>
      <w:r w:rsidRPr="00893A87">
        <w:t xml:space="preserve"> project aim</w:t>
      </w:r>
      <w:r>
        <w:t>ed</w:t>
      </w:r>
      <w:r w:rsidRPr="00893A87">
        <w:t xml:space="preserve"> to inform the </w:t>
      </w:r>
      <w:r w:rsidR="00AF0492">
        <w:t xml:space="preserve">Australian Government </w:t>
      </w:r>
      <w:r w:rsidRPr="00893A87">
        <w:t xml:space="preserve">Department </w:t>
      </w:r>
      <w:r w:rsidR="000B2AA5">
        <w:t>of Health (the Department)</w:t>
      </w:r>
      <w:r w:rsidRPr="00893A87">
        <w:t xml:space="preserve"> on how to incorporate the objectives of the existing programs </w:t>
      </w:r>
      <w:r w:rsidR="00FF2FFB" w:rsidRPr="00FF2FFB">
        <w:t xml:space="preserve">and combine the most efficient and effective features of the two into a single </w:t>
      </w:r>
      <w:r w:rsidRPr="00893A87">
        <w:t>administrative model</w:t>
      </w:r>
      <w:r w:rsidR="00B55E09">
        <w:t>,</w:t>
      </w:r>
      <w:r>
        <w:t xml:space="preserve"> </w:t>
      </w:r>
      <w:r w:rsidRPr="00893A87">
        <w:t xml:space="preserve">while also incorporating non-procedural </w:t>
      </w:r>
      <w:r>
        <w:t>advanced skill</w:t>
      </w:r>
      <w:r w:rsidRPr="00893A87">
        <w:t>s</w:t>
      </w:r>
      <w:r>
        <w:t xml:space="preserve"> into the overall operations of the program</w:t>
      </w:r>
      <w:r w:rsidRPr="00893A87">
        <w:t>.</w:t>
      </w:r>
    </w:p>
    <w:p w14:paraId="09DF60FF" w14:textId="395AD550" w:rsidR="00213795" w:rsidRPr="005E6460" w:rsidRDefault="00213795" w:rsidP="00213795">
      <w:r w:rsidRPr="00893A87">
        <w:t xml:space="preserve">This project </w:t>
      </w:r>
      <w:r w:rsidR="00662CCE">
        <w:t xml:space="preserve">comprised </w:t>
      </w:r>
      <w:r w:rsidRPr="00893A87">
        <w:t xml:space="preserve">only the consultation and design process of the streamlined and enhanced program. </w:t>
      </w:r>
      <w:r>
        <w:t>N</w:t>
      </w:r>
      <w:r w:rsidRPr="00893A87">
        <w:t xml:space="preserve">ewly designed program </w:t>
      </w:r>
      <w:r>
        <w:t xml:space="preserve">arrangements </w:t>
      </w:r>
      <w:r w:rsidRPr="00893A87">
        <w:t xml:space="preserve">– </w:t>
      </w:r>
      <w:r w:rsidRPr="007819D9">
        <w:t>once</w:t>
      </w:r>
      <w:r w:rsidRPr="00CA0001">
        <w:t xml:space="preserve"> </w:t>
      </w:r>
      <w:r w:rsidRPr="00893A87">
        <w:t xml:space="preserve">the design principles are agreed, </w:t>
      </w:r>
      <w:proofErr w:type="gramStart"/>
      <w:r w:rsidRPr="00893A87">
        <w:t>resourced</w:t>
      </w:r>
      <w:proofErr w:type="gramEnd"/>
      <w:r w:rsidRPr="00893A87">
        <w:t xml:space="preserve"> and implemented – will </w:t>
      </w:r>
      <w:r w:rsidR="00B142E5">
        <w:t>see</w:t>
      </w:r>
      <w:r w:rsidRPr="00893A87">
        <w:t xml:space="preserve"> additional Rural Generalists and other</w:t>
      </w:r>
      <w:r>
        <w:t xml:space="preserve"> rural</w:t>
      </w:r>
      <w:r w:rsidRPr="00893A87">
        <w:t xml:space="preserve"> GPs with a broader range of agreed </w:t>
      </w:r>
      <w:r>
        <w:t>advanced skills</w:t>
      </w:r>
      <w:r w:rsidRPr="00893A87">
        <w:t xml:space="preserve"> being better supported, resulting i</w:t>
      </w:r>
      <w:r>
        <w:t>n improved</w:t>
      </w:r>
      <w:r w:rsidRPr="00893A87">
        <w:t xml:space="preserve"> access to </w:t>
      </w:r>
      <w:r>
        <w:t xml:space="preserve">specialised </w:t>
      </w:r>
      <w:r w:rsidRPr="00893A87">
        <w:t>healthcare for rural communities.</w:t>
      </w:r>
      <w:r>
        <w:t xml:space="preserve"> </w:t>
      </w:r>
      <w:r w:rsidR="00662CCE">
        <w:t xml:space="preserve">This </w:t>
      </w:r>
      <w:r>
        <w:t xml:space="preserve">project also considered the scope for rule changes that would enhance the program </w:t>
      </w:r>
      <w:r w:rsidRPr="00893A87">
        <w:t>experience for participants.</w:t>
      </w:r>
    </w:p>
    <w:p w14:paraId="3A00DDE0" w14:textId="46574A96" w:rsidR="00530D45" w:rsidRDefault="00530D45" w:rsidP="00213795">
      <w:r>
        <w:t>The process for the project included:</w:t>
      </w:r>
    </w:p>
    <w:p w14:paraId="4258699B" w14:textId="2CF9592A" w:rsidR="00530D45" w:rsidRDefault="00530D45" w:rsidP="00530D45">
      <w:pPr>
        <w:pStyle w:val="ListBullet"/>
      </w:pPr>
      <w:r w:rsidRPr="00087698">
        <w:t>Desktop</w:t>
      </w:r>
      <w:r>
        <w:t xml:space="preserve"> analysis of existing program documentation, administrative data on program activity, and policy and reports relevant to the design process (</w:t>
      </w:r>
      <w:proofErr w:type="gramStart"/>
      <w:r>
        <w:t>e.g</w:t>
      </w:r>
      <w:r w:rsidRPr="00087698">
        <w:t>.</w:t>
      </w:r>
      <w:proofErr w:type="gramEnd"/>
      <w:r>
        <w:t xml:space="preserve"> the </w:t>
      </w:r>
      <w:r w:rsidRPr="00B12B19">
        <w:t>National Rural Generalist Taskforce Advice</w:t>
      </w:r>
      <w:r>
        <w:t>)</w:t>
      </w:r>
    </w:p>
    <w:p w14:paraId="54D842E3" w14:textId="77777777" w:rsidR="00530D45" w:rsidRDefault="00530D45" w:rsidP="00530D45">
      <w:pPr>
        <w:pStyle w:val="ListBullet"/>
      </w:pPr>
      <w:r>
        <w:t>A range of consultation processes including:</w:t>
      </w:r>
    </w:p>
    <w:p w14:paraId="078AE7AB" w14:textId="77777777" w:rsidR="00530D45" w:rsidRDefault="00530D45" w:rsidP="00530D45">
      <w:pPr>
        <w:pStyle w:val="ListBullet2"/>
      </w:pPr>
      <w:r>
        <w:t>peak and professional body feedback on two discussion papers</w:t>
      </w:r>
    </w:p>
    <w:p w14:paraId="76E63F7E" w14:textId="2F56CB56" w:rsidR="00530D45" w:rsidRDefault="00530D45" w:rsidP="00530D45">
      <w:pPr>
        <w:pStyle w:val="ListBullet2"/>
      </w:pPr>
      <w:r>
        <w:t>interviews with a small sample of GPs, consisting of:</w:t>
      </w:r>
    </w:p>
    <w:p w14:paraId="7A1EC3B3" w14:textId="77777777" w:rsidR="00530D45" w:rsidRPr="006D3277" w:rsidRDefault="00530D45" w:rsidP="00086677">
      <w:pPr>
        <w:pStyle w:val="List3"/>
        <w:ind w:hanging="284"/>
      </w:pPr>
      <w:r w:rsidRPr="006D3277">
        <w:t>GPs in rural and remote areas accessing the existing RPGP, or</w:t>
      </w:r>
    </w:p>
    <w:p w14:paraId="09469ED8" w14:textId="4BF2A341" w:rsidR="00530D45" w:rsidRPr="006D3277" w:rsidRDefault="00530D45" w:rsidP="00086677">
      <w:pPr>
        <w:pStyle w:val="List3"/>
        <w:ind w:hanging="284"/>
      </w:pPr>
      <w:r w:rsidRPr="006D3277">
        <w:lastRenderedPageBreak/>
        <w:t>GPs who could be newly considered for eligibility based on their advanced skills in a range of potential in-scope areas (</w:t>
      </w:r>
      <w:proofErr w:type="gramStart"/>
      <w:r w:rsidRPr="006D3277">
        <w:t>e.g.</w:t>
      </w:r>
      <w:proofErr w:type="gramEnd"/>
      <w:r w:rsidRPr="006D3277">
        <w:t xml:space="preserve"> Aboriginal and Torres Strait Islander health).</w:t>
      </w:r>
    </w:p>
    <w:p w14:paraId="75487ED6" w14:textId="19B0F187" w:rsidR="00530D45" w:rsidRDefault="0087748A" w:rsidP="00530D45">
      <w:pPr>
        <w:pStyle w:val="ListBullet2"/>
      </w:pPr>
      <w:r>
        <w:t>D</w:t>
      </w:r>
      <w:r w:rsidR="00530D45" w:rsidRPr="00087698">
        <w:t>iscussions</w:t>
      </w:r>
      <w:r w:rsidR="00530D45">
        <w:t xml:space="preserve"> with relevant internal stakeholders within the </w:t>
      </w:r>
      <w:r w:rsidR="0021076D">
        <w:t>D</w:t>
      </w:r>
      <w:r w:rsidR="00530D45">
        <w:t>epartment from Health Workforce and Primary Care Divisions, and</w:t>
      </w:r>
    </w:p>
    <w:p w14:paraId="7936C4AF" w14:textId="2E83AC0B" w:rsidR="00530D45" w:rsidRPr="00B744E6" w:rsidRDefault="0087748A" w:rsidP="00530D45">
      <w:pPr>
        <w:pStyle w:val="ListBullet2"/>
      </w:pPr>
      <w:r>
        <w:t>E</w:t>
      </w:r>
      <w:r w:rsidR="00530D45" w:rsidRPr="00087698">
        <w:t>xtensive</w:t>
      </w:r>
      <w:r w:rsidR="00530D45">
        <w:t xml:space="preserve"> dialogue with staff from the two </w:t>
      </w:r>
      <w:r w:rsidR="00F82C62">
        <w:t xml:space="preserve">GP </w:t>
      </w:r>
      <w:r w:rsidR="00530D45">
        <w:t xml:space="preserve">colleges contracted to administer the RPGP </w:t>
      </w:r>
      <w:r>
        <w:t>–</w:t>
      </w:r>
      <w:r w:rsidR="00530D45">
        <w:t xml:space="preserve"> </w:t>
      </w:r>
      <w:r w:rsidR="00530D45" w:rsidRPr="00C50516">
        <w:t>Australian College of Rural and Remote Medicine</w:t>
      </w:r>
      <w:r w:rsidR="00530D45">
        <w:t xml:space="preserve"> (ACRRM) and the </w:t>
      </w:r>
      <w:r w:rsidR="00530D45" w:rsidRPr="00721575">
        <w:t>Royal Australian College of General Practitioners</w:t>
      </w:r>
      <w:r w:rsidR="00530D45">
        <w:t xml:space="preserve"> (RACGP).</w:t>
      </w:r>
    </w:p>
    <w:p w14:paraId="1BC82302" w14:textId="6402D427" w:rsidR="00213927" w:rsidRPr="005E6460" w:rsidRDefault="00A2393D" w:rsidP="004E4D38">
      <w:pPr>
        <w:pStyle w:val="ESHeading2"/>
      </w:pPr>
      <w:r>
        <w:t xml:space="preserve">Design </w:t>
      </w:r>
      <w:r w:rsidR="00E54028">
        <w:t>c</w:t>
      </w:r>
      <w:r>
        <w:t>onsiderations</w:t>
      </w:r>
    </w:p>
    <w:p w14:paraId="20256A83" w14:textId="4F521A99" w:rsidR="00152638" w:rsidRDefault="00A2393D" w:rsidP="00A2393D">
      <w:r>
        <w:t xml:space="preserve">There were several design features </w:t>
      </w:r>
      <w:r w:rsidR="008E6137">
        <w:t xml:space="preserve">and issues </w:t>
      </w:r>
      <w:r w:rsidR="00867A2B">
        <w:t>c</w:t>
      </w:r>
      <w:r w:rsidR="00F23FF6">
        <w:t>onsider</w:t>
      </w:r>
      <w:r w:rsidR="00867A2B">
        <w:t>ed</w:t>
      </w:r>
      <w:r w:rsidR="00F23FF6">
        <w:t xml:space="preserve"> </w:t>
      </w:r>
      <w:r w:rsidR="00B70F25">
        <w:t xml:space="preserve">as part of the consultation process for </w:t>
      </w:r>
      <w:r w:rsidR="00F23FF6">
        <w:t>the potential</w:t>
      </w:r>
      <w:r>
        <w:t xml:space="preserve"> expan</w:t>
      </w:r>
      <w:r w:rsidR="00F23FF6">
        <w:t>sion and</w:t>
      </w:r>
      <w:r w:rsidR="00404B34">
        <w:t xml:space="preserve"> streamlining</w:t>
      </w:r>
      <w:r w:rsidR="00F23FF6">
        <w:t xml:space="preserve"> </w:t>
      </w:r>
      <w:r w:rsidR="00B70F25">
        <w:t>of</w:t>
      </w:r>
      <w:r w:rsidR="00F23FF6">
        <w:t xml:space="preserve"> the RPGP and</w:t>
      </w:r>
      <w:r>
        <w:t xml:space="preserve"> </w:t>
      </w:r>
      <w:r w:rsidR="008E6137">
        <w:t xml:space="preserve">PIP Procedural GP </w:t>
      </w:r>
      <w:r w:rsidR="00784C3C">
        <w:t>Payment</w:t>
      </w:r>
      <w:r w:rsidR="00404B34">
        <w:t>.</w:t>
      </w:r>
      <w:r w:rsidR="00D3234A">
        <w:t xml:space="preserve"> </w:t>
      </w:r>
    </w:p>
    <w:p w14:paraId="171A0C16" w14:textId="48A7374D" w:rsidR="00D3234A" w:rsidRDefault="00D3234A" w:rsidP="00032DA5">
      <w:pPr>
        <w:spacing w:after="0"/>
      </w:pPr>
      <w:r>
        <w:t xml:space="preserve">Key design features </w:t>
      </w:r>
      <w:r w:rsidR="004F41C9">
        <w:t>for the RPGP</w:t>
      </w:r>
      <w:r>
        <w:t xml:space="preserve"> consulted on included:</w:t>
      </w:r>
    </w:p>
    <w:p w14:paraId="1D9743B7" w14:textId="3BC07740" w:rsidR="00896F29" w:rsidRDefault="00F9657F" w:rsidP="00735892">
      <w:pPr>
        <w:pStyle w:val="ListBullet"/>
        <w:spacing w:before="120"/>
      </w:pPr>
      <w:r>
        <w:t>Threshold qualifications</w:t>
      </w:r>
      <w:r w:rsidR="00E1292E">
        <w:t xml:space="preserve"> for additional non-procedural advanced skill areas</w:t>
      </w:r>
      <w:r w:rsidR="00DF518F">
        <w:t xml:space="preserve"> (</w:t>
      </w:r>
      <w:proofErr w:type="gramStart"/>
      <w:r w:rsidR="00DF518F">
        <w:t>i.e.</w:t>
      </w:r>
      <w:proofErr w:type="gramEnd"/>
      <w:r w:rsidR="00DF518F">
        <w:t xml:space="preserve"> advanced skills training recognised by GP colleges, and/or equivalent training and experience)</w:t>
      </w:r>
    </w:p>
    <w:p w14:paraId="5F8CFDDA" w14:textId="21D76BC9" w:rsidR="00E1292E" w:rsidRDefault="00F65AE0" w:rsidP="00896F29">
      <w:pPr>
        <w:pStyle w:val="ListBullet"/>
      </w:pPr>
      <w:r>
        <w:t xml:space="preserve">Priorities </w:t>
      </w:r>
      <w:r w:rsidR="00911113">
        <w:t xml:space="preserve">and stakeholder preferences </w:t>
      </w:r>
      <w:r>
        <w:t xml:space="preserve">for inclusion of </w:t>
      </w:r>
      <w:r w:rsidR="00911113">
        <w:t>individual advanced skills</w:t>
      </w:r>
      <w:r w:rsidR="00B97362">
        <w:t xml:space="preserve"> v</w:t>
      </w:r>
      <w:r w:rsidR="00032DA5">
        <w:t>erses</w:t>
      </w:r>
      <w:r w:rsidR="00FB71C1">
        <w:t xml:space="preserve"> a broader approach</w:t>
      </w:r>
    </w:p>
    <w:p w14:paraId="66AF1849" w14:textId="31F91DC1" w:rsidR="004A5036" w:rsidRDefault="005D3042" w:rsidP="00DB095F">
      <w:pPr>
        <w:pStyle w:val="ListBullet"/>
        <w:spacing w:before="240"/>
      </w:pPr>
      <w:r>
        <w:t xml:space="preserve">Requirements for nature of health service delivery </w:t>
      </w:r>
      <w:r w:rsidR="00032DA5">
        <w:t>(</w:t>
      </w:r>
      <w:proofErr w:type="gramStart"/>
      <w:r w:rsidR="00032DA5">
        <w:t>i.e.</w:t>
      </w:r>
      <w:proofErr w:type="gramEnd"/>
      <w:r w:rsidR="00032DA5">
        <w:t xml:space="preserve"> hospital, emergency and community-based service delivery)</w:t>
      </w:r>
      <w:r w:rsidR="00FC7252">
        <w:t>.</w:t>
      </w:r>
    </w:p>
    <w:p w14:paraId="1C25CABE" w14:textId="1F04F542" w:rsidR="004A5036" w:rsidRDefault="004A5036" w:rsidP="00FF512C">
      <w:pPr>
        <w:spacing w:after="0"/>
      </w:pPr>
      <w:r>
        <w:t xml:space="preserve">Additional considerations </w:t>
      </w:r>
      <w:r w:rsidR="00F263BC">
        <w:t>for the RPGP</w:t>
      </w:r>
      <w:r>
        <w:t xml:space="preserve"> included:</w:t>
      </w:r>
    </w:p>
    <w:p w14:paraId="5E1ED082" w14:textId="34BD3F9A" w:rsidR="004A5036" w:rsidRDefault="000C2315" w:rsidP="00735892">
      <w:pPr>
        <w:pStyle w:val="ListBullet"/>
        <w:spacing w:before="120"/>
      </w:pPr>
      <w:r>
        <w:t xml:space="preserve">Equity of access to </w:t>
      </w:r>
      <w:r w:rsidR="00CC17A8">
        <w:t>continuing professional development (</w:t>
      </w:r>
      <w:r>
        <w:t>CPD</w:t>
      </w:r>
      <w:r w:rsidR="00CC17A8">
        <w:t>)</w:t>
      </w:r>
    </w:p>
    <w:p w14:paraId="24571C34" w14:textId="229DE686" w:rsidR="00AE0948" w:rsidRDefault="00AE0948" w:rsidP="00AE0948">
      <w:pPr>
        <w:pStyle w:val="ListBullet2"/>
      </w:pPr>
      <w:r>
        <w:t>for</w:t>
      </w:r>
      <w:r w:rsidR="009315F5">
        <w:t xml:space="preserve"> procedural and non</w:t>
      </w:r>
      <w:r>
        <w:t>-procedural advanced skills maintenance, and</w:t>
      </w:r>
    </w:p>
    <w:p w14:paraId="3324DF35" w14:textId="71CD043F" w:rsidR="00AE0948" w:rsidRDefault="00AE0948" w:rsidP="00A6295C">
      <w:pPr>
        <w:pStyle w:val="ListBullet2"/>
        <w:ind w:left="568" w:hanging="284"/>
        <w:contextualSpacing w:val="0"/>
      </w:pPr>
      <w:r>
        <w:t xml:space="preserve">between different </w:t>
      </w:r>
      <w:r w:rsidR="00B973DF">
        <w:t>employment</w:t>
      </w:r>
      <w:r>
        <w:t xml:space="preserve"> models (</w:t>
      </w:r>
      <w:proofErr w:type="gramStart"/>
      <w:r>
        <w:t>e.g.</w:t>
      </w:r>
      <w:proofErr w:type="gramEnd"/>
      <w:r>
        <w:t xml:space="preserve"> </w:t>
      </w:r>
      <w:r w:rsidR="00EA3EAC">
        <w:t>Senior Medical Officer</w:t>
      </w:r>
      <w:r w:rsidR="00EA3EAC" w:rsidRPr="00087698">
        <w:t>s</w:t>
      </w:r>
      <w:r w:rsidR="00EA3EAC">
        <w:t xml:space="preserve"> </w:t>
      </w:r>
      <w:r w:rsidR="00B973DF">
        <w:t xml:space="preserve">in </w:t>
      </w:r>
      <w:r w:rsidR="00363282">
        <w:t>Queensland,</w:t>
      </w:r>
      <w:r w:rsidR="00B973DF">
        <w:t xml:space="preserve"> </w:t>
      </w:r>
      <w:r w:rsidR="00EA3EAC">
        <w:t>Royal Flying Doctors Service (</w:t>
      </w:r>
      <w:r w:rsidR="00B973DF">
        <w:t>RFDS</w:t>
      </w:r>
      <w:r w:rsidR="00EA3EAC">
        <w:t>)</w:t>
      </w:r>
      <w:r w:rsidR="00B973DF">
        <w:t>, etc</w:t>
      </w:r>
      <w:r w:rsidR="0087748A">
        <w:t>.</w:t>
      </w:r>
      <w:r w:rsidR="00B973DF" w:rsidRPr="00087698">
        <w:t>)</w:t>
      </w:r>
      <w:r>
        <w:t xml:space="preserve"> </w:t>
      </w:r>
    </w:p>
    <w:p w14:paraId="30C66CA3" w14:textId="44B1AF5C" w:rsidR="00152638" w:rsidRDefault="00152638" w:rsidP="00152638">
      <w:pPr>
        <w:pStyle w:val="ListBullet"/>
      </w:pPr>
      <w:r>
        <w:t>Additional loading for remote and very remote areas</w:t>
      </w:r>
    </w:p>
    <w:p w14:paraId="4F9CA083" w14:textId="1D2A2036" w:rsidR="00E43BE5" w:rsidRDefault="00E43BE5" w:rsidP="00E43BE5">
      <w:pPr>
        <w:pStyle w:val="ListBullet"/>
      </w:pPr>
      <w:r>
        <w:t xml:space="preserve">Banking or borrowing of incentives to support longer </w:t>
      </w:r>
      <w:r w:rsidR="00F263BC">
        <w:t xml:space="preserve">clinical </w:t>
      </w:r>
      <w:r>
        <w:t>placements</w:t>
      </w:r>
      <w:r w:rsidR="00F263BC">
        <w:t xml:space="preserve"> or courses</w:t>
      </w:r>
      <w:r w:rsidR="00FC7252">
        <w:t>.</w:t>
      </w:r>
    </w:p>
    <w:p w14:paraId="17F16A72" w14:textId="29F48F77" w:rsidR="00E43BE5" w:rsidRDefault="008B38E8" w:rsidP="00DB095F">
      <w:pPr>
        <w:spacing w:before="120" w:after="0"/>
      </w:pPr>
      <w:r>
        <w:t xml:space="preserve">Key design </w:t>
      </w:r>
      <w:r w:rsidR="001F3E0B">
        <w:t>considerations</w:t>
      </w:r>
      <w:r>
        <w:t xml:space="preserve"> for the PIP</w:t>
      </w:r>
      <w:r w:rsidR="00B55081">
        <w:t xml:space="preserve"> </w:t>
      </w:r>
      <w:r w:rsidR="00F263BC">
        <w:t xml:space="preserve">Procedural GP </w:t>
      </w:r>
      <w:r w:rsidR="00784C3C">
        <w:t>Payment</w:t>
      </w:r>
      <w:r w:rsidR="00F263BC">
        <w:t xml:space="preserve"> </w:t>
      </w:r>
      <w:r w:rsidR="00B55081">
        <w:t>included:</w:t>
      </w:r>
    </w:p>
    <w:p w14:paraId="562C73E5" w14:textId="77777777" w:rsidR="000826B2" w:rsidRPr="009B2A5F" w:rsidRDefault="00B55081" w:rsidP="00B741FA">
      <w:pPr>
        <w:pStyle w:val="ListBullet"/>
        <w:rPr>
          <w:rFonts w:ascii="Times New Roman" w:hAnsi="Times New Roman" w:cs="Times New Roman"/>
          <w:spacing w:val="0"/>
          <w:sz w:val="24"/>
          <w:szCs w:val="24"/>
          <w:lang w:eastAsia="en-AU"/>
        </w:rPr>
      </w:pPr>
      <w:r>
        <w:t xml:space="preserve">Appropriateness of the payment to </w:t>
      </w:r>
      <w:r w:rsidR="000B4010">
        <w:t>incentivise</w:t>
      </w:r>
      <w:r>
        <w:t xml:space="preserve"> GP</w:t>
      </w:r>
      <w:r w:rsidR="003621B3">
        <w:t xml:space="preserve">s </w:t>
      </w:r>
      <w:r w:rsidR="003621B3" w:rsidRPr="009B2A5F">
        <w:t xml:space="preserve">with </w:t>
      </w:r>
      <w:r w:rsidR="000826B2" w:rsidRPr="009B2A5F">
        <w:t>non-procedural advanced skills</w:t>
      </w:r>
      <w:r w:rsidR="000826B2" w:rsidRPr="009B2A5F">
        <w:rPr>
          <w:rFonts w:ascii="Times New Roman" w:hAnsi="Times New Roman" w:cs="Times New Roman"/>
          <w:spacing w:val="0"/>
          <w:sz w:val="24"/>
          <w:szCs w:val="24"/>
          <w:lang w:eastAsia="en-AU"/>
        </w:rPr>
        <w:t xml:space="preserve"> </w:t>
      </w:r>
    </w:p>
    <w:p w14:paraId="6CBA8AC5" w14:textId="02670EBB" w:rsidR="00B55081" w:rsidRDefault="00EB2536" w:rsidP="000826B2">
      <w:pPr>
        <w:pStyle w:val="ListBullet"/>
        <w:spacing w:before="120"/>
      </w:pPr>
      <w:r w:rsidRPr="009B2A5F">
        <w:t>Defining service delivery requirements for non-proc</w:t>
      </w:r>
      <w:r>
        <w:t>edural advanced skills</w:t>
      </w:r>
      <w:r w:rsidR="0052262E">
        <w:t>, and</w:t>
      </w:r>
    </w:p>
    <w:p w14:paraId="45C67683" w14:textId="2D9E1748" w:rsidR="00A2393D" w:rsidRDefault="00F263BC" w:rsidP="00A2393D">
      <w:pPr>
        <w:pStyle w:val="ListBullet"/>
      </w:pPr>
      <w:r>
        <w:t>Appropriateness of expansion of the incentive</w:t>
      </w:r>
      <w:r w:rsidR="00897D17">
        <w:t>.</w:t>
      </w:r>
      <w:r w:rsidR="00A2393D">
        <w:t xml:space="preserve"> </w:t>
      </w:r>
    </w:p>
    <w:p w14:paraId="223DA76B" w14:textId="1F8F0751" w:rsidR="00BD47B9" w:rsidRDefault="00F7438F" w:rsidP="00F7438F">
      <w:pPr>
        <w:spacing w:before="240"/>
      </w:pPr>
      <w:r>
        <w:t>A k</w:t>
      </w:r>
      <w:r w:rsidR="00704C4A">
        <w:t xml:space="preserve">ey consideration for the GPPTSP </w:t>
      </w:r>
      <w:r w:rsidR="00E926B5" w:rsidRPr="00E926B5">
        <w:t xml:space="preserve">was its role as another mechanism for maintenance of skills and/or service delivery </w:t>
      </w:r>
      <w:r w:rsidR="007C3CF3">
        <w:t xml:space="preserve">and whether it </w:t>
      </w:r>
      <w:r w:rsidR="00E926B5" w:rsidRPr="00E926B5">
        <w:t>could be more directly linked to the RPGP and the PIP Procedural GP Payment.</w:t>
      </w:r>
    </w:p>
    <w:p w14:paraId="3978E7EF" w14:textId="77777777" w:rsidR="000826B2" w:rsidRDefault="000826B2" w:rsidP="00445149">
      <w:r>
        <w:t>Considerations for streamlining of the programs included:</w:t>
      </w:r>
    </w:p>
    <w:p w14:paraId="6E667D4F" w14:textId="2459617B" w:rsidR="000826B2" w:rsidRDefault="000826B2" w:rsidP="000826B2">
      <w:pPr>
        <w:pStyle w:val="ListBullet"/>
        <w:numPr>
          <w:ilvl w:val="0"/>
          <w:numId w:val="42"/>
        </w:numPr>
        <w:spacing w:before="120"/>
      </w:pPr>
      <w:r>
        <w:t>Appropriateness of streamlining programs with different purposes, and payment structures, and</w:t>
      </w:r>
    </w:p>
    <w:p w14:paraId="20D421CD" w14:textId="35B5FD9D" w:rsidR="00D72F9D" w:rsidRDefault="000826B2" w:rsidP="005C034B">
      <w:pPr>
        <w:pStyle w:val="ListBullet"/>
        <w:numPr>
          <w:ilvl w:val="0"/>
          <w:numId w:val="42"/>
        </w:numPr>
      </w:pPr>
      <w:r>
        <w:t>Impact of administrative streamlining on GP access to incentive payments and changes to program management processes that would be required.</w:t>
      </w:r>
    </w:p>
    <w:p w14:paraId="05A58800" w14:textId="721FFB19" w:rsidR="00490BBF" w:rsidRDefault="00D95DC5" w:rsidP="004E4D38">
      <w:pPr>
        <w:pStyle w:val="ESHeading2"/>
      </w:pPr>
      <w:r>
        <w:t xml:space="preserve">Summary of </w:t>
      </w:r>
      <w:r w:rsidR="00A2393D">
        <w:t>expansion</w:t>
      </w:r>
      <w:r w:rsidR="001D7619">
        <w:t xml:space="preserve"> and </w:t>
      </w:r>
      <w:r w:rsidR="00E54028">
        <w:t>st</w:t>
      </w:r>
      <w:r w:rsidR="001D7619">
        <w:t xml:space="preserve">reamlining </w:t>
      </w:r>
      <w:r w:rsidR="00E54028">
        <w:t>o</w:t>
      </w:r>
      <w:r w:rsidR="00A0227B">
        <w:t>ptions</w:t>
      </w:r>
    </w:p>
    <w:p w14:paraId="21D54339" w14:textId="13558500" w:rsidR="00CA54DB" w:rsidRDefault="00C15709" w:rsidP="006E395C">
      <w:r>
        <w:t xml:space="preserve">The outcomes of the consultation process </w:t>
      </w:r>
      <w:r w:rsidR="00897D17">
        <w:t>informed</w:t>
      </w:r>
      <w:r>
        <w:t xml:space="preserve"> the </w:t>
      </w:r>
      <w:r w:rsidR="00AE6E93">
        <w:t>specification of a ran</w:t>
      </w:r>
      <w:r w:rsidR="00410DD5">
        <w:t>g</w:t>
      </w:r>
      <w:r w:rsidR="00AE6E93">
        <w:t xml:space="preserve">e of </w:t>
      </w:r>
      <w:r>
        <w:t>expansion and streamlining options</w:t>
      </w:r>
      <w:r w:rsidR="00F47DC1">
        <w:t xml:space="preserve">. </w:t>
      </w:r>
      <w:r w:rsidR="00F47DC1" w:rsidRPr="00087698">
        <w:t>A summary of these options is presented in</w:t>
      </w:r>
      <w:r w:rsidR="00F33AB2">
        <w:t xml:space="preserve"> Table ES1.</w:t>
      </w:r>
    </w:p>
    <w:p w14:paraId="0BD016D6" w14:textId="2656EA92" w:rsidR="006E2D14" w:rsidRDefault="00C15709" w:rsidP="006E395C">
      <w:r>
        <w:t xml:space="preserve">The costs of these options </w:t>
      </w:r>
      <w:r w:rsidR="00BE7292">
        <w:t xml:space="preserve">were estimated </w:t>
      </w:r>
      <w:r>
        <w:t xml:space="preserve">based on </w:t>
      </w:r>
      <w:r w:rsidR="0065546F">
        <w:t>data gathered from the Department</w:t>
      </w:r>
      <w:r w:rsidR="00BE7292">
        <w:t xml:space="preserve"> and</w:t>
      </w:r>
      <w:r w:rsidR="0065546F">
        <w:t xml:space="preserve"> GP colleges</w:t>
      </w:r>
      <w:r w:rsidR="00BE7292">
        <w:t xml:space="preserve"> </w:t>
      </w:r>
      <w:r w:rsidR="001730DB">
        <w:t>and workforce statistics</w:t>
      </w:r>
      <w:r w:rsidR="007C677E">
        <w:t xml:space="preserve">. </w:t>
      </w:r>
      <w:r w:rsidR="00847721">
        <w:t xml:space="preserve">Estimates of the expansion costs needed </w:t>
      </w:r>
      <w:r w:rsidR="00E14507">
        <w:t xml:space="preserve">to </w:t>
      </w:r>
      <w:r w:rsidR="004F75CC">
        <w:t>consider</w:t>
      </w:r>
      <w:r w:rsidR="00847721">
        <w:t>:</w:t>
      </w:r>
    </w:p>
    <w:p w14:paraId="0D600962" w14:textId="1180CEF3" w:rsidR="006E2D14" w:rsidRDefault="00DF518F" w:rsidP="006E2D14">
      <w:pPr>
        <w:pStyle w:val="ListBullet"/>
      </w:pPr>
      <w:r>
        <w:t xml:space="preserve">the threshold qualification of advanced skills training </w:t>
      </w:r>
      <w:r w:rsidR="001717AF">
        <w:t xml:space="preserve">likely to be recognised </w:t>
      </w:r>
      <w:r>
        <w:t>by one of the GP colleges</w:t>
      </w:r>
    </w:p>
    <w:p w14:paraId="6AC943C5" w14:textId="402992AC" w:rsidR="006E2D14" w:rsidRDefault="007A6679" w:rsidP="006E2D14">
      <w:pPr>
        <w:pStyle w:val="ListBullet"/>
      </w:pPr>
      <w:r>
        <w:t xml:space="preserve">an additional </w:t>
      </w:r>
      <w:r w:rsidR="0072614D">
        <w:t>non-</w:t>
      </w:r>
      <w:r w:rsidR="00E76C73">
        <w:t>procedural component of the RPGP with equivalent</w:t>
      </w:r>
      <w:r w:rsidR="006E2D14">
        <w:t xml:space="preserve"> funding to the current procedural component,</w:t>
      </w:r>
      <w:r w:rsidR="00DF518F">
        <w:t xml:space="preserve"> </w:t>
      </w:r>
      <w:r w:rsidR="0087748A">
        <w:t>and</w:t>
      </w:r>
    </w:p>
    <w:p w14:paraId="174F9AD4" w14:textId="29BE2B48" w:rsidR="006E2D14" w:rsidRDefault="006E2D14" w:rsidP="006E2D14">
      <w:pPr>
        <w:pStyle w:val="ListBullet"/>
      </w:pPr>
      <w:r>
        <w:t xml:space="preserve">claim rates </w:t>
      </w:r>
      <w:r w:rsidR="004F75CC">
        <w:t>for</w:t>
      </w:r>
      <w:r>
        <w:t xml:space="preserve"> current programs.</w:t>
      </w:r>
    </w:p>
    <w:p w14:paraId="23046A7C" w14:textId="77777777" w:rsidR="0080669A" w:rsidRDefault="00F47DC1" w:rsidP="00890A46">
      <w:pPr>
        <w:spacing w:before="120"/>
      </w:pPr>
      <w:r>
        <w:lastRenderedPageBreak/>
        <w:t>An assessment of these options was undertaken against six evaluative criteria:</w:t>
      </w:r>
    </w:p>
    <w:p w14:paraId="023BDD67" w14:textId="77777777" w:rsidR="00791D18" w:rsidRPr="00791D18" w:rsidRDefault="00791D18" w:rsidP="00791D18">
      <w:pPr>
        <w:pStyle w:val="ListBullet"/>
      </w:pPr>
      <w:r w:rsidRPr="00791D18">
        <w:t>Greater equity of access for rural and remote patients to advanced level care</w:t>
      </w:r>
    </w:p>
    <w:p w14:paraId="4DA9624D" w14:textId="02125871" w:rsidR="00791D18" w:rsidRPr="00791D18" w:rsidRDefault="00791D18" w:rsidP="00791D18">
      <w:pPr>
        <w:pStyle w:val="ListBullet"/>
      </w:pPr>
      <w:r w:rsidRPr="00791D18">
        <w:t>Greater incentive for GPs to undertake advance</w:t>
      </w:r>
      <w:r w:rsidR="00DA3709">
        <w:t>d</w:t>
      </w:r>
      <w:r w:rsidRPr="00791D18">
        <w:t xml:space="preserve"> skill CPD</w:t>
      </w:r>
    </w:p>
    <w:p w14:paraId="762D126B" w14:textId="77777777" w:rsidR="00791D18" w:rsidRPr="00791D18" w:rsidRDefault="00791D18" w:rsidP="00791D18">
      <w:pPr>
        <w:pStyle w:val="ListBullet"/>
      </w:pPr>
      <w:r w:rsidRPr="00791D18">
        <w:t>Greater incentive for GPs to deliver advanced skill care</w:t>
      </w:r>
    </w:p>
    <w:p w14:paraId="3A2879AC" w14:textId="77777777" w:rsidR="00791D18" w:rsidRPr="00791D18" w:rsidRDefault="00791D18" w:rsidP="00791D18">
      <w:pPr>
        <w:pStyle w:val="ListBullet"/>
      </w:pPr>
      <w:r w:rsidRPr="00791D18">
        <w:t>Administrative simplicity</w:t>
      </w:r>
    </w:p>
    <w:p w14:paraId="3DD09D6B" w14:textId="77777777" w:rsidR="00791D18" w:rsidRPr="00791D18" w:rsidRDefault="00791D18" w:rsidP="00791D18">
      <w:pPr>
        <w:pStyle w:val="ListBullet"/>
      </w:pPr>
      <w:r w:rsidRPr="00791D18">
        <w:t>Promotion of the Rural Generalist, and</w:t>
      </w:r>
    </w:p>
    <w:p w14:paraId="4C97BAAE" w14:textId="167E7FBB" w:rsidR="007B5D42" w:rsidRDefault="00791D18" w:rsidP="00791D18">
      <w:pPr>
        <w:pStyle w:val="ListBullet"/>
      </w:pPr>
      <w:r w:rsidRPr="00791D18">
        <w:t>Budgetary impact.</w:t>
      </w:r>
    </w:p>
    <w:p w14:paraId="56E4C20D" w14:textId="30AFC240" w:rsidR="001240FB" w:rsidRDefault="00F33AB2" w:rsidP="009B2A5F">
      <w:r>
        <w:t>A</w:t>
      </w:r>
      <w:r w:rsidR="004F75CC">
        <w:t xml:space="preserve">n </w:t>
      </w:r>
      <w:r>
        <w:t xml:space="preserve">overview of the options is presented in Table ES1, including a description, benefits and challenges, combined assessment score </w:t>
      </w:r>
      <w:r w:rsidR="00366BEA">
        <w:t>against the evaluation criteria</w:t>
      </w:r>
      <w:r>
        <w:t xml:space="preserve"> </w:t>
      </w:r>
      <w:r w:rsidR="00630DAC">
        <w:t>for each option</w:t>
      </w:r>
      <w:r>
        <w:t xml:space="preserve">. </w:t>
      </w:r>
      <w:r w:rsidR="008B25B2">
        <w:t xml:space="preserve">Further detail on </w:t>
      </w:r>
      <w:r w:rsidR="000D4931">
        <w:t>these options</w:t>
      </w:r>
      <w:r w:rsidR="0087748A">
        <w:t>,</w:t>
      </w:r>
      <w:r w:rsidR="000D4931">
        <w:t xml:space="preserve"> </w:t>
      </w:r>
      <w:r w:rsidR="00347B16" w:rsidRPr="00087698">
        <w:t>is</w:t>
      </w:r>
      <w:r w:rsidR="00B854C6">
        <w:t xml:space="preserve"> presented in Chapter 5.</w:t>
      </w:r>
    </w:p>
    <w:p w14:paraId="5F419B60" w14:textId="77777777" w:rsidR="001240FB" w:rsidRDefault="001240FB" w:rsidP="006E395C"/>
    <w:p w14:paraId="524B977A" w14:textId="3A56AF4E" w:rsidR="00572724" w:rsidRDefault="00572724" w:rsidP="006E395C">
      <w:pPr>
        <w:sectPr w:rsidR="00572724" w:rsidSect="00E423E1">
          <w:headerReference w:type="default" r:id="rId19"/>
          <w:footerReference w:type="default" r:id="rId20"/>
          <w:pgSz w:w="16838" w:h="11906" w:orient="landscape" w:code="9"/>
          <w:pgMar w:top="737" w:right="1304" w:bottom="1134" w:left="737" w:header="567" w:footer="284" w:gutter="0"/>
          <w:pgNumType w:fmt="lowerRoman" w:start="1"/>
          <w:cols w:num="2" w:space="708"/>
          <w:docGrid w:linePitch="360"/>
        </w:sectPr>
      </w:pPr>
    </w:p>
    <w:p w14:paraId="43BE61F3" w14:textId="55A37C7F" w:rsidR="0067054A" w:rsidRPr="00147A91" w:rsidRDefault="006E2D14" w:rsidP="003E1CFB">
      <w:pPr>
        <w:pStyle w:val="Caption"/>
        <w:spacing w:before="0"/>
        <w:rPr>
          <w:rStyle w:val="Caption-notboldChar"/>
        </w:rPr>
      </w:pPr>
      <w:r>
        <w:t xml:space="preserve">Table </w:t>
      </w:r>
      <w:r w:rsidR="003A5E93">
        <w:t>ES1.</w:t>
      </w:r>
      <w:r w:rsidR="000E161E">
        <w:t xml:space="preserve"> </w:t>
      </w:r>
      <w:r w:rsidR="00147A91" w:rsidRPr="00147A91">
        <w:rPr>
          <w:rStyle w:val="Caption-notboldChar"/>
        </w:rPr>
        <w:t>Summary of expansion and streamlining options</w:t>
      </w:r>
    </w:p>
    <w:tbl>
      <w:tblPr>
        <w:tblStyle w:val="HMATableC-StrategicDirections"/>
        <w:tblW w:w="4934" w:type="pct"/>
        <w:tblLook w:val="04A0" w:firstRow="1" w:lastRow="0" w:firstColumn="1" w:lastColumn="0" w:noHBand="0" w:noVBand="1"/>
        <w:tblCaption w:val="Table ES1: Summary of expansion and streamlining options"/>
        <w:tblDescription w:val="Table summarising expansion and streamlining options"/>
      </w:tblPr>
      <w:tblGrid>
        <w:gridCol w:w="2749"/>
        <w:gridCol w:w="4056"/>
        <w:gridCol w:w="5528"/>
        <w:gridCol w:w="2269"/>
      </w:tblGrid>
      <w:tr w:rsidR="007732AD" w:rsidRPr="00087698" w14:paraId="412B55D3" w14:textId="77777777" w:rsidTr="00C01C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1" w:type="pct"/>
            <w:shd w:val="clear" w:color="auto" w:fill="F2F2F2" w:themeFill="background1" w:themeFillShade="F2"/>
          </w:tcPr>
          <w:p w14:paraId="2734B920" w14:textId="293C1931" w:rsidR="007732AD" w:rsidRPr="003E1CFB" w:rsidRDefault="007732AD" w:rsidP="00CB0831">
            <w:pPr>
              <w:rPr>
                <w:b/>
              </w:rPr>
            </w:pPr>
            <w:r w:rsidRPr="003E1CFB">
              <w:rPr>
                <w:b/>
              </w:rPr>
              <w:t>Design Option</w:t>
            </w:r>
          </w:p>
        </w:tc>
        <w:tc>
          <w:tcPr>
            <w:tcW w:w="1389" w:type="pct"/>
            <w:shd w:val="clear" w:color="auto" w:fill="F2F2F2" w:themeFill="background1" w:themeFillShade="F2"/>
          </w:tcPr>
          <w:p w14:paraId="2CAEC20A" w14:textId="019F2B25" w:rsidR="007732AD" w:rsidRPr="003E1CFB" w:rsidRDefault="007732AD" w:rsidP="00CB0831">
            <w:pPr>
              <w:cnfStyle w:val="100000000000" w:firstRow="1" w:lastRow="0" w:firstColumn="0" w:lastColumn="0" w:oddVBand="0" w:evenVBand="0" w:oddHBand="0" w:evenHBand="0" w:firstRowFirstColumn="0" w:firstRowLastColumn="0" w:lastRowFirstColumn="0" w:lastRowLastColumn="0"/>
              <w:rPr>
                <w:b/>
                <w:sz w:val="18"/>
                <w:szCs w:val="18"/>
              </w:rPr>
            </w:pPr>
            <w:r w:rsidRPr="003E1CFB">
              <w:rPr>
                <w:b/>
              </w:rPr>
              <w:t>DESCRIPTION</w:t>
            </w:r>
          </w:p>
        </w:tc>
        <w:tc>
          <w:tcPr>
            <w:tcW w:w="1893" w:type="pct"/>
            <w:shd w:val="clear" w:color="auto" w:fill="F2F2F2" w:themeFill="background1" w:themeFillShade="F2"/>
          </w:tcPr>
          <w:p w14:paraId="4756C310" w14:textId="5246E2B6" w:rsidR="007732AD" w:rsidRPr="003E1CFB" w:rsidRDefault="007732AD" w:rsidP="00CB0831">
            <w:pPr>
              <w:cnfStyle w:val="100000000000" w:firstRow="1" w:lastRow="0" w:firstColumn="0" w:lastColumn="0" w:oddVBand="0" w:evenVBand="0" w:oddHBand="0" w:evenHBand="0" w:firstRowFirstColumn="0" w:firstRowLastColumn="0" w:lastRowFirstColumn="0" w:lastRowLastColumn="0"/>
              <w:rPr>
                <w:b/>
                <w:sz w:val="18"/>
                <w:szCs w:val="18"/>
              </w:rPr>
            </w:pPr>
            <w:r w:rsidRPr="003E1CFB">
              <w:rPr>
                <w:b/>
              </w:rPr>
              <w:t>Key Benefits and challenges</w:t>
            </w:r>
          </w:p>
        </w:tc>
        <w:tc>
          <w:tcPr>
            <w:tcW w:w="777" w:type="pct"/>
            <w:shd w:val="clear" w:color="auto" w:fill="F2F2F2" w:themeFill="background1" w:themeFillShade="F2"/>
          </w:tcPr>
          <w:p w14:paraId="4F4453C7" w14:textId="7DE44F57" w:rsidR="007732AD" w:rsidRPr="003E1CFB" w:rsidRDefault="007732AD" w:rsidP="001E13DB">
            <w:pPr>
              <w:cnfStyle w:val="100000000000" w:firstRow="1" w:lastRow="0" w:firstColumn="0" w:lastColumn="0" w:oddVBand="0" w:evenVBand="0" w:oddHBand="0" w:evenHBand="0" w:firstRowFirstColumn="0" w:firstRowLastColumn="0" w:lastRowFirstColumn="0" w:lastRowLastColumn="0"/>
              <w:rPr>
                <w:b/>
              </w:rPr>
            </w:pPr>
            <w:r w:rsidRPr="003E1CFB">
              <w:rPr>
                <w:b/>
              </w:rPr>
              <w:t>aSSESSMENT sCORE</w:t>
            </w:r>
            <w:r w:rsidRPr="003E1CFB">
              <w:rPr>
                <w:b/>
                <w:caps w:val="0"/>
                <w:vertAlign w:val="superscript"/>
              </w:rPr>
              <w:t>(a)</w:t>
            </w:r>
          </w:p>
        </w:tc>
      </w:tr>
      <w:tr w:rsidR="007732AD" w:rsidRPr="00087698" w14:paraId="1A2A35DF" w14:textId="77777777" w:rsidTr="00724ED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0808DC53" w14:textId="61B60EF2" w:rsidR="007732AD" w:rsidRPr="003E1CFB" w:rsidRDefault="007732AD" w:rsidP="003E1CFB">
            <w:pPr>
              <w:pStyle w:val="ListParagraph"/>
              <w:numPr>
                <w:ilvl w:val="0"/>
                <w:numId w:val="40"/>
              </w:numPr>
              <w:rPr>
                <w:b/>
                <w:sz w:val="18"/>
                <w:szCs w:val="18"/>
              </w:rPr>
            </w:pPr>
            <w:r w:rsidRPr="003E1CFB">
              <w:rPr>
                <w:b/>
              </w:rPr>
              <w:t>RPGP expansion options</w:t>
            </w:r>
          </w:p>
        </w:tc>
      </w:tr>
      <w:tr w:rsidR="007732AD" w:rsidRPr="0057179C" w14:paraId="2BFBD656"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19101F4D" w14:textId="305FDA49" w:rsidR="007732AD" w:rsidRDefault="007732AD" w:rsidP="006E395C">
            <w:r>
              <w:t>A1a. Narrow expansion</w:t>
            </w:r>
          </w:p>
        </w:tc>
        <w:tc>
          <w:tcPr>
            <w:tcW w:w="1389" w:type="pct"/>
          </w:tcPr>
          <w:p w14:paraId="1A8D797C" w14:textId="40B8ECB8"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sidRPr="0057179C">
              <w:rPr>
                <w:sz w:val="18"/>
                <w:szCs w:val="18"/>
              </w:rPr>
              <w:t xml:space="preserve">Addition of </w:t>
            </w:r>
            <w:r>
              <w:rPr>
                <w:sz w:val="18"/>
                <w:szCs w:val="18"/>
              </w:rPr>
              <w:t>Aboriginal and Torres Strait Islander health and mental health</w:t>
            </w:r>
          </w:p>
        </w:tc>
        <w:tc>
          <w:tcPr>
            <w:tcW w:w="1893" w:type="pct"/>
          </w:tcPr>
          <w:p w14:paraId="5165C96F" w14:textId="19ECA499"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 priority advanced skills areas</w:t>
            </w:r>
          </w:p>
          <w:p w14:paraId="19D7EF84" w14:textId="59BC88C0"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Limited expansion may have limited impact on access to services</w:t>
            </w:r>
          </w:p>
        </w:tc>
        <w:tc>
          <w:tcPr>
            <w:tcW w:w="777" w:type="pct"/>
            <w:vAlign w:val="center"/>
          </w:tcPr>
          <w:p w14:paraId="77AE2493" w14:textId="0C6786AD"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7732AD" w:rsidRPr="0057179C" w14:paraId="653CF4DA"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775A72FC" w14:textId="57F71055" w:rsidR="007732AD" w:rsidRDefault="007732AD" w:rsidP="006E395C">
            <w:r>
              <w:t>A1b. Moderate expansion</w:t>
            </w:r>
          </w:p>
        </w:tc>
        <w:tc>
          <w:tcPr>
            <w:tcW w:w="1389" w:type="pct"/>
          </w:tcPr>
          <w:p w14:paraId="63FA3444" w14:textId="6021E170"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sidRPr="0057179C">
              <w:rPr>
                <w:sz w:val="18"/>
                <w:szCs w:val="18"/>
              </w:rPr>
              <w:t xml:space="preserve">Addition of </w:t>
            </w:r>
            <w:r>
              <w:rPr>
                <w:sz w:val="18"/>
                <w:szCs w:val="18"/>
              </w:rPr>
              <w:t xml:space="preserve">Aboriginal and Torres Strait Islander health, mental health, </w:t>
            </w:r>
            <w:proofErr w:type="gramStart"/>
            <w:r>
              <w:rPr>
                <w:sz w:val="18"/>
                <w:szCs w:val="18"/>
              </w:rPr>
              <w:t>paediatrics</w:t>
            </w:r>
            <w:proofErr w:type="gramEnd"/>
            <w:r>
              <w:rPr>
                <w:sz w:val="18"/>
                <w:szCs w:val="18"/>
              </w:rPr>
              <w:t xml:space="preserve"> and palliative care</w:t>
            </w:r>
          </w:p>
        </w:tc>
        <w:tc>
          <w:tcPr>
            <w:tcW w:w="1893" w:type="pct"/>
          </w:tcPr>
          <w:p w14:paraId="21A4BD45" w14:textId="3627570B"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High priority advanced skills areas with broader community reach than A1a</w:t>
            </w:r>
          </w:p>
          <w:p w14:paraId="1BEA2D4D" w14:textId="4A2BFBF1"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Challenges in appropriately defining nature of health service engagement for non-procedural areas</w:t>
            </w:r>
          </w:p>
        </w:tc>
        <w:tc>
          <w:tcPr>
            <w:tcW w:w="777" w:type="pct"/>
            <w:vAlign w:val="center"/>
          </w:tcPr>
          <w:p w14:paraId="032F8893" w14:textId="0B8F5134"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7732AD" w:rsidRPr="0057179C" w14:paraId="5E07533F"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6E8A35C5" w14:textId="3D0A599F" w:rsidR="007732AD" w:rsidRDefault="007732AD" w:rsidP="006E395C">
            <w:r>
              <w:t>A1c. Broader expansion</w:t>
            </w:r>
          </w:p>
        </w:tc>
        <w:tc>
          <w:tcPr>
            <w:tcW w:w="1389" w:type="pct"/>
          </w:tcPr>
          <w:p w14:paraId="473DB9F5" w14:textId="16B1B0D4"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sidRPr="00272397">
              <w:rPr>
                <w:sz w:val="18"/>
                <w:szCs w:val="18"/>
              </w:rPr>
              <w:t>All defined advanced skill areas supported by ACRRM AST and RACGP ARST curricula</w:t>
            </w:r>
          </w:p>
        </w:tc>
        <w:tc>
          <w:tcPr>
            <w:tcW w:w="1893" w:type="pct"/>
          </w:tcPr>
          <w:p w14:paraId="0242B451" w14:textId="46559EA1"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Support for all Rural Generalists</w:t>
            </w:r>
          </w:p>
          <w:p w14:paraId="69DDC1BE" w14:textId="6858E247"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Challenges in appropriately defining nature of health service engagement for more non-procedural areas</w:t>
            </w:r>
          </w:p>
        </w:tc>
        <w:tc>
          <w:tcPr>
            <w:tcW w:w="777" w:type="pct"/>
            <w:vAlign w:val="center"/>
          </w:tcPr>
          <w:p w14:paraId="702C152A" w14:textId="64EE3203"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7732AD" w:rsidRPr="0057179C" w14:paraId="5BD82712"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5A1172C6" w14:textId="5D061F9A" w:rsidR="007732AD" w:rsidRDefault="007732AD" w:rsidP="006E395C">
            <w:r>
              <w:t>A2a. Promotion of the Rural Generalist</w:t>
            </w:r>
          </w:p>
        </w:tc>
        <w:tc>
          <w:tcPr>
            <w:tcW w:w="1389" w:type="pct"/>
          </w:tcPr>
          <w:p w14:paraId="6A6CFC6E" w14:textId="1FB98EC0"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Maintenance of current eligibility requirements and future alignment of the program with rural </w:t>
            </w:r>
            <w:proofErr w:type="spellStart"/>
            <w:r>
              <w:rPr>
                <w:sz w:val="18"/>
                <w:szCs w:val="18"/>
              </w:rPr>
              <w:t>generalism</w:t>
            </w:r>
            <w:proofErr w:type="spellEnd"/>
            <w:r>
              <w:rPr>
                <w:sz w:val="18"/>
                <w:szCs w:val="18"/>
              </w:rPr>
              <w:t xml:space="preserve"> (being provision of services across hospital, </w:t>
            </w:r>
            <w:proofErr w:type="gramStart"/>
            <w:r>
              <w:rPr>
                <w:sz w:val="18"/>
                <w:szCs w:val="18"/>
              </w:rPr>
              <w:t>emergency</w:t>
            </w:r>
            <w:proofErr w:type="gramEnd"/>
            <w:r>
              <w:rPr>
                <w:sz w:val="18"/>
                <w:szCs w:val="18"/>
              </w:rPr>
              <w:t xml:space="preserve"> and community settings). Access to CPD based on community need and GP interest</w:t>
            </w:r>
          </w:p>
        </w:tc>
        <w:tc>
          <w:tcPr>
            <w:tcW w:w="1893" w:type="pct"/>
          </w:tcPr>
          <w:p w14:paraId="7EEF544A" w14:textId="77777777"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Flexibility of RGs to respond to community need for specific skills</w:t>
            </w:r>
          </w:p>
          <w:p w14:paraId="669C1F73" w14:textId="00E077D1"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Uncertainty if this program will support additional GPs with non-procedural advanced skills due to service delivery requirements</w:t>
            </w:r>
          </w:p>
        </w:tc>
        <w:tc>
          <w:tcPr>
            <w:tcW w:w="777" w:type="pct"/>
            <w:vAlign w:val="center"/>
          </w:tcPr>
          <w:p w14:paraId="2930BB4A" w14:textId="6F987C36" w:rsidR="007732AD" w:rsidRDefault="00521E29"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7732AD" w:rsidRPr="0057179C" w14:paraId="67EAFCFE"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0E5FC4DE" w14:textId="4F42B1CA" w:rsidR="007732AD" w:rsidRDefault="007732AD" w:rsidP="006E395C">
            <w:r w:rsidRPr="00087698">
              <w:t>A2</w:t>
            </w:r>
            <w:r>
              <w:t>b. Promotion of the Rural Generalist plus AMS, RFDS and MM-7 enhancement</w:t>
            </w:r>
          </w:p>
        </w:tc>
        <w:tc>
          <w:tcPr>
            <w:tcW w:w="1389" w:type="pct"/>
          </w:tcPr>
          <w:p w14:paraId="0B103EA3" w14:textId="39036772"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 per Option A2a enhanced by the inclusion of GPs in employment models and/or regions that are currently have limited access (if any) to support for CPD</w:t>
            </w:r>
          </w:p>
        </w:tc>
        <w:tc>
          <w:tcPr>
            <w:tcW w:w="1893" w:type="pct"/>
          </w:tcPr>
          <w:p w14:paraId="787E55BB" w14:textId="77777777" w:rsidR="007732AD" w:rsidRDefault="007732AD" w:rsidP="00EB04F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Flexibility of RGs to respond to community need for specific skills</w:t>
            </w:r>
          </w:p>
          <w:p w14:paraId="062FE4A0" w14:textId="23374BD3"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Additional support for rural and remote GPs who would otherwise not have access to CPD support</w:t>
            </w:r>
          </w:p>
          <w:p w14:paraId="1AAA362C" w14:textId="22961B79"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Large expansion of eligible cohort with associated expansion in costs</w:t>
            </w:r>
          </w:p>
        </w:tc>
        <w:tc>
          <w:tcPr>
            <w:tcW w:w="777" w:type="pct"/>
            <w:vAlign w:val="center"/>
          </w:tcPr>
          <w:p w14:paraId="6C00FDB2" w14:textId="7CA2F277"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w:t>
            </w:r>
          </w:p>
        </w:tc>
      </w:tr>
      <w:tr w:rsidR="007732AD" w:rsidRPr="00087698" w14:paraId="7295F29F" w14:textId="77777777" w:rsidTr="00724ED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33D7EF23" w14:textId="1DDBEB15" w:rsidR="007732AD" w:rsidRPr="003E1CFB" w:rsidRDefault="007732AD" w:rsidP="00324152">
            <w:pPr>
              <w:pStyle w:val="ListParagraph"/>
              <w:pageBreakBefore/>
              <w:numPr>
                <w:ilvl w:val="0"/>
                <w:numId w:val="40"/>
              </w:numPr>
              <w:ind w:left="714" w:hanging="357"/>
              <w:rPr>
                <w:b/>
                <w:sz w:val="18"/>
                <w:szCs w:val="18"/>
              </w:rPr>
            </w:pPr>
            <w:r w:rsidRPr="003E1CFB">
              <w:rPr>
                <w:b/>
              </w:rPr>
              <w:lastRenderedPageBreak/>
              <w:t xml:space="preserve">PIP Procedural GP </w:t>
            </w:r>
            <w:r w:rsidR="00004375">
              <w:rPr>
                <w:b/>
              </w:rPr>
              <w:t>P</w:t>
            </w:r>
            <w:r w:rsidRPr="003E1CFB">
              <w:rPr>
                <w:b/>
              </w:rPr>
              <w:t>ayment expansion options</w:t>
            </w:r>
          </w:p>
        </w:tc>
      </w:tr>
      <w:tr w:rsidR="007732AD" w:rsidRPr="0057179C" w14:paraId="4F16F7FB"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156F0292" w14:textId="62B726B6" w:rsidR="007732AD" w:rsidRDefault="007732AD" w:rsidP="006E395C">
            <w:r w:rsidRPr="00087698">
              <w:t>B</w:t>
            </w:r>
            <w:r>
              <w:t>1. Matched skills-based expansion</w:t>
            </w:r>
          </w:p>
        </w:tc>
        <w:tc>
          <w:tcPr>
            <w:tcW w:w="1389" w:type="pct"/>
          </w:tcPr>
          <w:p w14:paraId="5EC24AC4" w14:textId="6379006B" w:rsidR="007732AD" w:rsidRPr="000826B2" w:rsidRDefault="007732AD" w:rsidP="000826B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lang w:eastAsia="en-AU"/>
              </w:rPr>
            </w:pPr>
            <w:r>
              <w:rPr>
                <w:sz w:val="18"/>
                <w:szCs w:val="18"/>
              </w:rPr>
              <w:t>Expansion of the program to provide an incentive payment for the delivery of non-procedural services supported through an RPGP expansion</w:t>
            </w:r>
          </w:p>
        </w:tc>
        <w:tc>
          <w:tcPr>
            <w:tcW w:w="1893" w:type="pct"/>
          </w:tcPr>
          <w:p w14:paraId="61071B61" w14:textId="77777777"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Equivalent recognition and reward for the delivery of non-procedural advanced skills</w:t>
            </w:r>
          </w:p>
          <w:p w14:paraId="30EE28E5" w14:textId="53B3EA06" w:rsidR="007732AD" w:rsidRPr="000826B2" w:rsidRDefault="007732AD" w:rsidP="000826B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lang w:eastAsia="en-AU"/>
              </w:rPr>
            </w:pPr>
            <w:r>
              <w:rPr>
                <w:sz w:val="18"/>
                <w:szCs w:val="18"/>
              </w:rPr>
              <w:t>Service delivery will be very challenging to define without a mechanism such as MBS billing for other incentive payments</w:t>
            </w:r>
          </w:p>
        </w:tc>
        <w:tc>
          <w:tcPr>
            <w:tcW w:w="777" w:type="pct"/>
            <w:vAlign w:val="center"/>
          </w:tcPr>
          <w:p w14:paraId="362A1CF1" w14:textId="3D338603"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7732AD" w:rsidRPr="00087698" w14:paraId="1A0CEA49"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4E1F9E42" w14:textId="23DD99D3" w:rsidR="007732AD" w:rsidRPr="00087698" w:rsidRDefault="007732AD" w:rsidP="00041A90">
            <w:r w:rsidRPr="00087698">
              <w:t>B</w:t>
            </w:r>
            <w:r>
              <w:t>2</w:t>
            </w:r>
            <w:r w:rsidRPr="00087698">
              <w:t>. No change</w:t>
            </w:r>
          </w:p>
        </w:tc>
        <w:tc>
          <w:tcPr>
            <w:tcW w:w="1389" w:type="pct"/>
          </w:tcPr>
          <w:p w14:paraId="2E073174" w14:textId="77777777" w:rsidR="007732AD" w:rsidRPr="00087698" w:rsidRDefault="007732AD" w:rsidP="00041A90">
            <w:pPr>
              <w:cnfStyle w:val="000000000000" w:firstRow="0" w:lastRow="0" w:firstColumn="0" w:lastColumn="0" w:oddVBand="0" w:evenVBand="0" w:oddHBand="0" w:evenHBand="0" w:firstRowFirstColumn="0" w:firstRowLastColumn="0" w:lastRowFirstColumn="0" w:lastRowLastColumn="0"/>
              <w:rPr>
                <w:sz w:val="18"/>
                <w:szCs w:val="18"/>
              </w:rPr>
            </w:pPr>
            <w:r w:rsidRPr="00087698">
              <w:rPr>
                <w:sz w:val="18"/>
                <w:szCs w:val="18"/>
              </w:rPr>
              <w:t>No change to the program</w:t>
            </w:r>
          </w:p>
        </w:tc>
        <w:tc>
          <w:tcPr>
            <w:tcW w:w="1893" w:type="pct"/>
          </w:tcPr>
          <w:p w14:paraId="6501030F" w14:textId="77777777" w:rsidR="007732AD" w:rsidRPr="00087698" w:rsidRDefault="007732AD" w:rsidP="00041A90">
            <w:pPr>
              <w:cnfStyle w:val="000000000000" w:firstRow="0" w:lastRow="0" w:firstColumn="0" w:lastColumn="0" w:oddVBand="0" w:evenVBand="0" w:oddHBand="0" w:evenHBand="0" w:firstRowFirstColumn="0" w:firstRowLastColumn="0" w:lastRowFirstColumn="0" w:lastRowLastColumn="0"/>
              <w:rPr>
                <w:sz w:val="18"/>
                <w:szCs w:val="18"/>
              </w:rPr>
            </w:pPr>
            <w:r w:rsidRPr="00087698">
              <w:rPr>
                <w:sz w:val="18"/>
                <w:szCs w:val="18"/>
              </w:rPr>
              <w:t xml:space="preserve">Simplicity </w:t>
            </w:r>
          </w:p>
          <w:p w14:paraId="72DF4112" w14:textId="77777777" w:rsidR="007732AD" w:rsidRPr="00087698" w:rsidRDefault="007732AD" w:rsidP="00041A90">
            <w:pPr>
              <w:cnfStyle w:val="000000000000" w:firstRow="0" w:lastRow="0" w:firstColumn="0" w:lastColumn="0" w:oddVBand="0" w:evenVBand="0" w:oddHBand="0" w:evenHBand="0" w:firstRowFirstColumn="0" w:firstRowLastColumn="0" w:lastRowFirstColumn="0" w:lastRowLastColumn="0"/>
              <w:rPr>
                <w:sz w:val="18"/>
                <w:szCs w:val="18"/>
              </w:rPr>
            </w:pPr>
            <w:r w:rsidRPr="00087698">
              <w:rPr>
                <w:sz w:val="18"/>
                <w:szCs w:val="18"/>
              </w:rPr>
              <w:t>No additional incentive for non-procedural advanced service delivery</w:t>
            </w:r>
          </w:p>
        </w:tc>
        <w:tc>
          <w:tcPr>
            <w:tcW w:w="777" w:type="pct"/>
            <w:vAlign w:val="center"/>
          </w:tcPr>
          <w:p w14:paraId="79D03B95" w14:textId="77777777" w:rsidR="007732AD" w:rsidRPr="00087698"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7732AD" w:rsidRPr="00087698" w14:paraId="12C1B39F" w14:textId="77777777" w:rsidTr="00724ED4">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23E22491" w14:textId="2ED8AFC2" w:rsidR="007732AD" w:rsidRPr="003E1CFB" w:rsidRDefault="007732AD" w:rsidP="003E1CFB">
            <w:pPr>
              <w:pStyle w:val="ListParagraph"/>
              <w:numPr>
                <w:ilvl w:val="0"/>
                <w:numId w:val="40"/>
              </w:numPr>
              <w:rPr>
                <w:b/>
                <w:sz w:val="18"/>
                <w:szCs w:val="18"/>
              </w:rPr>
            </w:pPr>
            <w:r w:rsidRPr="003E1CFB">
              <w:rPr>
                <w:b/>
              </w:rPr>
              <w:t>Streamlining options</w:t>
            </w:r>
          </w:p>
        </w:tc>
      </w:tr>
      <w:tr w:rsidR="007732AD" w:rsidRPr="0057179C" w14:paraId="625329C9"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35D2E90E" w14:textId="6CA6E7FC" w:rsidR="007732AD" w:rsidRDefault="007732AD" w:rsidP="006E395C">
            <w:r>
              <w:t>C1. No change</w:t>
            </w:r>
          </w:p>
        </w:tc>
        <w:tc>
          <w:tcPr>
            <w:tcW w:w="1389" w:type="pct"/>
          </w:tcPr>
          <w:p w14:paraId="774382CB" w14:textId="1FB79518"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change to either program</w:t>
            </w:r>
          </w:p>
        </w:tc>
        <w:tc>
          <w:tcPr>
            <w:tcW w:w="1893" w:type="pct"/>
          </w:tcPr>
          <w:p w14:paraId="24239505" w14:textId="77777777"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Simplicity and no additional cost</w:t>
            </w:r>
          </w:p>
          <w:p w14:paraId="7BC17B35" w14:textId="7634320D"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Missed opportunity to align programs to better support Rural Generalist</w:t>
            </w:r>
            <w:r w:rsidRPr="00087698">
              <w:rPr>
                <w:sz w:val="18"/>
                <w:szCs w:val="18"/>
              </w:rPr>
              <w:t>s</w:t>
            </w:r>
          </w:p>
        </w:tc>
        <w:tc>
          <w:tcPr>
            <w:tcW w:w="777" w:type="pct"/>
            <w:vAlign w:val="center"/>
          </w:tcPr>
          <w:p w14:paraId="2481FFFF" w14:textId="53E788B0"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7732AD" w:rsidRPr="0057179C" w14:paraId="5D5CA891"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31E10C2E" w14:textId="6AFB7A3C" w:rsidR="007732AD" w:rsidRDefault="007732AD" w:rsidP="006E395C">
            <w:r>
              <w:t>C2. Administrative streamlining</w:t>
            </w:r>
          </w:p>
        </w:tc>
        <w:tc>
          <w:tcPr>
            <w:tcW w:w="1389" w:type="pct"/>
          </w:tcPr>
          <w:p w14:paraId="219CFDC8" w14:textId="76901F1E" w:rsidR="007732AD" w:rsidRPr="0057179C" w:rsidRDefault="007732AD" w:rsidP="00445149">
            <w:pPr>
              <w:spacing w:after="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Bring administration of the PIP Procedural GP Payment under the GP colleges</w:t>
            </w:r>
            <w:r>
              <w:rPr>
                <w:rFonts w:ascii="Times New Roman" w:hAnsi="Times New Roman" w:cs="Times New Roman"/>
                <w:spacing w:val="0"/>
                <w:sz w:val="24"/>
                <w:szCs w:val="24"/>
                <w:lang w:eastAsia="en-AU"/>
              </w:rPr>
              <w:t xml:space="preserve"> </w:t>
            </w:r>
          </w:p>
        </w:tc>
        <w:tc>
          <w:tcPr>
            <w:tcW w:w="1893" w:type="pct"/>
          </w:tcPr>
          <w:p w14:paraId="2F162A6A" w14:textId="4628ED5C" w:rsidR="007732AD"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Monitoring of service delivery compliance may be more rigorous through colleges</w:t>
            </w:r>
          </w:p>
          <w:p w14:paraId="7BEAA12C" w14:textId="15129647" w:rsidR="007732AD" w:rsidRPr="0057179C" w:rsidRDefault="007732AD" w:rsidP="006E395C">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Significant administrative burden for the GP colleges</w:t>
            </w:r>
          </w:p>
        </w:tc>
        <w:tc>
          <w:tcPr>
            <w:tcW w:w="777" w:type="pct"/>
            <w:vAlign w:val="center"/>
          </w:tcPr>
          <w:p w14:paraId="6376841E" w14:textId="2F8546DE"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w:t>
            </w:r>
          </w:p>
        </w:tc>
      </w:tr>
      <w:tr w:rsidR="007732AD" w:rsidRPr="0057179C" w14:paraId="3B8E21CC"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2C3A6141" w14:textId="56D55E72" w:rsidR="007732AD" w:rsidRDefault="007732AD" w:rsidP="000826B2">
            <w:r>
              <w:t>C3. Redirection of PIP Procedural GP Payment into RPGP pool</w:t>
            </w:r>
          </w:p>
        </w:tc>
        <w:tc>
          <w:tcPr>
            <w:tcW w:w="1389" w:type="pct"/>
          </w:tcPr>
          <w:p w14:paraId="56B1B668" w14:textId="3CD02B1D" w:rsidR="007732AD" w:rsidRPr="0057179C" w:rsidRDefault="007732AD" w:rsidP="00082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Redirection of the PIP Procedural GP Payment into an RPGP pool to potentially fund an expansion to support non-procedural advanced skill maintenance</w:t>
            </w:r>
          </w:p>
        </w:tc>
        <w:tc>
          <w:tcPr>
            <w:tcW w:w="1893" w:type="pct"/>
          </w:tcPr>
          <w:p w14:paraId="71597685" w14:textId="77777777" w:rsidR="007732AD" w:rsidRDefault="007732AD" w:rsidP="000826B2">
            <w:pPr>
              <w:cnfStyle w:val="000000000000" w:firstRow="0" w:lastRow="0" w:firstColumn="0" w:lastColumn="0" w:oddVBand="0" w:evenVBand="0" w:oddHBand="0" w:evenHBand="0" w:firstRowFirstColumn="0" w:firstRowLastColumn="0" w:lastRowFirstColumn="0" w:lastRowLastColumn="0"/>
              <w:rPr>
                <w:caps/>
                <w:sz w:val="18"/>
                <w:szCs w:val="18"/>
              </w:rPr>
            </w:pPr>
            <w:r>
              <w:rPr>
                <w:sz w:val="18"/>
                <w:szCs w:val="18"/>
              </w:rPr>
              <w:t>Additional funding available to support a non-procedural expansion, with potentially limited impact on individual procedural and emergency GPs incentive to practice procedural and/or emergency skills</w:t>
            </w:r>
          </w:p>
          <w:p w14:paraId="286329BC" w14:textId="1024D271" w:rsidR="007732AD" w:rsidRPr="0057179C" w:rsidRDefault="007732AD" w:rsidP="00082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Dissatisfaction from practices claiming PIP Procedural GP Payment</w:t>
            </w:r>
          </w:p>
        </w:tc>
        <w:tc>
          <w:tcPr>
            <w:tcW w:w="777" w:type="pct"/>
            <w:vAlign w:val="center"/>
          </w:tcPr>
          <w:p w14:paraId="3F7FB1E9" w14:textId="6CA7675C"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r>
      <w:tr w:rsidR="007732AD" w:rsidRPr="0057179C" w14:paraId="3D794068" w14:textId="77777777" w:rsidTr="00724ED4">
        <w:tc>
          <w:tcPr>
            <w:cnfStyle w:val="001000000000" w:firstRow="0" w:lastRow="0" w:firstColumn="1" w:lastColumn="0" w:oddVBand="0" w:evenVBand="0" w:oddHBand="0" w:evenHBand="0" w:firstRowFirstColumn="0" w:firstRowLastColumn="0" w:lastRowFirstColumn="0" w:lastRowLastColumn="0"/>
            <w:tcW w:w="941" w:type="pct"/>
            <w:shd w:val="clear" w:color="auto" w:fill="auto"/>
          </w:tcPr>
          <w:p w14:paraId="4FCD1C5E" w14:textId="29442D54" w:rsidR="007732AD" w:rsidRDefault="007732AD" w:rsidP="000826B2">
            <w:r>
              <w:t>C4. A new Rural Generalist Support Program</w:t>
            </w:r>
          </w:p>
        </w:tc>
        <w:tc>
          <w:tcPr>
            <w:tcW w:w="1389" w:type="pct"/>
          </w:tcPr>
          <w:p w14:paraId="44D03ACD" w14:textId="77777777" w:rsidR="007732AD" w:rsidRDefault="007732AD" w:rsidP="000826B2">
            <w:pPr>
              <w:cnfStyle w:val="000000000000" w:firstRow="0" w:lastRow="0" w:firstColumn="0" w:lastColumn="0" w:oddVBand="0" w:evenVBand="0" w:oddHBand="0" w:evenHBand="0" w:firstRowFirstColumn="0" w:firstRowLastColumn="0" w:lastRowFirstColumn="0" w:lastRowLastColumn="0"/>
              <w:rPr>
                <w:caps/>
                <w:sz w:val="18"/>
                <w:szCs w:val="18"/>
              </w:rPr>
            </w:pPr>
            <w:r>
              <w:rPr>
                <w:sz w:val="18"/>
                <w:szCs w:val="18"/>
              </w:rPr>
              <w:t>A program designed to incentivise both ongoing skills maintenance and service delivery by Rural Generalists with advanced skills in procedural or non-procedural areas</w:t>
            </w:r>
          </w:p>
          <w:p w14:paraId="0AC61745" w14:textId="036C9973" w:rsidR="007732AD" w:rsidRPr="0057179C" w:rsidRDefault="007732AD" w:rsidP="00082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GP directed payment for more targeted incentivisation</w:t>
            </w:r>
          </w:p>
        </w:tc>
        <w:tc>
          <w:tcPr>
            <w:tcW w:w="1893" w:type="pct"/>
          </w:tcPr>
          <w:p w14:paraId="176183C4" w14:textId="77777777" w:rsidR="007732AD" w:rsidRDefault="007732AD" w:rsidP="000826B2">
            <w:pPr>
              <w:cnfStyle w:val="000000000000" w:firstRow="0" w:lastRow="0" w:firstColumn="0" w:lastColumn="0" w:oddVBand="0" w:evenVBand="0" w:oddHBand="0" w:evenHBand="0" w:firstRowFirstColumn="0" w:firstRowLastColumn="0" w:lastRowFirstColumn="0" w:lastRowLastColumn="0"/>
              <w:rPr>
                <w:caps/>
                <w:sz w:val="18"/>
                <w:szCs w:val="18"/>
              </w:rPr>
            </w:pPr>
            <w:r>
              <w:rPr>
                <w:sz w:val="18"/>
                <w:szCs w:val="18"/>
              </w:rPr>
              <w:t>Broader support for Rural Generalists</w:t>
            </w:r>
          </w:p>
          <w:p w14:paraId="1308A795" w14:textId="77777777" w:rsidR="007732AD" w:rsidRDefault="007732AD" w:rsidP="000826B2">
            <w:pPr>
              <w:cnfStyle w:val="000000000000" w:firstRow="0" w:lastRow="0" w:firstColumn="0" w:lastColumn="0" w:oddVBand="0" w:evenVBand="0" w:oddHBand="0" w:evenHBand="0" w:firstRowFirstColumn="0" w:firstRowLastColumn="0" w:lastRowFirstColumn="0" w:lastRowLastColumn="0"/>
              <w:rPr>
                <w:caps/>
                <w:sz w:val="18"/>
                <w:szCs w:val="18"/>
              </w:rPr>
            </w:pPr>
            <w:r>
              <w:rPr>
                <w:sz w:val="18"/>
                <w:szCs w:val="18"/>
              </w:rPr>
              <w:t>Challenges in determining appropriate nature of health service engagement remain</w:t>
            </w:r>
          </w:p>
          <w:p w14:paraId="3147B4FB" w14:textId="4E11CD81" w:rsidR="007732AD" w:rsidRPr="0057179C" w:rsidRDefault="007732AD" w:rsidP="000826B2">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Dissonance between current program’s support for ‘proceduralists’ versus new program for Rural Generalists</w:t>
            </w:r>
          </w:p>
        </w:tc>
        <w:tc>
          <w:tcPr>
            <w:tcW w:w="777" w:type="pct"/>
            <w:vAlign w:val="center"/>
          </w:tcPr>
          <w:p w14:paraId="4766CB4C" w14:textId="261C978A" w:rsidR="007732AD" w:rsidRDefault="007732AD" w:rsidP="00FD7B86">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r>
    </w:tbl>
    <w:p w14:paraId="5A3EABB4" w14:textId="186DD6B8" w:rsidR="00572724" w:rsidRDefault="001E13DB" w:rsidP="005773C9">
      <w:pPr>
        <w:pStyle w:val="TableNotes"/>
        <w:sectPr w:rsidR="00572724" w:rsidSect="00A65A02">
          <w:type w:val="continuous"/>
          <w:pgSz w:w="16838" w:h="11906" w:orient="landscape" w:code="9"/>
          <w:pgMar w:top="737" w:right="1304" w:bottom="1134" w:left="737" w:header="567" w:footer="284" w:gutter="0"/>
          <w:pgNumType w:fmt="lowerRoman"/>
          <w:cols w:space="708"/>
          <w:docGrid w:linePitch="360"/>
        </w:sectPr>
      </w:pPr>
      <w:r>
        <w:t>(a) Assessment sc</w:t>
      </w:r>
      <w:r w:rsidR="007B5D42">
        <w:t>ore is a combination of</w:t>
      </w:r>
      <w:r w:rsidR="00941F9B">
        <w:t xml:space="preserve"> individual assessment criteria scores</w:t>
      </w:r>
      <w:r w:rsidR="00E57201">
        <w:t xml:space="preserve">. Further detail on the assessment scores is provided in </w:t>
      </w:r>
      <w:r w:rsidR="003C378A">
        <w:t xml:space="preserve">Section </w:t>
      </w:r>
      <w:r w:rsidR="003C378A">
        <w:fldChar w:fldCharType="begin"/>
      </w:r>
      <w:r w:rsidR="003C378A">
        <w:instrText xml:space="preserve"> REF _Ref100671164 \r \h </w:instrText>
      </w:r>
      <w:r w:rsidR="003C378A">
        <w:fldChar w:fldCharType="separate"/>
      </w:r>
      <w:r w:rsidR="00D474D9">
        <w:t>5.6</w:t>
      </w:r>
      <w:r w:rsidR="003C378A">
        <w:fldChar w:fldCharType="end"/>
      </w:r>
      <w:r w:rsidR="00941F9B">
        <w:t xml:space="preserve"> </w:t>
      </w:r>
      <w:r w:rsidR="00CC0622">
        <w:t>;, AST: Advanced S</w:t>
      </w:r>
      <w:r w:rsidR="00511D50">
        <w:t>pecialised</w:t>
      </w:r>
      <w:r w:rsidR="00CC0622">
        <w:t xml:space="preserve"> Training; ARST: Advanced Rur</w:t>
      </w:r>
      <w:r w:rsidR="00511D50">
        <w:t>al Skills Training</w:t>
      </w:r>
      <w:r w:rsidR="00955A67">
        <w:t>; MBS Medical Benefits Scheme.</w:t>
      </w:r>
    </w:p>
    <w:p w14:paraId="3B62A90D" w14:textId="38B29977" w:rsidR="001D7619" w:rsidRDefault="00065BD8" w:rsidP="004E4D38">
      <w:pPr>
        <w:pStyle w:val="ESHeading2"/>
      </w:pPr>
      <w:r>
        <w:lastRenderedPageBreak/>
        <w:t xml:space="preserve">Next </w:t>
      </w:r>
      <w:r w:rsidR="00714483" w:rsidRPr="00087698">
        <w:t>s</w:t>
      </w:r>
      <w:r w:rsidRPr="00087698">
        <w:t>teps</w:t>
      </w:r>
    </w:p>
    <w:p w14:paraId="3D0261C5" w14:textId="77777777" w:rsidR="008B08D1" w:rsidRDefault="00EF655A" w:rsidP="008B08D1">
      <w:pPr>
        <w:rPr>
          <w:rFonts w:ascii="Times New Roman" w:hAnsi="Times New Roman" w:cs="Times New Roman"/>
          <w:spacing w:val="0"/>
          <w:sz w:val="24"/>
          <w:szCs w:val="24"/>
          <w:lang w:eastAsia="en-AU"/>
        </w:rPr>
      </w:pPr>
      <w:r>
        <w:t>The process for national recognition of rural generalist medicine as a speciality through the Medical Board</w:t>
      </w:r>
      <w:r w:rsidR="0098454E">
        <w:t xml:space="preserve"> of Australia</w:t>
      </w:r>
      <w:r>
        <w:t xml:space="preserve"> is ongoing. </w:t>
      </w:r>
      <w:r w:rsidR="000826B2">
        <w:t>Once this process has been completed, there may be a clearer direction and mechanisms in place for workforce incentive programs to support Rural Generalists.</w:t>
      </w:r>
      <w:r w:rsidR="000826B2">
        <w:rPr>
          <w:rFonts w:ascii="Times New Roman" w:hAnsi="Times New Roman" w:cs="Times New Roman"/>
          <w:spacing w:val="0"/>
          <w:sz w:val="24"/>
          <w:szCs w:val="24"/>
          <w:lang w:eastAsia="en-AU"/>
        </w:rPr>
        <w:t xml:space="preserve"> </w:t>
      </w:r>
    </w:p>
    <w:p w14:paraId="720DA1CB" w14:textId="77777777" w:rsidR="00675ADB" w:rsidRDefault="002274B5" w:rsidP="008B08D1">
      <w:pPr>
        <w:sectPr w:rsidR="00675ADB" w:rsidSect="00A65A02">
          <w:type w:val="continuous"/>
          <w:pgSz w:w="16838" w:h="11906" w:orient="landscape" w:code="9"/>
          <w:pgMar w:top="737" w:right="1304" w:bottom="1134" w:left="737" w:header="567" w:footer="284" w:gutter="0"/>
          <w:pgNumType w:fmt="lowerRoman"/>
          <w:cols w:num="2" w:space="708"/>
          <w:docGrid w:linePitch="360"/>
        </w:sectPr>
      </w:pPr>
      <w:r w:rsidRPr="002274B5">
        <w:t>Th</w:t>
      </w:r>
      <w:r>
        <w:t>is</w:t>
      </w:r>
      <w:r w:rsidRPr="002274B5">
        <w:t xml:space="preserve"> </w:t>
      </w:r>
      <w:r>
        <w:t>project</w:t>
      </w:r>
      <w:r w:rsidRPr="002274B5">
        <w:t xml:space="preserve"> explor</w:t>
      </w:r>
      <w:r>
        <w:t>ed</w:t>
      </w:r>
      <w:r w:rsidRPr="002274B5">
        <w:t xml:space="preserve"> several options for the RPGP and PIP </w:t>
      </w:r>
      <w:r w:rsidR="00784C3C">
        <w:t>Procedural GP Payment</w:t>
      </w:r>
      <w:r w:rsidR="00F02455">
        <w:t>,</w:t>
      </w:r>
      <w:r w:rsidRPr="002274B5">
        <w:t xml:space="preserve"> including tiered expansion into priority areas, broader expansion</w:t>
      </w:r>
      <w:r w:rsidR="00F02455">
        <w:t>,</w:t>
      </w:r>
      <w:r w:rsidRPr="002274B5">
        <w:t xml:space="preserve"> and matched practice incentive expansion. We have presented an analysis based on six key evaluative criteria</w:t>
      </w:r>
      <w:r w:rsidR="000E3F0A">
        <w:t>. This</w:t>
      </w:r>
      <w:r w:rsidRPr="002274B5">
        <w:t xml:space="preserve"> will assist the Department in assessing the relative merits of these options </w:t>
      </w:r>
      <w:r w:rsidR="00BA149D">
        <w:t>and inform decisions about</w:t>
      </w:r>
      <w:r w:rsidRPr="002274B5">
        <w:t xml:space="preserve"> the most appropriate option for the expansion and streamlining of the RPGP and PIP Procedural GP </w:t>
      </w:r>
      <w:r w:rsidR="00784C3C">
        <w:t>Payment</w:t>
      </w:r>
      <w:r w:rsidRPr="002274B5">
        <w:t>.</w:t>
      </w:r>
    </w:p>
    <w:p w14:paraId="119F670F" w14:textId="438C4581" w:rsidR="0073121A" w:rsidRPr="00B51D31" w:rsidRDefault="00CF7D0E" w:rsidP="009F18F7">
      <w:pPr>
        <w:pStyle w:val="Heading1"/>
        <w:framePr w:wrap="around"/>
        <w:numPr>
          <w:ilvl w:val="0"/>
          <w:numId w:val="0"/>
        </w:numPr>
        <w:ind w:left="851" w:hanging="851"/>
      </w:pPr>
      <w:bookmarkStart w:id="4" w:name="_Toc119501593"/>
      <w:r w:rsidRPr="00B51D31">
        <w:lastRenderedPageBreak/>
        <w:t>Part A: Context</w:t>
      </w:r>
      <w:bookmarkEnd w:id="4"/>
    </w:p>
    <w:p w14:paraId="42FC31B6" w14:textId="77777777" w:rsidR="00A50D50" w:rsidRDefault="00A50D50" w:rsidP="008B08D1"/>
    <w:p w14:paraId="4E3AA45B" w14:textId="77777777" w:rsidR="00BD1B1A" w:rsidRPr="00893A87" w:rsidRDefault="00BD1B1A" w:rsidP="00150F81">
      <w:pPr>
        <w:sectPr w:rsidR="00BD1B1A" w:rsidRPr="00893A87" w:rsidSect="00675ADB">
          <w:footerReference w:type="default" r:id="rId21"/>
          <w:pgSz w:w="16838" w:h="11906" w:orient="landscape" w:code="9"/>
          <w:pgMar w:top="737" w:right="1304" w:bottom="1134" w:left="737" w:header="567" w:footer="284" w:gutter="0"/>
          <w:pgNumType w:start="1"/>
          <w:cols w:num="2" w:space="708"/>
          <w:docGrid w:linePitch="360"/>
        </w:sectPr>
      </w:pPr>
    </w:p>
    <w:p w14:paraId="162B1E9F" w14:textId="7A7DD064" w:rsidR="00045D24" w:rsidRPr="00D032EF" w:rsidRDefault="00E85E1A" w:rsidP="00445149">
      <w:pPr>
        <w:pStyle w:val="Heading1"/>
        <w:framePr w:wrap="around"/>
      </w:pPr>
      <w:bookmarkStart w:id="5" w:name="_Toc119501594"/>
      <w:r>
        <w:lastRenderedPageBreak/>
        <w:t>Introduction</w:t>
      </w:r>
      <w:bookmarkEnd w:id="5"/>
    </w:p>
    <w:p w14:paraId="501DDD36" w14:textId="40DFAA5E" w:rsidR="009D7646" w:rsidRPr="00893A87" w:rsidRDefault="00317BD5" w:rsidP="00793C89">
      <w:pPr>
        <w:pStyle w:val="Heading2"/>
        <w:spacing w:before="0"/>
      </w:pPr>
      <w:bookmarkStart w:id="6" w:name="_Toc119501595"/>
      <w:r w:rsidRPr="00893A87">
        <w:t>Background of project</w:t>
      </w:r>
      <w:bookmarkEnd w:id="6"/>
    </w:p>
    <w:p w14:paraId="6890C03C" w14:textId="5409D9F7" w:rsidR="00F95086" w:rsidRPr="00893A87" w:rsidRDefault="00F95086" w:rsidP="00F95086">
      <w:bookmarkStart w:id="7" w:name="_Hlk81814972"/>
      <w:r w:rsidRPr="00893A87">
        <w:t>As part of the 2021</w:t>
      </w:r>
      <w:r w:rsidR="00156112">
        <w:t>–</w:t>
      </w:r>
      <w:r w:rsidRPr="00893A87">
        <w:t xml:space="preserve">22 Budget, the Government announced a consultation and design process to explore options for streamlining the Rural Procedural Grants Program (RPGP) and the Practice Incentives Program (PIP) Procedural GP </w:t>
      </w:r>
      <w:r w:rsidR="00156112">
        <w:t>P</w:t>
      </w:r>
      <w:r w:rsidRPr="00087698">
        <w:t>ayment.</w:t>
      </w:r>
      <w:r w:rsidRPr="00893A87">
        <w:t xml:space="preserve"> </w:t>
      </w:r>
      <w:r w:rsidR="00717707" w:rsidRPr="00893A87">
        <w:t>Budget-related commentary on the process was included a</w:t>
      </w:r>
      <w:r w:rsidRPr="00893A87">
        <w:t xml:space="preserve">s part of expenditure announced for </w:t>
      </w:r>
      <w:r w:rsidR="00296798" w:rsidRPr="00893A87">
        <w:t xml:space="preserve">the </w:t>
      </w:r>
      <w:r w:rsidRPr="00893A87">
        <w:t>Rural Health Strategy</w:t>
      </w:r>
      <w:r w:rsidR="00717707" w:rsidRPr="00893A87">
        <w:t>, which stated there was an allocation of</w:t>
      </w:r>
      <w:r w:rsidRPr="00893A87">
        <w:t>:</w:t>
      </w:r>
    </w:p>
    <w:p w14:paraId="142BAA72" w14:textId="32A3B3F2" w:rsidR="00F95086" w:rsidRPr="006E6372" w:rsidRDefault="00F95086" w:rsidP="00DF3F70">
      <w:pPr>
        <w:ind w:left="720"/>
        <w:rPr>
          <w:i/>
          <w:iCs/>
          <w:spacing w:val="0"/>
        </w:rPr>
      </w:pPr>
      <w:r w:rsidRPr="006E6372">
        <w:t>‘$0.3 million to develop a new model and streamline the Rural Procedural Grants Program and the Practice Incentives Program procedural GP payments into a new rural generalist GP support program for GPs with advanced skills</w:t>
      </w:r>
      <w:sdt>
        <w:sdtPr>
          <w:rPr>
            <w:i/>
            <w:iCs/>
          </w:rPr>
          <w:id w:val="-1773465426"/>
          <w:citation/>
        </w:sdtPr>
        <w:sdtEndPr/>
        <w:sdtContent>
          <w:r w:rsidRPr="006E6372">
            <w:rPr>
              <w:i/>
              <w:iCs/>
            </w:rPr>
            <w:fldChar w:fldCharType="begin"/>
          </w:r>
          <w:r w:rsidR="00573F29" w:rsidRPr="006E6372">
            <w:instrText xml:space="preserve">CITATION Dea21 \l 1033 </w:instrText>
          </w:r>
          <w:r w:rsidRPr="006E6372">
            <w:rPr>
              <w:i/>
              <w:iCs/>
            </w:rPr>
            <w:fldChar w:fldCharType="separate"/>
          </w:r>
          <w:r w:rsidR="00D474D9" w:rsidRPr="006E6372">
            <w:rPr>
              <w:noProof/>
            </w:rPr>
            <w:t xml:space="preserve"> (Depatment of Health, 2021)</w:t>
          </w:r>
          <w:r w:rsidRPr="006E6372">
            <w:rPr>
              <w:i/>
              <w:iCs/>
            </w:rPr>
            <w:fldChar w:fldCharType="end"/>
          </w:r>
        </w:sdtContent>
      </w:sdt>
      <w:r w:rsidRPr="006E6372">
        <w:t>’</w:t>
      </w:r>
    </w:p>
    <w:p w14:paraId="6A36996C" w14:textId="31DDFB94" w:rsidR="00F95086" w:rsidRPr="00893A87" w:rsidRDefault="00C9395A" w:rsidP="00F95086">
      <w:r>
        <w:t xml:space="preserve">HMA/KBC were engaged to conduct the consultation and design process for a streamlined and enhanced program. This is the final report of that project, which </w:t>
      </w:r>
      <w:r w:rsidR="00717707" w:rsidRPr="00893A87">
        <w:t>examine</w:t>
      </w:r>
      <w:r w:rsidR="00B636EF">
        <w:t>d</w:t>
      </w:r>
      <w:r w:rsidR="00717707" w:rsidRPr="00893A87">
        <w:t xml:space="preserve"> the scope for </w:t>
      </w:r>
      <w:r w:rsidR="00F95086" w:rsidRPr="00893A87">
        <w:t xml:space="preserve">a broader </w:t>
      </w:r>
      <w:r w:rsidR="00717707" w:rsidRPr="00893A87">
        <w:t xml:space="preserve">range of </w:t>
      </w:r>
      <w:r w:rsidR="00F95086" w:rsidRPr="00893A87">
        <w:t>advanced skills in</w:t>
      </w:r>
      <w:r w:rsidR="00717707" w:rsidRPr="00893A87">
        <w:t>volving</w:t>
      </w:r>
      <w:r w:rsidR="00F95086" w:rsidRPr="00893A87">
        <w:t xml:space="preserve"> non-procedural </w:t>
      </w:r>
      <w:r w:rsidR="00717707" w:rsidRPr="00893A87">
        <w:t>clinical care</w:t>
      </w:r>
      <w:r w:rsidR="00F95086" w:rsidRPr="00893A87">
        <w:t xml:space="preserve"> such as mental health, palliative care, and Aboriginal and Torres Strait Islander health</w:t>
      </w:r>
      <w:r w:rsidR="00717707" w:rsidRPr="00893A87">
        <w:t>.</w:t>
      </w:r>
    </w:p>
    <w:p w14:paraId="4BA8C569" w14:textId="77777777" w:rsidR="00F95086" w:rsidRPr="00893A87" w:rsidRDefault="00F95086" w:rsidP="00F95086">
      <w:r w:rsidRPr="00893A87">
        <w:t>The current programs provide financial assistance for eligible rural GPs and locums through two different mechanisms:</w:t>
      </w:r>
    </w:p>
    <w:p w14:paraId="24AA2CAE" w14:textId="5EE7B11A" w:rsidR="00F95086" w:rsidRPr="00893A87" w:rsidRDefault="00717707" w:rsidP="00780CA5">
      <w:pPr>
        <w:pStyle w:val="Numbers1"/>
        <w:numPr>
          <w:ilvl w:val="0"/>
          <w:numId w:val="19"/>
        </w:numPr>
      </w:pPr>
      <w:r w:rsidRPr="00893A87">
        <w:rPr>
          <w:b/>
          <w:bCs w:val="0"/>
        </w:rPr>
        <w:t>The RPGP</w:t>
      </w:r>
      <w:r w:rsidRPr="00893A87">
        <w:t xml:space="preserve"> </w:t>
      </w:r>
      <w:r w:rsidR="00EB334B" w:rsidRPr="00893A87">
        <w:t xml:space="preserve">offers </w:t>
      </w:r>
      <w:r w:rsidR="00EB334B" w:rsidRPr="00324152">
        <w:rPr>
          <w:b/>
          <w:bCs w:val="0"/>
        </w:rPr>
        <w:t>p</w:t>
      </w:r>
      <w:r w:rsidR="00F95086" w:rsidRPr="00324152">
        <w:rPr>
          <w:b/>
          <w:bCs w:val="0"/>
        </w:rPr>
        <w:t>ractitioner-based support</w:t>
      </w:r>
      <w:r w:rsidR="00F95086" w:rsidRPr="00893A87">
        <w:t xml:space="preserve"> of </w:t>
      </w:r>
      <w:r w:rsidR="00EB334B" w:rsidRPr="00893A87">
        <w:t xml:space="preserve">continuing professional development (CPD) activities for GPs </w:t>
      </w:r>
      <w:r w:rsidR="00F95086" w:rsidRPr="00893A87">
        <w:t>providing procedural (obstetrics, anaesthetics, surgery) or hospital-based emergency services, and</w:t>
      </w:r>
      <w:r w:rsidR="00721643" w:rsidRPr="00893A87">
        <w:t xml:space="preserve"> </w:t>
      </w:r>
    </w:p>
    <w:p w14:paraId="2F80D964" w14:textId="3BC1BB5B" w:rsidR="00F95086" w:rsidRPr="00893A87" w:rsidRDefault="00EB334B" w:rsidP="00FD3AA8">
      <w:pPr>
        <w:pStyle w:val="Numbers1"/>
        <w:numPr>
          <w:ilvl w:val="0"/>
          <w:numId w:val="19"/>
        </w:numPr>
        <w:spacing w:after="120"/>
      </w:pPr>
      <w:r w:rsidRPr="00893A87">
        <w:rPr>
          <w:b/>
          <w:bCs w:val="0"/>
        </w:rPr>
        <w:t xml:space="preserve">The PIP Procedural GP </w:t>
      </w:r>
      <w:r w:rsidR="00784C3C">
        <w:rPr>
          <w:b/>
          <w:bCs w:val="0"/>
        </w:rPr>
        <w:t>Payment</w:t>
      </w:r>
      <w:r w:rsidRPr="00893A87">
        <w:t xml:space="preserve"> gives </w:t>
      </w:r>
      <w:r w:rsidRPr="00324152">
        <w:rPr>
          <w:b/>
          <w:bCs w:val="0"/>
        </w:rPr>
        <w:t>p</w:t>
      </w:r>
      <w:r w:rsidR="00F95086" w:rsidRPr="00324152">
        <w:rPr>
          <w:b/>
          <w:bCs w:val="0"/>
        </w:rPr>
        <w:t>ractice-based support</w:t>
      </w:r>
      <w:r w:rsidR="00F95086" w:rsidRPr="00893A87">
        <w:t xml:space="preserve"> on a per procedural GP basis, with payment levels </w:t>
      </w:r>
      <w:r w:rsidRPr="00893A87">
        <w:t>t</w:t>
      </w:r>
      <w:r w:rsidR="00F95086" w:rsidRPr="00893A87">
        <w:t>iered according to service levels and rural</w:t>
      </w:r>
      <w:r w:rsidRPr="00893A87">
        <w:t>ity (geographic location of the practice).</w:t>
      </w:r>
      <w:r w:rsidR="00F95086" w:rsidRPr="00893A87">
        <w:t xml:space="preserve"> </w:t>
      </w:r>
    </w:p>
    <w:p w14:paraId="4B7D0BF5" w14:textId="1351259E" w:rsidR="008F0A3A" w:rsidRPr="00893A87" w:rsidRDefault="00F95086" w:rsidP="00EB334B">
      <w:r w:rsidRPr="00893A87">
        <w:t xml:space="preserve">It </w:t>
      </w:r>
      <w:r w:rsidR="004A4690">
        <w:t xml:space="preserve">was </w:t>
      </w:r>
      <w:r w:rsidRPr="00893A87">
        <w:t>envis</w:t>
      </w:r>
      <w:r w:rsidR="00296798" w:rsidRPr="00893A87">
        <w:t>aged</w:t>
      </w:r>
      <w:r w:rsidRPr="00893A87">
        <w:t xml:space="preserve"> that </w:t>
      </w:r>
      <w:r w:rsidR="00EB334B" w:rsidRPr="00893A87">
        <w:t xml:space="preserve">design of the </w:t>
      </w:r>
      <w:r w:rsidRPr="00893A87">
        <w:t xml:space="preserve">new streamlined and expanded program </w:t>
      </w:r>
      <w:r w:rsidR="00EB334B" w:rsidRPr="00893A87">
        <w:t>de</w:t>
      </w:r>
      <w:r w:rsidR="007A5EBE">
        <w:t xml:space="preserve">veloped </w:t>
      </w:r>
      <w:r w:rsidR="00EB334B" w:rsidRPr="00893A87">
        <w:t xml:space="preserve">by the project </w:t>
      </w:r>
      <w:r w:rsidRPr="00893A87">
        <w:t>w</w:t>
      </w:r>
      <w:r w:rsidR="00EB334B" w:rsidRPr="00893A87">
        <w:t xml:space="preserve">ill ensure </w:t>
      </w:r>
      <w:r w:rsidRPr="00893A87">
        <w:t>better align</w:t>
      </w:r>
      <w:r w:rsidR="00EB334B" w:rsidRPr="00893A87">
        <w:t>ment of these programs</w:t>
      </w:r>
      <w:r w:rsidRPr="00893A87">
        <w:t xml:space="preserve"> with the</w:t>
      </w:r>
      <w:r w:rsidR="00EB334B" w:rsidRPr="00893A87">
        <w:t xml:space="preserve"> objectives of the</w:t>
      </w:r>
      <w:r w:rsidRPr="00893A87">
        <w:t xml:space="preserve"> National Rural Generalist Pathway. </w:t>
      </w:r>
      <w:r w:rsidR="00EB334B" w:rsidRPr="00893A87">
        <w:t>The aim of the National Pathway is to attract, develop and retain students and trainees into rural medicine training pathways, and ultimately to provide a wider range of medical services and improved health for rural and remote communities</w:t>
      </w:r>
      <w:r w:rsidR="0064618A">
        <w:t>,</w:t>
      </w:r>
      <w:r w:rsidR="00EB334B" w:rsidRPr="00893A87">
        <w:t xml:space="preserve"> including for Aboriginal and Torres Strait Islander people. </w:t>
      </w:r>
    </w:p>
    <w:p w14:paraId="4B48AEAF" w14:textId="375AFE2B" w:rsidR="00EB334B" w:rsidRPr="00893A87" w:rsidRDefault="008F0A3A" w:rsidP="00EB334B">
      <w:pPr>
        <w:rPr>
          <w:rFonts w:cs="Times New Roman"/>
          <w:bCs/>
          <w:iCs/>
        </w:rPr>
      </w:pPr>
      <w:r w:rsidRPr="00893A87">
        <w:t>T</w:t>
      </w:r>
      <w:r w:rsidR="00F95086" w:rsidRPr="00893A87">
        <w:t xml:space="preserve">he </w:t>
      </w:r>
      <w:r w:rsidRPr="00893A87">
        <w:t>p</w:t>
      </w:r>
      <w:r w:rsidR="00F95086" w:rsidRPr="00893A87">
        <w:t>roject align</w:t>
      </w:r>
      <w:r w:rsidRPr="00893A87">
        <w:t>s</w:t>
      </w:r>
      <w:r w:rsidR="00F95086" w:rsidRPr="00893A87">
        <w:t xml:space="preserve"> with recommendations from the National Rural Generalist Taskforce’s Advice to the National Rural Health Commissioner on the Development of a National Rural Generalist Pathway, published in December 2018</w:t>
      </w:r>
      <w:r w:rsidR="008A5A32">
        <w:rPr>
          <w:rStyle w:val="FootnoteReference"/>
        </w:rPr>
        <w:footnoteReference w:id="3"/>
      </w:r>
      <w:r w:rsidR="00F95086" w:rsidRPr="00893A87">
        <w:t xml:space="preserve">. </w:t>
      </w:r>
      <w:r w:rsidR="00EB334B" w:rsidRPr="00893A87">
        <w:rPr>
          <w:rFonts w:cs="Times New Roman"/>
          <w:bCs/>
          <w:iCs/>
        </w:rPr>
        <w:t>Th</w:t>
      </w:r>
      <w:r w:rsidRPr="00893A87">
        <w:rPr>
          <w:rFonts w:cs="Times New Roman"/>
          <w:bCs/>
          <w:iCs/>
        </w:rPr>
        <w:t xml:space="preserve">is </w:t>
      </w:r>
      <w:r w:rsidR="00EB334B" w:rsidRPr="00893A87">
        <w:rPr>
          <w:rFonts w:cs="Times New Roman"/>
          <w:bCs/>
          <w:iCs/>
        </w:rPr>
        <w:t xml:space="preserve">included </w:t>
      </w:r>
      <w:r w:rsidR="00332451" w:rsidRPr="00893A87">
        <w:rPr>
          <w:rFonts w:cs="Times New Roman"/>
          <w:bCs/>
          <w:iCs/>
        </w:rPr>
        <w:t>several</w:t>
      </w:r>
      <w:r w:rsidR="00EB334B" w:rsidRPr="00893A87">
        <w:rPr>
          <w:rFonts w:cs="Times New Roman"/>
          <w:bCs/>
          <w:iCs/>
        </w:rPr>
        <w:t xml:space="preserve"> recommendations around recognition of </w:t>
      </w:r>
      <w:r w:rsidR="001602E6">
        <w:rPr>
          <w:rFonts w:cs="Times New Roman"/>
          <w:bCs/>
          <w:iCs/>
        </w:rPr>
        <w:t xml:space="preserve">advanced skills </w:t>
      </w:r>
      <w:r w:rsidR="00EB334B" w:rsidRPr="00893A87">
        <w:rPr>
          <w:rFonts w:cs="Times New Roman"/>
          <w:bCs/>
          <w:iCs/>
        </w:rPr>
        <w:t>beyond procedural activities, including:</w:t>
      </w:r>
    </w:p>
    <w:p w14:paraId="054310F9" w14:textId="59B4EE00" w:rsidR="008F0A3A" w:rsidRPr="00D16127" w:rsidRDefault="008F0A3A" w:rsidP="008F0A3A">
      <w:pPr>
        <w:ind w:left="720"/>
        <w:rPr>
          <w:rFonts w:cs="Times New Roman"/>
          <w:bCs/>
          <w:iCs/>
        </w:rPr>
      </w:pPr>
      <w:r w:rsidRPr="00893A87">
        <w:rPr>
          <w:rFonts w:cs="Times New Roman"/>
          <w:bCs/>
          <w:iCs/>
        </w:rPr>
        <w:t xml:space="preserve">Recommendation 13: The Department of Health response to the Review of the Procedural Grants Program is broadened to include a Rural Generalist Additional Skills Program, </w:t>
      </w:r>
      <w:r w:rsidRPr="00851B84">
        <w:rPr>
          <w:rFonts w:cs="Times New Roman"/>
          <w:bCs/>
          <w:iCs/>
          <w:u w:val="single"/>
        </w:rPr>
        <w:t>which incorporates other Additional Skills beyond Surgery, Obstetrics, Emergency and Anaesthetics</w:t>
      </w:r>
      <w:r w:rsidRPr="00D16127">
        <w:rPr>
          <w:rFonts w:cs="Times New Roman"/>
          <w:bCs/>
          <w:iCs/>
        </w:rPr>
        <w:t>. [HMA/ KBC emphasis]</w:t>
      </w:r>
    </w:p>
    <w:p w14:paraId="6850ADEE" w14:textId="23C26272" w:rsidR="00F95086" w:rsidRPr="00893A87" w:rsidRDefault="00F95086" w:rsidP="00F95086">
      <w:pPr>
        <w:spacing w:before="240"/>
      </w:pPr>
      <w:r w:rsidRPr="00893A87">
        <w:t>The project also consider</w:t>
      </w:r>
      <w:r w:rsidR="00F250C0">
        <w:t>ed</w:t>
      </w:r>
      <w:r w:rsidRPr="00893A87">
        <w:t xml:space="preserve"> the relationship of the General Practitioner Procedural Training Support Program (GPPTSP)</w:t>
      </w:r>
      <w:r w:rsidR="00B37163">
        <w:t xml:space="preserve"> –</w:t>
      </w:r>
      <w:r w:rsidRPr="00893A87">
        <w:t xml:space="preserve"> which supports the development of advanced skills in anaesthetics and obstetrics</w:t>
      </w:r>
      <w:r w:rsidR="0038543B">
        <w:t xml:space="preserve"> – </w:t>
      </w:r>
      <w:r w:rsidR="00D925DA">
        <w:t>to</w:t>
      </w:r>
      <w:r w:rsidRPr="00893A87" w:rsidDel="0038543B">
        <w:t xml:space="preserve"> </w:t>
      </w:r>
      <w:r w:rsidR="00C84878">
        <w:t xml:space="preserve">the </w:t>
      </w:r>
      <w:r w:rsidRPr="00893A87">
        <w:t xml:space="preserve">proposed new </w:t>
      </w:r>
      <w:r w:rsidR="0038543B">
        <w:t>arrangements</w:t>
      </w:r>
      <w:r w:rsidRPr="00893A87">
        <w:t>.</w:t>
      </w:r>
    </w:p>
    <w:p w14:paraId="7A2D7679" w14:textId="1876B432" w:rsidR="00F95086" w:rsidRPr="00893A87" w:rsidRDefault="00F95086" w:rsidP="00F95086">
      <w:r w:rsidRPr="00893A87">
        <w:t>Th</w:t>
      </w:r>
      <w:r w:rsidR="00333BC1">
        <w:t>e</w:t>
      </w:r>
      <w:r w:rsidRPr="00893A87">
        <w:t xml:space="preserve"> project </w:t>
      </w:r>
      <w:r w:rsidR="00842397">
        <w:t xml:space="preserve">has also </w:t>
      </w:r>
      <w:r w:rsidR="009F1068">
        <w:t>sought</w:t>
      </w:r>
      <w:r w:rsidRPr="00893A87">
        <w:t xml:space="preserve"> to inform the Department on how to incorporate the objectives of </w:t>
      </w:r>
      <w:r w:rsidR="00815499" w:rsidRPr="00815499">
        <w:t>both</w:t>
      </w:r>
      <w:r w:rsidRPr="00893A87">
        <w:t xml:space="preserve"> existing programs </w:t>
      </w:r>
      <w:r w:rsidR="00815499" w:rsidRPr="00815499">
        <w:t xml:space="preserve">and combine the most efficient and effective features of the two into a single </w:t>
      </w:r>
      <w:r w:rsidRPr="00893A87">
        <w:t>administrative model</w:t>
      </w:r>
      <w:r w:rsidR="00333D37">
        <w:t>,</w:t>
      </w:r>
      <w:r w:rsidR="005F3EEF">
        <w:t xml:space="preserve"> </w:t>
      </w:r>
      <w:r w:rsidRPr="00893A87">
        <w:t xml:space="preserve">while also incorporating non-procedural </w:t>
      </w:r>
      <w:r w:rsidR="001602E6">
        <w:t xml:space="preserve">advanced skills </w:t>
      </w:r>
      <w:r w:rsidR="00436501">
        <w:t xml:space="preserve">into the </w:t>
      </w:r>
      <w:r w:rsidR="00CC2300">
        <w:t>overall operations of the program</w:t>
      </w:r>
      <w:r w:rsidR="00161739">
        <w:t>s</w:t>
      </w:r>
      <w:r w:rsidRPr="00893A87">
        <w:t xml:space="preserve">. </w:t>
      </w:r>
      <w:r w:rsidR="004844A6" w:rsidRPr="004844A6">
        <w:t xml:space="preserve">The </w:t>
      </w:r>
      <w:r w:rsidR="004844A6" w:rsidRPr="004844A6">
        <w:lastRenderedPageBreak/>
        <w:t xml:space="preserve">project also </w:t>
      </w:r>
      <w:r w:rsidR="004C0B5C">
        <w:t xml:space="preserve">examined </w:t>
      </w:r>
      <w:r w:rsidR="004844A6" w:rsidRPr="004844A6">
        <w:t>the scope for rule changes that would enhance the program experience for participants.</w:t>
      </w:r>
    </w:p>
    <w:p w14:paraId="3B6FB8FF" w14:textId="7EA4FDC1" w:rsidR="006554AB" w:rsidRPr="00B93A2F" w:rsidRDefault="00F95086" w:rsidP="00B93A2F">
      <w:r w:rsidRPr="00B93A2F">
        <w:t xml:space="preserve">This project </w:t>
      </w:r>
      <w:r w:rsidR="009719B7" w:rsidRPr="00B93A2F">
        <w:t xml:space="preserve">comprised </w:t>
      </w:r>
      <w:r w:rsidR="008F0A3A" w:rsidRPr="00B93A2F">
        <w:t xml:space="preserve">only </w:t>
      </w:r>
      <w:r w:rsidRPr="00B93A2F">
        <w:t xml:space="preserve">the consultation and design process </w:t>
      </w:r>
      <w:r w:rsidR="008F0A3A" w:rsidRPr="00B93A2F">
        <w:t xml:space="preserve">of </w:t>
      </w:r>
      <w:r w:rsidR="00161739" w:rsidRPr="00B93A2F">
        <w:t>a</w:t>
      </w:r>
      <w:r w:rsidR="008F0A3A" w:rsidRPr="00B93A2F">
        <w:t xml:space="preserve"> streamlined and enhanced program. </w:t>
      </w:r>
      <w:r w:rsidR="00357399" w:rsidRPr="00B93A2F">
        <w:t>N</w:t>
      </w:r>
      <w:r w:rsidRPr="00B93A2F">
        <w:t xml:space="preserve">ewly designed program </w:t>
      </w:r>
      <w:r w:rsidR="00357399" w:rsidRPr="00B93A2F">
        <w:t xml:space="preserve">arrangements </w:t>
      </w:r>
      <w:r w:rsidRPr="00B93A2F">
        <w:t>– once the desig</w:t>
      </w:r>
      <w:r w:rsidR="006554AB" w:rsidRPr="00B93A2F">
        <w:t xml:space="preserve">n </w:t>
      </w:r>
      <w:r w:rsidRPr="00B93A2F">
        <w:t xml:space="preserve">principles are agreed, </w:t>
      </w:r>
      <w:proofErr w:type="gramStart"/>
      <w:r w:rsidRPr="00B93A2F">
        <w:t>resourced</w:t>
      </w:r>
      <w:proofErr w:type="gramEnd"/>
      <w:r w:rsidRPr="00B93A2F">
        <w:t xml:space="preserve"> and implemented – will </w:t>
      </w:r>
      <w:r w:rsidR="006554AB" w:rsidRPr="00B93A2F">
        <w:t xml:space="preserve">require further consideration. </w:t>
      </w:r>
    </w:p>
    <w:p w14:paraId="1B32A2BF" w14:textId="76A36A60" w:rsidR="00F95086" w:rsidRPr="00B93A2F" w:rsidRDefault="006554AB" w:rsidP="00B93A2F">
      <w:r w:rsidRPr="00B93A2F">
        <w:t xml:space="preserve">Once implemented, </w:t>
      </w:r>
      <w:r w:rsidR="00F74106" w:rsidRPr="00B93A2F">
        <w:t xml:space="preserve">enabling </w:t>
      </w:r>
      <w:r w:rsidR="00F95086" w:rsidRPr="00B93A2F">
        <w:t>additional Rural Generalists and other</w:t>
      </w:r>
      <w:r w:rsidR="005C2458" w:rsidRPr="00B93A2F">
        <w:t xml:space="preserve"> rural</w:t>
      </w:r>
      <w:r w:rsidR="00F95086" w:rsidRPr="00B93A2F">
        <w:t xml:space="preserve"> GPs </w:t>
      </w:r>
      <w:r w:rsidR="00F74106" w:rsidRPr="00B93A2F">
        <w:t xml:space="preserve">to access support for </w:t>
      </w:r>
      <w:r w:rsidR="00F95086" w:rsidRPr="00B93A2F">
        <w:t xml:space="preserve">a broader range of agreed </w:t>
      </w:r>
      <w:r w:rsidR="00B11ADD" w:rsidRPr="00B93A2F">
        <w:t>advanced skills</w:t>
      </w:r>
      <w:r w:rsidR="00F74106" w:rsidRPr="00B93A2F">
        <w:t xml:space="preserve"> should</w:t>
      </w:r>
      <w:r w:rsidR="00F95086" w:rsidRPr="00B93A2F">
        <w:t xml:space="preserve"> result i</w:t>
      </w:r>
      <w:r w:rsidR="0031336A" w:rsidRPr="00B93A2F">
        <w:t>n imp</w:t>
      </w:r>
      <w:r w:rsidR="002D1A01" w:rsidRPr="00B93A2F">
        <w:t>r</w:t>
      </w:r>
      <w:r w:rsidR="0031336A" w:rsidRPr="00B93A2F">
        <w:t>oved</w:t>
      </w:r>
      <w:r w:rsidR="00F95086" w:rsidRPr="00B93A2F">
        <w:t xml:space="preserve"> access to healthcare for rural communities.</w:t>
      </w:r>
    </w:p>
    <w:p w14:paraId="7F06BE02" w14:textId="0F050701" w:rsidR="00000474" w:rsidRDefault="00F53C11" w:rsidP="00237251">
      <w:pPr>
        <w:pStyle w:val="Heading2"/>
      </w:pPr>
      <w:bookmarkStart w:id="8" w:name="_Toc119501596"/>
      <w:bookmarkEnd w:id="7"/>
      <w:r>
        <w:t>Project processes</w:t>
      </w:r>
      <w:bookmarkEnd w:id="8"/>
    </w:p>
    <w:p w14:paraId="4320520B" w14:textId="052545E3" w:rsidR="00856EB2" w:rsidRDefault="004E7930" w:rsidP="004E7930">
      <w:r w:rsidRPr="00B744E6">
        <w:t xml:space="preserve">This </w:t>
      </w:r>
      <w:r>
        <w:t>document is the final report</w:t>
      </w:r>
      <w:r w:rsidR="004C0B5C">
        <w:t xml:space="preserve"> of the project</w:t>
      </w:r>
      <w:r>
        <w:t xml:space="preserve">. </w:t>
      </w:r>
      <w:bookmarkStart w:id="9" w:name="_Hlk76034607"/>
      <w:r>
        <w:t>The report was informed by</w:t>
      </w:r>
      <w:r w:rsidR="00856EB2">
        <w:t xml:space="preserve"> a range of process</w:t>
      </w:r>
      <w:r w:rsidR="00EE4A95">
        <w:t>es</w:t>
      </w:r>
      <w:r w:rsidR="00856EB2">
        <w:t>, comprising:</w:t>
      </w:r>
    </w:p>
    <w:p w14:paraId="65D2C2BE" w14:textId="0658E86F" w:rsidR="00856EB2" w:rsidRDefault="00856EB2" w:rsidP="00246B82">
      <w:pPr>
        <w:pStyle w:val="ListBullet"/>
      </w:pPr>
      <w:r w:rsidRPr="00087698">
        <w:t>Desktop</w:t>
      </w:r>
      <w:r>
        <w:t xml:space="preserve"> analysis of existing program documentation, </w:t>
      </w:r>
      <w:r w:rsidR="00096FD2">
        <w:t>administrative data on program activity</w:t>
      </w:r>
      <w:r w:rsidR="00B12B19">
        <w:t xml:space="preserve">, and </w:t>
      </w:r>
      <w:r w:rsidR="008B66F6">
        <w:t xml:space="preserve">policy and </w:t>
      </w:r>
      <w:r w:rsidR="00B12B19">
        <w:t>reports relevant to the design process (</w:t>
      </w:r>
      <w:proofErr w:type="gramStart"/>
      <w:r w:rsidR="00B12B19">
        <w:t>e.g</w:t>
      </w:r>
      <w:r w:rsidR="00B12B19" w:rsidRPr="00087698">
        <w:t>.</w:t>
      </w:r>
      <w:proofErr w:type="gramEnd"/>
      <w:r w:rsidR="00B12B19">
        <w:t xml:space="preserve"> the </w:t>
      </w:r>
      <w:r w:rsidR="00B12B19" w:rsidRPr="00B12B19">
        <w:t>National Rural Generalist Taskforce Advice</w:t>
      </w:r>
      <w:r w:rsidR="00B12B19">
        <w:t>)</w:t>
      </w:r>
    </w:p>
    <w:p w14:paraId="666A0B11" w14:textId="2BFB0918" w:rsidR="006E3B2F" w:rsidRDefault="006E3B2F" w:rsidP="00CE0EE7">
      <w:pPr>
        <w:pStyle w:val="ListBullet"/>
      </w:pPr>
      <w:r>
        <w:t>A range of consultation processes</w:t>
      </w:r>
      <w:r w:rsidR="009C2BC4">
        <w:t xml:space="preserve"> including</w:t>
      </w:r>
      <w:r w:rsidR="0044423C">
        <w:t>:</w:t>
      </w:r>
    </w:p>
    <w:bookmarkEnd w:id="9"/>
    <w:p w14:paraId="55162C8A" w14:textId="377F3817" w:rsidR="00EE4A95" w:rsidRDefault="0057149A" w:rsidP="00246B82">
      <w:pPr>
        <w:pStyle w:val="ListBullet2"/>
      </w:pPr>
      <w:r>
        <w:t>peak and professional body feedback on two discussion papers</w:t>
      </w:r>
    </w:p>
    <w:p w14:paraId="30D7D1A4" w14:textId="66549BA9" w:rsidR="00133EFE" w:rsidRDefault="005A0A05" w:rsidP="009C2BC4">
      <w:pPr>
        <w:pStyle w:val="ListBullet2"/>
      </w:pPr>
      <w:r>
        <w:t xml:space="preserve">interviews </w:t>
      </w:r>
      <w:r w:rsidR="00EE4A95">
        <w:t>with a small</w:t>
      </w:r>
      <w:r w:rsidR="00236E87">
        <w:t xml:space="preserve"> sample of GPs</w:t>
      </w:r>
      <w:r w:rsidR="00133EFE">
        <w:t>, consisting of:</w:t>
      </w:r>
    </w:p>
    <w:p w14:paraId="32B2FEC8" w14:textId="77777777" w:rsidR="00133EFE" w:rsidRPr="0044481B" w:rsidRDefault="00133EFE" w:rsidP="002D7EFA">
      <w:pPr>
        <w:pStyle w:val="Numbers3"/>
      </w:pPr>
      <w:r w:rsidRPr="0044481B">
        <w:t>GPs</w:t>
      </w:r>
      <w:r w:rsidR="00236E87" w:rsidRPr="0044481B">
        <w:t xml:space="preserve"> in rural and remote areas accessing </w:t>
      </w:r>
      <w:r w:rsidR="007C7931" w:rsidRPr="0044481B">
        <w:t xml:space="preserve">the </w:t>
      </w:r>
      <w:r w:rsidR="00236E87" w:rsidRPr="0044481B">
        <w:t xml:space="preserve">existing </w:t>
      </w:r>
      <w:r w:rsidR="007C7931" w:rsidRPr="0044481B">
        <w:t>RPGP</w:t>
      </w:r>
      <w:r w:rsidRPr="0044481B">
        <w:t>,</w:t>
      </w:r>
      <w:r w:rsidR="007C7931" w:rsidRPr="0044481B">
        <w:t xml:space="preserve"> or</w:t>
      </w:r>
    </w:p>
    <w:p w14:paraId="5770AB7E" w14:textId="3201AF79" w:rsidR="004E7930" w:rsidRPr="0044481B" w:rsidRDefault="00133EFE" w:rsidP="002D7EFA">
      <w:pPr>
        <w:pStyle w:val="Numbers3"/>
      </w:pPr>
      <w:r w:rsidRPr="0044481B">
        <w:t xml:space="preserve">GPs </w:t>
      </w:r>
      <w:r w:rsidR="007C7931" w:rsidRPr="0044481B">
        <w:t>who could be</w:t>
      </w:r>
      <w:r w:rsidR="00A62B8B" w:rsidRPr="0044481B">
        <w:t xml:space="preserve"> newly</w:t>
      </w:r>
      <w:r w:rsidR="007C7931" w:rsidRPr="0044481B">
        <w:t xml:space="preserve"> considered for eligibility </w:t>
      </w:r>
      <w:r w:rsidR="00A62B8B" w:rsidRPr="0044481B">
        <w:t xml:space="preserve">based on their </w:t>
      </w:r>
      <w:r w:rsidR="008F0D00" w:rsidRPr="0044481B">
        <w:t>advanced skills in a range of potential in-scope areas</w:t>
      </w:r>
      <w:r w:rsidR="007C7931" w:rsidRPr="0044481B">
        <w:t xml:space="preserve"> </w:t>
      </w:r>
      <w:r w:rsidR="008F0D00" w:rsidRPr="0044481B">
        <w:t>(</w:t>
      </w:r>
      <w:proofErr w:type="gramStart"/>
      <w:r w:rsidR="008F0D00" w:rsidRPr="0044481B">
        <w:t>e.g.</w:t>
      </w:r>
      <w:proofErr w:type="gramEnd"/>
      <w:r w:rsidRPr="0044481B">
        <w:t xml:space="preserve"> Aboriginal and Torres Strait Islander health</w:t>
      </w:r>
      <w:r w:rsidR="00796CE0" w:rsidRPr="0044481B">
        <w:t>)</w:t>
      </w:r>
    </w:p>
    <w:p w14:paraId="7D16464D" w14:textId="26DD84F4" w:rsidR="00D439B5" w:rsidRDefault="002230F2" w:rsidP="00F40452">
      <w:pPr>
        <w:pStyle w:val="ListBullet2"/>
      </w:pPr>
      <w:r>
        <w:t>D</w:t>
      </w:r>
      <w:r w:rsidR="00F40452" w:rsidRPr="00087698">
        <w:t>iscussions</w:t>
      </w:r>
      <w:r w:rsidR="00F40452">
        <w:t xml:space="preserve"> with </w:t>
      </w:r>
      <w:r w:rsidR="0013036C">
        <w:t xml:space="preserve">relevant internal stakeholders within the </w:t>
      </w:r>
      <w:r>
        <w:t>D</w:t>
      </w:r>
      <w:r w:rsidR="0013036C" w:rsidRPr="00087698">
        <w:t>epartment</w:t>
      </w:r>
      <w:r w:rsidR="0013036C">
        <w:t xml:space="preserve"> from Health Workforce </w:t>
      </w:r>
      <w:r w:rsidR="00D439B5">
        <w:t xml:space="preserve">and Primary Care </w:t>
      </w:r>
      <w:r w:rsidR="0013036C">
        <w:t>Division</w:t>
      </w:r>
      <w:r w:rsidR="00D439B5">
        <w:t>s,</w:t>
      </w:r>
      <w:r w:rsidR="0013036C">
        <w:t xml:space="preserve"> and</w:t>
      </w:r>
    </w:p>
    <w:p w14:paraId="71A031F3" w14:textId="68195D44" w:rsidR="006E3B2F" w:rsidRDefault="002230F2" w:rsidP="00F40452">
      <w:pPr>
        <w:pStyle w:val="ListBullet2"/>
      </w:pPr>
      <w:r>
        <w:t>E</w:t>
      </w:r>
      <w:r w:rsidR="0044423C" w:rsidRPr="00087698">
        <w:t>xtensive</w:t>
      </w:r>
      <w:r w:rsidR="0044423C">
        <w:t xml:space="preserve"> dialogue with staff from the two colleges contracted to administer the RPGP</w:t>
      </w:r>
      <w:r w:rsidR="00C50516">
        <w:t xml:space="preserve"> </w:t>
      </w:r>
      <w:r>
        <w:t>–</w:t>
      </w:r>
      <w:r w:rsidR="00C50516">
        <w:t xml:space="preserve"> </w:t>
      </w:r>
      <w:r w:rsidR="00C50516" w:rsidRPr="00C50516">
        <w:t>Australian College of Rural and Remote Medicine</w:t>
      </w:r>
      <w:r w:rsidR="00C50516">
        <w:t xml:space="preserve"> (A</w:t>
      </w:r>
      <w:r w:rsidR="00721575">
        <w:t xml:space="preserve">CRRM) and the </w:t>
      </w:r>
      <w:r w:rsidR="00721575" w:rsidRPr="00721575">
        <w:t>Royal Australian College of General Practitioners</w:t>
      </w:r>
      <w:r w:rsidR="00204AA8">
        <w:t xml:space="preserve"> (RACGP)</w:t>
      </w:r>
      <w:r w:rsidR="00726FF1">
        <w:t>.</w:t>
      </w:r>
    </w:p>
    <w:p w14:paraId="0553AB4D" w14:textId="1EF574BE" w:rsidR="001209D4" w:rsidRPr="00B744E6" w:rsidRDefault="00750A28" w:rsidP="00FF1A77">
      <w:pPr>
        <w:spacing w:before="240"/>
      </w:pPr>
      <w:r>
        <w:t xml:space="preserve">Findings from these processes are incorporated into the body of this report. </w:t>
      </w:r>
    </w:p>
    <w:p w14:paraId="7CB37636" w14:textId="467E6D75" w:rsidR="00000474" w:rsidRPr="00893A87" w:rsidRDefault="00714483" w:rsidP="00000474">
      <w:pPr>
        <w:pStyle w:val="Heading2"/>
      </w:pPr>
      <w:bookmarkStart w:id="10" w:name="_Toc119501597"/>
      <w:r w:rsidRPr="00087698">
        <w:t>D</w:t>
      </w:r>
      <w:r w:rsidR="00000474" w:rsidRPr="00087698">
        <w:t>ocument</w:t>
      </w:r>
      <w:r w:rsidR="00000474">
        <w:t xml:space="preserve"> </w:t>
      </w:r>
      <w:r w:rsidR="00000474" w:rsidRPr="00893A87">
        <w:t>structure</w:t>
      </w:r>
      <w:bookmarkEnd w:id="10"/>
      <w:r w:rsidR="00000474" w:rsidRPr="00893A87">
        <w:t xml:space="preserve"> </w:t>
      </w:r>
    </w:p>
    <w:p w14:paraId="186FF30B" w14:textId="79EF5D01" w:rsidR="004E7930" w:rsidRDefault="004E7930" w:rsidP="004E7930">
      <w:r w:rsidRPr="00B744E6">
        <w:t>Th</w:t>
      </w:r>
      <w:r>
        <w:t xml:space="preserve">e report is comprised of two </w:t>
      </w:r>
      <w:r w:rsidRPr="00B744E6">
        <w:t>parts</w:t>
      </w:r>
      <w:r>
        <w:t xml:space="preserve"> and</w:t>
      </w:r>
      <w:r w:rsidR="0043105A">
        <w:t xml:space="preserve"> five</w:t>
      </w:r>
      <w:r>
        <w:t xml:space="preserve"> chapters</w:t>
      </w:r>
      <w:r w:rsidRPr="00B744E6">
        <w:t>:</w:t>
      </w:r>
    </w:p>
    <w:p w14:paraId="19CBA08D" w14:textId="7BABE7E0" w:rsidR="004E7930" w:rsidRPr="00400F2D" w:rsidRDefault="00871A23" w:rsidP="00400F2D">
      <w:pPr>
        <w:rPr>
          <w:b/>
          <w:bCs/>
        </w:rPr>
      </w:pPr>
      <w:r>
        <w:rPr>
          <w:b/>
          <w:bCs/>
        </w:rPr>
        <w:t>Part A: Context</w:t>
      </w:r>
    </w:p>
    <w:p w14:paraId="6620493F" w14:textId="70D56A53" w:rsidR="00AB6DBA" w:rsidRDefault="004E7930" w:rsidP="004E7930">
      <w:pPr>
        <w:pStyle w:val="ListBullet"/>
      </w:pPr>
      <w:r w:rsidRPr="00B744E6">
        <w:t xml:space="preserve">Chapter 1 (this chapter): </w:t>
      </w:r>
      <w:r w:rsidR="00376EC0">
        <w:t xml:space="preserve">provides background on why the project was initiated and the </w:t>
      </w:r>
      <w:r w:rsidR="00615EF5">
        <w:t>structure of the document</w:t>
      </w:r>
    </w:p>
    <w:p w14:paraId="71BC4AC4" w14:textId="225FBB97" w:rsidR="004E7930" w:rsidRDefault="00AB6DBA" w:rsidP="00BF5EBC">
      <w:pPr>
        <w:pStyle w:val="ListBullet"/>
      </w:pPr>
      <w:r>
        <w:t xml:space="preserve">Chapter 2: </w:t>
      </w:r>
      <w:r w:rsidR="00ED1755">
        <w:t>describes</w:t>
      </w:r>
      <w:r w:rsidR="00FD77DF">
        <w:t xml:space="preserve"> the project context including </w:t>
      </w:r>
      <w:r w:rsidR="00C97214">
        <w:t xml:space="preserve">relevant </w:t>
      </w:r>
      <w:r w:rsidR="00FD77DF">
        <w:t xml:space="preserve">policy </w:t>
      </w:r>
      <w:r w:rsidR="00C97214">
        <w:t>settings</w:t>
      </w:r>
      <w:r w:rsidR="00841EE8">
        <w:t xml:space="preserve"> </w:t>
      </w:r>
      <w:r w:rsidR="00FD77DF">
        <w:t>and training</w:t>
      </w:r>
      <w:r w:rsidR="00BD6F75">
        <w:t xml:space="preserve"> </w:t>
      </w:r>
      <w:r w:rsidR="00ED1755">
        <w:t>pathways</w:t>
      </w:r>
      <w:r w:rsidR="0083229A">
        <w:t xml:space="preserve"> for</w:t>
      </w:r>
      <w:r w:rsidR="00ED1755">
        <w:t xml:space="preserve"> </w:t>
      </w:r>
      <w:r w:rsidR="00841EE8">
        <w:t>advanced skill</w:t>
      </w:r>
      <w:r w:rsidR="00EB04B6">
        <w:t xml:space="preserve"> development</w:t>
      </w:r>
      <w:r w:rsidR="0083229A">
        <w:t xml:space="preserve"> for rural GP</w:t>
      </w:r>
      <w:r w:rsidR="00841EE8">
        <w:t>s</w:t>
      </w:r>
      <w:r w:rsidR="000E0FD3">
        <w:t>; i</w:t>
      </w:r>
      <w:r w:rsidR="00BF5EBC">
        <w:t xml:space="preserve">t also </w:t>
      </w:r>
      <w:r w:rsidR="0083229A">
        <w:t xml:space="preserve">describes the current RPGP, PIP </w:t>
      </w:r>
      <w:r w:rsidR="00784C3C">
        <w:t>Procedural</w:t>
      </w:r>
      <w:r w:rsidR="0083229A">
        <w:t xml:space="preserve"> GP </w:t>
      </w:r>
      <w:r w:rsidR="00784C3C">
        <w:t>Payment</w:t>
      </w:r>
      <w:r w:rsidR="0083229A">
        <w:t xml:space="preserve"> and</w:t>
      </w:r>
      <w:r w:rsidR="002E1AB1">
        <w:t xml:space="preserve"> </w:t>
      </w:r>
      <w:r w:rsidR="0083229A">
        <w:t>GPPTSP programs</w:t>
      </w:r>
    </w:p>
    <w:p w14:paraId="5F8D362A" w14:textId="132A0A41" w:rsidR="004E7930" w:rsidRDefault="004E7930" w:rsidP="004E7930">
      <w:pPr>
        <w:pStyle w:val="ListBullet"/>
      </w:pPr>
      <w:r>
        <w:t xml:space="preserve">Chapter </w:t>
      </w:r>
      <w:r w:rsidR="00401E8B">
        <w:t>3</w:t>
      </w:r>
      <w:r>
        <w:t>:</w:t>
      </w:r>
      <w:r w:rsidR="001E1808">
        <w:t xml:space="preserve"> </w:t>
      </w:r>
      <w:r w:rsidR="00B04A31">
        <w:t xml:space="preserve">describes the </w:t>
      </w:r>
      <w:r w:rsidR="00726FF1">
        <w:t xml:space="preserve">underlying dimensions of </w:t>
      </w:r>
      <w:r w:rsidR="00B04A31">
        <w:t xml:space="preserve">need </w:t>
      </w:r>
      <w:r w:rsidR="00726FF1">
        <w:t>for the programs</w:t>
      </w:r>
      <w:r w:rsidR="002230F2">
        <w:t>,</w:t>
      </w:r>
      <w:r w:rsidR="000479D3">
        <w:t xml:space="preserve"> </w:t>
      </w:r>
      <w:proofErr w:type="gramStart"/>
      <w:r w:rsidR="000479D3">
        <w:t>i.e</w:t>
      </w:r>
      <w:r w:rsidR="000479D3" w:rsidRPr="00087698">
        <w:t>.</w:t>
      </w:r>
      <w:proofErr w:type="gramEnd"/>
      <w:r w:rsidR="000479D3">
        <w:t xml:space="preserve"> </w:t>
      </w:r>
      <w:r w:rsidR="00B04A31">
        <w:t xml:space="preserve">to support non-procedural skills maintenance and service delivery in the context of the RPGP and PIP </w:t>
      </w:r>
      <w:r w:rsidR="00784C3C">
        <w:t>Procedural GP Payment</w:t>
      </w:r>
      <w:r w:rsidR="002230F2">
        <w:t>.</w:t>
      </w:r>
    </w:p>
    <w:p w14:paraId="4763D7ED" w14:textId="1252E5A7" w:rsidR="004E7930" w:rsidRPr="00400F2D" w:rsidRDefault="00871A23" w:rsidP="00400F2D">
      <w:pPr>
        <w:rPr>
          <w:b/>
          <w:bCs/>
        </w:rPr>
      </w:pPr>
      <w:r>
        <w:rPr>
          <w:b/>
          <w:bCs/>
        </w:rPr>
        <w:t xml:space="preserve">Part B: </w:t>
      </w:r>
      <w:r w:rsidR="002E1AB1" w:rsidRPr="00400F2D">
        <w:rPr>
          <w:b/>
          <w:bCs/>
        </w:rPr>
        <w:t xml:space="preserve">Design </w:t>
      </w:r>
      <w:r w:rsidR="00214BDA" w:rsidRPr="00400F2D">
        <w:rPr>
          <w:b/>
          <w:bCs/>
        </w:rPr>
        <w:t>features</w:t>
      </w:r>
      <w:r w:rsidR="002E1AB1" w:rsidRPr="00400F2D">
        <w:rPr>
          <w:b/>
          <w:bCs/>
        </w:rPr>
        <w:t xml:space="preserve"> and the way forward</w:t>
      </w:r>
    </w:p>
    <w:p w14:paraId="5C5F83CD" w14:textId="5313221E" w:rsidR="004E7930" w:rsidRDefault="004E7930" w:rsidP="004E7930">
      <w:pPr>
        <w:numPr>
          <w:ilvl w:val="0"/>
          <w:numId w:val="4"/>
        </w:numPr>
        <w:contextualSpacing/>
      </w:pPr>
      <w:r w:rsidRPr="00B744E6">
        <w:t xml:space="preserve">Chapter </w:t>
      </w:r>
      <w:r w:rsidR="00401E8B">
        <w:t>4</w:t>
      </w:r>
      <w:r w:rsidRPr="00B744E6">
        <w:t xml:space="preserve">: </w:t>
      </w:r>
      <w:r w:rsidR="00B04A31">
        <w:t xml:space="preserve">presents </w:t>
      </w:r>
      <w:r w:rsidR="00615EF5">
        <w:t xml:space="preserve">proposed </w:t>
      </w:r>
      <w:r w:rsidR="00B04A31">
        <w:t xml:space="preserve">key </w:t>
      </w:r>
      <w:r w:rsidR="00CF3CF5">
        <w:t xml:space="preserve">design </w:t>
      </w:r>
      <w:r w:rsidR="00214BDA">
        <w:t>features</w:t>
      </w:r>
      <w:r w:rsidR="00A34370">
        <w:t xml:space="preserve"> </w:t>
      </w:r>
      <w:r w:rsidR="00170317">
        <w:t xml:space="preserve">in response to the project brief </w:t>
      </w:r>
      <w:r w:rsidR="00275803">
        <w:t xml:space="preserve">and </w:t>
      </w:r>
      <w:r w:rsidR="00170317">
        <w:t xml:space="preserve">discusses </w:t>
      </w:r>
      <w:r w:rsidR="00275803">
        <w:t>additional considerations</w:t>
      </w:r>
      <w:r w:rsidR="00170317">
        <w:t xml:space="preserve"> that should inform</w:t>
      </w:r>
      <w:r w:rsidR="00FA7042">
        <w:t xml:space="preserve"> final design considerations</w:t>
      </w:r>
      <w:r w:rsidR="00AD4EB5">
        <w:t xml:space="preserve"> after </w:t>
      </w:r>
      <w:r w:rsidR="00F93432">
        <w:t xml:space="preserve">conclusion of </w:t>
      </w:r>
      <w:r w:rsidR="00AD4EB5">
        <w:t xml:space="preserve">this project </w:t>
      </w:r>
    </w:p>
    <w:p w14:paraId="243B4119" w14:textId="16CF650C" w:rsidR="00080C0C" w:rsidRDefault="004E7930" w:rsidP="00080C0C">
      <w:pPr>
        <w:numPr>
          <w:ilvl w:val="0"/>
          <w:numId w:val="4"/>
        </w:numPr>
        <w:contextualSpacing/>
      </w:pPr>
      <w:r>
        <w:t xml:space="preserve">Chapter </w:t>
      </w:r>
      <w:r w:rsidR="00401E8B">
        <w:t>5</w:t>
      </w:r>
      <w:r>
        <w:t xml:space="preserve">: </w:t>
      </w:r>
      <w:r w:rsidR="007D742E">
        <w:t xml:space="preserve">identifies </w:t>
      </w:r>
      <w:r w:rsidR="00A150E5">
        <w:t>o</w:t>
      </w:r>
      <w:r>
        <w:t xml:space="preserve">ptions for program </w:t>
      </w:r>
      <w:r w:rsidR="00214BDA">
        <w:t xml:space="preserve">expansion and </w:t>
      </w:r>
      <w:r w:rsidR="00C20213">
        <w:t>estimated costs</w:t>
      </w:r>
      <w:r w:rsidR="000E0FD3">
        <w:t>; i</w:t>
      </w:r>
      <w:r w:rsidR="00C20213">
        <w:t xml:space="preserve">t also includes an assessment framework to </w:t>
      </w:r>
      <w:r w:rsidR="00763F8B">
        <w:t>review options</w:t>
      </w:r>
      <w:r w:rsidR="0097548C">
        <w:t xml:space="preserve"> </w:t>
      </w:r>
      <w:r w:rsidR="00214BDA">
        <w:t>streamlining</w:t>
      </w:r>
      <w:r>
        <w:t xml:space="preserve"> based on </w:t>
      </w:r>
      <w:r w:rsidR="005D6706">
        <w:t>analysis of policy context</w:t>
      </w:r>
      <w:r w:rsidR="00A150E5">
        <w:t>, s</w:t>
      </w:r>
      <w:r w:rsidR="005D6706">
        <w:t>takeholder feedback</w:t>
      </w:r>
      <w:r w:rsidR="00A150E5">
        <w:t xml:space="preserve"> and cost model</w:t>
      </w:r>
      <w:r w:rsidR="00EB7869">
        <w:t>ling</w:t>
      </w:r>
      <w:r>
        <w:t>.</w:t>
      </w:r>
    </w:p>
    <w:p w14:paraId="7DFD6BED" w14:textId="2009D02F" w:rsidR="002B51BB" w:rsidRPr="00893A87" w:rsidRDefault="00BF5EBC" w:rsidP="00C07BFB">
      <w:pPr>
        <w:pStyle w:val="Heading1"/>
        <w:framePr w:wrap="around"/>
      </w:pPr>
      <w:bookmarkStart w:id="11" w:name="_Toc119501598"/>
      <w:r>
        <w:lastRenderedPageBreak/>
        <w:t>Situation analysis</w:t>
      </w:r>
      <w:bookmarkEnd w:id="11"/>
    </w:p>
    <w:p w14:paraId="03C7EF76" w14:textId="5FC2A3D6" w:rsidR="00BF5EBC" w:rsidRDefault="00BF5EBC" w:rsidP="00E43C6C">
      <w:pPr>
        <w:pStyle w:val="SectionTitle"/>
      </w:pPr>
      <w:bookmarkStart w:id="12" w:name="_Toc119501599"/>
      <w:r>
        <w:t xml:space="preserve">Project </w:t>
      </w:r>
      <w:r w:rsidR="006A6F8D">
        <w:t xml:space="preserve">&amp; </w:t>
      </w:r>
      <w:r w:rsidR="000100AF">
        <w:t>design context</w:t>
      </w:r>
      <w:bookmarkEnd w:id="12"/>
    </w:p>
    <w:p w14:paraId="184A331A" w14:textId="47D65000" w:rsidR="00506E91" w:rsidRPr="00893A87" w:rsidRDefault="00506E91" w:rsidP="00445149">
      <w:pPr>
        <w:pStyle w:val="Heading2"/>
      </w:pPr>
      <w:bookmarkStart w:id="13" w:name="_Toc119501600"/>
      <w:r w:rsidRPr="00893A87">
        <w:t>Underlying need for additional support</w:t>
      </w:r>
      <w:r w:rsidR="00FE492F">
        <w:t xml:space="preserve"> for CPD: procedural GP</w:t>
      </w:r>
      <w:r w:rsidR="00FE492F" w:rsidRPr="00925717">
        <w:rPr>
          <w:sz w:val="24"/>
          <w:szCs w:val="24"/>
        </w:rPr>
        <w:t>s</w:t>
      </w:r>
      <w:bookmarkEnd w:id="13"/>
    </w:p>
    <w:p w14:paraId="5059B3C1" w14:textId="4684C0BC" w:rsidR="00506E91" w:rsidRPr="00893A87" w:rsidRDefault="00506E91" w:rsidP="00506E91">
      <w:r w:rsidRPr="00893A87">
        <w:t xml:space="preserve">Rural and remote </w:t>
      </w:r>
      <w:r w:rsidR="008F0A3A" w:rsidRPr="00893A87">
        <w:t xml:space="preserve">communities are highly reliant </w:t>
      </w:r>
      <w:r w:rsidRPr="00893A87">
        <w:t xml:space="preserve">on </w:t>
      </w:r>
      <w:r w:rsidR="008F0A3A" w:rsidRPr="00893A87">
        <w:t xml:space="preserve">accessible and comprehensive </w:t>
      </w:r>
      <w:r w:rsidRPr="00893A87">
        <w:t xml:space="preserve">primary </w:t>
      </w:r>
      <w:r w:rsidRPr="00087698">
        <w:t>healthcare</w:t>
      </w:r>
      <w:r w:rsidRPr="00893A87">
        <w:t xml:space="preserve"> services, particularly </w:t>
      </w:r>
      <w:r w:rsidR="008F0A3A" w:rsidRPr="00893A87">
        <w:t xml:space="preserve">medical services </w:t>
      </w:r>
      <w:r w:rsidRPr="00893A87">
        <w:t xml:space="preserve">provided by GPs. </w:t>
      </w:r>
      <w:r w:rsidR="00E2300F" w:rsidRPr="00893A87">
        <w:t xml:space="preserve">Rural GP procedural practice can include surgery, obstetrics, anaesthetics and/or emergency services. </w:t>
      </w:r>
      <w:r w:rsidR="00B659C1" w:rsidRPr="00893A87">
        <w:t xml:space="preserve">Procedural GPs play an important role in rural practice because rural areas have limited </w:t>
      </w:r>
      <w:r w:rsidR="00BA588C">
        <w:t xml:space="preserve">hospital-based </w:t>
      </w:r>
      <w:r w:rsidR="00B659C1" w:rsidRPr="00893A87">
        <w:t>resources and may not have a specialist available to provide these services that within a metropolitan area would require a specific referral-based speciality.</w:t>
      </w:r>
      <w:r w:rsidR="00721643" w:rsidRPr="00893A87">
        <w:t xml:space="preserve"> </w:t>
      </w:r>
      <w:r w:rsidR="00E2300F" w:rsidRPr="00893A87">
        <w:t>As noted in the Procedural General Practitioner Payment Guidelines 201</w:t>
      </w:r>
      <w:r w:rsidR="00615390">
        <w:t>7</w:t>
      </w:r>
      <w:r w:rsidR="00E2300F" w:rsidRPr="00893A87">
        <w:t>, a</w:t>
      </w:r>
      <w:r w:rsidRPr="00893A87">
        <w:t xml:space="preserve"> rural or remote procedural GP provides </w:t>
      </w:r>
    </w:p>
    <w:p w14:paraId="1C51E156" w14:textId="53FAA571" w:rsidR="00506E91" w:rsidRPr="006E6372" w:rsidRDefault="00506E91" w:rsidP="00506E91">
      <w:pPr>
        <w:pStyle w:val="Quote"/>
        <w:rPr>
          <w:i w:val="0"/>
          <w:iCs w:val="0"/>
        </w:rPr>
      </w:pPr>
      <w:r w:rsidRPr="006E6372">
        <w:rPr>
          <w:i w:val="0"/>
          <w:iCs w:val="0"/>
        </w:rPr>
        <w:t xml:space="preserve">‘non-referred procedural services in a hospital theatre, maternity care setting or other appropriately equipped facility, which in urban areas would normally be a specific </w:t>
      </w:r>
      <w:r w:rsidR="00383FC9" w:rsidRPr="006E6372">
        <w:rPr>
          <w:i w:val="0"/>
          <w:iCs w:val="0"/>
        </w:rPr>
        <w:t>referral-based</w:t>
      </w:r>
      <w:r w:rsidRPr="006E6372">
        <w:rPr>
          <w:i w:val="0"/>
          <w:iCs w:val="0"/>
        </w:rPr>
        <w:t xml:space="preserve"> specialty.’</w:t>
      </w:r>
      <w:r w:rsidRPr="006E6372">
        <w:rPr>
          <w:rStyle w:val="FootnoteReference"/>
          <w:i w:val="0"/>
          <w:iCs w:val="0"/>
        </w:rPr>
        <w:footnoteReference w:id="4"/>
      </w:r>
    </w:p>
    <w:p w14:paraId="2DA68CCD" w14:textId="77777777" w:rsidR="00792D63" w:rsidRDefault="00506E91" w:rsidP="002320F1">
      <w:r w:rsidRPr="00893A87">
        <w:t>These procedural GPs are</w:t>
      </w:r>
      <w:r w:rsidR="00B659C1" w:rsidRPr="00893A87">
        <w:t xml:space="preserve"> som</w:t>
      </w:r>
      <w:r w:rsidR="009756E5" w:rsidRPr="00893A87">
        <w:t>e</w:t>
      </w:r>
      <w:r w:rsidR="00B659C1" w:rsidRPr="00893A87">
        <w:t>times</w:t>
      </w:r>
      <w:r w:rsidRPr="00893A87">
        <w:t xml:space="preserve"> referred to as Rural Generalists in recognition of their advanced-level skills in the</w:t>
      </w:r>
      <w:r w:rsidR="00E2300F" w:rsidRPr="00893A87">
        <w:t>ir</w:t>
      </w:r>
      <w:r w:rsidRPr="00893A87">
        <w:t xml:space="preserve"> field</w:t>
      </w:r>
      <w:r w:rsidR="00E2300F" w:rsidRPr="00893A87">
        <w:t xml:space="preserve"> of procedural expertise</w:t>
      </w:r>
      <w:r w:rsidRPr="00893A87">
        <w:t xml:space="preserve">. </w:t>
      </w:r>
    </w:p>
    <w:p w14:paraId="7A14D281" w14:textId="6CA26E91" w:rsidR="002320F1" w:rsidRPr="00893A87" w:rsidRDefault="00792D63" w:rsidP="002320F1">
      <w:pPr>
        <w:rPr>
          <w:rFonts w:cs="Times New Roman"/>
          <w:bCs/>
          <w:iCs/>
        </w:rPr>
      </w:pPr>
      <w:r>
        <w:t>U</w:t>
      </w:r>
      <w:r w:rsidR="00B659C1" w:rsidRPr="00893A87">
        <w:t xml:space="preserve">se </w:t>
      </w:r>
      <w:r w:rsidR="009F4439">
        <w:t xml:space="preserve">and understanding </w:t>
      </w:r>
      <w:r w:rsidR="00B659C1" w:rsidRPr="00893A87">
        <w:t xml:space="preserve">of </w:t>
      </w:r>
      <w:r w:rsidR="00506E91" w:rsidRPr="00893A87">
        <w:t xml:space="preserve">the term ‘Rural Generalist’ is </w:t>
      </w:r>
      <w:r w:rsidR="009F4439">
        <w:t xml:space="preserve">still </w:t>
      </w:r>
      <w:r w:rsidR="00B659C1" w:rsidRPr="00893A87">
        <w:t>evolving</w:t>
      </w:r>
      <w:r w:rsidR="002320F1" w:rsidRPr="00893A87">
        <w:t xml:space="preserve">. </w:t>
      </w:r>
      <w:r w:rsidR="002320F1" w:rsidRPr="00893A87">
        <w:rPr>
          <w:rFonts w:cs="Times New Roman"/>
          <w:bCs/>
          <w:iCs/>
        </w:rPr>
        <w:t xml:space="preserve">In 2018, the two </w:t>
      </w:r>
      <w:r w:rsidR="002230F2">
        <w:rPr>
          <w:rFonts w:cs="Times New Roman"/>
          <w:bCs/>
          <w:iCs/>
        </w:rPr>
        <w:t>c</w:t>
      </w:r>
      <w:r w:rsidR="002320F1" w:rsidRPr="00087698">
        <w:rPr>
          <w:rFonts w:cs="Times New Roman"/>
          <w:bCs/>
          <w:iCs/>
        </w:rPr>
        <w:t>olleges</w:t>
      </w:r>
      <w:r w:rsidR="002320F1" w:rsidRPr="00893A87">
        <w:rPr>
          <w:rFonts w:cs="Times New Roman"/>
          <w:bCs/>
          <w:iCs/>
        </w:rPr>
        <w:t xml:space="preserve"> that </w:t>
      </w:r>
      <w:r w:rsidR="009679A3">
        <w:rPr>
          <w:rFonts w:cs="Times New Roman"/>
          <w:bCs/>
          <w:iCs/>
        </w:rPr>
        <w:t>establish</w:t>
      </w:r>
      <w:r w:rsidR="00994389" w:rsidRPr="00893A87">
        <w:rPr>
          <w:rFonts w:cs="Times New Roman"/>
          <w:bCs/>
          <w:iCs/>
        </w:rPr>
        <w:t xml:space="preserve"> and </w:t>
      </w:r>
      <w:r w:rsidR="009679A3">
        <w:rPr>
          <w:rFonts w:cs="Times New Roman"/>
          <w:bCs/>
          <w:iCs/>
        </w:rPr>
        <w:t xml:space="preserve">provide </w:t>
      </w:r>
      <w:r w:rsidR="00994389" w:rsidRPr="00893A87">
        <w:rPr>
          <w:rFonts w:cs="Times New Roman"/>
          <w:bCs/>
          <w:iCs/>
        </w:rPr>
        <w:t xml:space="preserve">oversight </w:t>
      </w:r>
      <w:r w:rsidR="009679A3">
        <w:rPr>
          <w:rFonts w:cs="Times New Roman"/>
          <w:bCs/>
          <w:iCs/>
        </w:rPr>
        <w:t>for</w:t>
      </w:r>
      <w:r w:rsidR="00994389" w:rsidRPr="00087698">
        <w:rPr>
          <w:rFonts w:cs="Times New Roman"/>
          <w:bCs/>
          <w:iCs/>
        </w:rPr>
        <w:t xml:space="preserve"> </w:t>
      </w:r>
      <w:r w:rsidR="00994389" w:rsidRPr="00893A87">
        <w:rPr>
          <w:rFonts w:cs="Times New Roman"/>
          <w:bCs/>
          <w:iCs/>
        </w:rPr>
        <w:t xml:space="preserve">training standards for </w:t>
      </w:r>
      <w:r w:rsidR="002320F1" w:rsidRPr="00893A87">
        <w:rPr>
          <w:rFonts w:cs="Times New Roman"/>
          <w:bCs/>
          <w:iCs/>
        </w:rPr>
        <w:t>GPs</w:t>
      </w:r>
      <w:r w:rsidR="008D21DF">
        <w:rPr>
          <w:rFonts w:cs="Times New Roman"/>
          <w:bCs/>
          <w:iCs/>
        </w:rPr>
        <w:t xml:space="preserve"> </w:t>
      </w:r>
      <w:r w:rsidR="007C04D1">
        <w:rPr>
          <w:rFonts w:cs="Times New Roman"/>
          <w:bCs/>
          <w:iCs/>
        </w:rPr>
        <w:t>(</w:t>
      </w:r>
      <w:r w:rsidR="002320F1" w:rsidRPr="00893A87">
        <w:rPr>
          <w:rFonts w:cs="Times New Roman"/>
          <w:bCs/>
          <w:iCs/>
        </w:rPr>
        <w:t>ACRRM</w:t>
      </w:r>
      <w:r w:rsidR="002320F1" w:rsidRPr="00893A87" w:rsidDel="008D21DF">
        <w:rPr>
          <w:rFonts w:cs="Times New Roman"/>
          <w:bCs/>
          <w:iCs/>
        </w:rPr>
        <w:t xml:space="preserve"> and </w:t>
      </w:r>
      <w:r w:rsidR="002320F1" w:rsidRPr="00893A87">
        <w:rPr>
          <w:rFonts w:cs="Times New Roman"/>
          <w:bCs/>
          <w:iCs/>
        </w:rPr>
        <w:t>the</w:t>
      </w:r>
      <w:r w:rsidR="008D21DF">
        <w:rPr>
          <w:rFonts w:cs="Times New Roman"/>
          <w:bCs/>
          <w:iCs/>
        </w:rPr>
        <w:t xml:space="preserve"> </w:t>
      </w:r>
      <w:r w:rsidR="002320F1" w:rsidRPr="00893A87">
        <w:rPr>
          <w:rFonts w:cs="Times New Roman"/>
          <w:bCs/>
          <w:iCs/>
        </w:rPr>
        <w:t>RACGP</w:t>
      </w:r>
      <w:r w:rsidR="002320F1" w:rsidRPr="00893A87" w:rsidDel="008D21DF">
        <w:rPr>
          <w:rFonts w:cs="Times New Roman"/>
          <w:bCs/>
          <w:iCs/>
        </w:rPr>
        <w:t>)</w:t>
      </w:r>
      <w:r w:rsidR="002320F1" w:rsidRPr="00893A87">
        <w:rPr>
          <w:rFonts w:cs="Times New Roman"/>
          <w:bCs/>
          <w:iCs/>
        </w:rPr>
        <w:t xml:space="preserve">, agreed on a definition of a Rural Generalist. Known as the </w:t>
      </w:r>
      <w:proofErr w:type="spellStart"/>
      <w:r w:rsidR="002320F1" w:rsidRPr="00893A87">
        <w:rPr>
          <w:rFonts w:cs="Times New Roman"/>
          <w:bCs/>
          <w:iCs/>
        </w:rPr>
        <w:t>Collingrove</w:t>
      </w:r>
      <w:proofErr w:type="spellEnd"/>
      <w:r w:rsidR="002320F1" w:rsidRPr="00893A87">
        <w:rPr>
          <w:rFonts w:cs="Times New Roman"/>
          <w:bCs/>
          <w:iCs/>
        </w:rPr>
        <w:t xml:space="preserve"> Agreement, this consensus definition states that: </w:t>
      </w:r>
    </w:p>
    <w:p w14:paraId="0BDC939B" w14:textId="77777777" w:rsidR="002320F1" w:rsidRPr="006E6372" w:rsidRDefault="002320F1" w:rsidP="002320F1">
      <w:pPr>
        <w:ind w:left="720"/>
        <w:rPr>
          <w:rFonts w:ascii="Times New Roman" w:hAnsi="Times New Roman" w:cs="Times New Roman"/>
          <w:bCs/>
          <w:iCs/>
          <w:color w:val="000000" w:themeColor="text1"/>
          <w:sz w:val="20"/>
        </w:rPr>
      </w:pPr>
      <w:r w:rsidRPr="006E6372">
        <w:rPr>
          <w:rFonts w:cs="Times New Roman"/>
          <w:bCs/>
          <w:iCs/>
        </w:rPr>
        <w:t>‘</w:t>
      </w:r>
      <w:r w:rsidRPr="006E6372">
        <w:rPr>
          <w:rFonts w:ascii="Times New Roman" w:hAnsi="Times New Roman" w:cs="Times New Roman"/>
          <w:bCs/>
          <w:iCs/>
          <w:color w:val="000000" w:themeColor="text1"/>
          <w:sz w:val="20"/>
        </w:rPr>
        <w:t>A Rural Generalist is a medical practitioner who is trained to meet the specific current and future healthcare needs of Australian rural and remote communities, in a sustainable and cost-effective way, by providing both comprehensive general practice and emergency care and required components of other medical specialist care in hospital and community settings as part of a rural healthcare team’</w:t>
      </w:r>
      <w:r w:rsidRPr="006E6372">
        <w:rPr>
          <w:rFonts w:ascii="Times New Roman" w:hAnsi="Times New Roman" w:cs="Times New Roman"/>
          <w:bCs/>
          <w:iCs/>
          <w:color w:val="000000" w:themeColor="text1"/>
          <w:sz w:val="20"/>
          <w:vertAlign w:val="superscript"/>
        </w:rPr>
        <w:footnoteReference w:id="5"/>
      </w:r>
      <w:r w:rsidRPr="006E6372">
        <w:rPr>
          <w:rFonts w:ascii="Times New Roman" w:hAnsi="Times New Roman" w:cs="Times New Roman"/>
          <w:bCs/>
          <w:iCs/>
          <w:color w:val="000000" w:themeColor="text1"/>
          <w:sz w:val="20"/>
        </w:rPr>
        <w:t>.</w:t>
      </w:r>
    </w:p>
    <w:p w14:paraId="2BF7A245" w14:textId="1444F1D2" w:rsidR="00506E91" w:rsidRPr="0027619B" w:rsidRDefault="00506E91" w:rsidP="0027619B">
      <w:pPr>
        <w:spacing w:after="0"/>
        <w:rPr>
          <w:rFonts w:ascii="Times New Roman" w:hAnsi="Times New Roman" w:cs="Times New Roman"/>
          <w:spacing w:val="0"/>
          <w:sz w:val="24"/>
          <w:szCs w:val="24"/>
          <w:lang w:eastAsia="en-AU"/>
        </w:rPr>
      </w:pPr>
      <w:r w:rsidRPr="00893A87">
        <w:t>Rural GPs require access to training opportunit</w:t>
      </w:r>
      <w:r w:rsidR="002320F1" w:rsidRPr="00893A87">
        <w:t>ies,</w:t>
      </w:r>
      <w:r w:rsidRPr="00893A87">
        <w:t xml:space="preserve"> </w:t>
      </w:r>
      <w:proofErr w:type="gramStart"/>
      <w:r w:rsidRPr="00893A87">
        <w:t>supervision</w:t>
      </w:r>
      <w:proofErr w:type="gramEnd"/>
      <w:r w:rsidRPr="00893A87">
        <w:t xml:space="preserve"> and support to acquire and maintain the skills </w:t>
      </w:r>
      <w:r w:rsidR="009E1C08">
        <w:t xml:space="preserve">needed </w:t>
      </w:r>
      <w:r w:rsidRPr="00893A87">
        <w:t xml:space="preserve">to practice </w:t>
      </w:r>
      <w:r w:rsidR="00994389" w:rsidRPr="00893A87">
        <w:t xml:space="preserve">safely and confidently </w:t>
      </w:r>
      <w:r w:rsidRPr="00893A87">
        <w:t>in a rural community.</w:t>
      </w:r>
      <w:r w:rsidR="002320F1" w:rsidRPr="00893A87">
        <w:t xml:space="preserve"> </w:t>
      </w:r>
      <w:r w:rsidR="0027619B">
        <w:t xml:space="preserve">While there have been several workforce incentive programs for procedural GPs to maintain and practice these procedural and/or emergency skills in rural and remote areas, there has not been the equivalent support for the delivery of advanced level non-procedural skills. </w:t>
      </w:r>
    </w:p>
    <w:p w14:paraId="6291EA86" w14:textId="1B64F633" w:rsidR="00FD2055" w:rsidRPr="00893A87" w:rsidRDefault="00714483" w:rsidP="00445149">
      <w:pPr>
        <w:pStyle w:val="Heading2"/>
      </w:pPr>
      <w:bookmarkStart w:id="14" w:name="_Toc119501601"/>
      <w:r w:rsidRPr="00087698">
        <w:t>E</w:t>
      </w:r>
      <w:r w:rsidR="00250565" w:rsidRPr="00087698">
        <w:t>merging</w:t>
      </w:r>
      <w:r w:rsidR="00250565">
        <w:t xml:space="preserve"> perspectives on non-procedural skills</w:t>
      </w:r>
      <w:bookmarkEnd w:id="14"/>
    </w:p>
    <w:p w14:paraId="5618F972" w14:textId="237202BC" w:rsidR="00506E91" w:rsidRPr="00893A87" w:rsidRDefault="00506E91" w:rsidP="00506E91">
      <w:r w:rsidRPr="00893A87">
        <w:t>The RACGP ha</w:t>
      </w:r>
      <w:r w:rsidR="003C611C">
        <w:t>s</w:t>
      </w:r>
      <w:r w:rsidRPr="00893A87">
        <w:t xml:space="preserve"> previously highlighted </w:t>
      </w:r>
      <w:r w:rsidR="002320F1" w:rsidRPr="00893A87">
        <w:t xml:space="preserve">concerns that </w:t>
      </w:r>
      <w:r w:rsidRPr="00893A87">
        <w:t>the prioritisation of procedural skills over advanced non-procedural skills in policy approaches was a significant and pressing challenge for government.</w:t>
      </w:r>
      <w:r w:rsidRPr="00893A87">
        <w:rPr>
          <w:rStyle w:val="FootnoteReference"/>
        </w:rPr>
        <w:footnoteReference w:id="6"/>
      </w:r>
      <w:r w:rsidRPr="00893A87">
        <w:t xml:space="preserve"> </w:t>
      </w:r>
      <w:r w:rsidR="00E2300F" w:rsidRPr="00893A87">
        <w:t>T</w:t>
      </w:r>
      <w:r w:rsidRPr="00893A87">
        <w:t xml:space="preserve">hey proposed a shift </w:t>
      </w:r>
      <w:r w:rsidR="00E2300F" w:rsidRPr="00893A87">
        <w:t xml:space="preserve">in </w:t>
      </w:r>
      <w:r w:rsidRPr="00893A87">
        <w:t>thinking towar</w:t>
      </w:r>
      <w:r w:rsidR="002320F1" w:rsidRPr="00893A87">
        <w:t>ds greater recognition of</w:t>
      </w:r>
      <w:r w:rsidRPr="00893A87">
        <w:t xml:space="preserve"> </w:t>
      </w:r>
      <w:r w:rsidR="002320F1" w:rsidRPr="00893A87">
        <w:t xml:space="preserve">GP </w:t>
      </w:r>
      <w:r w:rsidR="00E2300F" w:rsidRPr="00893A87">
        <w:t xml:space="preserve">advanced </w:t>
      </w:r>
      <w:r w:rsidR="002320F1" w:rsidRPr="00893A87">
        <w:t xml:space="preserve">skills in the areas of </w:t>
      </w:r>
      <w:r w:rsidRPr="00893A87">
        <w:t xml:space="preserve">aged care, palliative care, </w:t>
      </w:r>
      <w:r w:rsidR="00E2300F" w:rsidRPr="00893A87">
        <w:t xml:space="preserve">and </w:t>
      </w:r>
      <w:r w:rsidRPr="00893A87">
        <w:t>internal medicine</w:t>
      </w:r>
      <w:r w:rsidR="002320F1" w:rsidRPr="00893A87">
        <w:t xml:space="preserve"> as</w:t>
      </w:r>
      <w:r w:rsidR="00E2300F" w:rsidRPr="00893A87">
        <w:t xml:space="preserve"> </w:t>
      </w:r>
      <w:r w:rsidR="002320F1" w:rsidRPr="00893A87">
        <w:t>the population ages</w:t>
      </w:r>
      <w:r w:rsidR="00E2300F" w:rsidRPr="00893A87">
        <w:t xml:space="preserve"> and the burden of chronic disease increases</w:t>
      </w:r>
      <w:r w:rsidR="002320F1" w:rsidRPr="00893A87">
        <w:t>.</w:t>
      </w:r>
    </w:p>
    <w:p w14:paraId="17267617" w14:textId="7BEA74BD" w:rsidR="00506E91" w:rsidRPr="00893A87" w:rsidRDefault="00506E91" w:rsidP="00506E91">
      <w:r w:rsidRPr="00893A87">
        <w:lastRenderedPageBreak/>
        <w:t>The National Rural Generalist Taskforce support</w:t>
      </w:r>
      <w:r w:rsidR="002320F1" w:rsidRPr="00893A87">
        <w:t>ed</w:t>
      </w:r>
      <w:r w:rsidRPr="00893A87">
        <w:t xml:space="preserve"> the recognition of a variety of advanced level skills </w:t>
      </w:r>
      <w:r w:rsidR="002320F1" w:rsidRPr="00893A87">
        <w:t>by R</w:t>
      </w:r>
      <w:r w:rsidRPr="00893A87">
        <w:t xml:space="preserve">ural </w:t>
      </w:r>
      <w:r w:rsidR="002320F1" w:rsidRPr="00893A87">
        <w:t>G</w:t>
      </w:r>
      <w:r w:rsidRPr="00893A87">
        <w:t>eneralists.</w:t>
      </w:r>
      <w:r w:rsidR="002320F1" w:rsidRPr="00893A87">
        <w:t xml:space="preserve"> R</w:t>
      </w:r>
      <w:r w:rsidRPr="00893A87">
        <w:t xml:space="preserve">ecommendations to the National Rural Health Commissioner on development of the National Rural Generalist Pathway included support (through expansion of workforce incentive programs) for ongoing training in advanced level non-procedural skills. </w:t>
      </w:r>
      <w:r w:rsidR="002320F1" w:rsidRPr="00893A87">
        <w:t xml:space="preserve">This recognised </w:t>
      </w:r>
      <w:r w:rsidRPr="00893A87">
        <w:t xml:space="preserve">that </w:t>
      </w:r>
    </w:p>
    <w:p w14:paraId="398D0482" w14:textId="342BBDB9" w:rsidR="00506E91" w:rsidRPr="006E6372" w:rsidRDefault="00506E91" w:rsidP="00506E91">
      <w:pPr>
        <w:pStyle w:val="Quote"/>
        <w:rPr>
          <w:i w:val="0"/>
          <w:iCs w:val="0"/>
        </w:rPr>
      </w:pPr>
      <w:r w:rsidRPr="006E6372">
        <w:rPr>
          <w:i w:val="0"/>
          <w:iCs w:val="0"/>
        </w:rPr>
        <w:t>‘</w:t>
      </w:r>
      <w:proofErr w:type="gramStart"/>
      <w:r w:rsidRPr="006E6372">
        <w:rPr>
          <w:i w:val="0"/>
          <w:iCs w:val="0"/>
        </w:rPr>
        <w:t>the</w:t>
      </w:r>
      <w:proofErr w:type="gramEnd"/>
      <w:r w:rsidRPr="006E6372">
        <w:rPr>
          <w:i w:val="0"/>
          <w:iCs w:val="0"/>
        </w:rPr>
        <w:t xml:space="preserve"> current lack of such support is a disincentive for trainees to choose these critical areas of practice [non procedural] for supporting rural population health.’</w:t>
      </w:r>
      <w:sdt>
        <w:sdtPr>
          <w:rPr>
            <w:i w:val="0"/>
            <w:iCs w:val="0"/>
          </w:rPr>
          <w:id w:val="1267499558"/>
          <w:citation/>
        </w:sdtPr>
        <w:sdtEndPr/>
        <w:sdtContent>
          <w:r w:rsidRPr="006E6372">
            <w:rPr>
              <w:i w:val="0"/>
              <w:iCs w:val="0"/>
            </w:rPr>
            <w:fldChar w:fldCharType="begin"/>
          </w:r>
          <w:r w:rsidRPr="006E6372">
            <w:rPr>
              <w:i w:val="0"/>
              <w:iCs w:val="0"/>
            </w:rPr>
            <w:instrText xml:space="preserve"> CITATION Aus181 \l 1033 </w:instrText>
          </w:r>
          <w:r w:rsidRPr="006E6372">
            <w:rPr>
              <w:i w:val="0"/>
              <w:iCs w:val="0"/>
            </w:rPr>
            <w:fldChar w:fldCharType="separate"/>
          </w:r>
          <w:r w:rsidR="00D474D9" w:rsidRPr="006E6372">
            <w:rPr>
              <w:i w:val="0"/>
              <w:iCs w:val="0"/>
              <w:noProof/>
            </w:rPr>
            <w:t xml:space="preserve"> (Australian Government. National Rural Health Commissioner, 2018)</w:t>
          </w:r>
          <w:r w:rsidRPr="006E6372">
            <w:rPr>
              <w:i w:val="0"/>
              <w:iCs w:val="0"/>
            </w:rPr>
            <w:fldChar w:fldCharType="end"/>
          </w:r>
        </w:sdtContent>
      </w:sdt>
      <w:r w:rsidRPr="006E6372">
        <w:rPr>
          <w:rStyle w:val="FootnoteReference"/>
          <w:i w:val="0"/>
          <w:iCs w:val="0"/>
        </w:rPr>
        <w:footnoteReference w:id="7"/>
      </w:r>
    </w:p>
    <w:p w14:paraId="71F2B2E2" w14:textId="5A7A5CCF" w:rsidR="00506E91" w:rsidRPr="00893A87" w:rsidRDefault="002320F1" w:rsidP="00506E91">
      <w:r w:rsidRPr="00893A87">
        <w:t>W</w:t>
      </w:r>
      <w:r w:rsidR="00506E91" w:rsidRPr="00893A87">
        <w:t xml:space="preserve">hile greater recognition of these additional non-procedural skills for GPs </w:t>
      </w:r>
      <w:r w:rsidR="00506E91" w:rsidRPr="00087698">
        <w:t>practi</w:t>
      </w:r>
      <w:r w:rsidR="00D7690D">
        <w:t>s</w:t>
      </w:r>
      <w:r w:rsidR="00506E91" w:rsidRPr="00087698">
        <w:t>ing</w:t>
      </w:r>
      <w:r w:rsidR="00506E91" w:rsidRPr="00893A87">
        <w:t xml:space="preserve"> in the rural and remote context has resulted in their inclusion in rural training pathways, there has not been an equivalent acknowledgement through policy incentives to support </w:t>
      </w:r>
      <w:r w:rsidRPr="00893A87">
        <w:t>CPD</w:t>
      </w:r>
      <w:r w:rsidR="00506E91" w:rsidRPr="00893A87">
        <w:t>.</w:t>
      </w:r>
      <w:r w:rsidR="00721643" w:rsidRPr="00893A87">
        <w:t xml:space="preserve"> </w:t>
      </w:r>
    </w:p>
    <w:p w14:paraId="06C58922" w14:textId="77777777" w:rsidR="00506E91" w:rsidRPr="00893A87" w:rsidRDefault="00506E91" w:rsidP="00506E91">
      <w:pPr>
        <w:pStyle w:val="Heading2"/>
      </w:pPr>
      <w:bookmarkStart w:id="15" w:name="_Toc119501602"/>
      <w:r w:rsidRPr="00893A87">
        <w:t>Policy context</w:t>
      </w:r>
      <w:bookmarkEnd w:id="15"/>
    </w:p>
    <w:p w14:paraId="632A88BC" w14:textId="2EF86645" w:rsidR="00506E91" w:rsidRPr="00895376" w:rsidRDefault="00506E91" w:rsidP="00237251">
      <w:pPr>
        <w:pStyle w:val="Heading3"/>
      </w:pPr>
      <w:bookmarkStart w:id="16" w:name="_Toc119501603"/>
      <w:r w:rsidRPr="00895376">
        <w:t xml:space="preserve">Background to rural GP incentive programs for additional </w:t>
      </w:r>
      <w:r w:rsidR="009756E5" w:rsidRPr="00895376">
        <w:t xml:space="preserve">procedural </w:t>
      </w:r>
      <w:r w:rsidRPr="00895376">
        <w:t>skills</w:t>
      </w:r>
      <w:bookmarkEnd w:id="16"/>
    </w:p>
    <w:p w14:paraId="71CC74A7" w14:textId="76768915" w:rsidR="00506E91" w:rsidRPr="00893A87" w:rsidRDefault="00506E91" w:rsidP="00506E91">
      <w:r w:rsidRPr="00893A87">
        <w:t>In the early 2000s</w:t>
      </w:r>
      <w:r w:rsidR="002320F1" w:rsidRPr="00893A87">
        <w:t xml:space="preserve"> there was growing recognition of </w:t>
      </w:r>
      <w:r w:rsidRPr="00893A87">
        <w:t>a declin</w:t>
      </w:r>
      <w:r w:rsidR="002320F1" w:rsidRPr="00893A87">
        <w:t xml:space="preserve">e </w:t>
      </w:r>
      <w:r w:rsidRPr="00893A87">
        <w:t xml:space="preserve">in </w:t>
      </w:r>
      <w:r w:rsidR="002320F1" w:rsidRPr="00893A87">
        <w:t xml:space="preserve">the </w:t>
      </w:r>
      <w:r w:rsidRPr="00893A87">
        <w:t xml:space="preserve">provision of medical services to rural and remote communities. This was particularly noticeable in the numbers of rural proceduralists. </w:t>
      </w:r>
      <w:r w:rsidR="002320F1" w:rsidRPr="00893A87">
        <w:t>The RPGP was initiated in 2004 a</w:t>
      </w:r>
      <w:r w:rsidRPr="00893A87">
        <w:t>s part of a suite of strategies to strengthen rural health</w:t>
      </w:r>
      <w:r w:rsidR="002320F1" w:rsidRPr="00893A87">
        <w:t xml:space="preserve"> services.</w:t>
      </w:r>
      <w:r w:rsidRPr="00893A87">
        <w:t xml:space="preserve"> The RPGP was aimed at increasing the numbers of rural </w:t>
      </w:r>
      <w:r w:rsidR="002320F1" w:rsidRPr="00087698">
        <w:t>GPs w</w:t>
      </w:r>
      <w:r w:rsidR="00D475A6" w:rsidRPr="00087698">
        <w:t>i</w:t>
      </w:r>
      <w:r w:rsidR="002320F1" w:rsidRPr="00087698">
        <w:t>th</w:t>
      </w:r>
      <w:r w:rsidRPr="00893A87">
        <w:t xml:space="preserve"> procedural and emergency medicine</w:t>
      </w:r>
      <w:r w:rsidR="00994389" w:rsidRPr="00893A87">
        <w:t xml:space="preserve"> skills to </w:t>
      </w:r>
      <w:r w:rsidRPr="00893A87">
        <w:t>access educational activities relevant to their discipline</w:t>
      </w:r>
      <w:r w:rsidR="00F51779">
        <w:t xml:space="preserve">. The purpose of this </w:t>
      </w:r>
      <w:r w:rsidR="00FE3F6D">
        <w:t>was</w:t>
      </w:r>
      <w:r w:rsidR="00D475A6" w:rsidRPr="00087698">
        <w:t xml:space="preserve"> </w:t>
      </w:r>
      <w:r w:rsidR="00D475A6" w:rsidRPr="00893A87">
        <w:t>to</w:t>
      </w:r>
      <w:r w:rsidRPr="00893A87">
        <w:t xml:space="preserve"> maintain the</w:t>
      </w:r>
      <w:r w:rsidR="002320F1" w:rsidRPr="00893A87">
        <w:t>ir</w:t>
      </w:r>
      <w:r w:rsidRPr="00893A87">
        <w:t xml:space="preserve"> skill level</w:t>
      </w:r>
      <w:r w:rsidR="002320F1" w:rsidRPr="00893A87">
        <w:t xml:space="preserve">s </w:t>
      </w:r>
      <w:r w:rsidR="00FE3F6D">
        <w:t xml:space="preserve">and </w:t>
      </w:r>
      <w:r w:rsidR="00A86C89">
        <w:t>support them</w:t>
      </w:r>
      <w:r w:rsidR="002320F1" w:rsidRPr="00893A87">
        <w:t xml:space="preserve"> </w:t>
      </w:r>
      <w:r w:rsidR="00994389" w:rsidRPr="00893A87">
        <w:t>to</w:t>
      </w:r>
      <w:r w:rsidR="008D2EF6" w:rsidRPr="00893A87">
        <w:t xml:space="preserve"> </w:t>
      </w:r>
      <w:r w:rsidR="00994389" w:rsidRPr="00893A87">
        <w:t xml:space="preserve">continue </w:t>
      </w:r>
      <w:r w:rsidR="00994389" w:rsidRPr="00087698">
        <w:t>provid</w:t>
      </w:r>
      <w:r w:rsidR="00335A1D">
        <w:t>ing</w:t>
      </w:r>
      <w:r w:rsidR="00994389" w:rsidRPr="00893A87">
        <w:t xml:space="preserve"> these services in their rural hospital</w:t>
      </w:r>
      <w:r w:rsidR="00FE3F6D">
        <w:t>,</w:t>
      </w:r>
      <w:r w:rsidR="00994389" w:rsidRPr="00087698">
        <w:t xml:space="preserve"> </w:t>
      </w:r>
      <w:r w:rsidR="00335A1D">
        <w:t>thereby</w:t>
      </w:r>
      <w:r w:rsidR="00994389" w:rsidRPr="00087698">
        <w:t xml:space="preserve"> </w:t>
      </w:r>
      <w:r w:rsidRPr="00087698">
        <w:t>enhanc</w:t>
      </w:r>
      <w:r w:rsidR="00335A1D">
        <w:t>ing</w:t>
      </w:r>
      <w:r w:rsidR="00D475A6" w:rsidRPr="00893A87">
        <w:t xml:space="preserve"> the</w:t>
      </w:r>
      <w:r w:rsidRPr="00893A87">
        <w:t xml:space="preserve"> retention of </w:t>
      </w:r>
      <w:r w:rsidR="00D475A6" w:rsidRPr="00893A87">
        <w:t>these GPs</w:t>
      </w:r>
      <w:r w:rsidR="00994389" w:rsidRPr="00893A87">
        <w:t xml:space="preserve"> in the community</w:t>
      </w:r>
      <w:r w:rsidR="00D475A6" w:rsidRPr="00893A87">
        <w:t>. The program was designed to address the cost barriers encountered by GPs in undertaking CPD – including the cost</w:t>
      </w:r>
      <w:r w:rsidR="001F4E98">
        <w:t>s</w:t>
      </w:r>
      <w:r w:rsidR="00D475A6" w:rsidRPr="00893A87">
        <w:t xml:space="preserve"> associated with course enrolment, travel, and locum cover.</w:t>
      </w:r>
      <w:r w:rsidR="00721643" w:rsidRPr="00893A87">
        <w:t xml:space="preserve"> </w:t>
      </w:r>
    </w:p>
    <w:p w14:paraId="4BA41B23" w14:textId="23A023C2" w:rsidR="00506E91" w:rsidRPr="00893A87" w:rsidRDefault="00506E91" w:rsidP="00506E91">
      <w:r w:rsidRPr="00893A87">
        <w:t xml:space="preserve">Initially the program supported the three procedural areas (obstetrics, </w:t>
      </w:r>
      <w:r w:rsidR="00D475A6" w:rsidRPr="00893A87">
        <w:t>anaesthetics,</w:t>
      </w:r>
      <w:r w:rsidRPr="00893A87">
        <w:t xml:space="preserve"> and surgery)</w:t>
      </w:r>
      <w:r w:rsidR="00D475A6" w:rsidRPr="00893A87">
        <w:t xml:space="preserve">. It </w:t>
      </w:r>
      <w:r w:rsidRPr="00893A87">
        <w:t xml:space="preserve">was </w:t>
      </w:r>
      <w:r w:rsidR="00D475A6" w:rsidRPr="00893A87">
        <w:t xml:space="preserve">subsequently </w:t>
      </w:r>
      <w:r w:rsidRPr="00893A87">
        <w:t xml:space="preserve">expanded to provide support for GPs practicing emergency medicine in </w:t>
      </w:r>
      <w:r w:rsidR="00D475A6" w:rsidRPr="00893A87">
        <w:t xml:space="preserve">rural and remote </w:t>
      </w:r>
      <w:r w:rsidRPr="00893A87">
        <w:t xml:space="preserve">settings. </w:t>
      </w:r>
    </w:p>
    <w:p w14:paraId="71B1D9EA" w14:textId="6A3346C7" w:rsidR="00506E91" w:rsidRPr="00893A87" w:rsidRDefault="00506E91" w:rsidP="00506E91">
      <w:r w:rsidRPr="00893A87">
        <w:t>More recently</w:t>
      </w:r>
      <w:r w:rsidR="00B66748">
        <w:t xml:space="preserve">, </w:t>
      </w:r>
      <w:r w:rsidRPr="00893A87">
        <w:t xml:space="preserve">recognition of the importance </w:t>
      </w:r>
      <w:r w:rsidR="0063171F">
        <w:t>of</w:t>
      </w:r>
      <w:r w:rsidRPr="00893A87">
        <w:t xml:space="preserve"> emergency mental health services in rural and </w:t>
      </w:r>
      <w:r w:rsidR="001D4EBB">
        <w:t>remote</w:t>
      </w:r>
      <w:r w:rsidRPr="00893A87">
        <w:t xml:space="preserve"> areas led to the inclusion of an additional component</w:t>
      </w:r>
      <w:r w:rsidR="009756E5" w:rsidRPr="00893A87">
        <w:t xml:space="preserve"> </w:t>
      </w:r>
      <w:r w:rsidR="00064857">
        <w:t>–</w:t>
      </w:r>
      <w:r w:rsidR="009756E5" w:rsidRPr="00893A87">
        <w:t xml:space="preserve"> </w:t>
      </w:r>
      <w:r w:rsidRPr="00893A87">
        <w:t>emergency mental health.</w:t>
      </w:r>
      <w:r w:rsidR="00721643" w:rsidRPr="00893A87">
        <w:t xml:space="preserve"> </w:t>
      </w:r>
    </w:p>
    <w:p w14:paraId="4F01DBCB" w14:textId="55FE05F4" w:rsidR="00506E91" w:rsidRPr="00893A87" w:rsidRDefault="00506E91" w:rsidP="00506E91">
      <w:r w:rsidRPr="00893A87">
        <w:t>Similarly, the P</w:t>
      </w:r>
      <w:r w:rsidR="009756E5" w:rsidRPr="00893A87">
        <w:t>IP</w:t>
      </w:r>
      <w:r w:rsidRPr="00893A87">
        <w:t xml:space="preserve"> Rural Support Stream</w:t>
      </w:r>
      <w:r w:rsidR="00704087">
        <w:t xml:space="preserve"> (through the PIP Procedural GP </w:t>
      </w:r>
      <w:r w:rsidR="00784C3C">
        <w:t>Payment</w:t>
      </w:r>
      <w:r w:rsidR="00704087">
        <w:t>)</w:t>
      </w:r>
      <w:r w:rsidRPr="00893A87">
        <w:t xml:space="preserve"> provides additional support for rural and remote GP practices that have procedural GPs providing obstetrics, anaesthetics</w:t>
      </w:r>
      <w:r w:rsidR="004322AE">
        <w:t xml:space="preserve"> and/or </w:t>
      </w:r>
      <w:r w:rsidRPr="00893A87">
        <w:t>surgery</w:t>
      </w:r>
      <w:r w:rsidR="004322AE">
        <w:t xml:space="preserve"> services</w:t>
      </w:r>
      <w:r w:rsidRPr="00893A87">
        <w:t xml:space="preserve"> in their communities. These payments are in recognition of the additional </w:t>
      </w:r>
      <w:r w:rsidR="009756E5" w:rsidRPr="00893A87">
        <w:t xml:space="preserve">financial </w:t>
      </w:r>
      <w:r w:rsidRPr="00893A87">
        <w:t xml:space="preserve">burden that providing these services can place on </w:t>
      </w:r>
      <w:r w:rsidR="00994389" w:rsidRPr="00893A87">
        <w:t>general</w:t>
      </w:r>
      <w:r w:rsidRPr="00893A87">
        <w:t xml:space="preserve"> practice</w:t>
      </w:r>
      <w:r w:rsidR="009756E5" w:rsidRPr="00893A87">
        <w:t>s, such as the need for additional roster cover</w:t>
      </w:r>
      <w:r w:rsidR="00E564E8">
        <w:t xml:space="preserve"> or lo</w:t>
      </w:r>
      <w:r w:rsidR="00982C21">
        <w:t>s</w:t>
      </w:r>
      <w:r w:rsidR="00E564E8">
        <w:t>s of income due to</w:t>
      </w:r>
      <w:r w:rsidR="009756E5" w:rsidRPr="00893A87">
        <w:t xml:space="preserve"> procedural GPs delivering services at the local hospital. </w:t>
      </w:r>
    </w:p>
    <w:p w14:paraId="1559E945" w14:textId="096EAB46" w:rsidR="00506E91" w:rsidRPr="00893A87" w:rsidRDefault="00506E91" w:rsidP="007C379D">
      <w:pPr>
        <w:pStyle w:val="Heading3"/>
      </w:pPr>
      <w:bookmarkStart w:id="17" w:name="_Ref81890620"/>
      <w:bookmarkStart w:id="18" w:name="_Toc119501604"/>
      <w:r w:rsidRPr="00893A87">
        <w:t>Recognition of Rural Generalist</w:t>
      </w:r>
      <w:bookmarkEnd w:id="17"/>
      <w:r w:rsidR="00454977" w:rsidRPr="00893A87">
        <w:t>s</w:t>
      </w:r>
      <w:bookmarkEnd w:id="18"/>
    </w:p>
    <w:p w14:paraId="3556AC79" w14:textId="304791C2" w:rsidR="00506E91" w:rsidRPr="00893A87" w:rsidRDefault="00250736" w:rsidP="00506E91">
      <w:r w:rsidRPr="00893A87">
        <w:t>T</w:t>
      </w:r>
      <w:r w:rsidR="00506E91" w:rsidRPr="00893A87">
        <w:t xml:space="preserve">here has been a push over the past 20-plus years to formalise the training pathways </w:t>
      </w:r>
      <w:r w:rsidRPr="00893A87">
        <w:t>of R</w:t>
      </w:r>
      <w:r w:rsidR="00506E91" w:rsidRPr="00893A87">
        <w:t xml:space="preserve">ural </w:t>
      </w:r>
      <w:r w:rsidRPr="00893A87">
        <w:t>G</w:t>
      </w:r>
      <w:r w:rsidR="00506E91" w:rsidRPr="00893A87">
        <w:t>eneralist</w:t>
      </w:r>
      <w:r w:rsidRPr="00893A87">
        <w:t xml:space="preserve">s. </w:t>
      </w:r>
    </w:p>
    <w:p w14:paraId="0C123ED1" w14:textId="3EA19685" w:rsidR="001A3A62" w:rsidRPr="00893A87" w:rsidRDefault="001A3A62" w:rsidP="00506E91">
      <w:r w:rsidRPr="00893A87">
        <w:t xml:space="preserve">The desire to create a critical mass of GPs with </w:t>
      </w:r>
      <w:r w:rsidR="00250736" w:rsidRPr="00893A87">
        <w:t xml:space="preserve">procedural </w:t>
      </w:r>
      <w:r w:rsidRPr="00893A87">
        <w:t xml:space="preserve">expertise led to the development of specialist training pathways to produce GPs who can readily </w:t>
      </w:r>
      <w:r w:rsidR="00250736" w:rsidRPr="00893A87">
        <w:t xml:space="preserve">work in both hospital and community settings </w:t>
      </w:r>
      <w:r w:rsidRPr="00893A87">
        <w:t xml:space="preserve">in rural and remote areas. The first of these Rural Generalist Pathways was founded in Queensland in 2007, followed by </w:t>
      </w:r>
      <w:r w:rsidR="00192C79">
        <w:t>New South Wales</w:t>
      </w:r>
      <w:r w:rsidRPr="00893A87">
        <w:t xml:space="preserve"> in 2013</w:t>
      </w:r>
      <w:r w:rsidR="00037232" w:rsidRPr="00893A87">
        <w:t>. There are now pathways in</w:t>
      </w:r>
      <w:r w:rsidR="00B3723B" w:rsidRPr="00893A87">
        <w:t xml:space="preserve"> place or in development in</w:t>
      </w:r>
      <w:r w:rsidR="00037232" w:rsidRPr="00893A87">
        <w:t xml:space="preserve"> most states</w:t>
      </w:r>
      <w:r w:rsidRPr="00893A87">
        <w:t xml:space="preserve"> (See Section </w:t>
      </w:r>
      <w:r w:rsidRPr="00893A87">
        <w:fldChar w:fldCharType="begin"/>
      </w:r>
      <w:r w:rsidRPr="00893A87">
        <w:instrText xml:space="preserve"> REF _Ref81926233 \r \h </w:instrText>
      </w:r>
      <w:r w:rsidRPr="00893A87">
        <w:fldChar w:fldCharType="separate"/>
      </w:r>
      <w:r w:rsidR="00D474D9">
        <w:t>2.4</w:t>
      </w:r>
      <w:r w:rsidRPr="00893A87">
        <w:fldChar w:fldCharType="end"/>
      </w:r>
      <w:r w:rsidRPr="00893A87">
        <w:t xml:space="preserve"> for a more detailed description of training pathways for Rural Generalists). </w:t>
      </w:r>
    </w:p>
    <w:p w14:paraId="3BD80E0D" w14:textId="44E48C31" w:rsidR="00506E91" w:rsidRPr="00893A87" w:rsidRDefault="00506E91" w:rsidP="00506E91">
      <w:r w:rsidRPr="00893A87">
        <w:t>In 2019 a commitment of $62</w:t>
      </w:r>
      <w:r w:rsidR="00982CB5">
        <w:t>.2</w:t>
      </w:r>
      <w:r w:rsidRPr="00893A87">
        <w:t xml:space="preserve"> million was made by the Government towards </w:t>
      </w:r>
      <w:r w:rsidR="00250736" w:rsidRPr="00893A87">
        <w:t xml:space="preserve">further development of </w:t>
      </w:r>
      <w:r w:rsidR="00E2300F" w:rsidRPr="00893A87">
        <w:t>a National</w:t>
      </w:r>
      <w:r w:rsidRPr="00893A87">
        <w:t xml:space="preserve"> Pathway to support dedicated Rural Generalist training and an application for professional recognition.</w:t>
      </w:r>
      <w:r w:rsidR="00250736" w:rsidRPr="00893A87">
        <w:t xml:space="preserve"> </w:t>
      </w:r>
      <w:r w:rsidRPr="00893A87">
        <w:t xml:space="preserve">The GP Colleges (ACRRM and RACGP), </w:t>
      </w:r>
      <w:r w:rsidRPr="00087698">
        <w:t>th</w:t>
      </w:r>
      <w:r w:rsidR="00472845">
        <w:t>r</w:t>
      </w:r>
      <w:r w:rsidRPr="00087698">
        <w:t>ough</w:t>
      </w:r>
      <w:r w:rsidRPr="00893A87">
        <w:t xml:space="preserve"> the Rural Generalist Recognition Taskforce, submitted a joint application </w:t>
      </w:r>
      <w:r w:rsidR="00E2300F" w:rsidRPr="00893A87">
        <w:t xml:space="preserve">to </w:t>
      </w:r>
      <w:r w:rsidR="001B4A71" w:rsidRPr="00893A87">
        <w:t>the Medical Board of A</w:t>
      </w:r>
      <w:r w:rsidR="00B3723B" w:rsidRPr="00893A87">
        <w:t>ustralia</w:t>
      </w:r>
      <w:r w:rsidR="00D10939">
        <w:t xml:space="preserve"> (MBA)</w:t>
      </w:r>
      <w:r w:rsidR="001B4A71" w:rsidRPr="00893A87">
        <w:t xml:space="preserve"> in December 2019 seeking formal recognition of Rural Generalist Medicine as a </w:t>
      </w:r>
      <w:r w:rsidR="001B4A71" w:rsidRPr="00893A87">
        <w:lastRenderedPageBreak/>
        <w:t xml:space="preserve">specialist field within general practice. </w:t>
      </w:r>
      <w:r w:rsidR="00AE4462">
        <w:t xml:space="preserve">Processes around responding to this submission </w:t>
      </w:r>
      <w:r w:rsidR="00F02584">
        <w:t>were</w:t>
      </w:r>
      <w:r w:rsidR="00AE4462">
        <w:t xml:space="preserve"> still underway </w:t>
      </w:r>
      <w:r w:rsidR="00F02584">
        <w:t xml:space="preserve">at </w:t>
      </w:r>
      <w:r w:rsidR="00AE4462">
        <w:t xml:space="preserve">the time of </w:t>
      </w:r>
      <w:r w:rsidR="00DE7C11">
        <w:t xml:space="preserve">finalising this report. </w:t>
      </w:r>
    </w:p>
    <w:p w14:paraId="643AFFEF" w14:textId="26BA05E9" w:rsidR="004271AF" w:rsidRPr="00893A87" w:rsidRDefault="004739EA" w:rsidP="00281B2E">
      <w:pPr>
        <w:pStyle w:val="Heading3"/>
      </w:pPr>
      <w:bookmarkStart w:id="19" w:name="_Toc119501605"/>
      <w:bookmarkStart w:id="20" w:name="_Toc81905801"/>
      <w:r>
        <w:t>Broader primary care policy directions</w:t>
      </w:r>
      <w:bookmarkEnd w:id="19"/>
    </w:p>
    <w:p w14:paraId="46797261" w14:textId="2AC6B6B7" w:rsidR="004271AF" w:rsidRPr="00893A87" w:rsidRDefault="00DE7C11" w:rsidP="004271AF">
      <w:r>
        <w:t>D</w:t>
      </w:r>
      <w:r w:rsidR="004271AF" w:rsidRPr="00893A87">
        <w:t xml:space="preserve">esign principles </w:t>
      </w:r>
      <w:r w:rsidR="000464B8">
        <w:t xml:space="preserve">for </w:t>
      </w:r>
      <w:r w:rsidR="004271AF" w:rsidRPr="00893A87">
        <w:t>th</w:t>
      </w:r>
      <w:r w:rsidR="00292761">
        <w:t>is</w:t>
      </w:r>
      <w:r w:rsidR="004271AF" w:rsidRPr="00893A87">
        <w:t xml:space="preserve"> project</w:t>
      </w:r>
      <w:r>
        <w:t xml:space="preserve"> were </w:t>
      </w:r>
      <w:r w:rsidR="00292761">
        <w:t xml:space="preserve">also </w:t>
      </w:r>
      <w:r w:rsidR="000464B8">
        <w:t xml:space="preserve">informed by </w:t>
      </w:r>
      <w:r w:rsidR="008414EF">
        <w:t xml:space="preserve">the broader changes in </w:t>
      </w:r>
      <w:r w:rsidR="0046295D">
        <w:t>health</w:t>
      </w:r>
      <w:r w:rsidR="008414EF">
        <w:t xml:space="preserve"> policy directions</w:t>
      </w:r>
      <w:r w:rsidR="00E15BC9">
        <w:t xml:space="preserve">. </w:t>
      </w:r>
      <w:r w:rsidR="00A54733">
        <w:t xml:space="preserve">This has influenced the suggested approach to target </w:t>
      </w:r>
      <w:r w:rsidR="00BE3F64">
        <w:t xml:space="preserve">AS </w:t>
      </w:r>
      <w:r w:rsidR="00A54733">
        <w:t>areas of interest.</w:t>
      </w:r>
    </w:p>
    <w:bookmarkEnd w:id="20"/>
    <w:p w14:paraId="10897B28" w14:textId="4CB92AD6" w:rsidR="004271AF" w:rsidRPr="00893A87" w:rsidRDefault="004271AF" w:rsidP="004271AF">
      <w:r w:rsidRPr="00893A87">
        <w:t>There have been large changes to the structure and operation of Australia’s health and social policy infrastructure over the last decade. Significant advances have included the creation of Primary Health Networks (PHNs), further investments in Closing the Gap to address the inequalities experienced by Aboriginal and Torres Strait Islander people, introduction of the National Disability Insurance Scheme</w:t>
      </w:r>
      <w:r w:rsidR="00BE3F64">
        <w:t xml:space="preserve">, and continuing investment in mental health </w:t>
      </w:r>
      <w:r w:rsidR="003A66C1">
        <w:t xml:space="preserve">delivered through the primary </w:t>
      </w:r>
      <w:r w:rsidR="003A66C1" w:rsidRPr="00087698">
        <w:t>healthcare</w:t>
      </w:r>
      <w:r w:rsidR="003A66C1">
        <w:t xml:space="preserve"> system.</w:t>
      </w:r>
    </w:p>
    <w:p w14:paraId="410F4C9D" w14:textId="04264265" w:rsidR="00125912" w:rsidRDefault="004271AF" w:rsidP="004271AF">
      <w:r w:rsidRPr="00893A87">
        <w:t>The Government recognises there is a</w:t>
      </w:r>
      <w:r w:rsidR="008D797B" w:rsidRPr="00893A87">
        <w:t>n ongoing</w:t>
      </w:r>
      <w:r w:rsidRPr="00893A87">
        <w:t xml:space="preserve"> need to strengthen and modernise Australia’s primary </w:t>
      </w:r>
      <w:r w:rsidRPr="00087698">
        <w:t>healthcare</w:t>
      </w:r>
      <w:r w:rsidRPr="00893A87">
        <w:t xml:space="preserve"> system into the future. To facilitate that direction setting</w:t>
      </w:r>
      <w:r w:rsidR="00957018">
        <w:t>,</w:t>
      </w:r>
      <w:r w:rsidRPr="00893A87">
        <w:t xml:space="preserve"> the Minister for Health, the Hon Greg Hunt MP</w:t>
      </w:r>
      <w:r w:rsidR="00957018">
        <w:t>,</w:t>
      </w:r>
      <w:r w:rsidRPr="00893A87">
        <w:t xml:space="preserve"> announced the appointment of a team of experts in October 2019 to provide independent advice on the development of </w:t>
      </w:r>
      <w:r w:rsidR="00DC65F9">
        <w:t>a</w:t>
      </w:r>
      <w:r w:rsidR="00DC65F9" w:rsidRPr="00893A87">
        <w:t xml:space="preserve"> </w:t>
      </w:r>
      <w:r w:rsidRPr="00893A87">
        <w:t>Primary Health Care 10-Year</w:t>
      </w:r>
      <w:r w:rsidR="008D797B" w:rsidRPr="00893A87">
        <w:t xml:space="preserve"> Plan.</w:t>
      </w:r>
      <w:r w:rsidRPr="00893A87">
        <w:t xml:space="preserve"> </w:t>
      </w:r>
      <w:r w:rsidR="0019194A">
        <w:t xml:space="preserve">A Consultation Draft </w:t>
      </w:r>
      <w:r w:rsidR="0019194A" w:rsidRPr="00DC65F9">
        <w:t xml:space="preserve">of </w:t>
      </w:r>
      <w:r w:rsidR="0019194A" w:rsidRPr="00E00D3E">
        <w:t xml:space="preserve">the </w:t>
      </w:r>
      <w:r w:rsidR="00DC65F9" w:rsidRPr="00DA0021">
        <w:t>Future focused primary health care: Australia’s Primary Health Care 10</w:t>
      </w:r>
      <w:r w:rsidR="00DC65F9" w:rsidRPr="00DA0021">
        <w:rPr>
          <w:strike/>
        </w:rPr>
        <w:t>-</w:t>
      </w:r>
      <w:r w:rsidR="00DC65F9" w:rsidRPr="00DA0021">
        <w:t>Year Plan</w:t>
      </w:r>
      <w:r w:rsidR="00DC65F9" w:rsidRPr="00E00D3E" w:rsidDel="00DC65F9">
        <w:t xml:space="preserve"> </w:t>
      </w:r>
      <w:r w:rsidR="00E833D9">
        <w:t>2022</w:t>
      </w:r>
      <w:r w:rsidR="00207288">
        <w:t>–</w:t>
      </w:r>
      <w:r w:rsidR="00E833D9">
        <w:t>203</w:t>
      </w:r>
      <w:r w:rsidR="00286757">
        <w:t>2</w:t>
      </w:r>
      <w:r w:rsidR="0077688D">
        <w:t xml:space="preserve"> </w:t>
      </w:r>
      <w:r w:rsidR="00E96B04" w:rsidRPr="00E00D3E">
        <w:t>(the</w:t>
      </w:r>
      <w:r w:rsidR="00E96B04">
        <w:t xml:space="preserve"> </w:t>
      </w:r>
      <w:r w:rsidR="00957018">
        <w:t>P</w:t>
      </w:r>
      <w:r w:rsidR="00E96B04" w:rsidRPr="00087698">
        <w:t>lan</w:t>
      </w:r>
      <w:r w:rsidR="00E96B04">
        <w:t>)</w:t>
      </w:r>
      <w:r w:rsidR="0043280E">
        <w:t xml:space="preserve"> </w:t>
      </w:r>
      <w:r w:rsidR="00574CD3">
        <w:t xml:space="preserve">was </w:t>
      </w:r>
      <w:r w:rsidR="00B34F01">
        <w:t xml:space="preserve">released for public </w:t>
      </w:r>
      <w:r w:rsidR="00755B37">
        <w:t>consu</w:t>
      </w:r>
      <w:r w:rsidR="00106C6A">
        <w:t xml:space="preserve">ltation and </w:t>
      </w:r>
      <w:r w:rsidR="00607BE3">
        <w:t>submissions could be</w:t>
      </w:r>
      <w:r w:rsidR="00B82012">
        <w:t xml:space="preserve"> lodged up until </w:t>
      </w:r>
      <w:r w:rsidR="00522356">
        <w:t>early November 2021.</w:t>
      </w:r>
      <w:r w:rsidR="00A41EAA" w:rsidRPr="00A41EAA">
        <w:rPr>
          <w:vertAlign w:val="superscript"/>
        </w:rPr>
        <w:t xml:space="preserve"> </w:t>
      </w:r>
      <w:r w:rsidR="00A41EAA" w:rsidRPr="00893A87">
        <w:rPr>
          <w:vertAlign w:val="superscript"/>
        </w:rPr>
        <w:footnoteReference w:id="8"/>
      </w:r>
      <w:r w:rsidR="00522356">
        <w:t xml:space="preserve"> </w:t>
      </w:r>
    </w:p>
    <w:p w14:paraId="05467431" w14:textId="548701DA" w:rsidR="004271AF" w:rsidRDefault="00ED5A6B" w:rsidP="004271AF">
      <w:r>
        <w:t xml:space="preserve">The final </w:t>
      </w:r>
      <w:r w:rsidR="000E5B7B">
        <w:t>P</w:t>
      </w:r>
      <w:r w:rsidRPr="00087698">
        <w:t>lan</w:t>
      </w:r>
      <w:r>
        <w:t xml:space="preserve"> was yet to be released at the time of </w:t>
      </w:r>
      <w:r w:rsidR="00125912">
        <w:t xml:space="preserve">finalising </w:t>
      </w:r>
      <w:r>
        <w:t>this report</w:t>
      </w:r>
      <w:r w:rsidR="00B60307" w:rsidRPr="00087698">
        <w:t>,</w:t>
      </w:r>
      <w:r w:rsidR="00125912">
        <w:t xml:space="preserve"> but t</w:t>
      </w:r>
      <w:r w:rsidR="00A77515">
        <w:t xml:space="preserve">he </w:t>
      </w:r>
      <w:r w:rsidR="00DC65F9">
        <w:t>Consultation D</w:t>
      </w:r>
      <w:r w:rsidR="00A77515">
        <w:t>raft i</w:t>
      </w:r>
      <w:r w:rsidR="007E46CD">
        <w:t xml:space="preserve">dentifies </w:t>
      </w:r>
      <w:proofErr w:type="gramStart"/>
      <w:r w:rsidR="007E46CD">
        <w:t>a number of</w:t>
      </w:r>
      <w:proofErr w:type="gramEnd"/>
      <w:r w:rsidR="007E46CD">
        <w:t xml:space="preserve"> priority groups </w:t>
      </w:r>
      <w:r w:rsidR="0090020C">
        <w:t xml:space="preserve">that </w:t>
      </w:r>
      <w:r w:rsidR="007A7CE1">
        <w:t xml:space="preserve">can inform </w:t>
      </w:r>
      <w:r w:rsidR="00D04623">
        <w:t xml:space="preserve">prioritisation of </w:t>
      </w:r>
      <w:r w:rsidR="00665484">
        <w:t>AS development</w:t>
      </w:r>
      <w:r w:rsidR="00975573">
        <w:t>:</w:t>
      </w:r>
    </w:p>
    <w:p w14:paraId="795294A1" w14:textId="24B434BD" w:rsidR="004C4224" w:rsidRDefault="004C4224" w:rsidP="00FF789C">
      <w:pPr>
        <w:pStyle w:val="ListBullet"/>
        <w:spacing w:after="240"/>
      </w:pPr>
      <w:r>
        <w:t xml:space="preserve">It identifies the priority of </w:t>
      </w:r>
      <w:r w:rsidR="00AE635A">
        <w:t xml:space="preserve">better </w:t>
      </w:r>
      <w:r w:rsidR="00D267F9">
        <w:t>healthcare</w:t>
      </w:r>
      <w:r w:rsidR="00AE635A">
        <w:t xml:space="preserve"> for: </w:t>
      </w:r>
    </w:p>
    <w:p w14:paraId="07BF291B" w14:textId="1218BDA7" w:rsidR="00AE635A" w:rsidRDefault="006773EC" w:rsidP="002258C6">
      <w:pPr>
        <w:ind w:left="720"/>
      </w:pPr>
      <w:r>
        <w:t>‘</w:t>
      </w:r>
      <w:proofErr w:type="gramStart"/>
      <w:r w:rsidR="002258C6" w:rsidRPr="002258C6">
        <w:t>mental</w:t>
      </w:r>
      <w:proofErr w:type="gramEnd"/>
      <w:r w:rsidR="002258C6" w:rsidRPr="002258C6">
        <w:t xml:space="preserve"> health; for older Australians; people with disability; people from culturally and linguistically diverse (CALD) backgrounds; </w:t>
      </w:r>
      <w:r w:rsidR="00C527D2">
        <w:t>l</w:t>
      </w:r>
      <w:r w:rsidR="002258C6" w:rsidRPr="00087698">
        <w:t xml:space="preserve">esbian, </w:t>
      </w:r>
      <w:r w:rsidR="00C527D2">
        <w:t>g</w:t>
      </w:r>
      <w:r w:rsidR="002258C6" w:rsidRPr="00087698">
        <w:t xml:space="preserve">ay, </w:t>
      </w:r>
      <w:r w:rsidR="00C527D2">
        <w:t>b</w:t>
      </w:r>
      <w:r w:rsidR="002258C6" w:rsidRPr="00087698">
        <w:t xml:space="preserve">isexual, </w:t>
      </w:r>
      <w:r w:rsidR="00C527D2">
        <w:t>t</w:t>
      </w:r>
      <w:r w:rsidR="002258C6" w:rsidRPr="00087698">
        <w:t>ransgender</w:t>
      </w:r>
      <w:r w:rsidR="002258C6" w:rsidRPr="002258C6">
        <w:t xml:space="preserve"> and </w:t>
      </w:r>
      <w:r w:rsidR="00C527D2">
        <w:t>i</w:t>
      </w:r>
      <w:r w:rsidR="002258C6" w:rsidRPr="00087698">
        <w:t>ntersex</w:t>
      </w:r>
      <w:r w:rsidR="002258C6" w:rsidRPr="002258C6">
        <w:t xml:space="preserve"> (LGBTI) people; people in </w:t>
      </w:r>
      <w:r w:rsidR="002258C6" w:rsidRPr="002258C6">
        <w:t xml:space="preserve">socioeconomically disadvantaged circumstances; prevention and management of chronic conditions; and parents and children in the first 2,000 </w:t>
      </w:r>
      <w:r w:rsidR="002258C6" w:rsidRPr="00087698">
        <w:t>days</w:t>
      </w:r>
      <w:r w:rsidR="00B60307" w:rsidRPr="00087698">
        <w:t>.</w:t>
      </w:r>
      <w:r w:rsidRPr="00087698">
        <w:t>’</w:t>
      </w:r>
    </w:p>
    <w:p w14:paraId="32420F3D" w14:textId="4718003E" w:rsidR="00267119" w:rsidRDefault="00015B6E" w:rsidP="00FF789C">
      <w:pPr>
        <w:pStyle w:val="ListBullet"/>
        <w:spacing w:after="240"/>
      </w:pPr>
      <w:r>
        <w:t>It notes the</w:t>
      </w:r>
      <w:r w:rsidR="00865BC1">
        <w:t xml:space="preserve"> importance of</w:t>
      </w:r>
      <w:r w:rsidR="00AC7080">
        <w:t>:</w:t>
      </w:r>
    </w:p>
    <w:p w14:paraId="7BB3BF2D" w14:textId="5BBA084F" w:rsidR="00AC7080" w:rsidRDefault="006773EC" w:rsidP="001C6BCC">
      <w:pPr>
        <w:ind w:left="720"/>
      </w:pPr>
      <w:r>
        <w:t>‘</w:t>
      </w:r>
      <w:r w:rsidR="009D278B" w:rsidRPr="009D278B">
        <w:t>Closing the Gap to support quality person-centred, integrated care for Aboriginal and Torres Strait Islander people.</w:t>
      </w:r>
      <w:r>
        <w:t>’</w:t>
      </w:r>
    </w:p>
    <w:p w14:paraId="037923E9" w14:textId="64250F3D" w:rsidR="00582669" w:rsidRDefault="00DC0EE3" w:rsidP="001C6BCC">
      <w:pPr>
        <w:pStyle w:val="ListBullet"/>
        <w:spacing w:after="240"/>
      </w:pPr>
      <w:r>
        <w:t xml:space="preserve">The </w:t>
      </w:r>
      <w:r w:rsidR="000E5B7B">
        <w:t>P</w:t>
      </w:r>
      <w:r w:rsidRPr="00087698">
        <w:t>lan</w:t>
      </w:r>
      <w:r>
        <w:t xml:space="preserve"> also notes that in the medium te</w:t>
      </w:r>
      <w:r w:rsidR="003A69F5">
        <w:t xml:space="preserve">rm </w:t>
      </w:r>
      <w:r w:rsidR="009C76DC">
        <w:t>(</w:t>
      </w:r>
      <w:r w:rsidR="001C6BCC">
        <w:t>four</w:t>
      </w:r>
      <w:r w:rsidR="009C76DC">
        <w:t xml:space="preserve"> to </w:t>
      </w:r>
      <w:r w:rsidR="001C6BCC">
        <w:t>six</w:t>
      </w:r>
      <w:r w:rsidR="0059071B">
        <w:t xml:space="preserve"> years), consideration will be given to </w:t>
      </w:r>
      <w:r w:rsidR="00322210">
        <w:t xml:space="preserve">additional GP Service Incentive Payments and PIP payments </w:t>
      </w:r>
      <w:r w:rsidR="00582669" w:rsidRPr="00582669">
        <w:t>to support quality bundles of care and improved outcomes for additional</w:t>
      </w:r>
      <w:r w:rsidR="00E65A44">
        <w:t xml:space="preserve"> populations under </w:t>
      </w:r>
      <w:r w:rsidR="00AE01A2">
        <w:t xml:space="preserve">voluntary </w:t>
      </w:r>
      <w:r w:rsidR="00B924C2">
        <w:t xml:space="preserve">registration </w:t>
      </w:r>
      <w:r w:rsidR="00DB307E">
        <w:t>arrangements</w:t>
      </w:r>
      <w:r w:rsidR="004A3DED">
        <w:t>,</w:t>
      </w:r>
      <w:r w:rsidR="00DB307E">
        <w:t xml:space="preserve"> </w:t>
      </w:r>
      <w:r w:rsidR="00582669" w:rsidRPr="00582669">
        <w:t>e.g.</w:t>
      </w:r>
    </w:p>
    <w:p w14:paraId="4F112046" w14:textId="77777777" w:rsidR="00E35D5E" w:rsidRDefault="00FA7215" w:rsidP="00015B6E">
      <w:pPr>
        <w:pStyle w:val="ListBullet2"/>
      </w:pPr>
      <w:r>
        <w:t>‘</w:t>
      </w:r>
      <w:r w:rsidR="00582669" w:rsidRPr="00582669">
        <w:t>Parents and young children in the first 2,000 days of life</w:t>
      </w:r>
    </w:p>
    <w:p w14:paraId="37CEA0A6" w14:textId="77777777" w:rsidR="00E35D5E" w:rsidRDefault="00582669" w:rsidP="00015B6E">
      <w:pPr>
        <w:pStyle w:val="ListBullet2"/>
      </w:pPr>
      <w:r w:rsidRPr="00582669">
        <w:t xml:space="preserve">People with complex chronic conditions </w:t>
      </w:r>
    </w:p>
    <w:p w14:paraId="30CDC598" w14:textId="77777777" w:rsidR="00E35D5E" w:rsidRDefault="00582669" w:rsidP="00015B6E">
      <w:pPr>
        <w:pStyle w:val="ListBullet2"/>
      </w:pPr>
      <w:r w:rsidRPr="00582669">
        <w:t>People with disability, including people with intellectual disability</w:t>
      </w:r>
    </w:p>
    <w:p w14:paraId="7E903FD1" w14:textId="77777777" w:rsidR="00E35D5E" w:rsidRDefault="00582669" w:rsidP="00015B6E">
      <w:pPr>
        <w:pStyle w:val="ListBullet2"/>
      </w:pPr>
      <w:r w:rsidRPr="00582669">
        <w:t>People with dementia</w:t>
      </w:r>
    </w:p>
    <w:p w14:paraId="2413B464" w14:textId="4E01F2D6" w:rsidR="00E35D5E" w:rsidRDefault="00582669" w:rsidP="00015B6E">
      <w:pPr>
        <w:pStyle w:val="ListBullet2"/>
      </w:pPr>
      <w:r w:rsidRPr="00582669">
        <w:t xml:space="preserve">People needing palliative </w:t>
      </w:r>
      <w:r w:rsidRPr="00087698">
        <w:t>care</w:t>
      </w:r>
      <w:r w:rsidR="004414FE">
        <w:t>’</w:t>
      </w:r>
    </w:p>
    <w:p w14:paraId="21158988" w14:textId="20714073" w:rsidR="00E66673" w:rsidRPr="00B93A2F" w:rsidRDefault="004E4612" w:rsidP="00B93A2F">
      <w:r w:rsidRPr="00B93A2F">
        <w:t xml:space="preserve">There are several other significant proposed developments </w:t>
      </w:r>
      <w:r w:rsidR="001426CE" w:rsidRPr="00B93A2F">
        <w:t xml:space="preserve">in the </w:t>
      </w:r>
      <w:r w:rsidR="000E5B7B" w:rsidRPr="00B93A2F">
        <w:t>P</w:t>
      </w:r>
      <w:r w:rsidR="001426CE" w:rsidRPr="00B93A2F">
        <w:t xml:space="preserve">lan </w:t>
      </w:r>
      <w:r w:rsidRPr="00B93A2F">
        <w:t>that</w:t>
      </w:r>
      <w:r w:rsidR="001426CE" w:rsidRPr="00B93A2F">
        <w:t xml:space="preserve"> – if endorsed and implemented by a future government – have the potential to </w:t>
      </w:r>
      <w:r w:rsidR="0033181A" w:rsidRPr="00B93A2F">
        <w:t>significantly alter the operational landscape for this project</w:t>
      </w:r>
      <w:r w:rsidR="00E66673" w:rsidRPr="00B93A2F">
        <w:t>’s in-scope program. These developments include proposals t</w:t>
      </w:r>
      <w:r w:rsidR="005D1204" w:rsidRPr="00B93A2F">
        <w:t>o:</w:t>
      </w:r>
    </w:p>
    <w:p w14:paraId="17813032" w14:textId="2A2C197F" w:rsidR="005D1204" w:rsidRDefault="00B022A8" w:rsidP="00FC6DAB">
      <w:pPr>
        <w:pStyle w:val="ListBullet"/>
      </w:pPr>
      <w:r>
        <w:t>Introduce v</w:t>
      </w:r>
      <w:r w:rsidR="005D1204" w:rsidRPr="00FC6DAB">
        <w:t>oluntary patient registration</w:t>
      </w:r>
      <w:r w:rsidR="00DC65F9">
        <w:t xml:space="preserve"> (VPR)</w:t>
      </w:r>
      <w:r w:rsidR="005D1204" w:rsidRPr="00FC6DAB">
        <w:t xml:space="preserve"> with </w:t>
      </w:r>
      <w:r w:rsidR="00DC65F9">
        <w:t>a person’s</w:t>
      </w:r>
      <w:r w:rsidR="00DC65F9" w:rsidRPr="00FC6DAB">
        <w:t xml:space="preserve"> </w:t>
      </w:r>
      <w:r w:rsidR="005D1204" w:rsidRPr="00FC6DAB">
        <w:t>usual general practice</w:t>
      </w:r>
      <w:r w:rsidR="00F80E99" w:rsidRPr="00FC6DAB">
        <w:t xml:space="preserve"> and nominate their usual doctor</w:t>
      </w:r>
      <w:r w:rsidR="00DA3709">
        <w:t>.</w:t>
      </w:r>
      <w:r w:rsidR="00DC65F9">
        <w:t xml:space="preserve"> </w:t>
      </w:r>
      <w:r w:rsidR="00DC65F9" w:rsidRPr="00DC65F9">
        <w:t>VPR will provide a platform for general practice funding reform to incentivise quality person-centred primary healthcare. Over time, a greater proportion of funding for general practice will move to payments incentivising quality and outcomes.</w:t>
      </w:r>
      <w:r w:rsidR="000E161E">
        <w:t xml:space="preserve"> </w:t>
      </w:r>
    </w:p>
    <w:p w14:paraId="42779997" w14:textId="28914A61" w:rsidR="00DA3709" w:rsidRDefault="00DC65F9" w:rsidP="00FC6DAB">
      <w:pPr>
        <w:pStyle w:val="ListBullet"/>
      </w:pPr>
      <w:r w:rsidRPr="00DC65F9">
        <w:t>Evaluate the existing suite of funding supports for primary healthcare provision in rural settings.</w:t>
      </w:r>
      <w:r>
        <w:t xml:space="preserve"> </w:t>
      </w:r>
    </w:p>
    <w:p w14:paraId="15B6DA6B" w14:textId="56B7FA68" w:rsidR="00DC65F9" w:rsidRDefault="00DC65F9" w:rsidP="00FC6DAB">
      <w:pPr>
        <w:pStyle w:val="ListBullet"/>
      </w:pPr>
      <w:r w:rsidRPr="00DC65F9">
        <w:t>Continue and extend the Stronger Rural Health Strategy, drawing on the work of the National Rural Health Commissioner.</w:t>
      </w:r>
    </w:p>
    <w:p w14:paraId="2D1E4E19" w14:textId="2D656D61" w:rsidR="00B022A8" w:rsidRDefault="00D912E0" w:rsidP="00FC6DAB">
      <w:pPr>
        <w:pStyle w:val="ListBullet"/>
      </w:pPr>
      <w:r>
        <w:lastRenderedPageBreak/>
        <w:t xml:space="preserve">Trial the establishment of </w:t>
      </w:r>
      <w:r w:rsidR="00DC65F9" w:rsidRPr="00DC65F9">
        <w:t xml:space="preserve">place-based rural delivery models </w:t>
      </w:r>
      <w:r w:rsidR="00455F9A">
        <w:t xml:space="preserve">in </w:t>
      </w:r>
      <w:r w:rsidR="00455F9A" w:rsidRPr="00087698">
        <w:t>MM</w:t>
      </w:r>
      <w:r w:rsidR="00112F04" w:rsidRPr="00087698">
        <w:t>4</w:t>
      </w:r>
      <w:r w:rsidR="00347B16" w:rsidRPr="00087698">
        <w:t>–</w:t>
      </w:r>
      <w:r w:rsidR="00112F04">
        <w:t xml:space="preserve">7 regions to support comprehensive primary </w:t>
      </w:r>
      <w:r w:rsidR="00112F04" w:rsidRPr="00087698">
        <w:t>healthcare</w:t>
      </w:r>
      <w:r w:rsidR="00112F04">
        <w:t xml:space="preserve"> teams in areas of market failure.</w:t>
      </w:r>
    </w:p>
    <w:p w14:paraId="10BC3103" w14:textId="51B763F9" w:rsidR="00DC65F9" w:rsidRPr="00FC6DAB" w:rsidRDefault="00DC65F9" w:rsidP="00FC6DAB">
      <w:pPr>
        <w:pStyle w:val="ListBullet"/>
      </w:pPr>
      <w:r w:rsidRPr="00DC65F9">
        <w:t xml:space="preserve">Establish rural and remote health as a stream of work with each state and territory in regional and joint planning and collaborative commissioning approaches under the </w:t>
      </w:r>
      <w:r>
        <w:t>National Health Reform Agreement (</w:t>
      </w:r>
      <w:r w:rsidRPr="00DC65F9">
        <w:t>NHRA</w:t>
      </w:r>
      <w:r>
        <w:t>).</w:t>
      </w:r>
    </w:p>
    <w:p w14:paraId="00C21A5A" w14:textId="7C895AF3" w:rsidR="001D3731" w:rsidRPr="00893A87" w:rsidRDefault="001D3731" w:rsidP="001D3731">
      <w:pPr>
        <w:pStyle w:val="Heading2"/>
      </w:pPr>
      <w:bookmarkStart w:id="21" w:name="_Ref81917819"/>
      <w:bookmarkStart w:id="22" w:name="_Ref81926233"/>
      <w:bookmarkStart w:id="23" w:name="_Toc119501606"/>
      <w:r w:rsidRPr="00893A87">
        <w:t xml:space="preserve">Training </w:t>
      </w:r>
      <w:r w:rsidR="009818E4">
        <w:t>p</w:t>
      </w:r>
      <w:r w:rsidRPr="00893A87">
        <w:t xml:space="preserve">athways for Rural </w:t>
      </w:r>
      <w:bookmarkEnd w:id="21"/>
      <w:r w:rsidR="009818E4">
        <w:t>G</w:t>
      </w:r>
      <w:r w:rsidR="001507E2" w:rsidRPr="00893A87">
        <w:t>eneralists</w:t>
      </w:r>
      <w:bookmarkEnd w:id="22"/>
      <w:bookmarkEnd w:id="23"/>
    </w:p>
    <w:p w14:paraId="700FC267" w14:textId="1AC0CC56" w:rsidR="00FA4F9B" w:rsidRDefault="00C236DD" w:rsidP="001D3731">
      <w:r>
        <w:t xml:space="preserve">The design of supports for CPD need to link to </w:t>
      </w:r>
      <w:r w:rsidR="00181BE8">
        <w:t xml:space="preserve">training arrangements for GPs working in </w:t>
      </w:r>
      <w:r w:rsidR="00026C2F">
        <w:t>rural practice. Those arrangements are described in this section.</w:t>
      </w:r>
    </w:p>
    <w:p w14:paraId="3179992E" w14:textId="344AF0C3" w:rsidR="001D3731" w:rsidRPr="00893A87" w:rsidRDefault="001D3731" w:rsidP="001D3731">
      <w:r w:rsidRPr="00893A87">
        <w:t xml:space="preserve">There are two recognised pathways for doctors training towards a </w:t>
      </w:r>
      <w:r w:rsidR="00D460B2" w:rsidRPr="00087698">
        <w:t>rural generalist</w:t>
      </w:r>
      <w:r w:rsidRPr="00893A87">
        <w:t xml:space="preserve"> qualification</w:t>
      </w:r>
      <w:r w:rsidR="00D460B2">
        <w:t>,</w:t>
      </w:r>
      <w:r w:rsidRPr="00893A87">
        <w:t xml:space="preserve"> </w:t>
      </w:r>
      <w:proofErr w:type="gramStart"/>
      <w:r w:rsidRPr="00893A87">
        <w:t>i.e</w:t>
      </w:r>
      <w:r w:rsidRPr="00087698">
        <w:t>.</w:t>
      </w:r>
      <w:proofErr w:type="gramEnd"/>
      <w:r w:rsidRPr="00893A87">
        <w:t xml:space="preserve"> Fellowship of ACRRM (FACRRM)</w:t>
      </w:r>
      <w:r w:rsidR="00D51825" w:rsidRPr="00893A87">
        <w:t xml:space="preserve"> </w:t>
      </w:r>
      <w:r w:rsidRPr="00893A87">
        <w:t>and</w:t>
      </w:r>
      <w:r w:rsidR="00C213DF">
        <w:t xml:space="preserve"> the</w:t>
      </w:r>
      <w:r w:rsidRPr="00893A87">
        <w:t xml:space="preserve"> Fellowship of Advanced Rural General Practice (</w:t>
      </w:r>
      <w:r w:rsidR="00D51825" w:rsidRPr="00893A87">
        <w:t>FARGP</w:t>
      </w:r>
      <w:r w:rsidR="00AE365B">
        <w:t>)</w:t>
      </w:r>
      <w:r w:rsidRPr="00087698">
        <w:t>.</w:t>
      </w:r>
      <w:r w:rsidR="004348D1">
        <w:t xml:space="preserve"> See </w:t>
      </w:r>
      <w:r w:rsidR="004348D1">
        <w:fldChar w:fldCharType="begin"/>
      </w:r>
      <w:r w:rsidR="004348D1">
        <w:instrText xml:space="preserve"> REF _Ref81889271 \h </w:instrText>
      </w:r>
      <w:r w:rsidR="004348D1">
        <w:fldChar w:fldCharType="separate"/>
      </w:r>
      <w:r w:rsidR="004348D1" w:rsidRPr="00893A87">
        <w:t xml:space="preserve">Figure </w:t>
      </w:r>
      <w:r w:rsidR="004348D1">
        <w:rPr>
          <w:noProof/>
        </w:rPr>
        <w:t>2</w:t>
      </w:r>
      <w:r w:rsidR="004348D1">
        <w:t>.</w:t>
      </w:r>
      <w:r w:rsidR="004348D1">
        <w:rPr>
          <w:noProof/>
        </w:rPr>
        <w:t>1</w:t>
      </w:r>
      <w:r w:rsidR="004348D1">
        <w:fldChar w:fldCharType="end"/>
      </w:r>
      <w:r w:rsidR="004348D1">
        <w:t>.</w:t>
      </w:r>
      <w:r w:rsidRPr="00893A87">
        <w:t xml:space="preserve"> Both fellowships lead to Vocational Recognition and registration under the Specialist (General Practice) category with the Medical Board of Australia</w:t>
      </w:r>
      <w:r w:rsidR="00C32057" w:rsidRPr="00893A87">
        <w:t xml:space="preserve"> </w:t>
      </w:r>
      <w:r w:rsidR="00C32057" w:rsidRPr="00893A87">
        <w:rPr>
          <w:rStyle w:val="FootnoteReference"/>
        </w:rPr>
        <w:footnoteReference w:id="9"/>
      </w:r>
      <w:r w:rsidRPr="00893A87">
        <w:t xml:space="preserve">. </w:t>
      </w:r>
    </w:p>
    <w:p w14:paraId="03F5FD0E" w14:textId="77777777" w:rsidR="004348D1" w:rsidRPr="00893A87" w:rsidRDefault="004348D1" w:rsidP="004348D1">
      <w:pPr>
        <w:pStyle w:val="Caption"/>
        <w:spacing w:before="120"/>
        <w:rPr>
          <w:rStyle w:val="Caption-notboldChar"/>
        </w:rPr>
      </w:pPr>
      <w:bookmarkStart w:id="24" w:name="_Ref81889271"/>
      <w:r w:rsidRPr="00893A87">
        <w:t xml:space="preserve">Figure </w:t>
      </w:r>
      <w:r>
        <w:fldChar w:fldCharType="begin"/>
      </w:r>
      <w:r>
        <w:instrText>STYLEREF 1 \s</w:instrText>
      </w:r>
      <w:r>
        <w:fldChar w:fldCharType="separate"/>
      </w:r>
      <w:r>
        <w:rPr>
          <w:noProof/>
        </w:rPr>
        <w:t>2</w:t>
      </w:r>
      <w:r>
        <w:fldChar w:fldCharType="end"/>
      </w:r>
      <w:r>
        <w:t>.</w:t>
      </w:r>
      <w:r>
        <w:fldChar w:fldCharType="begin"/>
      </w:r>
      <w:r>
        <w:instrText>SEQ Figure \* ARABIC \s 1</w:instrText>
      </w:r>
      <w:r>
        <w:fldChar w:fldCharType="separate"/>
      </w:r>
      <w:r>
        <w:rPr>
          <w:noProof/>
        </w:rPr>
        <w:t>1</w:t>
      </w:r>
      <w:r>
        <w:fldChar w:fldCharType="end"/>
      </w:r>
      <w:bookmarkEnd w:id="24"/>
      <w:r w:rsidRPr="00893A87">
        <w:t xml:space="preserve">: </w:t>
      </w:r>
      <w:r w:rsidRPr="00893A87">
        <w:rPr>
          <w:rStyle w:val="Caption-notboldChar"/>
        </w:rPr>
        <w:t>Australian General Practice Training Pathways for ACRRM and RACGP</w:t>
      </w:r>
    </w:p>
    <w:p w14:paraId="413159B8" w14:textId="77777777" w:rsidR="004348D1" w:rsidRDefault="004348D1" w:rsidP="004348D1">
      <w:pPr>
        <w:jc w:val="center"/>
      </w:pPr>
      <w:r w:rsidRPr="00893A87">
        <w:rPr>
          <w:noProof/>
        </w:rPr>
        <w:drawing>
          <wp:inline distT="0" distB="0" distL="0" distR="0" wp14:anchorId="1A22131B" wp14:editId="178E337D">
            <wp:extent cx="3429000" cy="4913742"/>
            <wp:effectExtent l="0" t="0" r="0" b="1270"/>
            <wp:docPr id="2" name="Picture 2" descr="Figure 2.1 is an image of a flowchart showing the 4-year AGPT pathways for the two GP Colleges&#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1 is an image of a flowchart showing the 4-year AGPT pathways for the two GP Colleges&#10;&#10;&#10;&#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42213" cy="4932676"/>
                    </a:xfrm>
                    <a:prstGeom prst="rect">
                      <a:avLst/>
                    </a:prstGeom>
                    <a:noFill/>
                  </pic:spPr>
                </pic:pic>
              </a:graphicData>
            </a:graphic>
          </wp:inline>
        </w:drawing>
      </w:r>
    </w:p>
    <w:p w14:paraId="4DEF8E51" w14:textId="532B361F" w:rsidR="001D3731" w:rsidRPr="00893A87" w:rsidRDefault="00B8242E" w:rsidP="004348D1">
      <w:pPr>
        <w:spacing w:before="240"/>
      </w:pPr>
      <w:r>
        <w:lastRenderedPageBreak/>
        <w:t>T</w:t>
      </w:r>
      <w:r w:rsidR="001D3731" w:rsidRPr="00893A87">
        <w:t xml:space="preserve">here are several flexible pathways </w:t>
      </w:r>
      <w:r>
        <w:t>t</w:t>
      </w:r>
      <w:r w:rsidRPr="00B8242E">
        <w:t xml:space="preserve">o meet the needs of individuals </w:t>
      </w:r>
      <w:r w:rsidR="001D3731" w:rsidRPr="00893A87">
        <w:t xml:space="preserve">to achieve these qualifications through either GP </w:t>
      </w:r>
      <w:r w:rsidR="005975EB">
        <w:t>c</w:t>
      </w:r>
      <w:r w:rsidR="001D3731" w:rsidRPr="00087698">
        <w:t>ollege.</w:t>
      </w:r>
      <w:r w:rsidR="001D3731" w:rsidRPr="00893A87">
        <w:t xml:space="preserve"> </w:t>
      </w:r>
      <w:r w:rsidR="00AC1120">
        <w:t xml:space="preserve">The </w:t>
      </w:r>
      <w:r w:rsidR="00654946">
        <w:t>R</w:t>
      </w:r>
      <w:r w:rsidR="00AC1120">
        <w:t>egional</w:t>
      </w:r>
      <w:r w:rsidR="00654946">
        <w:t xml:space="preserve"> T</w:t>
      </w:r>
      <w:r w:rsidR="00AC1120">
        <w:t xml:space="preserve">raining </w:t>
      </w:r>
      <w:r w:rsidR="00654946">
        <w:t>O</w:t>
      </w:r>
      <w:r w:rsidR="00AC1120">
        <w:t>rganisations have been responsible for the training of</w:t>
      </w:r>
      <w:r w:rsidR="00654946">
        <w:t xml:space="preserve"> GPs</w:t>
      </w:r>
      <w:r w:rsidR="009C21CF">
        <w:t xml:space="preserve"> through the Australian General Practice Training </w:t>
      </w:r>
      <w:r w:rsidR="00FE3B3F">
        <w:t xml:space="preserve">(AGPT) </w:t>
      </w:r>
      <w:r w:rsidR="009C21CF">
        <w:t>pathway</w:t>
      </w:r>
      <w:r w:rsidR="00654946">
        <w:t xml:space="preserve">. A process is currently underway to </w:t>
      </w:r>
      <w:r w:rsidR="00FC0F18">
        <w:t xml:space="preserve">transfer responsibility for the </w:t>
      </w:r>
      <w:r w:rsidR="006A2DCC">
        <w:t>AGPT</w:t>
      </w:r>
      <w:r w:rsidR="00FC0F18">
        <w:t xml:space="preserve"> program to the GP </w:t>
      </w:r>
      <w:r w:rsidR="00055D06">
        <w:t>c</w:t>
      </w:r>
      <w:r w:rsidR="00FC0F18" w:rsidRPr="00087698">
        <w:t>olleges</w:t>
      </w:r>
      <w:r w:rsidR="00FC0F18">
        <w:t xml:space="preserve"> following a transition period commencing from 2019 through to the beginning of Semester 1</w:t>
      </w:r>
      <w:r w:rsidR="00055D06">
        <w:t>,</w:t>
      </w:r>
      <w:r w:rsidR="00FC0F18">
        <w:t xml:space="preserve"> 2023.</w:t>
      </w:r>
    </w:p>
    <w:p w14:paraId="22F71ABA" w14:textId="789E1B91" w:rsidR="00116931" w:rsidRDefault="00EA30E5" w:rsidP="001D3731">
      <w:r w:rsidRPr="00893A87">
        <w:t>The FACRRM is a four-year program for Rural Generalists where training is embedded within a rural context. It is made up of three years of Core Generalist Training (CGT) and a minimum of 12 months of Advanced Specialised Training (AST).</w:t>
      </w:r>
    </w:p>
    <w:p w14:paraId="0A1B9EBB" w14:textId="3CCABF07" w:rsidR="000F7AD5" w:rsidRPr="00893A87" w:rsidRDefault="000F7AD5" w:rsidP="000F7AD5">
      <w:r w:rsidRPr="00893A87">
        <w:t xml:space="preserve">The RACGP currently has a four-year program that candidates undertake for </w:t>
      </w:r>
      <w:r w:rsidR="004D4016" w:rsidRPr="00087698">
        <w:t>rural generalist</w:t>
      </w:r>
      <w:r w:rsidRPr="00893A87">
        <w:t xml:space="preserve"> training. The first three years covers the GP specialist training component and results in a Fellowship of RACGP (FRACGP). The fourth year, an Advanced Rural Skills Training </w:t>
      </w:r>
      <w:r w:rsidR="00BD3E63">
        <w:t xml:space="preserve">(ARST) </w:t>
      </w:r>
      <w:r w:rsidRPr="00893A87">
        <w:t>component, is required for candidates to specialise in rural general practice and results in an additional fellowship, the Fellowship in Advanced Rural General Practice</w:t>
      </w:r>
      <w:r w:rsidRPr="00893A87">
        <w:rPr>
          <w:vertAlign w:val="superscript"/>
        </w:rPr>
        <w:footnoteReference w:id="10"/>
      </w:r>
      <w:r w:rsidRPr="00893A87">
        <w:t xml:space="preserve"> (FARGP)</w:t>
      </w:r>
      <w:r>
        <w:t>.</w:t>
      </w:r>
      <w:r w:rsidRPr="00893A87">
        <w:t xml:space="preserve"> The FARGP </w:t>
      </w:r>
      <w:r w:rsidR="00EF33D1">
        <w:t>can</w:t>
      </w:r>
      <w:r w:rsidRPr="00893A87">
        <w:t xml:space="preserve">not be completed as a standalone qualification. </w:t>
      </w:r>
    </w:p>
    <w:p w14:paraId="5286BD91" w14:textId="08AA358B" w:rsidR="000F7AD5" w:rsidRPr="00893A87" w:rsidRDefault="000F7AD5" w:rsidP="001D3731">
      <w:r w:rsidRPr="00893A87">
        <w:t xml:space="preserve">The RACGP is currently re-developing the FARGP to align with the requirements of a national </w:t>
      </w:r>
      <w:r w:rsidR="00F35AB7" w:rsidRPr="00087698">
        <w:t>rural generalist</w:t>
      </w:r>
      <w:r w:rsidRPr="00893A87">
        <w:t xml:space="preserve"> training framework. Following further updates to the curriculum</w:t>
      </w:r>
      <w:r w:rsidR="00F35AB7">
        <w:t>,</w:t>
      </w:r>
      <w:r w:rsidRPr="00893A87">
        <w:t xml:space="preserve"> the FARGP will be re-branded as the RACGP’s Rural Generalist Fellowship (FRACGP-RG).</w:t>
      </w:r>
    </w:p>
    <w:p w14:paraId="65B451BF" w14:textId="2BCEC005" w:rsidR="00E53043" w:rsidRPr="00893A87" w:rsidRDefault="00714483" w:rsidP="006476F5">
      <w:pPr>
        <w:pStyle w:val="Heading2"/>
        <w:spacing w:before="240" w:after="120"/>
      </w:pPr>
      <w:bookmarkStart w:id="25" w:name="_Toc119501607"/>
      <w:r w:rsidRPr="00087698">
        <w:t>A</w:t>
      </w:r>
      <w:r w:rsidR="00493149" w:rsidRPr="00087698">
        <w:t>dvanced</w:t>
      </w:r>
      <w:r w:rsidR="00493149" w:rsidRPr="00893A87">
        <w:t xml:space="preserve"> skill</w:t>
      </w:r>
      <w:r w:rsidR="00A7260F">
        <w:t xml:space="preserve"> recognition</w:t>
      </w:r>
      <w:bookmarkEnd w:id="25"/>
      <w:r w:rsidR="00E53043" w:rsidRPr="00893A87">
        <w:t xml:space="preserve"> </w:t>
      </w:r>
    </w:p>
    <w:p w14:paraId="4366E8F5" w14:textId="4C237BED" w:rsidR="00C46F23" w:rsidRDefault="00C46F23" w:rsidP="00E46575">
      <w:pPr>
        <w:pStyle w:val="Heading3"/>
        <w:spacing w:before="120" w:after="120"/>
      </w:pPr>
      <w:bookmarkStart w:id="26" w:name="_Toc119501608"/>
      <w:r>
        <w:t>Advanced skill qualified GPs</w:t>
      </w:r>
      <w:bookmarkEnd w:id="26"/>
      <w:r>
        <w:t xml:space="preserve"> </w:t>
      </w:r>
    </w:p>
    <w:p w14:paraId="5E03D372" w14:textId="37EF339A" w:rsidR="00C46F23" w:rsidRDefault="00D9524C" w:rsidP="00C46F23">
      <w:r>
        <w:t>As mentioned above</w:t>
      </w:r>
      <w:r w:rsidR="00552E4D">
        <w:t>,</w:t>
      </w:r>
      <w:r>
        <w:t xml:space="preserve"> the </w:t>
      </w:r>
      <w:r w:rsidR="0045705E">
        <w:t>FACRRM and the FARGP include a minimum of 12 months of advanced skills training</w:t>
      </w:r>
      <w:r w:rsidR="00C83B75">
        <w:t xml:space="preserve"> in at least one specific skill area. </w:t>
      </w:r>
      <w:r w:rsidR="00242B17">
        <w:t>Both GP colleges have processes in place for recognition of prior learning</w:t>
      </w:r>
      <w:r w:rsidR="00036F7B">
        <w:t xml:space="preserve"> (RPL) </w:t>
      </w:r>
      <w:r w:rsidR="0030663E">
        <w:t xml:space="preserve">through </w:t>
      </w:r>
      <w:r w:rsidR="0030663E">
        <w:t>a</w:t>
      </w:r>
      <w:r w:rsidR="00C83B75">
        <w:t xml:space="preserve">lternative pathways </w:t>
      </w:r>
      <w:r w:rsidR="00963793">
        <w:t>for recognition of advanced skill training</w:t>
      </w:r>
      <w:r w:rsidR="00850E5D">
        <w:rPr>
          <w:rStyle w:val="FootnoteReference"/>
        </w:rPr>
        <w:footnoteReference w:id="11"/>
      </w:r>
      <w:r w:rsidR="00017B8B" w:rsidRPr="00017B8B">
        <w:rPr>
          <w:vertAlign w:val="superscript"/>
        </w:rPr>
        <w:t>,</w:t>
      </w:r>
      <w:r w:rsidR="00017B8B">
        <w:rPr>
          <w:rStyle w:val="FootnoteReference"/>
        </w:rPr>
        <w:footnoteReference w:id="12"/>
      </w:r>
      <w:r w:rsidR="0030663E">
        <w:t>.</w:t>
      </w:r>
      <w:r w:rsidR="00B066A8">
        <w:t xml:space="preserve"> </w:t>
      </w:r>
      <w:r w:rsidR="008A0119">
        <w:t>C</w:t>
      </w:r>
      <w:r w:rsidR="00C46F23">
        <w:t xml:space="preserve">urrently </w:t>
      </w:r>
      <w:r w:rsidR="00C46F23" w:rsidRPr="00087698">
        <w:t>1</w:t>
      </w:r>
      <w:r w:rsidR="008B549D">
        <w:t>,</w:t>
      </w:r>
      <w:r w:rsidR="00C46F23" w:rsidRPr="00087698">
        <w:t>045</w:t>
      </w:r>
      <w:r w:rsidR="00C46F23">
        <w:t xml:space="preserve"> GPs have completed an AST/ARST with one of the GP colleges (</w:t>
      </w:r>
      <w:r w:rsidR="00C46F23">
        <w:fldChar w:fldCharType="begin"/>
      </w:r>
      <w:r w:rsidR="00C46F23">
        <w:instrText xml:space="preserve"> REF _Ref89954378 \h </w:instrText>
      </w:r>
      <w:r w:rsidR="00C46F23">
        <w:fldChar w:fldCharType="separate"/>
      </w:r>
      <w:r w:rsidR="00D474D9">
        <w:t xml:space="preserve">Table </w:t>
      </w:r>
      <w:r w:rsidR="00D474D9">
        <w:rPr>
          <w:noProof/>
        </w:rPr>
        <w:t>2</w:t>
      </w:r>
      <w:r w:rsidR="00D474D9">
        <w:t>.</w:t>
      </w:r>
      <w:r w:rsidR="00D474D9">
        <w:rPr>
          <w:noProof/>
        </w:rPr>
        <w:t>1</w:t>
      </w:r>
      <w:r w:rsidR="00C46F23">
        <w:fldChar w:fldCharType="end"/>
      </w:r>
      <w:r w:rsidR="00C46F23">
        <w:t>).</w:t>
      </w:r>
    </w:p>
    <w:p w14:paraId="53D3B173" w14:textId="7BDF3FEE" w:rsidR="00C46F23" w:rsidRPr="0061090A" w:rsidRDefault="00C46F23" w:rsidP="002541B2">
      <w:pPr>
        <w:pStyle w:val="Caption"/>
        <w:spacing w:before="0"/>
        <w:rPr>
          <w:rStyle w:val="Caption-notboldChar"/>
        </w:rPr>
      </w:pPr>
      <w:bookmarkStart w:id="27" w:name="_Ref89954378"/>
      <w:r>
        <w:t xml:space="preserve">Table </w:t>
      </w:r>
      <w:fldSimple w:instr=" STYLEREF 1 \s ">
        <w:r w:rsidR="00617391">
          <w:rPr>
            <w:noProof/>
          </w:rPr>
          <w:t>2</w:t>
        </w:r>
      </w:fldSimple>
      <w:r w:rsidR="00617391">
        <w:t>.</w:t>
      </w:r>
      <w:fldSimple w:instr=" SEQ Table \* ARABIC \s 1 ">
        <w:r w:rsidR="00617391">
          <w:rPr>
            <w:noProof/>
          </w:rPr>
          <w:t>1</w:t>
        </w:r>
      </w:fldSimple>
      <w:bookmarkEnd w:id="27"/>
      <w:r>
        <w:t xml:space="preserve">: </w:t>
      </w:r>
      <w:r w:rsidRPr="0061090A">
        <w:rPr>
          <w:rStyle w:val="Caption-notboldChar"/>
        </w:rPr>
        <w:t>Number of GPs with AST/ARST qualifications by advanced skill</w:t>
      </w:r>
    </w:p>
    <w:tbl>
      <w:tblPr>
        <w:tblStyle w:val="HMATableA"/>
        <w:tblW w:w="5000" w:type="pct"/>
        <w:shd w:val="clear" w:color="auto" w:fill="FFFFFF" w:themeFill="background1"/>
        <w:tblLook w:val="06A0" w:firstRow="1" w:lastRow="0" w:firstColumn="1" w:lastColumn="0" w:noHBand="1" w:noVBand="1"/>
        <w:tblCaption w:val="Table 2.1: Number of GPs with AST/ARST qualifications by advanced skill"/>
        <w:tblDescription w:val="Table with four columns listing advanced skills and the numbers of GPs with either ACRRM or RACGP qualifications, plus totals."/>
      </w:tblPr>
      <w:tblGrid>
        <w:gridCol w:w="4284"/>
        <w:gridCol w:w="935"/>
        <w:gridCol w:w="884"/>
        <w:gridCol w:w="813"/>
      </w:tblGrid>
      <w:tr w:rsidR="004853A6" w:rsidRPr="009F6FCB" w14:paraId="24C4AA38" w14:textId="77777777" w:rsidTr="00485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7" w:type="pct"/>
          </w:tcPr>
          <w:p w14:paraId="7B4B7E56" w14:textId="77777777" w:rsidR="00C46F23" w:rsidRPr="009F6FCB" w:rsidRDefault="00C46F23" w:rsidP="00C85086">
            <w:pPr>
              <w:spacing w:afterLines="40" w:after="96"/>
              <w:contextualSpacing w:val="0"/>
              <w:rPr>
                <w:highlight w:val="yellow"/>
              </w:rPr>
            </w:pPr>
            <w:r w:rsidRPr="009F6FCB">
              <w:t>Advanced Skill</w:t>
            </w:r>
          </w:p>
        </w:tc>
        <w:tc>
          <w:tcPr>
            <w:tcW w:w="676" w:type="pct"/>
          </w:tcPr>
          <w:p w14:paraId="1A3AA939" w14:textId="77777777" w:rsidR="00C46F23" w:rsidRPr="009F6FCB" w:rsidRDefault="00C46F23" w:rsidP="00C85086">
            <w:pPr>
              <w:spacing w:afterLines="40" w:after="96"/>
              <w:contextualSpacing w:val="0"/>
              <w:cnfStyle w:val="100000000000" w:firstRow="1" w:lastRow="0" w:firstColumn="0" w:lastColumn="0" w:oddVBand="0" w:evenVBand="0" w:oddHBand="0" w:evenHBand="0" w:firstRowFirstColumn="0" w:firstRowLastColumn="0" w:lastRowFirstColumn="0" w:lastRowLastColumn="0"/>
            </w:pPr>
            <w:r w:rsidRPr="009F6FCB">
              <w:t>ACRRM</w:t>
            </w:r>
          </w:p>
        </w:tc>
        <w:tc>
          <w:tcPr>
            <w:tcW w:w="639" w:type="pct"/>
          </w:tcPr>
          <w:p w14:paraId="577AAC79" w14:textId="77777777" w:rsidR="00C46F23" w:rsidRPr="009F6FCB" w:rsidRDefault="00C46F23" w:rsidP="00C85086">
            <w:pPr>
              <w:spacing w:afterLines="40" w:after="96"/>
              <w:contextualSpacing w:val="0"/>
              <w:cnfStyle w:val="100000000000" w:firstRow="1" w:lastRow="0" w:firstColumn="0" w:lastColumn="0" w:oddVBand="0" w:evenVBand="0" w:oddHBand="0" w:evenHBand="0" w:firstRowFirstColumn="0" w:firstRowLastColumn="0" w:lastRowFirstColumn="0" w:lastRowLastColumn="0"/>
            </w:pPr>
            <w:r w:rsidRPr="009F6FCB">
              <w:t>RACGP</w:t>
            </w:r>
          </w:p>
        </w:tc>
        <w:tc>
          <w:tcPr>
            <w:tcW w:w="588" w:type="pct"/>
          </w:tcPr>
          <w:p w14:paraId="183783B6" w14:textId="77777777" w:rsidR="00C46F23" w:rsidRPr="009F6FCB" w:rsidRDefault="00C46F23" w:rsidP="00C85086">
            <w:pPr>
              <w:spacing w:afterLines="40" w:after="96"/>
              <w:contextualSpacing w:val="0"/>
              <w:cnfStyle w:val="100000000000" w:firstRow="1" w:lastRow="0" w:firstColumn="0" w:lastColumn="0" w:oddVBand="0" w:evenVBand="0" w:oddHBand="0" w:evenHBand="0" w:firstRowFirstColumn="0" w:firstRowLastColumn="0" w:lastRowFirstColumn="0" w:lastRowLastColumn="0"/>
            </w:pPr>
            <w:r w:rsidRPr="009F6FCB">
              <w:t>TOTAL</w:t>
            </w:r>
          </w:p>
        </w:tc>
      </w:tr>
      <w:tr w:rsidR="00C46F23" w:rsidRPr="009F6FCB" w14:paraId="59789377"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27C2FCAA"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 xml:space="preserve">Surgery </w:t>
            </w:r>
          </w:p>
        </w:tc>
        <w:tc>
          <w:tcPr>
            <w:tcW w:w="676" w:type="pct"/>
            <w:shd w:val="clear" w:color="auto" w:fill="FFFFFF" w:themeFill="background1"/>
          </w:tcPr>
          <w:p w14:paraId="7E63C2D2"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14</w:t>
            </w:r>
          </w:p>
        </w:tc>
        <w:tc>
          <w:tcPr>
            <w:tcW w:w="639" w:type="pct"/>
            <w:shd w:val="clear" w:color="auto" w:fill="FFFFFF" w:themeFill="background1"/>
          </w:tcPr>
          <w:p w14:paraId="5435F3EA"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16</w:t>
            </w:r>
          </w:p>
        </w:tc>
        <w:tc>
          <w:tcPr>
            <w:tcW w:w="588" w:type="pct"/>
            <w:shd w:val="clear" w:color="auto" w:fill="FFFFFF" w:themeFill="background1"/>
          </w:tcPr>
          <w:p w14:paraId="34DB3B24"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30</w:t>
            </w:r>
          </w:p>
        </w:tc>
      </w:tr>
      <w:tr w:rsidR="00C46F23" w:rsidRPr="009F6FCB" w14:paraId="60F7C1E3"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01BE2FB3"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Emergency Medicine</w:t>
            </w:r>
          </w:p>
        </w:tc>
        <w:tc>
          <w:tcPr>
            <w:tcW w:w="676" w:type="pct"/>
            <w:shd w:val="clear" w:color="auto" w:fill="FFFFFF" w:themeFill="background1"/>
          </w:tcPr>
          <w:p w14:paraId="783895FA"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119</w:t>
            </w:r>
          </w:p>
        </w:tc>
        <w:tc>
          <w:tcPr>
            <w:tcW w:w="639" w:type="pct"/>
            <w:shd w:val="clear" w:color="auto" w:fill="FFFFFF" w:themeFill="background1"/>
          </w:tcPr>
          <w:p w14:paraId="2DDEA19E"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74</w:t>
            </w:r>
          </w:p>
        </w:tc>
        <w:tc>
          <w:tcPr>
            <w:tcW w:w="588" w:type="pct"/>
            <w:shd w:val="clear" w:color="auto" w:fill="FFFFFF" w:themeFill="background1"/>
          </w:tcPr>
          <w:p w14:paraId="50EAF64D"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193</w:t>
            </w:r>
          </w:p>
        </w:tc>
      </w:tr>
      <w:tr w:rsidR="00C46F23" w:rsidRPr="009F6FCB" w14:paraId="68D84558"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1BD5FA1C"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Child Health/Paediatrics</w:t>
            </w:r>
          </w:p>
        </w:tc>
        <w:tc>
          <w:tcPr>
            <w:tcW w:w="676" w:type="pct"/>
            <w:shd w:val="clear" w:color="auto" w:fill="FFFFFF" w:themeFill="background1"/>
          </w:tcPr>
          <w:p w14:paraId="7AE8B313"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11</w:t>
            </w:r>
          </w:p>
        </w:tc>
        <w:tc>
          <w:tcPr>
            <w:tcW w:w="639" w:type="pct"/>
            <w:shd w:val="clear" w:color="auto" w:fill="FFFFFF" w:themeFill="background1"/>
          </w:tcPr>
          <w:p w14:paraId="4C2AD4DD"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22</w:t>
            </w:r>
          </w:p>
        </w:tc>
        <w:tc>
          <w:tcPr>
            <w:tcW w:w="588" w:type="pct"/>
            <w:shd w:val="clear" w:color="auto" w:fill="FFFFFF" w:themeFill="background1"/>
          </w:tcPr>
          <w:p w14:paraId="223510F5"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33</w:t>
            </w:r>
          </w:p>
        </w:tc>
      </w:tr>
      <w:tr w:rsidR="00C46F23" w:rsidRPr="009F6FCB" w14:paraId="35025250"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4BE91F9A"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Obstetrics (6 or 12 months)</w:t>
            </w:r>
          </w:p>
        </w:tc>
        <w:tc>
          <w:tcPr>
            <w:tcW w:w="676" w:type="pct"/>
            <w:shd w:val="clear" w:color="auto" w:fill="FFFFFF" w:themeFill="background1"/>
          </w:tcPr>
          <w:p w14:paraId="496E4098"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81</w:t>
            </w:r>
          </w:p>
        </w:tc>
        <w:tc>
          <w:tcPr>
            <w:tcW w:w="639" w:type="pct"/>
            <w:shd w:val="clear" w:color="auto" w:fill="FFFFFF" w:themeFill="background1"/>
          </w:tcPr>
          <w:p w14:paraId="25B0E568"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109</w:t>
            </w:r>
          </w:p>
        </w:tc>
        <w:tc>
          <w:tcPr>
            <w:tcW w:w="588" w:type="pct"/>
            <w:shd w:val="clear" w:color="auto" w:fill="FFFFFF" w:themeFill="background1"/>
          </w:tcPr>
          <w:p w14:paraId="0E5D86A0"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190</w:t>
            </w:r>
          </w:p>
        </w:tc>
      </w:tr>
      <w:tr w:rsidR="00C46F23" w:rsidRPr="009F6FCB" w14:paraId="76F3722C"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351C84A8"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Anaesthetics</w:t>
            </w:r>
          </w:p>
        </w:tc>
        <w:tc>
          <w:tcPr>
            <w:tcW w:w="676" w:type="pct"/>
            <w:shd w:val="clear" w:color="auto" w:fill="FFFFFF" w:themeFill="background1"/>
          </w:tcPr>
          <w:p w14:paraId="2219E059"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76</w:t>
            </w:r>
          </w:p>
        </w:tc>
        <w:tc>
          <w:tcPr>
            <w:tcW w:w="639" w:type="pct"/>
            <w:shd w:val="clear" w:color="auto" w:fill="FFFFFF" w:themeFill="background1"/>
          </w:tcPr>
          <w:p w14:paraId="55C07C77"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196</w:t>
            </w:r>
          </w:p>
        </w:tc>
        <w:tc>
          <w:tcPr>
            <w:tcW w:w="588" w:type="pct"/>
            <w:shd w:val="clear" w:color="auto" w:fill="FFFFFF" w:themeFill="background1"/>
          </w:tcPr>
          <w:p w14:paraId="5473BBAB"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272</w:t>
            </w:r>
          </w:p>
        </w:tc>
      </w:tr>
      <w:tr w:rsidR="00C46F23" w:rsidRPr="009F6FCB" w14:paraId="4B93A2EA" w14:textId="77777777" w:rsidTr="0078510A">
        <w:trPr>
          <w:trHeight w:val="193"/>
        </w:trPr>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74700721"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Aboriginal and Torres Strait Islander Health</w:t>
            </w:r>
          </w:p>
        </w:tc>
        <w:tc>
          <w:tcPr>
            <w:tcW w:w="676" w:type="pct"/>
            <w:shd w:val="clear" w:color="auto" w:fill="FFFFFF" w:themeFill="background1"/>
          </w:tcPr>
          <w:p w14:paraId="08CE74A7"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25</w:t>
            </w:r>
          </w:p>
        </w:tc>
        <w:tc>
          <w:tcPr>
            <w:tcW w:w="639" w:type="pct"/>
            <w:shd w:val="clear" w:color="auto" w:fill="FFFFFF" w:themeFill="background1"/>
          </w:tcPr>
          <w:p w14:paraId="7398BDAE" w14:textId="5031EC4A"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90</w:t>
            </w:r>
          </w:p>
        </w:tc>
        <w:tc>
          <w:tcPr>
            <w:tcW w:w="588" w:type="pct"/>
            <w:shd w:val="clear" w:color="auto" w:fill="FFFFFF" w:themeFill="background1"/>
          </w:tcPr>
          <w:p w14:paraId="45B1A855"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115</w:t>
            </w:r>
          </w:p>
        </w:tc>
      </w:tr>
      <w:tr w:rsidR="00C46F23" w:rsidRPr="009F6FCB" w14:paraId="1B4A1201"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79DDC345"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Adult Internal Medicine</w:t>
            </w:r>
          </w:p>
        </w:tc>
        <w:tc>
          <w:tcPr>
            <w:tcW w:w="676" w:type="pct"/>
            <w:shd w:val="clear" w:color="auto" w:fill="FFFFFF" w:themeFill="background1"/>
          </w:tcPr>
          <w:p w14:paraId="4B992D38"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67</w:t>
            </w:r>
          </w:p>
        </w:tc>
        <w:tc>
          <w:tcPr>
            <w:tcW w:w="639" w:type="pct"/>
            <w:shd w:val="clear" w:color="auto" w:fill="FFFFFF" w:themeFill="background1"/>
          </w:tcPr>
          <w:p w14:paraId="4E68A0A0"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17</w:t>
            </w:r>
          </w:p>
        </w:tc>
        <w:tc>
          <w:tcPr>
            <w:tcW w:w="588" w:type="pct"/>
            <w:shd w:val="clear" w:color="auto" w:fill="FFFFFF" w:themeFill="background1"/>
          </w:tcPr>
          <w:p w14:paraId="1EE6E774"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84</w:t>
            </w:r>
          </w:p>
        </w:tc>
      </w:tr>
      <w:tr w:rsidR="00C46F23" w:rsidRPr="009F6FCB" w14:paraId="1F633193"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03A16112"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 xml:space="preserve">Mental Health </w:t>
            </w:r>
          </w:p>
        </w:tc>
        <w:tc>
          <w:tcPr>
            <w:tcW w:w="676" w:type="pct"/>
            <w:shd w:val="clear" w:color="auto" w:fill="FFFFFF" w:themeFill="background1"/>
          </w:tcPr>
          <w:p w14:paraId="6115A590"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6</w:t>
            </w:r>
          </w:p>
        </w:tc>
        <w:tc>
          <w:tcPr>
            <w:tcW w:w="639" w:type="pct"/>
            <w:shd w:val="clear" w:color="auto" w:fill="FFFFFF" w:themeFill="background1"/>
          </w:tcPr>
          <w:p w14:paraId="167D5DBB"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11</w:t>
            </w:r>
          </w:p>
        </w:tc>
        <w:tc>
          <w:tcPr>
            <w:tcW w:w="588" w:type="pct"/>
            <w:shd w:val="clear" w:color="auto" w:fill="FFFFFF" w:themeFill="background1"/>
          </w:tcPr>
          <w:p w14:paraId="62818F4C"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17</w:t>
            </w:r>
          </w:p>
        </w:tc>
      </w:tr>
      <w:tr w:rsidR="00C46F23" w:rsidRPr="009F6FCB" w14:paraId="22EC2F38"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3B719B83" w14:textId="04F3B299"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 xml:space="preserve">Small </w:t>
            </w:r>
            <w:r w:rsidR="0033408C" w:rsidRPr="00E910C5">
              <w:rPr>
                <w:rFonts w:asciiTheme="majorHAnsi" w:hAnsiTheme="majorHAnsi"/>
                <w:b w:val="0"/>
                <w:bCs/>
              </w:rPr>
              <w:t>Town Rural General Practice</w:t>
            </w:r>
          </w:p>
        </w:tc>
        <w:tc>
          <w:tcPr>
            <w:tcW w:w="676" w:type="pct"/>
            <w:shd w:val="clear" w:color="auto" w:fill="FFFFFF" w:themeFill="background1"/>
          </w:tcPr>
          <w:p w14:paraId="1067B288" w14:textId="5638EA16" w:rsidR="00C46F23" w:rsidRPr="009F6FCB" w:rsidRDefault="0033408C"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N/A</w:t>
            </w:r>
          </w:p>
        </w:tc>
        <w:tc>
          <w:tcPr>
            <w:tcW w:w="639" w:type="pct"/>
            <w:shd w:val="clear" w:color="auto" w:fill="FFFFFF" w:themeFill="background1"/>
          </w:tcPr>
          <w:p w14:paraId="7538B8E3"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51</w:t>
            </w:r>
          </w:p>
        </w:tc>
        <w:tc>
          <w:tcPr>
            <w:tcW w:w="588" w:type="pct"/>
            <w:shd w:val="clear" w:color="auto" w:fill="FFFFFF" w:themeFill="background1"/>
          </w:tcPr>
          <w:p w14:paraId="1C19C01F"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51</w:t>
            </w:r>
          </w:p>
        </w:tc>
      </w:tr>
      <w:tr w:rsidR="00C46F23" w:rsidRPr="009F6FCB" w14:paraId="39660FE9"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59DC3588"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Remote Medicine</w:t>
            </w:r>
          </w:p>
        </w:tc>
        <w:tc>
          <w:tcPr>
            <w:tcW w:w="676" w:type="pct"/>
            <w:shd w:val="clear" w:color="auto" w:fill="FFFFFF" w:themeFill="background1"/>
          </w:tcPr>
          <w:p w14:paraId="6FFE9977"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11</w:t>
            </w:r>
          </w:p>
        </w:tc>
        <w:tc>
          <w:tcPr>
            <w:tcW w:w="639" w:type="pct"/>
            <w:shd w:val="clear" w:color="auto" w:fill="FFFFFF" w:themeFill="background1"/>
          </w:tcPr>
          <w:p w14:paraId="15525C20" w14:textId="0B679291" w:rsidR="00C46F23" w:rsidRPr="009F6FCB" w:rsidRDefault="0033408C"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N/A</w:t>
            </w:r>
          </w:p>
        </w:tc>
        <w:tc>
          <w:tcPr>
            <w:tcW w:w="588" w:type="pct"/>
            <w:shd w:val="clear" w:color="auto" w:fill="FFFFFF" w:themeFill="background1"/>
          </w:tcPr>
          <w:p w14:paraId="13A4EEB3"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11</w:t>
            </w:r>
          </w:p>
        </w:tc>
      </w:tr>
      <w:tr w:rsidR="00C46F23" w:rsidRPr="009F6FCB" w14:paraId="06592534"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1B7D310B"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Palliative Care</w:t>
            </w:r>
          </w:p>
        </w:tc>
        <w:tc>
          <w:tcPr>
            <w:tcW w:w="676" w:type="pct"/>
            <w:shd w:val="clear" w:color="auto" w:fill="FFFFFF" w:themeFill="background1"/>
          </w:tcPr>
          <w:p w14:paraId="2CCF2CD8"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w:t>
            </w:r>
          </w:p>
        </w:tc>
        <w:tc>
          <w:tcPr>
            <w:tcW w:w="639" w:type="pct"/>
            <w:shd w:val="clear" w:color="auto" w:fill="FFFFFF" w:themeFill="background1"/>
          </w:tcPr>
          <w:p w14:paraId="22F816A3"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4</w:t>
            </w:r>
          </w:p>
        </w:tc>
        <w:tc>
          <w:tcPr>
            <w:tcW w:w="588" w:type="pct"/>
            <w:shd w:val="clear" w:color="auto" w:fill="FFFFFF" w:themeFill="background1"/>
          </w:tcPr>
          <w:p w14:paraId="22893F96"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4</w:t>
            </w:r>
          </w:p>
        </w:tc>
      </w:tr>
      <w:tr w:rsidR="00C46F23" w:rsidRPr="009F6FCB" w14:paraId="02B15B57"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24F4E8D9"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Academic Practice</w:t>
            </w:r>
          </w:p>
        </w:tc>
        <w:tc>
          <w:tcPr>
            <w:tcW w:w="676" w:type="pct"/>
            <w:shd w:val="clear" w:color="auto" w:fill="FFFFFF" w:themeFill="background1"/>
          </w:tcPr>
          <w:p w14:paraId="6295A612"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4</w:t>
            </w:r>
          </w:p>
        </w:tc>
        <w:tc>
          <w:tcPr>
            <w:tcW w:w="639" w:type="pct"/>
            <w:shd w:val="clear" w:color="auto" w:fill="FFFFFF" w:themeFill="background1"/>
          </w:tcPr>
          <w:p w14:paraId="2210E731" w14:textId="53BE57AA" w:rsidR="00C46F23" w:rsidRPr="009F6FCB" w:rsidRDefault="0033408C"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N/A</w:t>
            </w:r>
          </w:p>
        </w:tc>
        <w:tc>
          <w:tcPr>
            <w:tcW w:w="588" w:type="pct"/>
            <w:shd w:val="clear" w:color="auto" w:fill="FFFFFF" w:themeFill="background1"/>
          </w:tcPr>
          <w:p w14:paraId="7D8216CB"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4</w:t>
            </w:r>
          </w:p>
        </w:tc>
      </w:tr>
      <w:tr w:rsidR="00C46F23" w:rsidRPr="009F6FCB" w14:paraId="741F84A5"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6909DA2A"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Population Health</w:t>
            </w:r>
          </w:p>
        </w:tc>
        <w:tc>
          <w:tcPr>
            <w:tcW w:w="676" w:type="pct"/>
            <w:shd w:val="clear" w:color="auto" w:fill="FFFFFF" w:themeFill="background1"/>
          </w:tcPr>
          <w:p w14:paraId="3A037AFE"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13</w:t>
            </w:r>
          </w:p>
        </w:tc>
        <w:tc>
          <w:tcPr>
            <w:tcW w:w="639" w:type="pct"/>
            <w:shd w:val="clear" w:color="auto" w:fill="FFFFFF" w:themeFill="background1"/>
          </w:tcPr>
          <w:p w14:paraId="329224D0" w14:textId="1DF3A635" w:rsidR="00C46F23" w:rsidRPr="009F6FCB" w:rsidRDefault="0033408C"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N/A</w:t>
            </w:r>
          </w:p>
        </w:tc>
        <w:tc>
          <w:tcPr>
            <w:tcW w:w="588" w:type="pct"/>
            <w:shd w:val="clear" w:color="auto" w:fill="FFFFFF" w:themeFill="background1"/>
          </w:tcPr>
          <w:p w14:paraId="2B9AFE6E"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13</w:t>
            </w:r>
          </w:p>
        </w:tc>
      </w:tr>
      <w:tr w:rsidR="00C46F23" w:rsidRPr="009F6FCB" w14:paraId="158695AB"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7830A11A" w14:textId="77777777" w:rsidR="00C46F23" w:rsidRPr="00E910C5" w:rsidRDefault="00C46F23" w:rsidP="00C85086">
            <w:pPr>
              <w:spacing w:afterLines="40" w:after="96"/>
              <w:contextualSpacing w:val="0"/>
              <w:rPr>
                <w:rFonts w:asciiTheme="majorHAnsi" w:hAnsiTheme="majorHAnsi"/>
                <w:b w:val="0"/>
                <w:bCs/>
              </w:rPr>
            </w:pPr>
            <w:r w:rsidRPr="00E910C5">
              <w:rPr>
                <w:rFonts w:asciiTheme="majorHAnsi" w:hAnsiTheme="majorHAnsi"/>
                <w:b w:val="0"/>
                <w:bCs/>
              </w:rPr>
              <w:t>Other*</w:t>
            </w:r>
          </w:p>
        </w:tc>
        <w:tc>
          <w:tcPr>
            <w:tcW w:w="676" w:type="pct"/>
            <w:shd w:val="clear" w:color="auto" w:fill="FFFFFF" w:themeFill="background1"/>
          </w:tcPr>
          <w:p w14:paraId="7CA169B0" w14:textId="79971370" w:rsidR="00C46F23" w:rsidRPr="009F6FCB" w:rsidRDefault="0033408C"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N/A</w:t>
            </w:r>
          </w:p>
        </w:tc>
        <w:tc>
          <w:tcPr>
            <w:tcW w:w="639" w:type="pct"/>
            <w:shd w:val="clear" w:color="auto" w:fill="FFFFFF" w:themeFill="background1"/>
          </w:tcPr>
          <w:p w14:paraId="57607FE5"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F6FCB">
              <w:rPr>
                <w:rFonts w:asciiTheme="majorHAnsi" w:hAnsiTheme="majorHAnsi"/>
              </w:rPr>
              <w:t>28</w:t>
            </w:r>
          </w:p>
        </w:tc>
        <w:tc>
          <w:tcPr>
            <w:tcW w:w="588" w:type="pct"/>
            <w:shd w:val="clear" w:color="auto" w:fill="FFFFFF" w:themeFill="background1"/>
          </w:tcPr>
          <w:p w14:paraId="2C1750E1"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28</w:t>
            </w:r>
          </w:p>
        </w:tc>
      </w:tr>
      <w:tr w:rsidR="00C46F23" w:rsidRPr="009F6FCB" w14:paraId="18BCACE6" w14:textId="77777777" w:rsidTr="0078510A">
        <w:tc>
          <w:tcPr>
            <w:cnfStyle w:val="001000000000" w:firstRow="0" w:lastRow="0" w:firstColumn="1" w:lastColumn="0" w:oddVBand="0" w:evenVBand="0" w:oddHBand="0" w:evenHBand="0" w:firstRowFirstColumn="0" w:firstRowLastColumn="0" w:lastRowFirstColumn="0" w:lastRowLastColumn="0"/>
            <w:tcW w:w="3097" w:type="pct"/>
            <w:shd w:val="clear" w:color="auto" w:fill="FFFFFF" w:themeFill="background1"/>
          </w:tcPr>
          <w:p w14:paraId="67287100" w14:textId="77777777" w:rsidR="00C46F23" w:rsidRPr="009F6FCB" w:rsidRDefault="00C46F23" w:rsidP="00C85086">
            <w:pPr>
              <w:spacing w:afterLines="40" w:after="96"/>
              <w:contextualSpacing w:val="0"/>
              <w:rPr>
                <w:rFonts w:asciiTheme="majorHAnsi" w:hAnsiTheme="majorHAnsi"/>
              </w:rPr>
            </w:pPr>
            <w:r w:rsidRPr="009F6FCB">
              <w:rPr>
                <w:rFonts w:asciiTheme="majorHAnsi" w:hAnsiTheme="majorHAnsi"/>
              </w:rPr>
              <w:t>TOTAL</w:t>
            </w:r>
          </w:p>
        </w:tc>
        <w:tc>
          <w:tcPr>
            <w:tcW w:w="676" w:type="pct"/>
            <w:shd w:val="clear" w:color="auto" w:fill="FFFFFF" w:themeFill="background1"/>
          </w:tcPr>
          <w:p w14:paraId="1583E977"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9F6FCB">
              <w:rPr>
                <w:rFonts w:asciiTheme="majorHAnsi" w:hAnsiTheme="majorHAnsi"/>
                <w:b/>
              </w:rPr>
              <w:t>427</w:t>
            </w:r>
          </w:p>
        </w:tc>
        <w:tc>
          <w:tcPr>
            <w:tcW w:w="639" w:type="pct"/>
            <w:shd w:val="clear" w:color="auto" w:fill="FFFFFF" w:themeFill="background1"/>
          </w:tcPr>
          <w:p w14:paraId="00A03341"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9F6FCB">
              <w:rPr>
                <w:rFonts w:asciiTheme="majorHAnsi" w:hAnsiTheme="majorHAnsi"/>
                <w:b/>
              </w:rPr>
              <w:t>618</w:t>
            </w:r>
          </w:p>
        </w:tc>
        <w:tc>
          <w:tcPr>
            <w:tcW w:w="588" w:type="pct"/>
            <w:shd w:val="clear" w:color="auto" w:fill="FFFFFF" w:themeFill="background1"/>
          </w:tcPr>
          <w:p w14:paraId="1CDB00DC" w14:textId="77777777" w:rsidR="00C46F23" w:rsidRPr="009F6FCB" w:rsidRDefault="00C46F23" w:rsidP="00C85086">
            <w:pPr>
              <w:spacing w:afterLines="40" w:after="96"/>
              <w:contextualSpacing w:val="0"/>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9F6FCB">
              <w:rPr>
                <w:rFonts w:asciiTheme="majorHAnsi" w:hAnsiTheme="majorHAnsi"/>
                <w:b/>
                <w:bCs/>
              </w:rPr>
              <w:t>1045</w:t>
            </w:r>
          </w:p>
        </w:tc>
      </w:tr>
    </w:tbl>
    <w:p w14:paraId="41595A78" w14:textId="65AA1F8B" w:rsidR="00C46F23" w:rsidRDefault="00C46F23" w:rsidP="00DB0663">
      <w:pPr>
        <w:pStyle w:val="TableNotes"/>
      </w:pPr>
      <w:r w:rsidRPr="00EE6AE1">
        <w:t>*</w:t>
      </w:r>
      <w:r>
        <w:t xml:space="preserve"> ‘Other’</w:t>
      </w:r>
      <w:r w:rsidRPr="00EE6AE1">
        <w:t xml:space="preserve"> may include prospectively approved (by RACGP Rural Censor) advanced training programs in areas such as sexual health and population health. </w:t>
      </w:r>
      <w:r w:rsidR="005029D9">
        <w:t xml:space="preserve">N/A indicates there is no specific AST/ARST offered by that college. </w:t>
      </w:r>
      <w:r w:rsidRPr="00EE6AE1">
        <w:t xml:space="preserve">There is no information </w:t>
      </w:r>
      <w:r w:rsidR="00B862C3">
        <w:t xml:space="preserve">on </w:t>
      </w:r>
      <w:r w:rsidRPr="00EE6AE1">
        <w:t xml:space="preserve">the specific breakdown of advanced skills included under ‘other’; Source: ACRRM and RACGP. </w:t>
      </w:r>
    </w:p>
    <w:p w14:paraId="5C254FF4" w14:textId="19BAD775" w:rsidR="00A407C0" w:rsidRPr="00893A87" w:rsidRDefault="008649DF" w:rsidP="00A407C0">
      <w:r>
        <w:t xml:space="preserve">These AST/ARST qualified </w:t>
      </w:r>
      <w:r w:rsidR="00A407C0">
        <w:t xml:space="preserve">GPs </w:t>
      </w:r>
      <w:r>
        <w:t xml:space="preserve">do not account for all rural GPs </w:t>
      </w:r>
      <w:r w:rsidR="00A407C0">
        <w:t xml:space="preserve">with procedural and/or emergency medicine skills who may have gained their qualifications and </w:t>
      </w:r>
      <w:r w:rsidR="00A407C0">
        <w:lastRenderedPageBreak/>
        <w:t xml:space="preserve">training prior to the introduction of these advanced skill components or through other mechanisms. This explains the difference in the numbers of rural GPs currently enrolled in the RPGP for procedural and emergency components compared to those </w:t>
      </w:r>
      <w:r w:rsidR="00E272A9">
        <w:t>who</w:t>
      </w:r>
      <w:r w:rsidR="00A407C0">
        <w:t xml:space="preserve"> have completed formal advanced skill training through the GP colleges.</w:t>
      </w:r>
    </w:p>
    <w:p w14:paraId="34490584" w14:textId="34BDC546" w:rsidR="0065439D" w:rsidRPr="00893A87" w:rsidRDefault="0065439D" w:rsidP="007C379D">
      <w:pPr>
        <w:pStyle w:val="Heading3"/>
      </w:pPr>
      <w:bookmarkStart w:id="28" w:name="_Toc119501609"/>
      <w:r w:rsidRPr="00893A87">
        <w:t>Credentialling of GPs with advanced skills</w:t>
      </w:r>
      <w:bookmarkEnd w:id="28"/>
    </w:p>
    <w:p w14:paraId="4EAB50D0" w14:textId="5291F788" w:rsidR="00F42AC5" w:rsidRPr="00893A87" w:rsidRDefault="00F42AC5" w:rsidP="00F42AC5">
      <w:r w:rsidRPr="00893A87">
        <w:t>Undertaking an AST</w:t>
      </w:r>
      <w:r w:rsidR="00987CEA">
        <w:t xml:space="preserve"> or ARST</w:t>
      </w:r>
      <w:r w:rsidRPr="00893A87">
        <w:t xml:space="preserve"> alone does not equate to the trainee being credentialled for a particular skill</w:t>
      </w:r>
      <w:r w:rsidR="0096369F">
        <w:t>. Credentialling</w:t>
      </w:r>
      <w:r w:rsidR="00AC51DE">
        <w:t xml:space="preserve"> requires a separate </w:t>
      </w:r>
      <w:r w:rsidRPr="00893A87">
        <w:t>process.</w:t>
      </w:r>
    </w:p>
    <w:p w14:paraId="3791F2BA" w14:textId="6A8693AE" w:rsidR="0065439D" w:rsidRPr="004F7447" w:rsidRDefault="0018509A" w:rsidP="000A7C1F">
      <w:pPr>
        <w:rPr>
          <w:sz w:val="16"/>
        </w:rPr>
      </w:pPr>
      <w:r w:rsidRPr="00893A87">
        <w:t xml:space="preserve">Credentialling is the formal process used to verify the qualifications, </w:t>
      </w:r>
      <w:proofErr w:type="gramStart"/>
      <w:r w:rsidRPr="00893A87">
        <w:t>experience</w:t>
      </w:r>
      <w:proofErr w:type="gramEnd"/>
      <w:r w:rsidRPr="00893A87">
        <w:t xml:space="preserve"> and professional standing of medical practitioners for the purpose of ascertaining their competence, performance and professional suitability to provide safe, high</w:t>
      </w:r>
      <w:r w:rsidR="00621249">
        <w:t>-</w:t>
      </w:r>
      <w:r w:rsidRPr="00893A87">
        <w:t xml:space="preserve"> quality </w:t>
      </w:r>
      <w:r w:rsidR="00D267F9">
        <w:t>healthcare</w:t>
      </w:r>
      <w:r w:rsidRPr="00893A87">
        <w:t xml:space="preserve"> services within a particular </w:t>
      </w:r>
      <w:r w:rsidR="00D267F9">
        <w:t>healthcare</w:t>
      </w:r>
      <w:r w:rsidRPr="00893A87">
        <w:t xml:space="preserve"> </w:t>
      </w:r>
      <w:r w:rsidR="00621C01" w:rsidRPr="00893A87">
        <w:t>f</w:t>
      </w:r>
      <w:r w:rsidRPr="00893A87">
        <w:t>acility</w:t>
      </w:r>
      <w:r w:rsidR="00777DDD" w:rsidRPr="00893A87">
        <w:rPr>
          <w:rStyle w:val="FootnoteReference"/>
        </w:rPr>
        <w:footnoteReference w:id="13"/>
      </w:r>
      <w:r w:rsidRPr="00893A87">
        <w:t xml:space="preserve">. </w:t>
      </w:r>
      <w:r w:rsidR="004F3A53" w:rsidRPr="004F3A53">
        <w:t xml:space="preserve">Credentialling and defining the scope of practice for medical practitioners is a core responsibility of health service facilities. </w:t>
      </w:r>
      <w:r w:rsidRPr="00893A87">
        <w:t>This occurs as part of the initial employment or engagement process</w:t>
      </w:r>
      <w:r w:rsidR="001A79BA">
        <w:t xml:space="preserve"> and is managed by a</w:t>
      </w:r>
      <w:r w:rsidRPr="00893A87">
        <w:t xml:space="preserve"> </w:t>
      </w:r>
      <w:r w:rsidR="00621C01" w:rsidRPr="00893A87">
        <w:t xml:space="preserve">health facility </w:t>
      </w:r>
      <w:r w:rsidR="006918AF">
        <w:t>c</w:t>
      </w:r>
      <w:r w:rsidRPr="00893A87">
        <w:t xml:space="preserve">redentialling </w:t>
      </w:r>
      <w:r w:rsidR="006918AF">
        <w:t>c</w:t>
      </w:r>
      <w:r w:rsidRPr="00893A87">
        <w:t>ommittee.</w:t>
      </w:r>
      <w:r w:rsidR="000B3F5E">
        <w:t xml:space="preserve"> </w:t>
      </w:r>
      <w:r w:rsidR="0065439D" w:rsidRPr="00893A87">
        <w:t>Once this process has occurred</w:t>
      </w:r>
      <w:r w:rsidR="00F45017">
        <w:t>,</w:t>
      </w:r>
      <w:r w:rsidR="0065439D" w:rsidRPr="00893A87">
        <w:t xml:space="preserve"> the GP is able to access</w:t>
      </w:r>
      <w:r w:rsidR="00CD1F18" w:rsidRPr="00893A87">
        <w:t xml:space="preserve"> financial </w:t>
      </w:r>
      <w:r w:rsidR="0065439D" w:rsidRPr="00893A87">
        <w:t xml:space="preserve">support for </w:t>
      </w:r>
      <w:r w:rsidR="005B5C94">
        <w:t>relevant CPD</w:t>
      </w:r>
      <w:r w:rsidR="0065439D" w:rsidRPr="00893A87">
        <w:t xml:space="preserve"> activities, through </w:t>
      </w:r>
      <w:r w:rsidR="00CD1F18" w:rsidRPr="00893A87">
        <w:t>the RPGP.</w:t>
      </w:r>
      <w:r w:rsidR="004F7447">
        <w:rPr>
          <w:sz w:val="16"/>
        </w:rPr>
        <w:t xml:space="preserve"> </w:t>
      </w:r>
      <w:r w:rsidR="00151D65">
        <w:t>Because of the current program scope, t</w:t>
      </w:r>
      <w:r w:rsidR="0065439D" w:rsidRPr="00893A87">
        <w:t>here is currently no equivalent process for credentialling of GPs practicing non-procedural advanced skills</w:t>
      </w:r>
      <w:r w:rsidR="00CD1F18" w:rsidRPr="00893A87">
        <w:t xml:space="preserve"> specified in the Rural Generalist fellowship curricula training frameworks.</w:t>
      </w:r>
      <w:r w:rsidR="0065439D" w:rsidRPr="00893A87">
        <w:t xml:space="preserve"> </w:t>
      </w:r>
    </w:p>
    <w:p w14:paraId="3CB89380" w14:textId="0F4EC383" w:rsidR="0065439D" w:rsidRPr="00893A87" w:rsidRDefault="0065439D" w:rsidP="007C379D">
      <w:pPr>
        <w:pStyle w:val="Heading3"/>
      </w:pPr>
      <w:bookmarkStart w:id="29" w:name="_Toc119501610"/>
      <w:r w:rsidRPr="00893A87">
        <w:t>Maintaining advanced skills</w:t>
      </w:r>
      <w:bookmarkEnd w:id="29"/>
      <w:r w:rsidRPr="00893A87">
        <w:t xml:space="preserve"> </w:t>
      </w:r>
    </w:p>
    <w:p w14:paraId="3B61A9EB" w14:textId="129E58F8" w:rsidR="00BA6B7E" w:rsidRPr="00893A87" w:rsidRDefault="00BA6B7E" w:rsidP="00BA6B7E">
      <w:r w:rsidRPr="00893A87">
        <w:t>CPD is a professional obligation of all medical practitioners and is a registration requirement of the MBA. To meet this standard</w:t>
      </w:r>
      <w:r w:rsidR="00AB31A1">
        <w:t>,</w:t>
      </w:r>
      <w:r w:rsidRPr="00893A87">
        <w:t xml:space="preserve"> Fellows of the RACGP and ACRRM must undertake CPD requirements established by their respective colleges.</w:t>
      </w:r>
      <w:r w:rsidR="00721643" w:rsidRPr="00893A87">
        <w:t xml:space="preserve"> </w:t>
      </w:r>
    </w:p>
    <w:p w14:paraId="4ACD1393" w14:textId="4C8DDF54" w:rsidR="00BA6B7E" w:rsidRPr="00893A87" w:rsidRDefault="00BA6B7E" w:rsidP="00BA6B7E">
      <w:r w:rsidRPr="00893A87">
        <w:t>For all GPs practicing in obstetrics and gynaecology, general practice anaesthesia, diagnostic radiology, mental health or medical acupuncture</w:t>
      </w:r>
      <w:r w:rsidR="00AB31A1">
        <w:t>,</w:t>
      </w:r>
      <w:r w:rsidRPr="00893A87">
        <w:t xml:space="preserve"> </w:t>
      </w:r>
      <w:r w:rsidR="00A60EC4" w:rsidRPr="00893A87">
        <w:t xml:space="preserve">there </w:t>
      </w:r>
      <w:r w:rsidRPr="00893A87">
        <w:t xml:space="preserve">are mandatory or recommended CPD </w:t>
      </w:r>
      <w:r w:rsidR="00566F7F">
        <w:t xml:space="preserve">activities </w:t>
      </w:r>
      <w:r w:rsidR="00A60EC4" w:rsidRPr="00893A87">
        <w:t xml:space="preserve">required </w:t>
      </w:r>
      <w:r w:rsidRPr="00893A87">
        <w:t xml:space="preserve">to maintain their specific skills in these fields. This is known as Maintenance of Professional Standards (MOPS) and is required for Fellows </w:t>
      </w:r>
      <w:r w:rsidR="00AB31A1">
        <w:t>who</w:t>
      </w:r>
      <w:r w:rsidRPr="00893A87">
        <w:t xml:space="preserve"> have extended skills in procedural, mental </w:t>
      </w:r>
      <w:proofErr w:type="gramStart"/>
      <w:r w:rsidRPr="00893A87">
        <w:t>health</w:t>
      </w:r>
      <w:proofErr w:type="gramEnd"/>
      <w:r w:rsidRPr="00893A87">
        <w:t xml:space="preserve"> or emergency practice. </w:t>
      </w:r>
    </w:p>
    <w:p w14:paraId="5F65EBF6" w14:textId="4906C927" w:rsidR="00E36F0E" w:rsidRDefault="00BA6B7E" w:rsidP="00E36F0E">
      <w:pPr>
        <w:rPr>
          <w:highlight w:val="yellow"/>
        </w:rPr>
      </w:pPr>
      <w:r w:rsidRPr="00893A87">
        <w:t>While GPs with advanced skills in other non-procedural areas are also required to undertake CPD requirements</w:t>
      </w:r>
      <w:r w:rsidR="00AB31A1">
        <w:t>,</w:t>
      </w:r>
      <w:r w:rsidRPr="00893A87">
        <w:t xml:space="preserve"> there are no specified or mandated MOPS associated with these other advanced skill areas.</w:t>
      </w:r>
    </w:p>
    <w:p w14:paraId="3874DDAC" w14:textId="1C4C5202" w:rsidR="00E36F0E" w:rsidRPr="00893A87" w:rsidRDefault="00BA6B7E" w:rsidP="009A4A32">
      <w:pPr>
        <w:pStyle w:val="SectionTitle"/>
        <w:keepNext/>
      </w:pPr>
      <w:r w:rsidRPr="00893A87">
        <w:rPr>
          <w:highlight w:val="yellow"/>
        </w:rPr>
        <w:t xml:space="preserve"> </w:t>
      </w:r>
      <w:bookmarkStart w:id="30" w:name="_Toc119501611"/>
      <w:r w:rsidR="009F65E0">
        <w:t xml:space="preserve">overview of </w:t>
      </w:r>
      <w:r w:rsidR="007F0CF7">
        <w:t>the programs</w:t>
      </w:r>
      <w:bookmarkEnd w:id="30"/>
    </w:p>
    <w:p w14:paraId="391450AF" w14:textId="62960ABA" w:rsidR="009D7646" w:rsidRPr="00893A87" w:rsidRDefault="00790E21" w:rsidP="00941552">
      <w:pPr>
        <w:pStyle w:val="Heading2"/>
        <w:spacing w:before="360"/>
      </w:pPr>
      <w:bookmarkStart w:id="31" w:name="_Toc119501612"/>
      <w:r w:rsidRPr="00893A87">
        <w:t>RPGP</w:t>
      </w:r>
      <w:r w:rsidR="000D283E">
        <w:t xml:space="preserve"> major features</w:t>
      </w:r>
      <w:bookmarkEnd w:id="31"/>
    </w:p>
    <w:p w14:paraId="7C75E693" w14:textId="64989DA1" w:rsidR="006B7E81" w:rsidRDefault="006B7E81" w:rsidP="00B76350">
      <w:pPr>
        <w:pStyle w:val="Heading3"/>
      </w:pPr>
      <w:bookmarkStart w:id="32" w:name="_Toc119501613"/>
      <w:bookmarkStart w:id="33" w:name="_Hlk93463546"/>
      <w:r>
        <w:t xml:space="preserve">Program </w:t>
      </w:r>
      <w:r w:rsidR="00714483" w:rsidRPr="00087698">
        <w:t>s</w:t>
      </w:r>
      <w:r w:rsidRPr="00087698">
        <w:t>cope</w:t>
      </w:r>
      <w:bookmarkEnd w:id="32"/>
    </w:p>
    <w:bookmarkEnd w:id="33"/>
    <w:p w14:paraId="10E1C68A" w14:textId="3C7F5893" w:rsidR="00FA24D0" w:rsidRDefault="00491347" w:rsidP="00543178">
      <w:r>
        <w:t>T</w:t>
      </w:r>
      <w:r w:rsidR="00374B54" w:rsidRPr="00893A87">
        <w:t>he intention underlying</w:t>
      </w:r>
      <w:r w:rsidR="00454977" w:rsidRPr="00893A87">
        <w:t xml:space="preserve"> the</w:t>
      </w:r>
      <w:r w:rsidR="00374B54" w:rsidRPr="00893A87">
        <w:t xml:space="preserve"> introduction of the </w:t>
      </w:r>
      <w:r w:rsidR="00FA0CB7" w:rsidRPr="00893A87">
        <w:t xml:space="preserve">RPGP was to support GPs in rural and remote areas </w:t>
      </w:r>
      <w:r w:rsidR="00A60EC4" w:rsidRPr="00893A87">
        <w:t>to</w:t>
      </w:r>
      <w:r w:rsidR="00FA0CB7" w:rsidRPr="00893A87">
        <w:t xml:space="preserve"> meet costs associated with attending relevant </w:t>
      </w:r>
      <w:r w:rsidR="00374B54" w:rsidRPr="00893A87">
        <w:t>CPD</w:t>
      </w:r>
      <w:r w:rsidR="00FA0CB7" w:rsidRPr="00893A87">
        <w:t xml:space="preserve">. These costs may include course costs, locum relief and travel expenses. </w:t>
      </w:r>
    </w:p>
    <w:p w14:paraId="340DE771" w14:textId="52B5220C" w:rsidR="00FA0CB7" w:rsidRPr="00893A87" w:rsidRDefault="00FA0CB7" w:rsidP="00543178">
      <w:pPr>
        <w:rPr>
          <w:sz w:val="16"/>
        </w:rPr>
      </w:pPr>
      <w:r w:rsidRPr="00893A87">
        <w:t xml:space="preserve">The RPGP aims to </w:t>
      </w:r>
      <w:r w:rsidR="00080D1B" w:rsidRPr="00324152">
        <w:t>‘</w:t>
      </w:r>
      <w:r w:rsidRPr="00324152">
        <w:t>improve rural and remote healthcare service delivery and workforce retention by supporting procedural General Practitioners (GPs) to undertake Continuing Professional Development (CPD) to maintain or enhance procedural skills.</w:t>
      </w:r>
      <w:r w:rsidR="00080D1B" w:rsidRPr="00324152">
        <w:t>’</w:t>
      </w:r>
      <w:r w:rsidR="00ED109A">
        <w:rPr>
          <w:rStyle w:val="FootnoteReference"/>
        </w:rPr>
        <w:footnoteReference w:id="14"/>
      </w:r>
      <w:r w:rsidR="00080D1B" w:rsidRPr="00893A87">
        <w:t xml:space="preserve">. </w:t>
      </w:r>
      <w:r w:rsidRPr="00893A87">
        <w:t>This</w:t>
      </w:r>
      <w:r w:rsidRPr="00893A87" w:rsidDel="00F7547F">
        <w:t xml:space="preserve"> </w:t>
      </w:r>
      <w:r w:rsidRPr="00893A87">
        <w:t>help</w:t>
      </w:r>
      <w:r w:rsidR="00F7547F">
        <w:t>s</w:t>
      </w:r>
      <w:r w:rsidRPr="00893A87">
        <w:t xml:space="preserve"> ensure that procedurally trained GPs are maintaining their skills and </w:t>
      </w:r>
      <w:r w:rsidR="00374B54" w:rsidRPr="00893A87">
        <w:t xml:space="preserve">are </w:t>
      </w:r>
      <w:r w:rsidR="009531AD" w:rsidRPr="00893A87">
        <w:t>up</w:t>
      </w:r>
      <w:r w:rsidR="009531AD">
        <w:t xml:space="preserve"> to date</w:t>
      </w:r>
      <w:r w:rsidRPr="00893A87">
        <w:t xml:space="preserve"> with current </w:t>
      </w:r>
      <w:r w:rsidR="00454977" w:rsidRPr="00893A87">
        <w:t xml:space="preserve">and new </w:t>
      </w:r>
      <w:r w:rsidRPr="00893A87">
        <w:t>clinical practices</w:t>
      </w:r>
      <w:r w:rsidR="00374B54" w:rsidRPr="00893A87">
        <w:t xml:space="preserve">. The outcome supported by this program is maintenance of procedural </w:t>
      </w:r>
      <w:r w:rsidRPr="00893A87">
        <w:t xml:space="preserve">service </w:t>
      </w:r>
      <w:r w:rsidRPr="00893A87">
        <w:lastRenderedPageBreak/>
        <w:t xml:space="preserve">delivery </w:t>
      </w:r>
      <w:r w:rsidR="00374B54" w:rsidRPr="00893A87">
        <w:t xml:space="preserve">capacity </w:t>
      </w:r>
      <w:r w:rsidRPr="00893A87">
        <w:t xml:space="preserve">in rural </w:t>
      </w:r>
      <w:r w:rsidR="00374B54" w:rsidRPr="00893A87">
        <w:t xml:space="preserve">and remote </w:t>
      </w:r>
      <w:r w:rsidRPr="00893A87">
        <w:t>communities and ensur</w:t>
      </w:r>
      <w:r w:rsidR="00374B54" w:rsidRPr="00893A87">
        <w:t>ing</w:t>
      </w:r>
      <w:r w:rsidRPr="00893A87">
        <w:t xml:space="preserve"> safe and high-quality procedural and emergency service</w:t>
      </w:r>
      <w:r w:rsidR="00374B54" w:rsidRPr="00893A87">
        <w:t>s</w:t>
      </w:r>
      <w:r w:rsidRPr="00893A87">
        <w:t xml:space="preserve">. </w:t>
      </w:r>
    </w:p>
    <w:p w14:paraId="740811C0" w14:textId="19389F3A" w:rsidR="00E0304C" w:rsidRPr="00893A87" w:rsidRDefault="00374B54" w:rsidP="00B76350">
      <w:pPr>
        <w:pStyle w:val="Heading3"/>
      </w:pPr>
      <w:bookmarkStart w:id="34" w:name="_Toc119501614"/>
      <w:r w:rsidRPr="00893A87">
        <w:t xml:space="preserve">Program </w:t>
      </w:r>
      <w:r w:rsidR="009818E4">
        <w:t>g</w:t>
      </w:r>
      <w:r w:rsidR="00E0304C" w:rsidRPr="00893A87">
        <w:t>uidelines</w:t>
      </w:r>
      <w:bookmarkEnd w:id="34"/>
    </w:p>
    <w:p w14:paraId="20006578" w14:textId="3C3F2F37" w:rsidR="006D4D9D" w:rsidRPr="00893A87" w:rsidRDefault="00374B54" w:rsidP="00FA0CB7">
      <w:r w:rsidRPr="00893A87">
        <w:t>Pr</w:t>
      </w:r>
      <w:r w:rsidR="00D3686D" w:rsidRPr="00893A87">
        <w:t>o</w:t>
      </w:r>
      <w:r w:rsidRPr="00893A87">
        <w:t>g</w:t>
      </w:r>
      <w:r w:rsidR="00D3686D" w:rsidRPr="00893A87">
        <w:t>r</w:t>
      </w:r>
      <w:r w:rsidRPr="00893A87">
        <w:t>am guidelines specifying the eligibility and administrative arrangements for t</w:t>
      </w:r>
      <w:r w:rsidR="00FA0CB7" w:rsidRPr="00893A87">
        <w:t xml:space="preserve">he </w:t>
      </w:r>
      <w:r w:rsidRPr="00893A87">
        <w:t xml:space="preserve">RPGP are available </w:t>
      </w:r>
      <w:r w:rsidR="007C3BE9">
        <w:t>on</w:t>
      </w:r>
      <w:r w:rsidRPr="00893A87">
        <w:t xml:space="preserve"> the Australian Government Department of Health website</w:t>
      </w:r>
      <w:r w:rsidR="00AB5D20">
        <w:rPr>
          <w:rStyle w:val="FootnoteReference"/>
        </w:rPr>
        <w:footnoteReference w:id="15"/>
      </w:r>
      <w:r w:rsidR="00080D1B" w:rsidRPr="00893A87">
        <w:t xml:space="preserve">. </w:t>
      </w:r>
      <w:r w:rsidR="006D4D9D" w:rsidRPr="00893A87">
        <w:t xml:space="preserve">Key </w:t>
      </w:r>
      <w:r w:rsidR="00BA6B7E" w:rsidRPr="00893A87">
        <w:t>f</w:t>
      </w:r>
      <w:r w:rsidR="006D4D9D" w:rsidRPr="00893A87">
        <w:t>eatures of the Guidelines are summarised in this section.</w:t>
      </w:r>
    </w:p>
    <w:p w14:paraId="623CA460" w14:textId="74E24330" w:rsidR="00FA0CB7" w:rsidRPr="00893A87" w:rsidRDefault="006D4D9D" w:rsidP="00FA0CB7">
      <w:pPr>
        <w:rPr>
          <w:sz w:val="16"/>
        </w:rPr>
      </w:pPr>
      <w:r w:rsidRPr="00893A87">
        <w:t>The</w:t>
      </w:r>
      <w:r w:rsidR="00374B54" w:rsidRPr="00893A87">
        <w:t xml:space="preserve"> Guidelines state that </w:t>
      </w:r>
      <w:r w:rsidR="00FA0CB7" w:rsidRPr="00893A87">
        <w:t>RPGP has two components:</w:t>
      </w:r>
    </w:p>
    <w:p w14:paraId="4B7AD12A" w14:textId="77777777" w:rsidR="00FA0CB7" w:rsidRPr="00893A87" w:rsidRDefault="00FA0CB7" w:rsidP="007C3BE9">
      <w:pPr>
        <w:pStyle w:val="List"/>
        <w:numPr>
          <w:ilvl w:val="0"/>
          <w:numId w:val="30"/>
        </w:numPr>
      </w:pPr>
      <w:r w:rsidRPr="00893A87">
        <w:t xml:space="preserve">Rural procedural GPs practicing in surgery, anaesthetics and/or obstetrics; and </w:t>
      </w:r>
    </w:p>
    <w:p w14:paraId="41B70D60" w14:textId="41C32E5A" w:rsidR="00FA0CB7" w:rsidRPr="00893A87" w:rsidRDefault="00FA0CB7" w:rsidP="007C3BE9">
      <w:pPr>
        <w:pStyle w:val="List"/>
        <w:numPr>
          <w:ilvl w:val="0"/>
          <w:numId w:val="30"/>
        </w:numPr>
      </w:pPr>
      <w:r w:rsidRPr="00893A87">
        <w:t>Rural GPs practicing emergency medicine (including emergency mental health services)</w:t>
      </w:r>
      <w:r w:rsidR="009B4DBE">
        <w:t>.</w:t>
      </w:r>
    </w:p>
    <w:p w14:paraId="268902E7" w14:textId="119A9D43" w:rsidR="00FA0CB7" w:rsidRPr="00893A87" w:rsidRDefault="00FA0CB7" w:rsidP="00FA0CB7">
      <w:r w:rsidRPr="00893A87">
        <w:t xml:space="preserve">The support offered is up to $20,000 per annum for the procedural component, </w:t>
      </w:r>
      <w:r w:rsidR="00BE5672">
        <w:t xml:space="preserve">and </w:t>
      </w:r>
      <w:r w:rsidRPr="00893A87">
        <w:t>$6,000 is available for emergency medicine CPD</w:t>
      </w:r>
      <w:r w:rsidR="00BE5672">
        <w:t>;</w:t>
      </w:r>
      <w:r w:rsidRPr="00893A87">
        <w:t xml:space="preserve"> an additional $6,000</w:t>
      </w:r>
      <w:r w:rsidR="00BE5672">
        <w:t xml:space="preserve"> is available</w:t>
      </w:r>
      <w:r w:rsidRPr="00893A87">
        <w:t xml:space="preserve"> if emergency mental health services are also provided by the</w:t>
      </w:r>
      <w:r w:rsidR="00B35181">
        <w:t xml:space="preserve"> </w:t>
      </w:r>
      <w:r w:rsidRPr="00893A87">
        <w:t>eligible GP</w:t>
      </w:r>
      <w:r w:rsidR="00B33F8F" w:rsidRPr="00B33F8F">
        <w:rPr>
          <w:vertAlign w:val="superscript"/>
        </w:rPr>
        <w:t>14</w:t>
      </w:r>
      <w:r w:rsidRPr="00893A87">
        <w:t>.</w:t>
      </w:r>
      <w:r w:rsidR="00E9772E" w:rsidRPr="00893A87">
        <w:t xml:space="preserve"> This amounts to a maximum possible claim </w:t>
      </w:r>
      <w:r w:rsidR="00BE509B" w:rsidRPr="00893A87">
        <w:t xml:space="preserve">amount </w:t>
      </w:r>
      <w:r w:rsidR="00E9772E" w:rsidRPr="00893A87">
        <w:t xml:space="preserve">of $32,000 </w:t>
      </w:r>
      <w:r w:rsidR="00BE509B" w:rsidRPr="00893A87">
        <w:t xml:space="preserve">per annum </w:t>
      </w:r>
      <w:r w:rsidR="00E9772E" w:rsidRPr="00893A87">
        <w:t xml:space="preserve">should a GP claim for the procedural component, the </w:t>
      </w:r>
      <w:r w:rsidR="00BE509B" w:rsidRPr="00893A87">
        <w:t>emergency medicine CPD component</w:t>
      </w:r>
      <w:r w:rsidR="00D3686D" w:rsidRPr="00893A87">
        <w:t>,</w:t>
      </w:r>
      <w:r w:rsidR="00BE509B" w:rsidRPr="00893A87">
        <w:t xml:space="preserve"> and emergency mental health services.</w:t>
      </w:r>
    </w:p>
    <w:p w14:paraId="25F8D4BE" w14:textId="5B5F0ABB" w:rsidR="00790E21" w:rsidRPr="00893A87" w:rsidRDefault="00790E21" w:rsidP="007C0888">
      <w:r w:rsidRPr="00893A87">
        <w:t>For the purposes of participating in the RPGP program</w:t>
      </w:r>
      <w:r w:rsidR="00FE6B42">
        <w:t>,</w:t>
      </w:r>
      <w:r w:rsidRPr="00893A87">
        <w:t xml:space="preserve"> applicants must meet the following eligibility criteria:</w:t>
      </w:r>
    </w:p>
    <w:p w14:paraId="56063D9C" w14:textId="40768406" w:rsidR="00790E21" w:rsidRPr="00893A87" w:rsidRDefault="00790E21" w:rsidP="00790E21">
      <w:pPr>
        <w:pStyle w:val="ListBullet"/>
      </w:pPr>
      <w:r w:rsidRPr="00893A87">
        <w:t>Hold vocational recognition as a general practitioner (VR GP) or be enrolled in a Fellowship pathway with either ACRRM or RACGP</w:t>
      </w:r>
    </w:p>
    <w:p w14:paraId="144D3300" w14:textId="77777777" w:rsidR="0027619B" w:rsidRDefault="0027619B" w:rsidP="0027619B">
      <w:pPr>
        <w:pStyle w:val="ListBullet"/>
      </w:pPr>
      <w:r>
        <w:t>The principal clinical practice is physically located in a Modified Monash Model (MM) category 3–7</w:t>
      </w:r>
    </w:p>
    <w:p w14:paraId="0421843E" w14:textId="0D4D37EA" w:rsidR="00790E21" w:rsidRPr="00893A87" w:rsidRDefault="00790E21" w:rsidP="00790E21">
      <w:pPr>
        <w:pStyle w:val="ListBullet"/>
      </w:pPr>
      <w:r w:rsidRPr="00893A87">
        <w:t>Hold unsupervised clinical privileges in an eligible discipline (surgery, anaesthetics and/or obstetrics or emergency medicine</w:t>
      </w:r>
      <w:r w:rsidR="00D3686D" w:rsidRPr="00893A87">
        <w:t>)</w:t>
      </w:r>
      <w:r w:rsidRPr="00893A87">
        <w:t xml:space="preserve"> at a nominated hospital located in </w:t>
      </w:r>
      <w:r w:rsidR="00D267F9">
        <w:t>MM3</w:t>
      </w:r>
      <w:r w:rsidR="00FE6B42">
        <w:t>–</w:t>
      </w:r>
      <w:r w:rsidRPr="00893A87">
        <w:t>7</w:t>
      </w:r>
      <w:r w:rsidR="00853E60" w:rsidRPr="00893A87">
        <w:t xml:space="preserve">, </w:t>
      </w:r>
      <w:r w:rsidR="00D3686D" w:rsidRPr="00893A87">
        <w:t>and</w:t>
      </w:r>
    </w:p>
    <w:p w14:paraId="14DB0196" w14:textId="34BCD97E" w:rsidR="00790E21" w:rsidRPr="00893A87" w:rsidRDefault="00790E21" w:rsidP="007C0888">
      <w:pPr>
        <w:pStyle w:val="ListBullet"/>
        <w:contextualSpacing w:val="0"/>
      </w:pPr>
      <w:r w:rsidRPr="00893A87">
        <w:t>Participate in a regular roster or general on-call roster</w:t>
      </w:r>
      <w:r w:rsidR="00D3686D" w:rsidRPr="00893A87">
        <w:t>.</w:t>
      </w:r>
    </w:p>
    <w:p w14:paraId="30D8A0C6" w14:textId="61CF06F9" w:rsidR="00790E21" w:rsidRPr="00893A87" w:rsidRDefault="00790E21" w:rsidP="007C0888">
      <w:r w:rsidRPr="00893A87">
        <w:t>Further eligibility requirement</w:t>
      </w:r>
      <w:r w:rsidR="007C2721">
        <w:t>s</w:t>
      </w:r>
      <w:r w:rsidRPr="00893A87">
        <w:t xml:space="preserve"> for </w:t>
      </w:r>
      <w:r w:rsidR="008E4AD0">
        <w:t>the emergency component</w:t>
      </w:r>
      <w:r w:rsidRPr="00893A87">
        <w:t xml:space="preserve"> of the RPGP include:</w:t>
      </w:r>
    </w:p>
    <w:p w14:paraId="019C9823" w14:textId="58A6A9E1" w:rsidR="00790E21" w:rsidRPr="00893A87" w:rsidRDefault="00790E21" w:rsidP="00790E21">
      <w:pPr>
        <w:pStyle w:val="ListBullet"/>
      </w:pPr>
      <w:r w:rsidRPr="00893A87">
        <w:t xml:space="preserve">Provide clinical care for emergencies in </w:t>
      </w:r>
      <w:r w:rsidR="00D267F9">
        <w:t>MM3</w:t>
      </w:r>
      <w:r w:rsidR="00D334CD">
        <w:t>–</w:t>
      </w:r>
      <w:r w:rsidRPr="00893A87">
        <w:t>7</w:t>
      </w:r>
      <w:r w:rsidR="00853E60" w:rsidRPr="00893A87">
        <w:t>,</w:t>
      </w:r>
      <w:r w:rsidR="00454977" w:rsidRPr="00893A87">
        <w:t xml:space="preserve"> and</w:t>
      </w:r>
    </w:p>
    <w:p w14:paraId="6F851FC6" w14:textId="5A307CDE" w:rsidR="00790E21" w:rsidRPr="00893A87" w:rsidRDefault="00790E21" w:rsidP="00790E21">
      <w:pPr>
        <w:pStyle w:val="ListBullet"/>
      </w:pPr>
      <w:r w:rsidRPr="00893A87">
        <w:t>Re</w:t>
      </w:r>
      <w:r w:rsidR="00D3686D" w:rsidRPr="00893A87">
        <w:t xml:space="preserve">ceive </w:t>
      </w:r>
      <w:r w:rsidRPr="00893A87">
        <w:t>on-going training to maintain their skill level.</w:t>
      </w:r>
    </w:p>
    <w:p w14:paraId="44DC6729" w14:textId="73EC961B" w:rsidR="00790E21" w:rsidRPr="00893A87" w:rsidRDefault="00790E21" w:rsidP="001D7EC7">
      <w:pPr>
        <w:spacing w:before="240"/>
      </w:pPr>
      <w:r w:rsidRPr="00893A87">
        <w:t xml:space="preserve">Rural locums may be deemed eligible for the RPGP </w:t>
      </w:r>
      <w:r w:rsidR="00647B8E">
        <w:t xml:space="preserve">while </w:t>
      </w:r>
      <w:r w:rsidRPr="00893A87">
        <w:t xml:space="preserve">based in any geographic location, including urban areas, </w:t>
      </w:r>
      <w:r w:rsidR="00D3686D" w:rsidRPr="00893A87">
        <w:t xml:space="preserve">provided </w:t>
      </w:r>
      <w:r w:rsidRPr="00893A87">
        <w:t xml:space="preserve">they </w:t>
      </w:r>
      <w:r w:rsidR="00C12AEC">
        <w:t xml:space="preserve">meet all other eligibility criteria </w:t>
      </w:r>
      <w:r w:rsidRPr="00893A87">
        <w:t xml:space="preserve">and undertake a minimum of 28 days locum work per financial year within </w:t>
      </w:r>
      <w:r w:rsidR="00D267F9">
        <w:t>MM3</w:t>
      </w:r>
      <w:r w:rsidRPr="00893A87">
        <w:t>–7 locations.</w:t>
      </w:r>
    </w:p>
    <w:p w14:paraId="2D172961" w14:textId="77777777" w:rsidR="0027619B" w:rsidRDefault="0027619B" w:rsidP="00B76350">
      <w:pPr>
        <w:pStyle w:val="Heading3"/>
      </w:pPr>
      <w:bookmarkStart w:id="35" w:name="_Toc119501615"/>
      <w:r>
        <w:t>Administration</w:t>
      </w:r>
      <w:bookmarkEnd w:id="35"/>
      <w:r>
        <w:t xml:space="preserve"> </w:t>
      </w:r>
    </w:p>
    <w:p w14:paraId="07978E86" w14:textId="79290916" w:rsidR="008D2EF6" w:rsidRPr="00893A87" w:rsidRDefault="008D2EF6" w:rsidP="008D2EF6">
      <w:r w:rsidRPr="00893A87">
        <w:t xml:space="preserve">Prior to </w:t>
      </w:r>
      <w:r w:rsidR="00017B1A">
        <w:t>1 July</w:t>
      </w:r>
      <w:r w:rsidRPr="00893A87">
        <w:t xml:space="preserve"> 2020 AC</w:t>
      </w:r>
      <w:r w:rsidR="000F3C89" w:rsidRPr="00893A87">
        <w:t>R</w:t>
      </w:r>
      <w:r w:rsidRPr="00893A87">
        <w:t xml:space="preserve">RM and RACGP were responsible for the administration of the RPGP, while Services Australia managed the payment of claims. Since </w:t>
      </w:r>
      <w:r w:rsidR="00853E60" w:rsidRPr="00893A87">
        <w:t>that date</w:t>
      </w:r>
      <w:r w:rsidRPr="00893A87">
        <w:t xml:space="preserve"> AC</w:t>
      </w:r>
      <w:r w:rsidR="000F3C89" w:rsidRPr="00893A87">
        <w:t>R</w:t>
      </w:r>
      <w:r w:rsidRPr="00893A87">
        <w:t xml:space="preserve">RM and RACGP have been responsible for both the </w:t>
      </w:r>
      <w:r w:rsidR="00853E60" w:rsidRPr="00893A87">
        <w:t xml:space="preserve">program </w:t>
      </w:r>
      <w:r w:rsidRPr="00893A87">
        <w:t xml:space="preserve">administration and </w:t>
      </w:r>
      <w:r w:rsidR="00894C43">
        <w:t xml:space="preserve">claims </w:t>
      </w:r>
      <w:r w:rsidRPr="00893A87">
        <w:t xml:space="preserve">payment. </w:t>
      </w:r>
      <w:r w:rsidR="00680BFA">
        <w:t>Those arrangements are specified in a service agreement</w:t>
      </w:r>
      <w:r w:rsidR="0023436D">
        <w:t>.</w:t>
      </w:r>
    </w:p>
    <w:p w14:paraId="1A58B733" w14:textId="2CC82EA0" w:rsidR="00870FB1" w:rsidRPr="00893A87" w:rsidRDefault="0023436D" w:rsidP="008D2EF6">
      <w:r>
        <w:t xml:space="preserve">Total </w:t>
      </w:r>
      <w:r w:rsidR="00870FB1" w:rsidRPr="00893A87">
        <w:t xml:space="preserve">funding </w:t>
      </w:r>
      <w:r w:rsidR="00930628">
        <w:t xml:space="preserve">(including GST) </w:t>
      </w:r>
      <w:r w:rsidR="00870FB1" w:rsidRPr="00893A87">
        <w:t>under the service agreement</w:t>
      </w:r>
      <w:r w:rsidR="00082291" w:rsidRPr="00893A87">
        <w:t>s</w:t>
      </w:r>
      <w:r w:rsidR="00870FB1" w:rsidRPr="00893A87">
        <w:t xml:space="preserve"> </w:t>
      </w:r>
      <w:r w:rsidR="00082291" w:rsidRPr="00893A87">
        <w:t xml:space="preserve">for </w:t>
      </w:r>
      <w:r w:rsidR="008E36BB" w:rsidRPr="00893A87">
        <w:t>th</w:t>
      </w:r>
      <w:r w:rsidR="008E36BB">
        <w:t>e</w:t>
      </w:r>
      <w:r w:rsidR="008E36BB" w:rsidRPr="00893A87">
        <w:t xml:space="preserve"> </w:t>
      </w:r>
      <w:r w:rsidR="00082291" w:rsidRPr="00893A87">
        <w:t>two</w:t>
      </w:r>
      <w:r w:rsidR="00FF4864" w:rsidRPr="00893A87">
        <w:t>-</w:t>
      </w:r>
      <w:r w:rsidR="00082291" w:rsidRPr="00893A87">
        <w:t>year period</w:t>
      </w:r>
      <w:r w:rsidR="008E36BB">
        <w:t xml:space="preserve"> to 31</w:t>
      </w:r>
      <w:r w:rsidR="00D334CD">
        <w:t> </w:t>
      </w:r>
      <w:r w:rsidR="008E36BB">
        <w:t>December 2021</w:t>
      </w:r>
      <w:r w:rsidR="00082291" w:rsidRPr="00893A87">
        <w:t xml:space="preserve"> </w:t>
      </w:r>
      <w:r w:rsidR="002977E4">
        <w:t>wa</w:t>
      </w:r>
      <w:r w:rsidR="00870FB1" w:rsidRPr="00893A87">
        <w:t xml:space="preserve">s $16,156,525 </w:t>
      </w:r>
      <w:r w:rsidR="00F06D02">
        <w:t>for each GP</w:t>
      </w:r>
      <w:r w:rsidR="00F06D02" w:rsidRPr="00893A87">
        <w:t xml:space="preserve"> </w:t>
      </w:r>
      <w:r w:rsidR="00853E60" w:rsidRPr="00893A87">
        <w:t>college</w:t>
      </w:r>
      <w:r w:rsidR="00CC129F">
        <w:t xml:space="preserve"> </w:t>
      </w:r>
      <w:r w:rsidR="003A67E3" w:rsidRPr="00893A87">
        <w:t>(</w:t>
      </w:r>
      <w:proofErr w:type="gramStart"/>
      <w:r w:rsidR="003A67E3" w:rsidRPr="00893A87">
        <w:t>i.e</w:t>
      </w:r>
      <w:r w:rsidR="003A67E3" w:rsidRPr="00087698">
        <w:t>.</w:t>
      </w:r>
      <w:proofErr w:type="gramEnd"/>
      <w:r w:rsidR="003A67E3" w:rsidRPr="00893A87">
        <w:t xml:space="preserve"> </w:t>
      </w:r>
      <w:r w:rsidR="003E7474">
        <w:t xml:space="preserve">each college received </w:t>
      </w:r>
      <w:r w:rsidR="003A67E3" w:rsidRPr="00893A87">
        <w:t>just over $8</w:t>
      </w:r>
      <w:r w:rsidR="00FF4864" w:rsidRPr="00893A87">
        <w:t xml:space="preserve"> </w:t>
      </w:r>
      <w:r w:rsidR="003A67E3" w:rsidRPr="00893A87">
        <w:t>m per annum)</w:t>
      </w:r>
      <w:r w:rsidR="00AA6B18">
        <w:t xml:space="preserve">. </w:t>
      </w:r>
      <w:r w:rsidR="00D341A9">
        <w:t>Under t</w:t>
      </w:r>
      <w:r w:rsidR="00AA6B18">
        <w:t xml:space="preserve">he agreements </w:t>
      </w:r>
      <w:r w:rsidR="002C6CF7">
        <w:t>$</w:t>
      </w:r>
      <w:r w:rsidR="00883577">
        <w:t>91</w:t>
      </w:r>
      <w:r w:rsidR="002C6CF7">
        <w:t xml:space="preserve">3,000 </w:t>
      </w:r>
      <w:r w:rsidR="005B4EB5">
        <w:t>of the total funding provided to each college was</w:t>
      </w:r>
      <w:r w:rsidR="00D1347D">
        <w:t xml:space="preserve"> assigned to </w:t>
      </w:r>
      <w:r w:rsidR="006D6C02">
        <w:t xml:space="preserve">program </w:t>
      </w:r>
      <w:r w:rsidR="00870FB1" w:rsidRPr="00893A87">
        <w:t>administration</w:t>
      </w:r>
      <w:r w:rsidR="002977E4">
        <w:t>.</w:t>
      </w:r>
      <w:r w:rsidR="00DE0F0B">
        <w:t xml:space="preserve"> </w:t>
      </w:r>
      <w:r w:rsidR="005B4EB5">
        <w:t xml:space="preserve">This included support for establishment of payment </w:t>
      </w:r>
      <w:r w:rsidR="001E7226">
        <w:t>systems and ongoing administration of the program.</w:t>
      </w:r>
      <w:r w:rsidR="003A67E3" w:rsidRPr="00893A87">
        <w:t xml:space="preserve"> </w:t>
      </w:r>
    </w:p>
    <w:p w14:paraId="7F9D6C00" w14:textId="49228617" w:rsidR="00957117" w:rsidRPr="00893A87" w:rsidRDefault="00FE7C1B" w:rsidP="007C0888">
      <w:r>
        <w:t>T</w:t>
      </w:r>
      <w:r w:rsidR="008D2EF6" w:rsidRPr="00893A87">
        <w:t xml:space="preserve">he two colleges are tasked with the </w:t>
      </w:r>
      <w:r w:rsidR="00853E60" w:rsidRPr="00893A87">
        <w:t xml:space="preserve">following </w:t>
      </w:r>
      <w:r>
        <w:t xml:space="preserve">program </w:t>
      </w:r>
      <w:r w:rsidR="008D2EF6" w:rsidRPr="00893A87">
        <w:t>administrat</w:t>
      </w:r>
      <w:r w:rsidR="00853E60" w:rsidRPr="00893A87">
        <w:t>ive tasks</w:t>
      </w:r>
      <w:r w:rsidR="00957117" w:rsidRPr="00893A87">
        <w:t>:</w:t>
      </w:r>
    </w:p>
    <w:p w14:paraId="0087EE14" w14:textId="77777777" w:rsidR="00957117" w:rsidRPr="00893A87" w:rsidRDefault="00957117" w:rsidP="00957117">
      <w:pPr>
        <w:pStyle w:val="ListBullet"/>
      </w:pPr>
      <w:r w:rsidRPr="00893A87">
        <w:t>assessing eligibility of the program for both participant and training activities</w:t>
      </w:r>
    </w:p>
    <w:p w14:paraId="79C52332" w14:textId="55387430" w:rsidR="00957117" w:rsidRPr="00893A87" w:rsidRDefault="00957117" w:rsidP="00957117">
      <w:pPr>
        <w:pStyle w:val="ListBullet"/>
      </w:pPr>
      <w:r w:rsidRPr="00893A87">
        <w:t>maintaining a register of eligible GPs registered for the program</w:t>
      </w:r>
    </w:p>
    <w:p w14:paraId="1AE41C45" w14:textId="77777777" w:rsidR="00957117" w:rsidRPr="00893A87" w:rsidRDefault="00957117" w:rsidP="00957117">
      <w:pPr>
        <w:pStyle w:val="ListBullet"/>
      </w:pPr>
      <w:r w:rsidRPr="00893A87">
        <w:t>processing eligible claims</w:t>
      </w:r>
    </w:p>
    <w:p w14:paraId="3C1D3FAF" w14:textId="33591024" w:rsidR="00957117" w:rsidRPr="00893A87" w:rsidRDefault="00957117" w:rsidP="00957117">
      <w:pPr>
        <w:pStyle w:val="ListBullet"/>
      </w:pPr>
      <w:r w:rsidRPr="00893A87">
        <w:t xml:space="preserve">governance and administration activities </w:t>
      </w:r>
      <w:r w:rsidR="00853E60" w:rsidRPr="00893A87">
        <w:t>(</w:t>
      </w:r>
      <w:proofErr w:type="gramStart"/>
      <w:r w:rsidR="004F2B48" w:rsidRPr="00893A87">
        <w:t>e.g.</w:t>
      </w:r>
      <w:proofErr w:type="gramEnd"/>
      <w:r w:rsidR="00853E60" w:rsidRPr="00893A87">
        <w:t xml:space="preserve"> record keeping of claimants)</w:t>
      </w:r>
    </w:p>
    <w:p w14:paraId="4920F464" w14:textId="77777777" w:rsidR="00957117" w:rsidRPr="00893A87" w:rsidRDefault="00957117" w:rsidP="00957117">
      <w:pPr>
        <w:pStyle w:val="ListBullet"/>
      </w:pPr>
      <w:r w:rsidRPr="00893A87">
        <w:t>communication activities such as publication of eligibility requirements</w:t>
      </w:r>
    </w:p>
    <w:p w14:paraId="104C75AD" w14:textId="33A2E654" w:rsidR="00957117" w:rsidRPr="00893A87" w:rsidRDefault="00957117" w:rsidP="00957117">
      <w:pPr>
        <w:pStyle w:val="ListBullet"/>
      </w:pPr>
      <w:r w:rsidRPr="00893A87">
        <w:lastRenderedPageBreak/>
        <w:t>development of a</w:t>
      </w:r>
      <w:r w:rsidR="00EF38C4" w:rsidRPr="00EF38C4">
        <w:t xml:space="preserve"> fit-for-purpose</w:t>
      </w:r>
      <w:r w:rsidRPr="00893A87">
        <w:t xml:space="preserve"> payment system to deliver RPGP grant payments to eligible participants</w:t>
      </w:r>
      <w:r w:rsidR="00C56FDA">
        <w:t xml:space="preserve"> with administrative reporting capacity</w:t>
      </w:r>
      <w:r w:rsidR="00853E60" w:rsidRPr="00893A87">
        <w:t>, and</w:t>
      </w:r>
    </w:p>
    <w:p w14:paraId="719970EB" w14:textId="2BE9FC3B" w:rsidR="00082291" w:rsidRPr="00893A87" w:rsidRDefault="00957117" w:rsidP="000A0545">
      <w:pPr>
        <w:pStyle w:val="ListBullet"/>
        <w:spacing w:after="240"/>
      </w:pPr>
      <w:r w:rsidRPr="00893A87">
        <w:t>monitoring of program expenditure</w:t>
      </w:r>
      <w:r w:rsidR="009B4DBE">
        <w:t>.</w:t>
      </w:r>
    </w:p>
    <w:p w14:paraId="5C435FCD" w14:textId="7D6BD87B" w:rsidR="008D2EF6" w:rsidRPr="00893A87" w:rsidRDefault="008D2EF6" w:rsidP="008D2EF6">
      <w:r w:rsidRPr="00893A87">
        <w:t xml:space="preserve">The GP Colleges </w:t>
      </w:r>
      <w:r w:rsidR="00C56FDA">
        <w:t>must</w:t>
      </w:r>
      <w:r w:rsidRPr="00893A87">
        <w:t xml:space="preserve"> provide </w:t>
      </w:r>
      <w:r w:rsidR="00C56FDA">
        <w:t>quar</w:t>
      </w:r>
      <w:r w:rsidR="004D3896">
        <w:t xml:space="preserve">terly </w:t>
      </w:r>
      <w:r w:rsidRPr="00893A87">
        <w:t>activity to the Department.</w:t>
      </w:r>
    </w:p>
    <w:p w14:paraId="1FBF335C" w14:textId="74E4AEDC" w:rsidR="008D2EF6" w:rsidRPr="00893A87" w:rsidRDefault="008D2EF6" w:rsidP="008D2EF6">
      <w:r w:rsidRPr="00893A87">
        <w:t>The AC</w:t>
      </w:r>
      <w:r w:rsidR="000F3C89" w:rsidRPr="00893A87">
        <w:t>R</w:t>
      </w:r>
      <w:r w:rsidRPr="00893A87">
        <w:t xml:space="preserve">RM/RACGP Procedural Medicine Collaborative (PMC) </w:t>
      </w:r>
      <w:r w:rsidR="004D3896">
        <w:t>is</w:t>
      </w:r>
      <w:r w:rsidRPr="00893A87">
        <w:t xml:space="preserve"> the advisory group for the RPGP</w:t>
      </w:r>
      <w:r w:rsidR="004D3896">
        <w:t xml:space="preserve">. It </w:t>
      </w:r>
      <w:r w:rsidRPr="00893A87">
        <w:t xml:space="preserve">provides guidance on </w:t>
      </w:r>
      <w:r w:rsidR="004D3896">
        <w:t>program</w:t>
      </w:r>
      <w:r w:rsidRPr="00893A87">
        <w:t xml:space="preserve"> administration of the program</w:t>
      </w:r>
      <w:r w:rsidR="00137F04">
        <w:t>. It comprises</w:t>
      </w:r>
      <w:r w:rsidRPr="00893A87">
        <w:t xml:space="preserve"> </w:t>
      </w:r>
      <w:r w:rsidR="00137F04">
        <w:t xml:space="preserve">GP </w:t>
      </w:r>
      <w:r w:rsidRPr="00893A87">
        <w:t>member</w:t>
      </w:r>
      <w:r w:rsidR="00137F04">
        <w:t>s nominated by</w:t>
      </w:r>
      <w:r w:rsidRPr="00893A87">
        <w:t xml:space="preserve"> the GP Colleges. The Department may attend the meetings as an invited guest. The PMC meet</w:t>
      </w:r>
      <w:r w:rsidR="00D97D5A">
        <w:t>s</w:t>
      </w:r>
      <w:r w:rsidRPr="00893A87">
        <w:t xml:space="preserve"> six-monthly to review </w:t>
      </w:r>
      <w:r w:rsidR="00D97D5A">
        <w:t xml:space="preserve">program </w:t>
      </w:r>
      <w:r w:rsidRPr="00893A87">
        <w:t>activity</w:t>
      </w:r>
      <w:r w:rsidR="00D97D5A">
        <w:t xml:space="preserve"> and examine</w:t>
      </w:r>
      <w:r w:rsidRPr="00893A87">
        <w:t xml:space="preserve"> </w:t>
      </w:r>
      <w:r w:rsidR="00E529EC">
        <w:t xml:space="preserve">any emerging </w:t>
      </w:r>
      <w:r w:rsidRPr="00893A87">
        <w:t xml:space="preserve">eligibility and accreditation issues. </w:t>
      </w:r>
    </w:p>
    <w:p w14:paraId="089436D9" w14:textId="0BCDC8AE" w:rsidR="008D2EF6" w:rsidRPr="00893A87" w:rsidRDefault="002400FF" w:rsidP="008D2EF6">
      <w:r>
        <w:t xml:space="preserve">To lodge a </w:t>
      </w:r>
      <w:r w:rsidR="008D2EF6" w:rsidRPr="00893A87">
        <w:t xml:space="preserve">claim under the RPGP </w:t>
      </w:r>
      <w:r w:rsidR="00B9201B">
        <w:t xml:space="preserve">a GP must lodge </w:t>
      </w:r>
      <w:r w:rsidR="008D2EF6" w:rsidRPr="00893A87">
        <w:t xml:space="preserve">an initial registration </w:t>
      </w:r>
      <w:r w:rsidR="00B9201B">
        <w:t xml:space="preserve">that </w:t>
      </w:r>
      <w:r w:rsidR="008D2EF6" w:rsidRPr="00893A87">
        <w:t xml:space="preserve">includes documentation indicating the applicant </w:t>
      </w:r>
      <w:r w:rsidR="00E57512">
        <w:t xml:space="preserve">is </w:t>
      </w:r>
      <w:r w:rsidR="008D2EF6" w:rsidRPr="00893A87">
        <w:t>current</w:t>
      </w:r>
      <w:r w:rsidR="00E57512">
        <w:t>ly an</w:t>
      </w:r>
      <w:r w:rsidR="008D2EF6" w:rsidRPr="00893A87">
        <w:t xml:space="preserve"> unsupervised provider of anaesthetic, obstetric, surgical and/or emergency medicine in a hospital or other appropriately equipped facility. </w:t>
      </w:r>
      <w:r w:rsidR="00A01956" w:rsidRPr="00893A87">
        <w:t xml:space="preserve">Participants may </w:t>
      </w:r>
      <w:r w:rsidR="00A01956">
        <w:t xml:space="preserve">only </w:t>
      </w:r>
      <w:r w:rsidR="00A01956" w:rsidRPr="00893A87">
        <w:t xml:space="preserve">be registered with </w:t>
      </w:r>
      <w:r w:rsidR="00A01956">
        <w:t>one</w:t>
      </w:r>
      <w:r w:rsidR="00A01956" w:rsidRPr="00893A87">
        <w:t xml:space="preserve"> </w:t>
      </w:r>
      <w:r w:rsidR="00A01956">
        <w:t>c</w:t>
      </w:r>
      <w:r w:rsidR="00A01956" w:rsidRPr="00893A87">
        <w:t>ollege</w:t>
      </w:r>
      <w:r w:rsidR="00A01956">
        <w:t>.</w:t>
      </w:r>
      <w:r w:rsidR="00A01956" w:rsidRPr="00893A87">
        <w:t xml:space="preserve"> </w:t>
      </w:r>
      <w:r w:rsidR="008D2EF6" w:rsidRPr="00893A87">
        <w:t xml:space="preserve">After registering, participants can submit </w:t>
      </w:r>
      <w:r w:rsidR="00356C51">
        <w:t xml:space="preserve">RPGP </w:t>
      </w:r>
      <w:r w:rsidR="008D2EF6" w:rsidRPr="00893A87">
        <w:t xml:space="preserve">grant claims through the college they </w:t>
      </w:r>
      <w:r w:rsidR="00E67C01" w:rsidRPr="00893A87">
        <w:t xml:space="preserve">are </w:t>
      </w:r>
      <w:r w:rsidR="008D2EF6" w:rsidRPr="00893A87">
        <w:t>registered</w:t>
      </w:r>
      <w:r w:rsidR="00EE1647">
        <w:t xml:space="preserve"> with</w:t>
      </w:r>
      <w:r w:rsidR="008D2EF6" w:rsidRPr="00893A87">
        <w:t xml:space="preserve">. Evidence of attendance or CPD activity is required to submit a claim. </w:t>
      </w:r>
    </w:p>
    <w:p w14:paraId="6CF724FC" w14:textId="107F1FDD" w:rsidR="001C7290" w:rsidRDefault="00941552" w:rsidP="00B76350">
      <w:pPr>
        <w:pStyle w:val="Heading3"/>
      </w:pPr>
      <w:bookmarkStart w:id="36" w:name="_Toc119501616"/>
      <w:r>
        <w:t>A</w:t>
      </w:r>
      <w:r w:rsidR="00DD40BB">
        <w:t xml:space="preserve">ctivity </w:t>
      </w:r>
      <w:r w:rsidR="009818E4">
        <w:t>d</w:t>
      </w:r>
      <w:r w:rsidR="008D2EF6" w:rsidRPr="00893A87">
        <w:t>ata</w:t>
      </w:r>
      <w:bookmarkEnd w:id="36"/>
    </w:p>
    <w:p w14:paraId="23FE92A6" w14:textId="54B1FCEF" w:rsidR="00B62EE3" w:rsidRPr="00B62EE3" w:rsidRDefault="008D2EF6" w:rsidP="00A2725B">
      <w:r w:rsidRPr="00893A87">
        <w:t xml:space="preserve">Program data </w:t>
      </w:r>
      <w:r w:rsidR="006E6BEF">
        <w:t xml:space="preserve">presented in this chapter </w:t>
      </w:r>
      <w:r w:rsidRPr="00893A87">
        <w:t>was sourced from the PMC meeting papers</w:t>
      </w:r>
      <w:r w:rsidR="00926F9B">
        <w:t>, RPGP quarterly reports for the Department of Health for each of the colleges</w:t>
      </w:r>
      <w:r w:rsidR="00F77003">
        <w:t>,</w:t>
      </w:r>
      <w:r w:rsidR="003A08A9">
        <w:t xml:space="preserve"> and Services Australia reports</w:t>
      </w:r>
      <w:r w:rsidRPr="00893A87">
        <w:t xml:space="preserve">. </w:t>
      </w:r>
    </w:p>
    <w:p w14:paraId="294D829B" w14:textId="1316642D" w:rsidR="001E2232" w:rsidRDefault="00733C49" w:rsidP="006E1B45">
      <w:r>
        <w:t xml:space="preserve">Aggregate claims data </w:t>
      </w:r>
      <w:r w:rsidR="005D01D7">
        <w:t>was reviewed</w:t>
      </w:r>
      <w:r>
        <w:t xml:space="preserve"> for</w:t>
      </w:r>
      <w:r w:rsidR="002E6B3B">
        <w:t xml:space="preserve"> the</w:t>
      </w:r>
      <w:r w:rsidR="003235D5">
        <w:t xml:space="preserve"> past</w:t>
      </w:r>
      <w:r>
        <w:t xml:space="preserve"> three financial years 2018</w:t>
      </w:r>
      <w:r w:rsidR="00BD492E">
        <w:t>–</w:t>
      </w:r>
      <w:r w:rsidR="00380879">
        <w:t>19, 20</w:t>
      </w:r>
      <w:r w:rsidR="00384666">
        <w:t>19</w:t>
      </w:r>
      <w:r w:rsidR="00BD492E">
        <w:t>–</w:t>
      </w:r>
      <w:r w:rsidR="00384666">
        <w:t>2</w:t>
      </w:r>
      <w:r w:rsidR="003235D5">
        <w:t>0</w:t>
      </w:r>
      <w:r w:rsidR="00384666">
        <w:t xml:space="preserve"> and</w:t>
      </w:r>
      <w:r w:rsidR="003235D5">
        <w:t xml:space="preserve"> 2020</w:t>
      </w:r>
      <w:r w:rsidR="00BD492E">
        <w:t>–</w:t>
      </w:r>
      <w:r w:rsidR="003235D5">
        <w:t>21</w:t>
      </w:r>
      <w:r w:rsidR="005D01D7">
        <w:t xml:space="preserve">. </w:t>
      </w:r>
      <w:r w:rsidR="009C6B26">
        <w:t xml:space="preserve">Total </w:t>
      </w:r>
      <w:r w:rsidR="005C044F">
        <w:t xml:space="preserve">annual </w:t>
      </w:r>
      <w:r w:rsidR="00CB7D23">
        <w:t>claims in 2018</w:t>
      </w:r>
      <w:r w:rsidR="00BD492E">
        <w:t>–</w:t>
      </w:r>
      <w:r w:rsidR="00CB7D23">
        <w:t xml:space="preserve">19 </w:t>
      </w:r>
      <w:proofErr w:type="gramStart"/>
      <w:r w:rsidR="00CB7D23">
        <w:t>were</w:t>
      </w:r>
      <w:proofErr w:type="gramEnd"/>
      <w:r w:rsidR="005C044F">
        <w:t xml:space="preserve"> $17.</w:t>
      </w:r>
      <w:r w:rsidR="000B7464">
        <w:t>058</w:t>
      </w:r>
      <w:r w:rsidR="005C044F">
        <w:t xml:space="preserve"> million.</w:t>
      </w:r>
      <w:r w:rsidR="00CB7D23">
        <w:t xml:space="preserve"> There was a drop in annual claims in 2019</w:t>
      </w:r>
      <w:r w:rsidR="00967A42">
        <w:t>–</w:t>
      </w:r>
      <w:r w:rsidR="00CB7D23">
        <w:t>20</w:t>
      </w:r>
      <w:r w:rsidR="005251FD">
        <w:t xml:space="preserve"> to a total of $15.1</w:t>
      </w:r>
      <w:r w:rsidR="000B7464">
        <w:t>04</w:t>
      </w:r>
      <w:r w:rsidR="005251FD">
        <w:t xml:space="preserve"> million likely due to the impact of COVID-19 on </w:t>
      </w:r>
      <w:r w:rsidR="005251FD" w:rsidRPr="00087698">
        <w:t>GPs</w:t>
      </w:r>
      <w:r w:rsidR="00967A42">
        <w:t>’</w:t>
      </w:r>
      <w:r w:rsidR="005251FD">
        <w:t xml:space="preserve"> ability to access and set aside time for CPD. There was a small increase in </w:t>
      </w:r>
      <w:r w:rsidR="00BD4DCE">
        <w:t xml:space="preserve">total </w:t>
      </w:r>
      <w:r w:rsidR="005251FD">
        <w:t>claims for 2020</w:t>
      </w:r>
      <w:r w:rsidR="00967A42">
        <w:t>–</w:t>
      </w:r>
      <w:r w:rsidR="005251FD">
        <w:t>21</w:t>
      </w:r>
      <w:r w:rsidR="00B16D85">
        <w:t xml:space="preserve"> to $15.8</w:t>
      </w:r>
      <w:r w:rsidR="000B7464">
        <w:t>40</w:t>
      </w:r>
      <w:r w:rsidR="00B16D85">
        <w:t xml:space="preserve"> million</w:t>
      </w:r>
      <w:r w:rsidR="00BD4DCE">
        <w:t xml:space="preserve">. </w:t>
      </w:r>
      <w:r w:rsidR="00A64361">
        <w:t>The</w:t>
      </w:r>
      <w:r w:rsidR="006E1B45">
        <w:t xml:space="preserve"> addition of the Emergency Mental Health </w:t>
      </w:r>
      <w:r w:rsidR="00966FF8">
        <w:t>c</w:t>
      </w:r>
      <w:r w:rsidR="006E1B45">
        <w:t>omponent</w:t>
      </w:r>
      <w:r w:rsidR="00966FF8">
        <w:t xml:space="preserve"> </w:t>
      </w:r>
      <w:r w:rsidR="00174FE1">
        <w:t>contributed</w:t>
      </w:r>
      <w:r w:rsidR="000B7464">
        <w:t xml:space="preserve"> $1.151 million </w:t>
      </w:r>
      <w:r w:rsidR="00174FE1">
        <w:t xml:space="preserve">in </w:t>
      </w:r>
      <w:r w:rsidR="000B7464">
        <w:t xml:space="preserve">claims in </w:t>
      </w:r>
      <w:r w:rsidR="00665965">
        <w:t>its</w:t>
      </w:r>
      <w:r w:rsidR="000B7464">
        <w:t xml:space="preserve"> first year </w:t>
      </w:r>
      <w:r w:rsidR="00665965">
        <w:t xml:space="preserve">of </w:t>
      </w:r>
      <w:r w:rsidR="000B7464">
        <w:t>availab</w:t>
      </w:r>
      <w:r w:rsidR="00665965">
        <w:t>ility</w:t>
      </w:r>
      <w:r w:rsidR="000B7464">
        <w:t>.</w:t>
      </w:r>
      <w:r w:rsidR="00A64361">
        <w:t xml:space="preserve"> </w:t>
      </w:r>
      <w:r w:rsidR="00FF76EB">
        <w:t xml:space="preserve">Fluctuation in payment trends for this year are due to </w:t>
      </w:r>
      <w:r w:rsidR="004F42C6">
        <w:t xml:space="preserve">the implementation of several program reforms, some permanent and others temporary. </w:t>
      </w:r>
      <w:r w:rsidR="00F517B4">
        <w:t>In 2020–2021 several changes to the eligibility of GPs and approved course</w:t>
      </w:r>
      <w:r w:rsidR="00D80FA2">
        <w:t>s</w:t>
      </w:r>
      <w:r w:rsidR="00F517B4">
        <w:t xml:space="preserve"> came into effect. As of </w:t>
      </w:r>
      <w:proofErr w:type="gramStart"/>
      <w:r w:rsidR="00F517B4">
        <w:t>1 January 2021</w:t>
      </w:r>
      <w:proofErr w:type="gramEnd"/>
      <w:r w:rsidR="00F517B4">
        <w:t xml:space="preserve"> program guidelines were updated to include only GPs who are vocationally registered or enrolled in a Fellowship pathway practicing in MM3</w:t>
      </w:r>
      <w:r w:rsidR="00C91296">
        <w:t>–</w:t>
      </w:r>
      <w:r w:rsidR="00F517B4">
        <w:t>7 regions. As of 1 July 2020, previously ineligible online courses were allowed (reimbursed at $1,000 per day for a maximum of 10 days) under a COVID-19 addendum to the RPGP guidelines</w:t>
      </w:r>
      <w:r w:rsidR="00F33942">
        <w:rPr>
          <w:rStyle w:val="FootnoteReference"/>
        </w:rPr>
        <w:footnoteReference w:id="16"/>
      </w:r>
      <w:r w:rsidR="00F517B4">
        <w:t>. This temporary measure is scheduled to cease 30 June 2022. Additionally</w:t>
      </w:r>
      <w:r w:rsidR="00C91296">
        <w:t>,</w:t>
      </w:r>
      <w:r w:rsidR="00F517B4">
        <w:t xml:space="preserve"> on 1 July 2020, a new allocation for GPs registered under the Emergency Medicine component was introduced, to support Emergency Mental Health CPD. </w:t>
      </w:r>
    </w:p>
    <w:p w14:paraId="2142AB81" w14:textId="49E5DD98" w:rsidR="00407A3F" w:rsidRDefault="004451B9" w:rsidP="008570C6">
      <w:r>
        <w:t xml:space="preserve">As claiming </w:t>
      </w:r>
      <w:r w:rsidR="00BD4DCE">
        <w:t>patterns in 2020</w:t>
      </w:r>
      <w:r w:rsidR="00967A42">
        <w:t>–</w:t>
      </w:r>
      <w:r w:rsidR="00BD4DCE">
        <w:t xml:space="preserve">21 </w:t>
      </w:r>
      <w:proofErr w:type="gramStart"/>
      <w:r w:rsidR="00BD4DCE">
        <w:t>were</w:t>
      </w:r>
      <w:proofErr w:type="gramEnd"/>
      <w:r w:rsidR="00463946">
        <w:t xml:space="preserve"> </w:t>
      </w:r>
      <w:r w:rsidR="00BD4DCE">
        <w:t>impacted by the addition of a COVID-19 addendum</w:t>
      </w:r>
      <w:r w:rsidR="00862061">
        <w:t xml:space="preserve"> to the guidelines allowing claims for online CPD</w:t>
      </w:r>
      <w:r w:rsidR="005C111C">
        <w:t>,</w:t>
      </w:r>
      <w:r w:rsidR="00EF2255">
        <w:t xml:space="preserve"> they </w:t>
      </w:r>
      <w:r w:rsidR="00330A2F">
        <w:t>may not be an accurate indicator of future expenditure</w:t>
      </w:r>
      <w:r w:rsidR="00A3746F">
        <w:t xml:space="preserve"> beyond 30 June 2022</w:t>
      </w:r>
      <w:r w:rsidR="00330A2F">
        <w:t xml:space="preserve">. </w:t>
      </w:r>
      <w:r w:rsidR="00463946">
        <w:t>While these changes did not impact the average annual claim by GPs</w:t>
      </w:r>
      <w:r w:rsidR="00A75097">
        <w:t xml:space="preserve"> (which </w:t>
      </w:r>
      <w:r w:rsidR="00EF2255">
        <w:t xml:space="preserve">were </w:t>
      </w:r>
      <w:proofErr w:type="gramStart"/>
      <w:r w:rsidR="00A75097">
        <w:t>similar to</w:t>
      </w:r>
      <w:proofErr w:type="gramEnd"/>
      <w:r w:rsidR="00A75097">
        <w:t xml:space="preserve"> 2018</w:t>
      </w:r>
      <w:r w:rsidR="00967A42">
        <w:t>–</w:t>
      </w:r>
      <w:r w:rsidR="00A75097">
        <w:t>19</w:t>
      </w:r>
      <w:r w:rsidR="00EF2255">
        <w:t xml:space="preserve"> levels</w:t>
      </w:r>
      <w:r w:rsidR="00A75097">
        <w:t>)</w:t>
      </w:r>
      <w:r w:rsidR="00463946">
        <w:t xml:space="preserve">, there were still </w:t>
      </w:r>
      <w:r w:rsidR="00967A42">
        <w:t>fewer</w:t>
      </w:r>
      <w:r w:rsidR="00463946">
        <w:t xml:space="preserve"> GPs claiming </w:t>
      </w:r>
      <w:r w:rsidR="00AC1FEE">
        <w:t>in 2020</w:t>
      </w:r>
      <w:r w:rsidR="00967A42">
        <w:t>–</w:t>
      </w:r>
      <w:r w:rsidR="00AC1FEE" w:rsidRPr="00087698">
        <w:t>21</w:t>
      </w:r>
      <w:r w:rsidR="00AC1FEE">
        <w:t xml:space="preserve"> </w:t>
      </w:r>
      <w:r w:rsidR="00463946">
        <w:t>than in 2018</w:t>
      </w:r>
      <w:r w:rsidR="00967A42">
        <w:t>–</w:t>
      </w:r>
      <w:r w:rsidR="00463946" w:rsidRPr="00087698">
        <w:t>19</w:t>
      </w:r>
      <w:r w:rsidR="00463946">
        <w:t>,</w:t>
      </w:r>
      <w:r w:rsidR="00D2777C">
        <w:t xml:space="preserve"> and</w:t>
      </w:r>
      <w:r w:rsidR="00463946">
        <w:t xml:space="preserve"> </w:t>
      </w:r>
      <w:r w:rsidR="00CA7638">
        <w:t xml:space="preserve">more claims </w:t>
      </w:r>
      <w:r w:rsidR="00463946">
        <w:t xml:space="preserve">of </w:t>
      </w:r>
      <w:r w:rsidR="00CA7638">
        <w:t xml:space="preserve">lower amounts were </w:t>
      </w:r>
      <w:r w:rsidR="00C76141">
        <w:t>paid.</w:t>
      </w:r>
    </w:p>
    <w:p w14:paraId="330B5D55" w14:textId="77777777" w:rsidR="008570C6" w:rsidRDefault="00746BC5" w:rsidP="008570C6">
      <w:r>
        <w:t>While overall claim patterns have not changed significantly</w:t>
      </w:r>
      <w:r w:rsidR="00967A42">
        <w:t>,</w:t>
      </w:r>
      <w:r>
        <w:t xml:space="preserve"> there has been a shift in claiming patterns between colleges, particularly in response to increased uptake of online claims</w:t>
      </w:r>
      <w:r w:rsidR="00407A3F">
        <w:t xml:space="preserve"> by members of one of the colleges. </w:t>
      </w:r>
    </w:p>
    <w:p w14:paraId="3B09F86B" w14:textId="0CB8062D" w:rsidR="00117604" w:rsidRDefault="00117604" w:rsidP="00117604">
      <w:pPr>
        <w:pStyle w:val="Heading2"/>
      </w:pPr>
      <w:bookmarkStart w:id="37" w:name="_Toc119501617"/>
      <w:bookmarkStart w:id="38" w:name="_Hlk81404449"/>
      <w:r w:rsidRPr="00117604">
        <w:t xml:space="preserve">PIP Procedural GP </w:t>
      </w:r>
      <w:r w:rsidR="007744B3" w:rsidRPr="00E839D8">
        <w:t>P</w:t>
      </w:r>
      <w:r w:rsidRPr="00E839D8">
        <w:t>ayment</w:t>
      </w:r>
      <w:r w:rsidR="000D283E">
        <w:t xml:space="preserve"> major features</w:t>
      </w:r>
      <w:bookmarkEnd w:id="37"/>
    </w:p>
    <w:p w14:paraId="40BAB669" w14:textId="452E7523" w:rsidR="00083347" w:rsidRDefault="00083347" w:rsidP="00B76350">
      <w:pPr>
        <w:pStyle w:val="Heading3"/>
      </w:pPr>
      <w:bookmarkStart w:id="39" w:name="_Toc119501618"/>
      <w:r>
        <w:t xml:space="preserve">Program </w:t>
      </w:r>
      <w:r w:rsidR="00714483" w:rsidRPr="00087698">
        <w:t>s</w:t>
      </w:r>
      <w:r w:rsidRPr="00087698">
        <w:t>cope</w:t>
      </w:r>
      <w:bookmarkEnd w:id="39"/>
    </w:p>
    <w:p w14:paraId="49EAFC70" w14:textId="6E951877" w:rsidR="00756A9E" w:rsidRPr="00893A87" w:rsidRDefault="00CE6588" w:rsidP="00756A9E">
      <w:r w:rsidRPr="00893A87">
        <w:t>The</w:t>
      </w:r>
      <w:r w:rsidR="00756A9E" w:rsidRPr="00893A87">
        <w:t xml:space="preserve"> PIP</w:t>
      </w:r>
      <w:r w:rsidRPr="00893A87">
        <w:t xml:space="preserve"> Procedural GP </w:t>
      </w:r>
      <w:r w:rsidR="00784C3C">
        <w:t>Payment</w:t>
      </w:r>
      <w:r w:rsidRPr="00893A87">
        <w:t xml:space="preserve"> is part of a broader Practice Incentives Program</w:t>
      </w:r>
      <w:r w:rsidR="00CB22C4">
        <w:t xml:space="preserve"> (PIP)</w:t>
      </w:r>
      <w:r w:rsidR="002306F8">
        <w:t>;</w:t>
      </w:r>
      <w:r w:rsidRPr="00893A87">
        <w:t xml:space="preserve"> </w:t>
      </w:r>
      <w:r w:rsidR="002306F8">
        <w:t>this</w:t>
      </w:r>
      <w:r w:rsidRPr="00893A87">
        <w:t xml:space="preserve"> includes </w:t>
      </w:r>
      <w:proofErr w:type="gramStart"/>
      <w:r w:rsidR="00832305">
        <w:t>a number of</w:t>
      </w:r>
      <w:proofErr w:type="gramEnd"/>
      <w:r w:rsidRPr="00893A87">
        <w:t xml:space="preserve"> payment streams </w:t>
      </w:r>
      <w:r w:rsidR="00756A9E" w:rsidRPr="00893A87">
        <w:t xml:space="preserve">designed to encourage GPs to provide services in particular areas of </w:t>
      </w:r>
      <w:r w:rsidR="009A5946" w:rsidRPr="00893A87">
        <w:t xml:space="preserve">primary medical care </w:t>
      </w:r>
      <w:r w:rsidR="00756A9E" w:rsidRPr="00893A87">
        <w:t>need</w:t>
      </w:r>
      <w:r w:rsidR="00832305">
        <w:t>.</w:t>
      </w:r>
    </w:p>
    <w:p w14:paraId="01B5C9CA" w14:textId="531A9134" w:rsidR="00CE6588" w:rsidRPr="00893A87" w:rsidRDefault="00CE6588" w:rsidP="00CE6588">
      <w:r w:rsidRPr="00893A87">
        <w:lastRenderedPageBreak/>
        <w:t xml:space="preserve">The PIP Procedural GP </w:t>
      </w:r>
      <w:r w:rsidR="00784C3C">
        <w:t>Payment</w:t>
      </w:r>
      <w:r w:rsidRPr="00893A87">
        <w:t xml:space="preserve"> aims to encourage GPs in rural and remote areas to maintain local access to surgical, </w:t>
      </w:r>
      <w:proofErr w:type="gramStart"/>
      <w:r w:rsidRPr="00893A87">
        <w:t>anaesthetic</w:t>
      </w:r>
      <w:proofErr w:type="gramEnd"/>
      <w:r w:rsidRPr="00893A87">
        <w:t xml:space="preserve"> and obstetric services. </w:t>
      </w:r>
      <w:r w:rsidR="001C5F24">
        <w:t xml:space="preserve">Entitlement accrues to a </w:t>
      </w:r>
      <w:r w:rsidR="001C5F24" w:rsidRPr="00893A87">
        <w:t>practice</w:t>
      </w:r>
      <w:r w:rsidR="001C5F24">
        <w:t xml:space="preserve"> rather than an individual GP (as occurs with RPGP). </w:t>
      </w:r>
    </w:p>
    <w:p w14:paraId="0C2337D8" w14:textId="116988B8" w:rsidR="00756A9E" w:rsidRPr="00627922" w:rsidRDefault="004A03FF" w:rsidP="00B76350">
      <w:pPr>
        <w:pStyle w:val="Heading3"/>
      </w:pPr>
      <w:bookmarkStart w:id="40" w:name="_Toc119501619"/>
      <w:r w:rsidRPr="00627922">
        <w:rPr>
          <w:bCs w:val="0"/>
        </w:rPr>
        <w:t xml:space="preserve">Program </w:t>
      </w:r>
      <w:r w:rsidR="00D123D2" w:rsidRPr="00627922">
        <w:rPr>
          <w:bCs w:val="0"/>
        </w:rPr>
        <w:t>g</w:t>
      </w:r>
      <w:r w:rsidR="00756A9E" w:rsidRPr="00627922">
        <w:rPr>
          <w:bCs w:val="0"/>
        </w:rPr>
        <w:t>uideline</w:t>
      </w:r>
      <w:r w:rsidR="00082291" w:rsidRPr="00627922">
        <w:rPr>
          <w:bCs w:val="0"/>
        </w:rPr>
        <w:t>s</w:t>
      </w:r>
      <w:bookmarkEnd w:id="40"/>
      <w:r w:rsidR="00082291" w:rsidRPr="00627922">
        <w:rPr>
          <w:bCs w:val="0"/>
        </w:rPr>
        <w:t xml:space="preserve"> </w:t>
      </w:r>
    </w:p>
    <w:p w14:paraId="02C4811A" w14:textId="0F04F27F" w:rsidR="00076CD8" w:rsidRDefault="00CE6588" w:rsidP="00A059BC">
      <w:r w:rsidRPr="00893A87">
        <w:t xml:space="preserve">To </w:t>
      </w:r>
      <w:r w:rsidR="00092FFA" w:rsidRPr="00893A87">
        <w:t xml:space="preserve">apply </w:t>
      </w:r>
      <w:r w:rsidR="00B32095">
        <w:t xml:space="preserve">for </w:t>
      </w:r>
      <w:r w:rsidR="00092FFA" w:rsidRPr="00893A87">
        <w:t xml:space="preserve">the </w:t>
      </w:r>
      <w:r w:rsidR="00756A9E" w:rsidRPr="00893A87">
        <w:t xml:space="preserve">PIP Procedural GP </w:t>
      </w:r>
      <w:r w:rsidR="00784C3C">
        <w:t>Payment</w:t>
      </w:r>
      <w:r w:rsidR="00756A9E" w:rsidRPr="00893A87">
        <w:t xml:space="preserve"> stream, practices must first</w:t>
      </w:r>
      <w:r w:rsidR="009C2A04">
        <w:t xml:space="preserve"> establish their </w:t>
      </w:r>
      <w:r w:rsidR="00092FFA" w:rsidRPr="00893A87">
        <w:t>eligib</w:t>
      </w:r>
      <w:r w:rsidR="009C2A04">
        <w:t>ility</w:t>
      </w:r>
      <w:r w:rsidR="00092FFA" w:rsidRPr="00893A87">
        <w:t xml:space="preserve"> to</w:t>
      </w:r>
      <w:r w:rsidR="00756A9E" w:rsidRPr="00893A87">
        <w:t xml:space="preserve"> participate in </w:t>
      </w:r>
      <w:r w:rsidR="00092FFA" w:rsidRPr="00893A87">
        <w:t>PIP</w:t>
      </w:r>
      <w:r w:rsidR="00756A9E" w:rsidRPr="00893A87">
        <w:t xml:space="preserve">. </w:t>
      </w:r>
    </w:p>
    <w:p w14:paraId="2BC3F7F3" w14:textId="1B604BED" w:rsidR="00756A9E" w:rsidRPr="00893A87" w:rsidRDefault="00756A9E" w:rsidP="00756A9E">
      <w:r w:rsidRPr="00893A87">
        <w:t xml:space="preserve">The </w:t>
      </w:r>
      <w:r w:rsidR="00FB1F02">
        <w:t xml:space="preserve">PIP </w:t>
      </w:r>
      <w:r w:rsidRPr="00893A87">
        <w:t xml:space="preserve">eligibility criteria require </w:t>
      </w:r>
      <w:r w:rsidR="00A059BC">
        <w:t xml:space="preserve">the practice to be </w:t>
      </w:r>
      <w:r w:rsidR="0027619B">
        <w:t xml:space="preserve">registered for accreditation or </w:t>
      </w:r>
      <w:r w:rsidR="00A059BC">
        <w:t xml:space="preserve">accredited </w:t>
      </w:r>
      <w:r w:rsidRPr="00893A87">
        <w:t xml:space="preserve">as a general practice against the </w:t>
      </w:r>
      <w:r w:rsidR="00092FFA" w:rsidRPr="00893A87">
        <w:t xml:space="preserve">RACGP Standards for general </w:t>
      </w:r>
      <w:r w:rsidR="00CB22C4" w:rsidRPr="00893A87">
        <w:t>practices</w:t>
      </w:r>
      <w:r w:rsidR="00CB22C4">
        <w:t xml:space="preserve"> and</w:t>
      </w:r>
      <w:r w:rsidR="00FB1F02">
        <w:t xml:space="preserve"> maintain appropriate insurances. </w:t>
      </w:r>
      <w:r w:rsidR="00743EFA">
        <w:t>In addition</w:t>
      </w:r>
      <w:r w:rsidRPr="00893A87">
        <w:t xml:space="preserve"> to participating in the broader PIP program</w:t>
      </w:r>
      <w:r w:rsidR="000D7928">
        <w:t>,</w:t>
      </w:r>
      <w:r w:rsidRPr="00893A87">
        <w:t xml:space="preserve"> a practice must </w:t>
      </w:r>
      <w:r w:rsidR="001C5F24">
        <w:t>also</w:t>
      </w:r>
      <w:r w:rsidRPr="00893A87">
        <w:t xml:space="preserve"> register for a specific </w:t>
      </w:r>
      <w:r w:rsidR="001C5F24">
        <w:t xml:space="preserve">PIP </w:t>
      </w:r>
      <w:r w:rsidRPr="00893A87">
        <w:t>incentive</w:t>
      </w:r>
      <w:r w:rsidR="001C5F24">
        <w:t xml:space="preserve"> payment</w:t>
      </w:r>
      <w:r w:rsidRPr="00893A87">
        <w:t>. To be eligible for the PIP Procedural GP Payment, the practice must:</w:t>
      </w:r>
    </w:p>
    <w:p w14:paraId="33BD541F" w14:textId="2683338A" w:rsidR="00756A9E" w:rsidRPr="00893A87" w:rsidRDefault="00756A9E" w:rsidP="00756A9E">
      <w:pPr>
        <w:pStyle w:val="ListBullet"/>
      </w:pPr>
      <w:r w:rsidRPr="00893A87">
        <w:t xml:space="preserve">have at least </w:t>
      </w:r>
      <w:r w:rsidR="009A5946" w:rsidRPr="00893A87">
        <w:t>one</w:t>
      </w:r>
      <w:r w:rsidRPr="00893A87">
        <w:t xml:space="preserve"> procedural GP registered with the PIP for the entire reference period, providing </w:t>
      </w:r>
      <w:r w:rsidR="009A5946" w:rsidRPr="00893A87">
        <w:t xml:space="preserve">one </w:t>
      </w:r>
      <w:r w:rsidRPr="00893A87">
        <w:t>or more eligible procedural services</w:t>
      </w:r>
    </w:p>
    <w:p w14:paraId="0150FA90" w14:textId="25ADE0AE" w:rsidR="00756A9E" w:rsidRPr="00893A87" w:rsidRDefault="00756A9E" w:rsidP="00756A9E">
      <w:pPr>
        <w:pStyle w:val="ListBullet"/>
      </w:pPr>
      <w:r w:rsidRPr="00893A87">
        <w:t>meet the activity requirements for claiming the relevant payment tier</w:t>
      </w:r>
      <w:r w:rsidR="00CF4BDD">
        <w:t>, and</w:t>
      </w:r>
    </w:p>
    <w:p w14:paraId="1AA91CDD" w14:textId="11E14F96" w:rsidR="00756A9E" w:rsidRPr="00893A87" w:rsidRDefault="00756A9E" w:rsidP="00756A9E">
      <w:pPr>
        <w:pStyle w:val="ListBullet"/>
      </w:pPr>
      <w:r w:rsidRPr="00893A87">
        <w:t>be in a Rural, Remote and Metropolitan Area (RRMA) 3–7 location</w:t>
      </w:r>
      <w:r w:rsidR="00CF4BDD">
        <w:t>.</w:t>
      </w:r>
      <w:r w:rsidR="000163C5" w:rsidRPr="000163C5">
        <w:t xml:space="preserve"> (</w:t>
      </w:r>
      <w:proofErr w:type="gramStart"/>
      <w:r w:rsidR="000163C5" w:rsidRPr="000163C5">
        <w:t>i.e</w:t>
      </w:r>
      <w:r w:rsidR="000163C5" w:rsidRPr="00087698">
        <w:t>.</w:t>
      </w:r>
      <w:proofErr w:type="gramEnd"/>
      <w:r w:rsidR="000163C5" w:rsidRPr="000163C5">
        <w:t xml:space="preserve"> a different geographic classification to the RPGP)</w:t>
      </w:r>
      <w:r w:rsidR="00CE329E">
        <w:t>.</w:t>
      </w:r>
    </w:p>
    <w:p w14:paraId="53D46929" w14:textId="50D46192" w:rsidR="00082291" w:rsidRPr="0027619B" w:rsidRDefault="00092FFA" w:rsidP="00202C61">
      <w:pPr>
        <w:spacing w:before="240" w:after="0"/>
        <w:rPr>
          <w:rFonts w:ascii="Times New Roman" w:hAnsi="Times New Roman" w:cs="Times New Roman"/>
          <w:spacing w:val="0"/>
          <w:sz w:val="24"/>
          <w:szCs w:val="24"/>
          <w:lang w:eastAsia="en-AU"/>
        </w:rPr>
      </w:pPr>
      <w:r w:rsidRPr="00893A87">
        <w:t xml:space="preserve">PIP Procedural GP </w:t>
      </w:r>
      <w:r w:rsidR="00784C3C">
        <w:t>Payment</w:t>
      </w:r>
      <w:r w:rsidRPr="00087698">
        <w:t>s</w:t>
      </w:r>
      <w:r w:rsidR="00082291" w:rsidRPr="00893A87">
        <w:t xml:space="preserve"> are delivered under a tiered system depending on the level of service delivery by eligible procedural GPs</w:t>
      </w:r>
      <w:r w:rsidR="00067D49" w:rsidRPr="00893A87">
        <w:t xml:space="preserve"> in the practice</w:t>
      </w:r>
      <w:r w:rsidR="008468A0" w:rsidRPr="00893A87">
        <w:t xml:space="preserve"> (</w:t>
      </w:r>
      <w:r w:rsidR="00926F9B">
        <w:fldChar w:fldCharType="begin"/>
      </w:r>
      <w:r w:rsidR="00926F9B">
        <w:instrText xml:space="preserve"> REF _Ref81826332 \h </w:instrText>
      </w:r>
      <w:r w:rsidR="00926F9B">
        <w:fldChar w:fldCharType="separate"/>
      </w:r>
      <w:r w:rsidR="00D474D9" w:rsidRPr="00893A87">
        <w:t xml:space="preserve">Table </w:t>
      </w:r>
      <w:r w:rsidR="00D474D9">
        <w:rPr>
          <w:noProof/>
        </w:rPr>
        <w:t>2</w:t>
      </w:r>
      <w:r w:rsidR="00D474D9">
        <w:t>.</w:t>
      </w:r>
      <w:r w:rsidR="00D474D9">
        <w:rPr>
          <w:noProof/>
        </w:rPr>
        <w:t>2</w:t>
      </w:r>
      <w:r w:rsidR="00926F9B">
        <w:fldChar w:fldCharType="end"/>
      </w:r>
      <w:r w:rsidR="008468A0" w:rsidRPr="00893A87">
        <w:t>)</w:t>
      </w:r>
      <w:r w:rsidR="00082291" w:rsidRPr="00893A87">
        <w:t xml:space="preserve">. </w:t>
      </w:r>
      <w:r w:rsidR="004842BD">
        <w:t>GPs may only be eligible for one tier</w:t>
      </w:r>
      <w:r w:rsidR="00360B1F">
        <w:t xml:space="preserve"> per </w:t>
      </w:r>
      <w:r w:rsidR="0003478A">
        <w:t>six</w:t>
      </w:r>
      <w:r w:rsidR="00B05A71">
        <w:t>-month</w:t>
      </w:r>
      <w:r w:rsidR="00360B1F">
        <w:t xml:space="preserve"> period, and tier payments are not cumulative. </w:t>
      </w:r>
      <w:r w:rsidR="00082291" w:rsidRPr="00893A87">
        <w:t xml:space="preserve">The support provides funding of up to $17,000 per annum per procedural GP </w:t>
      </w:r>
      <w:r w:rsidR="006E6EA5" w:rsidRPr="00B05A71">
        <w:t>providing</w:t>
      </w:r>
      <w:r w:rsidR="00082291" w:rsidRPr="00B05A71">
        <w:t xml:space="preserve"> </w:t>
      </w:r>
      <w:r w:rsidR="0027619B" w:rsidRPr="00B05A71">
        <w:t>the highest level of service delivery (Tier 4)</w:t>
      </w:r>
      <w:r w:rsidR="006E6EA5" w:rsidRPr="00B05A71">
        <w:t xml:space="preserve"> in </w:t>
      </w:r>
      <w:proofErr w:type="gramStart"/>
      <w:r w:rsidR="006E6EA5" w:rsidRPr="00B05A71">
        <w:t xml:space="preserve">both </w:t>
      </w:r>
      <w:r w:rsidR="006B2E3E">
        <w:t>six</w:t>
      </w:r>
      <w:proofErr w:type="gramEnd"/>
      <w:r w:rsidR="006B2E3E">
        <w:noBreakHyphen/>
      </w:r>
      <w:r w:rsidR="00202C61" w:rsidRPr="00B05A71">
        <w:t>month</w:t>
      </w:r>
      <w:r w:rsidR="00103D10" w:rsidRPr="00B05A71">
        <w:t xml:space="preserve"> </w:t>
      </w:r>
      <w:r w:rsidR="006E6EA5" w:rsidRPr="00B05A71">
        <w:t>periods</w:t>
      </w:r>
      <w:r w:rsidR="0027619B" w:rsidRPr="00B05A71">
        <w:t xml:space="preserve">. </w:t>
      </w:r>
      <w:r w:rsidR="00082291" w:rsidRPr="00B05A71">
        <w:t>A loading</w:t>
      </w:r>
      <w:r w:rsidR="00082291" w:rsidRPr="00893A87">
        <w:t xml:space="preserve"> for rurality</w:t>
      </w:r>
      <w:r w:rsidR="00067D49" w:rsidRPr="00893A87">
        <w:t xml:space="preserve"> </w:t>
      </w:r>
      <w:r w:rsidR="00082291" w:rsidRPr="00893A87">
        <w:t>based on RRMA</w:t>
      </w:r>
      <w:r w:rsidR="009A5946" w:rsidRPr="00893A87">
        <w:t xml:space="preserve"> classification</w:t>
      </w:r>
      <w:r w:rsidR="00082291" w:rsidRPr="00893A87">
        <w:t xml:space="preserve"> is also applied based on the practice location, from 15% for RRMA 3 up to a maximum loading of 50% for RRMA 7</w:t>
      </w:r>
      <w:r w:rsidR="00FB176F">
        <w:t xml:space="preserve"> </w:t>
      </w:r>
      <w:r w:rsidR="00067D49" w:rsidRPr="00893A87">
        <w:rPr>
          <w:rStyle w:val="FootnoteReference"/>
        </w:rPr>
        <w:footnoteReference w:id="17"/>
      </w:r>
      <w:r w:rsidR="00082291" w:rsidRPr="00893A87">
        <w:t xml:space="preserve">. </w:t>
      </w:r>
    </w:p>
    <w:p w14:paraId="067FA1B5" w14:textId="76DBE510" w:rsidR="00756A9E" w:rsidRPr="00893A87" w:rsidRDefault="00756A9E" w:rsidP="00756A9E">
      <w:pPr>
        <w:pStyle w:val="Caption"/>
        <w:rPr>
          <w:rStyle w:val="Caption-notboldChar"/>
        </w:rPr>
      </w:pPr>
      <w:bookmarkStart w:id="41" w:name="_Ref81826332"/>
      <w:r w:rsidRPr="00893A87">
        <w:t xml:space="preserve">Table </w:t>
      </w:r>
      <w:fldSimple w:instr=" STYLEREF 1 \s ">
        <w:r w:rsidR="00617391">
          <w:rPr>
            <w:noProof/>
          </w:rPr>
          <w:t>2</w:t>
        </w:r>
      </w:fldSimple>
      <w:r w:rsidR="00617391">
        <w:t>.</w:t>
      </w:r>
      <w:fldSimple w:instr=" SEQ Table \* ARABIC \s 1 ">
        <w:r w:rsidR="00617391">
          <w:rPr>
            <w:noProof/>
          </w:rPr>
          <w:t>2</w:t>
        </w:r>
      </w:fldSimple>
      <w:bookmarkEnd w:id="41"/>
      <w:r w:rsidRPr="00893A87">
        <w:t xml:space="preserve">: </w:t>
      </w:r>
      <w:r w:rsidRPr="00893A87">
        <w:rPr>
          <w:rStyle w:val="Caption-notboldChar"/>
        </w:rPr>
        <w:t>PIP</w:t>
      </w:r>
      <w:r w:rsidR="00067D49" w:rsidRPr="00893A87">
        <w:rPr>
          <w:rStyle w:val="Caption-notboldChar"/>
        </w:rPr>
        <w:t xml:space="preserve"> Procedural GP </w:t>
      </w:r>
      <w:r w:rsidR="00784C3C">
        <w:rPr>
          <w:rStyle w:val="Caption-notboldChar"/>
        </w:rPr>
        <w:t>Payment</w:t>
      </w:r>
      <w:r w:rsidRPr="00893A87">
        <w:rPr>
          <w:rStyle w:val="Caption-notboldChar"/>
        </w:rPr>
        <w:t xml:space="preserve"> tiered payment </w:t>
      </w:r>
      <w:r w:rsidR="004A1138" w:rsidRPr="00893A87">
        <w:rPr>
          <w:rStyle w:val="Caption-notboldChar"/>
        </w:rPr>
        <w:t xml:space="preserve">activity </w:t>
      </w:r>
      <w:r w:rsidRPr="00893A87">
        <w:rPr>
          <w:rStyle w:val="Caption-notboldChar"/>
        </w:rPr>
        <w:t>eligibility criteria</w:t>
      </w:r>
    </w:p>
    <w:tbl>
      <w:tblPr>
        <w:tblStyle w:val="HMATableA"/>
        <w:tblW w:w="5000" w:type="pct"/>
        <w:tblLook w:val="06A0" w:firstRow="1" w:lastRow="0" w:firstColumn="1" w:lastColumn="0" w:noHBand="1" w:noVBand="1"/>
        <w:tblCaption w:val="Table 1 - Payments and requirements"/>
        <w:tblDescription w:val="The requirements and payment levels of the PIP Procedural GP Payment are outlined in this table"/>
      </w:tblPr>
      <w:tblGrid>
        <w:gridCol w:w="3282"/>
        <w:gridCol w:w="3634"/>
      </w:tblGrid>
      <w:tr w:rsidR="00756A9E" w:rsidRPr="00A0659B" w14:paraId="759925CB" w14:textId="77777777" w:rsidTr="00A0659B">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373" w:type="pct"/>
          </w:tcPr>
          <w:p w14:paraId="696B5B77" w14:textId="77777777" w:rsidR="00756A9E" w:rsidRPr="00A0659B" w:rsidRDefault="00756A9E" w:rsidP="000868BC">
            <w:pPr>
              <w:keepNext/>
              <w:contextualSpacing w:val="0"/>
              <w:rPr>
                <w:rFonts w:asciiTheme="minorHAnsi" w:hAnsiTheme="minorHAnsi"/>
                <w:b/>
                <w:bCs/>
              </w:rPr>
            </w:pPr>
            <w:r w:rsidRPr="00A0659B">
              <w:rPr>
                <w:rFonts w:asciiTheme="minorHAnsi" w:hAnsiTheme="minorHAnsi"/>
                <w:b/>
                <w:bCs/>
              </w:rPr>
              <w:t>Tier</w:t>
            </w:r>
          </w:p>
        </w:tc>
        <w:tc>
          <w:tcPr>
            <w:tcW w:w="2627" w:type="pct"/>
          </w:tcPr>
          <w:p w14:paraId="56A0E5B5" w14:textId="77777777" w:rsidR="00756A9E" w:rsidRPr="00A0659B" w:rsidRDefault="00756A9E" w:rsidP="000868BC">
            <w:pPr>
              <w:keepNext/>
              <w:contextualSpacing w:val="0"/>
              <w:cnfStyle w:val="100000000000" w:firstRow="1" w:lastRow="0" w:firstColumn="0" w:lastColumn="0" w:oddVBand="0" w:evenVBand="0" w:oddHBand="0" w:evenHBand="0" w:firstRowFirstColumn="0" w:firstRowLastColumn="0" w:lastRowFirstColumn="0" w:lastRowLastColumn="0"/>
              <w:rPr>
                <w:rFonts w:asciiTheme="minorHAnsi" w:hAnsiTheme="minorHAnsi"/>
                <w:b/>
                <w:bCs/>
              </w:rPr>
            </w:pPr>
            <w:r w:rsidRPr="00A0659B">
              <w:rPr>
                <w:rFonts w:asciiTheme="minorHAnsi" w:hAnsiTheme="minorHAnsi"/>
                <w:b/>
                <w:bCs/>
              </w:rPr>
              <w:t>Activity required for payment</w:t>
            </w:r>
          </w:p>
        </w:tc>
      </w:tr>
      <w:tr w:rsidR="00756A9E" w:rsidRPr="00893A87" w14:paraId="483116B1" w14:textId="77777777" w:rsidTr="00A0659B">
        <w:trPr>
          <w:trHeight w:val="1140"/>
        </w:trPr>
        <w:tc>
          <w:tcPr>
            <w:cnfStyle w:val="001000000000" w:firstRow="0" w:lastRow="0" w:firstColumn="1" w:lastColumn="0" w:oddVBand="0" w:evenVBand="0" w:oddHBand="0" w:evenHBand="0" w:firstRowFirstColumn="0" w:firstRowLastColumn="0" w:lastRowFirstColumn="0" w:lastRowLastColumn="0"/>
            <w:tcW w:w="2373" w:type="pct"/>
            <w:shd w:val="clear" w:color="auto" w:fill="FFFFFF" w:themeFill="background1"/>
          </w:tcPr>
          <w:p w14:paraId="0F4BE32C" w14:textId="77777777" w:rsidR="00756A9E" w:rsidRPr="00554CC9" w:rsidRDefault="00756A9E" w:rsidP="000868BC">
            <w:pPr>
              <w:pStyle w:val="TableCopy"/>
              <w:keepNext/>
              <w:rPr>
                <w:sz w:val="18"/>
                <w:szCs w:val="18"/>
              </w:rPr>
            </w:pPr>
            <w:r w:rsidRPr="00554CC9">
              <w:rPr>
                <w:sz w:val="18"/>
                <w:szCs w:val="18"/>
              </w:rPr>
              <w:t xml:space="preserve">Tier 1 </w:t>
            </w:r>
          </w:p>
          <w:p w14:paraId="6D56BD5D" w14:textId="77777777" w:rsidR="00756A9E" w:rsidRPr="00554CC9" w:rsidRDefault="00756A9E" w:rsidP="000868BC">
            <w:pPr>
              <w:pStyle w:val="TableCopy"/>
              <w:keepNext/>
              <w:rPr>
                <w:sz w:val="18"/>
                <w:szCs w:val="18"/>
              </w:rPr>
            </w:pPr>
            <w:r w:rsidRPr="00554CC9">
              <w:rPr>
                <w:sz w:val="18"/>
                <w:szCs w:val="18"/>
              </w:rPr>
              <w:t>$1,000 per procedural GP per 6-month reference period</w:t>
            </w:r>
          </w:p>
        </w:tc>
        <w:tc>
          <w:tcPr>
            <w:tcW w:w="2627" w:type="pct"/>
            <w:shd w:val="clear" w:color="auto" w:fill="FFFFFF" w:themeFill="background1"/>
          </w:tcPr>
          <w:p w14:paraId="33AB8356" w14:textId="7BFC0B3C" w:rsidR="00756A9E" w:rsidRPr="00554CC9" w:rsidRDefault="00756A9E" w:rsidP="000868BC">
            <w:pPr>
              <w:pStyle w:val="TableCopy"/>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A GP must provide at least </w:t>
            </w:r>
            <w:r w:rsidR="00573812">
              <w:rPr>
                <w:sz w:val="18"/>
                <w:szCs w:val="18"/>
              </w:rPr>
              <w:t>one</w:t>
            </w:r>
            <w:r w:rsidRPr="00554CC9">
              <w:rPr>
                <w:sz w:val="18"/>
                <w:szCs w:val="18"/>
              </w:rPr>
              <w:t xml:space="preserve"> of the following procedural services in the </w:t>
            </w:r>
            <w:r w:rsidR="00DC7A7A">
              <w:rPr>
                <w:sz w:val="18"/>
                <w:szCs w:val="18"/>
              </w:rPr>
              <w:t>six</w:t>
            </w:r>
            <w:r w:rsidRPr="00554CC9">
              <w:rPr>
                <w:sz w:val="18"/>
                <w:szCs w:val="18"/>
              </w:rPr>
              <w:t>-month reference period:</w:t>
            </w:r>
          </w:p>
          <w:p w14:paraId="55DA391B"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obstetric delivery </w:t>
            </w:r>
          </w:p>
          <w:p w14:paraId="2FCDA9DC"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general anaesthetic </w:t>
            </w:r>
          </w:p>
          <w:p w14:paraId="7FFA29B8"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major regional blocks</w:t>
            </w:r>
          </w:p>
          <w:p w14:paraId="3B1F7F04"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abdominal surgery</w:t>
            </w:r>
          </w:p>
          <w:p w14:paraId="42588A01"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gynaecological surgery requiring general anaesthetic</w:t>
            </w:r>
          </w:p>
          <w:p w14:paraId="59B32220"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endoscopy.</w:t>
            </w:r>
          </w:p>
        </w:tc>
      </w:tr>
      <w:tr w:rsidR="00756A9E" w:rsidRPr="00893A87" w14:paraId="20205AC0" w14:textId="77777777" w:rsidTr="00A0659B">
        <w:trPr>
          <w:trHeight w:val="1306"/>
        </w:trPr>
        <w:tc>
          <w:tcPr>
            <w:cnfStyle w:val="001000000000" w:firstRow="0" w:lastRow="0" w:firstColumn="1" w:lastColumn="0" w:oddVBand="0" w:evenVBand="0" w:oddHBand="0" w:evenHBand="0" w:firstRowFirstColumn="0" w:firstRowLastColumn="0" w:lastRowFirstColumn="0" w:lastRowLastColumn="0"/>
            <w:tcW w:w="2373" w:type="pct"/>
            <w:shd w:val="clear" w:color="auto" w:fill="FFFFFF" w:themeFill="background1"/>
          </w:tcPr>
          <w:p w14:paraId="1E4061D0" w14:textId="77777777" w:rsidR="00756A9E" w:rsidRPr="00554CC9" w:rsidRDefault="00756A9E" w:rsidP="000868BC">
            <w:pPr>
              <w:pStyle w:val="TableCopy"/>
              <w:keepNext/>
              <w:rPr>
                <w:sz w:val="18"/>
                <w:szCs w:val="18"/>
              </w:rPr>
            </w:pPr>
            <w:r w:rsidRPr="00554CC9">
              <w:rPr>
                <w:sz w:val="18"/>
                <w:szCs w:val="18"/>
              </w:rPr>
              <w:t xml:space="preserve">Tier 2 </w:t>
            </w:r>
          </w:p>
          <w:p w14:paraId="26F5366A" w14:textId="77777777" w:rsidR="00756A9E" w:rsidRPr="00554CC9" w:rsidRDefault="00756A9E" w:rsidP="000868BC">
            <w:pPr>
              <w:pStyle w:val="TableCopy"/>
              <w:keepNext/>
              <w:rPr>
                <w:sz w:val="18"/>
                <w:szCs w:val="18"/>
              </w:rPr>
            </w:pPr>
            <w:r w:rsidRPr="00554CC9">
              <w:rPr>
                <w:sz w:val="18"/>
                <w:szCs w:val="18"/>
              </w:rPr>
              <w:t>$2,000 per procedural GP per 6-month reference period</w:t>
            </w:r>
          </w:p>
        </w:tc>
        <w:tc>
          <w:tcPr>
            <w:tcW w:w="2627" w:type="pct"/>
            <w:shd w:val="clear" w:color="auto" w:fill="FFFFFF" w:themeFill="background1"/>
          </w:tcPr>
          <w:p w14:paraId="28354FC9" w14:textId="77777777" w:rsidR="00756A9E" w:rsidRPr="00554CC9" w:rsidRDefault="00756A9E" w:rsidP="000868BC">
            <w:pPr>
              <w:pStyle w:val="TableCopy"/>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A GP must both:</w:t>
            </w:r>
          </w:p>
          <w:p w14:paraId="20428C3E"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meet the Tier 1 requirements </w:t>
            </w:r>
          </w:p>
          <w:p w14:paraId="340ADF2C" w14:textId="0CB3D5E0"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provide afterhours procedural services on a regular or rostered basis </w:t>
            </w:r>
            <w:r w:rsidR="00064857" w:rsidRPr="00554CC9">
              <w:rPr>
                <w:sz w:val="18"/>
                <w:szCs w:val="18"/>
              </w:rPr>
              <w:t>–</w:t>
            </w:r>
            <w:r w:rsidRPr="00554CC9">
              <w:rPr>
                <w:sz w:val="18"/>
                <w:szCs w:val="18"/>
              </w:rPr>
              <w:t xml:space="preserve"> 15 hours per week on average, either on call or on a roster, throughout the entire </w:t>
            </w:r>
            <w:r w:rsidR="00531A4D">
              <w:rPr>
                <w:sz w:val="18"/>
                <w:szCs w:val="18"/>
              </w:rPr>
              <w:t>six</w:t>
            </w:r>
            <w:r w:rsidRPr="00554CC9">
              <w:rPr>
                <w:sz w:val="18"/>
                <w:szCs w:val="18"/>
              </w:rPr>
              <w:t>-month reference period, except for the first reference period when they apply.</w:t>
            </w:r>
          </w:p>
        </w:tc>
      </w:tr>
      <w:tr w:rsidR="00756A9E" w:rsidRPr="00893A87" w14:paraId="3353AB1A" w14:textId="77777777" w:rsidTr="00A0659B">
        <w:trPr>
          <w:trHeight w:val="970"/>
        </w:trPr>
        <w:tc>
          <w:tcPr>
            <w:cnfStyle w:val="001000000000" w:firstRow="0" w:lastRow="0" w:firstColumn="1" w:lastColumn="0" w:oddVBand="0" w:evenVBand="0" w:oddHBand="0" w:evenHBand="0" w:firstRowFirstColumn="0" w:firstRowLastColumn="0" w:lastRowFirstColumn="0" w:lastRowLastColumn="0"/>
            <w:tcW w:w="2373" w:type="pct"/>
            <w:shd w:val="clear" w:color="auto" w:fill="FFFFFF" w:themeFill="background1"/>
          </w:tcPr>
          <w:p w14:paraId="14464155" w14:textId="77777777" w:rsidR="00756A9E" w:rsidRPr="00554CC9" w:rsidRDefault="00756A9E" w:rsidP="000868BC">
            <w:pPr>
              <w:pStyle w:val="TableCopy"/>
              <w:keepNext/>
              <w:rPr>
                <w:sz w:val="18"/>
                <w:szCs w:val="18"/>
              </w:rPr>
            </w:pPr>
            <w:r w:rsidRPr="00554CC9">
              <w:rPr>
                <w:sz w:val="18"/>
                <w:szCs w:val="18"/>
              </w:rPr>
              <w:t xml:space="preserve">Tier 3 </w:t>
            </w:r>
          </w:p>
          <w:p w14:paraId="66451B97" w14:textId="77777777" w:rsidR="00756A9E" w:rsidRPr="00554CC9" w:rsidRDefault="00756A9E" w:rsidP="000868BC">
            <w:pPr>
              <w:pStyle w:val="TableCopy"/>
              <w:keepNext/>
              <w:rPr>
                <w:sz w:val="18"/>
                <w:szCs w:val="18"/>
              </w:rPr>
            </w:pPr>
            <w:r w:rsidRPr="00554CC9">
              <w:rPr>
                <w:sz w:val="18"/>
                <w:szCs w:val="18"/>
              </w:rPr>
              <w:t>$5,000 per procedural GP per 6-month reference period</w:t>
            </w:r>
          </w:p>
        </w:tc>
        <w:tc>
          <w:tcPr>
            <w:tcW w:w="2627" w:type="pct"/>
            <w:shd w:val="clear" w:color="auto" w:fill="FFFFFF" w:themeFill="background1"/>
          </w:tcPr>
          <w:p w14:paraId="0440552A" w14:textId="77777777" w:rsidR="00756A9E" w:rsidRPr="00554CC9" w:rsidRDefault="00756A9E" w:rsidP="000868BC">
            <w:pPr>
              <w:pStyle w:val="TableCopy"/>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A GP must both:</w:t>
            </w:r>
          </w:p>
          <w:p w14:paraId="330FCF8D"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meet the Tier 2 requirements</w:t>
            </w:r>
          </w:p>
          <w:p w14:paraId="009A1CE8" w14:textId="3DF90B76"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provide 25 or more eligible surgical, anaesthetic, or obstetric services in the </w:t>
            </w:r>
            <w:r w:rsidR="00531A4D">
              <w:rPr>
                <w:sz w:val="18"/>
                <w:szCs w:val="18"/>
              </w:rPr>
              <w:t>six</w:t>
            </w:r>
            <w:r w:rsidRPr="00554CC9">
              <w:rPr>
                <w:sz w:val="18"/>
                <w:szCs w:val="18"/>
              </w:rPr>
              <w:t>-month reference period.</w:t>
            </w:r>
          </w:p>
        </w:tc>
      </w:tr>
      <w:tr w:rsidR="00756A9E" w:rsidRPr="00893A87" w14:paraId="51A3CC08" w14:textId="77777777" w:rsidTr="00A0659B">
        <w:trPr>
          <w:trHeight w:val="1431"/>
        </w:trPr>
        <w:tc>
          <w:tcPr>
            <w:cnfStyle w:val="001000000000" w:firstRow="0" w:lastRow="0" w:firstColumn="1" w:lastColumn="0" w:oddVBand="0" w:evenVBand="0" w:oddHBand="0" w:evenHBand="0" w:firstRowFirstColumn="0" w:firstRowLastColumn="0" w:lastRowFirstColumn="0" w:lastRowLastColumn="0"/>
            <w:tcW w:w="2373" w:type="pct"/>
            <w:shd w:val="clear" w:color="auto" w:fill="FFFFFF" w:themeFill="background1"/>
          </w:tcPr>
          <w:p w14:paraId="2BD7CE7A" w14:textId="77777777" w:rsidR="00756A9E" w:rsidRPr="00554CC9" w:rsidRDefault="00756A9E" w:rsidP="000868BC">
            <w:pPr>
              <w:pStyle w:val="TableCopy"/>
              <w:keepNext/>
              <w:rPr>
                <w:sz w:val="18"/>
                <w:szCs w:val="18"/>
              </w:rPr>
            </w:pPr>
            <w:r w:rsidRPr="00554CC9">
              <w:rPr>
                <w:sz w:val="18"/>
                <w:szCs w:val="18"/>
              </w:rPr>
              <w:t xml:space="preserve">Tier 4 </w:t>
            </w:r>
          </w:p>
          <w:p w14:paraId="1118EEFC" w14:textId="77777777" w:rsidR="00756A9E" w:rsidRPr="00554CC9" w:rsidRDefault="00756A9E" w:rsidP="000868BC">
            <w:pPr>
              <w:pStyle w:val="TableCopy"/>
              <w:keepNext/>
              <w:rPr>
                <w:sz w:val="18"/>
                <w:szCs w:val="18"/>
              </w:rPr>
            </w:pPr>
            <w:r w:rsidRPr="00554CC9">
              <w:rPr>
                <w:sz w:val="18"/>
                <w:szCs w:val="18"/>
              </w:rPr>
              <w:t>$8,500 per procedural GP per 6-month reference period</w:t>
            </w:r>
          </w:p>
        </w:tc>
        <w:tc>
          <w:tcPr>
            <w:tcW w:w="2627" w:type="pct"/>
            <w:shd w:val="clear" w:color="auto" w:fill="FFFFFF" w:themeFill="background1"/>
          </w:tcPr>
          <w:p w14:paraId="0494EE6A" w14:textId="77777777" w:rsidR="00756A9E" w:rsidRPr="00554CC9" w:rsidRDefault="00756A9E" w:rsidP="000868BC">
            <w:pPr>
              <w:pStyle w:val="TableCopy"/>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A GP must both:</w:t>
            </w:r>
          </w:p>
          <w:p w14:paraId="608AFE75" w14:textId="77777777"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meet the Tier 2 requirements </w:t>
            </w:r>
          </w:p>
          <w:p w14:paraId="4F50BB90" w14:textId="6ADF6C7D" w:rsidR="00756A9E" w:rsidRPr="00554CC9" w:rsidRDefault="00756A9E" w:rsidP="000868BC">
            <w:pPr>
              <w:pStyle w:val="TableBullets1"/>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deliver 10 or more babies in the </w:t>
            </w:r>
            <w:r w:rsidR="00531A4D">
              <w:rPr>
                <w:sz w:val="18"/>
                <w:szCs w:val="18"/>
              </w:rPr>
              <w:t>six</w:t>
            </w:r>
            <w:r w:rsidRPr="00554CC9">
              <w:rPr>
                <w:sz w:val="18"/>
                <w:szCs w:val="18"/>
              </w:rPr>
              <w:t>-month reference period.</w:t>
            </w:r>
          </w:p>
          <w:p w14:paraId="6738586E" w14:textId="0B1FE3B5" w:rsidR="00756A9E" w:rsidRPr="00554CC9" w:rsidRDefault="00756A9E" w:rsidP="000868BC">
            <w:pPr>
              <w:pStyle w:val="TableCopy"/>
              <w:keepNext/>
              <w:cnfStyle w:val="000000000000" w:firstRow="0" w:lastRow="0" w:firstColumn="0" w:lastColumn="0" w:oddVBand="0" w:evenVBand="0" w:oddHBand="0" w:evenHBand="0" w:firstRowFirstColumn="0" w:firstRowLastColumn="0" w:lastRowFirstColumn="0" w:lastRowLastColumn="0"/>
              <w:rPr>
                <w:sz w:val="18"/>
                <w:szCs w:val="18"/>
              </w:rPr>
            </w:pPr>
            <w:r w:rsidRPr="00554CC9">
              <w:rPr>
                <w:sz w:val="18"/>
                <w:szCs w:val="18"/>
              </w:rPr>
              <w:t xml:space="preserve">If a sole GP in a community delivers </w:t>
            </w:r>
            <w:r w:rsidR="00205943">
              <w:rPr>
                <w:sz w:val="18"/>
                <w:szCs w:val="18"/>
              </w:rPr>
              <w:t>fewer</w:t>
            </w:r>
            <w:r w:rsidRPr="00554CC9">
              <w:rPr>
                <w:sz w:val="18"/>
                <w:szCs w:val="18"/>
              </w:rPr>
              <w:t xml:space="preserve"> than 10 babies, but meets the obstetric needs of the community, the practice may qualify for a Tier 4 payment.</w:t>
            </w:r>
          </w:p>
          <w:p w14:paraId="2E6AC8BD" w14:textId="5220BDDC" w:rsidR="00756A9E" w:rsidRPr="00554CC9" w:rsidRDefault="00756A9E" w:rsidP="00067D49">
            <w:pPr>
              <w:pStyle w:val="TableCopy"/>
              <w:keepNext/>
              <w:cnfStyle w:val="000000000000" w:firstRow="0" w:lastRow="0" w:firstColumn="0" w:lastColumn="0" w:oddVBand="0" w:evenVBand="0" w:oddHBand="0" w:evenHBand="0" w:firstRowFirstColumn="0" w:firstRowLastColumn="0" w:lastRowFirstColumn="0" w:lastRowLastColumn="0"/>
              <w:rPr>
                <w:sz w:val="18"/>
                <w:szCs w:val="18"/>
              </w:rPr>
            </w:pPr>
          </w:p>
        </w:tc>
      </w:tr>
    </w:tbl>
    <w:p w14:paraId="13D732CA" w14:textId="39FC808B" w:rsidR="00756A9E" w:rsidRDefault="00756A9E" w:rsidP="00756A9E">
      <w:pPr>
        <w:rPr>
          <w:sz w:val="18"/>
          <w:szCs w:val="18"/>
        </w:rPr>
      </w:pPr>
      <w:r w:rsidRPr="00893A87">
        <w:rPr>
          <w:sz w:val="18"/>
          <w:szCs w:val="18"/>
        </w:rPr>
        <w:t>Source: PIP Procedural GP Payment guidelines</w:t>
      </w:r>
      <w:r w:rsidR="007501F9" w:rsidRPr="007501F9">
        <w:rPr>
          <w:sz w:val="16"/>
          <w:szCs w:val="16"/>
          <w:vertAlign w:val="superscript"/>
        </w:rPr>
        <w:t>15</w:t>
      </w:r>
      <w:r w:rsidR="00067D49" w:rsidRPr="00893A87">
        <w:rPr>
          <w:sz w:val="18"/>
          <w:szCs w:val="18"/>
        </w:rPr>
        <w:t xml:space="preserve">. </w:t>
      </w:r>
    </w:p>
    <w:p w14:paraId="74C3EA7E" w14:textId="7CC0950B" w:rsidR="00C56583" w:rsidRPr="00893A87" w:rsidRDefault="004A03FF" w:rsidP="00B76350">
      <w:pPr>
        <w:pStyle w:val="Heading3"/>
      </w:pPr>
      <w:bookmarkStart w:id="42" w:name="_Toc119501620"/>
      <w:r>
        <w:lastRenderedPageBreak/>
        <w:t>A</w:t>
      </w:r>
      <w:r w:rsidR="00E309BA">
        <w:t>dministration</w:t>
      </w:r>
      <w:bookmarkEnd w:id="42"/>
    </w:p>
    <w:p w14:paraId="1B07D61E" w14:textId="1F9A5586" w:rsidR="00C56583" w:rsidRPr="00893A87" w:rsidRDefault="00C56583" w:rsidP="00C56583">
      <w:r w:rsidRPr="00893A87">
        <w:t xml:space="preserve">Applications for </w:t>
      </w:r>
      <w:r>
        <w:t>payments</w:t>
      </w:r>
      <w:r w:rsidRPr="00893A87">
        <w:t xml:space="preserve"> through the PIP incentives are administered through Services Australia on behalf of the Department of Health</w:t>
      </w:r>
      <w:r w:rsidR="0027619B">
        <w:t xml:space="preserve"> (</w:t>
      </w:r>
      <w:proofErr w:type="gramStart"/>
      <w:r w:rsidR="0027619B">
        <w:t>i</w:t>
      </w:r>
      <w:r w:rsidR="00822CCF">
        <w:t>.</w:t>
      </w:r>
      <w:r w:rsidR="0027619B">
        <w:t>e.</w:t>
      </w:r>
      <w:proofErr w:type="gramEnd"/>
      <w:r w:rsidR="0027619B">
        <w:t xml:space="preserve"> not through the colleges).</w:t>
      </w:r>
    </w:p>
    <w:p w14:paraId="27021E7A" w14:textId="43DF39C2" w:rsidR="00C56583" w:rsidRPr="007501F9" w:rsidRDefault="00C56583" w:rsidP="00756A9E">
      <w:r w:rsidRPr="00893A87">
        <w:t>Services Australia provides monthly data extracts for reporting services and manages an online administration system for the purposes of allowing practices to apply for PIP incentives, reviewing payments maintaining practices and provider details and receiving updates and information.</w:t>
      </w:r>
    </w:p>
    <w:p w14:paraId="620F33E9" w14:textId="0A077730" w:rsidR="00E0304C" w:rsidRPr="00893A87" w:rsidRDefault="004A03FF" w:rsidP="00B76350">
      <w:pPr>
        <w:pStyle w:val="Heading3"/>
      </w:pPr>
      <w:bookmarkStart w:id="43" w:name="_Toc119501621"/>
      <w:r>
        <w:t>A</w:t>
      </w:r>
      <w:r w:rsidR="00182EAF">
        <w:t xml:space="preserve">ctivity </w:t>
      </w:r>
      <w:r w:rsidR="009818E4">
        <w:t>d</w:t>
      </w:r>
      <w:r w:rsidR="001A55D3" w:rsidRPr="00893A87">
        <w:t>ata</w:t>
      </w:r>
      <w:bookmarkEnd w:id="43"/>
    </w:p>
    <w:p w14:paraId="031ADB33" w14:textId="3EF65371" w:rsidR="00E412AE" w:rsidRDefault="00D67FA1" w:rsidP="00593D17">
      <w:r>
        <w:t xml:space="preserve">PIP </w:t>
      </w:r>
      <w:r w:rsidR="00784C3C">
        <w:t>Procedural</w:t>
      </w:r>
      <w:r>
        <w:t xml:space="preserve"> </w:t>
      </w:r>
      <w:r w:rsidR="008C27C8">
        <w:t>GP</w:t>
      </w:r>
      <w:r>
        <w:t xml:space="preserve"> </w:t>
      </w:r>
      <w:r w:rsidR="00784C3C">
        <w:t>Payment</w:t>
      </w:r>
      <w:r w:rsidRPr="00087698">
        <w:t>s</w:t>
      </w:r>
      <w:r>
        <w:t xml:space="preserve"> </w:t>
      </w:r>
      <w:r w:rsidR="007F469E">
        <w:t>total</w:t>
      </w:r>
      <w:r w:rsidR="00681F11">
        <w:t>led</w:t>
      </w:r>
      <w:r w:rsidR="0027619B">
        <w:t xml:space="preserve"> calculated expenditure of </w:t>
      </w:r>
      <w:r w:rsidR="007F469E">
        <w:t>$6.</w:t>
      </w:r>
      <w:r w:rsidR="007F469E" w:rsidRPr="00087698">
        <w:t>64</w:t>
      </w:r>
      <w:r w:rsidR="00347B16" w:rsidRPr="00087698">
        <w:t xml:space="preserve"> </w:t>
      </w:r>
      <w:r w:rsidR="007F469E" w:rsidRPr="00087698">
        <w:t>m</w:t>
      </w:r>
      <w:r w:rsidR="00026016">
        <w:t>illion</w:t>
      </w:r>
      <w:r w:rsidR="007F469E">
        <w:t xml:space="preserve"> </w:t>
      </w:r>
      <w:r w:rsidR="00C14C37">
        <w:t>for</w:t>
      </w:r>
      <w:r w:rsidR="00065091">
        <w:t xml:space="preserve"> 202</w:t>
      </w:r>
      <w:r w:rsidR="00796948">
        <w:t xml:space="preserve">0 </w:t>
      </w:r>
      <w:r w:rsidR="00065091">
        <w:t>with an a</w:t>
      </w:r>
      <w:r w:rsidR="00A67A4F">
        <w:t xml:space="preserve">verage </w:t>
      </w:r>
      <w:r w:rsidR="00E1752E">
        <w:t xml:space="preserve">GP FTE </w:t>
      </w:r>
      <w:r w:rsidR="008C628E">
        <w:t xml:space="preserve">of </w:t>
      </w:r>
      <w:r w:rsidR="00E1752E">
        <w:t>3.</w:t>
      </w:r>
      <w:r w:rsidR="006E0ABA">
        <w:t>3</w:t>
      </w:r>
      <w:r w:rsidR="008C628E">
        <w:t xml:space="preserve"> per </w:t>
      </w:r>
      <w:r w:rsidR="008C628E" w:rsidRPr="002133D3">
        <w:t>practice</w:t>
      </w:r>
      <w:r w:rsidR="00681F11">
        <w:t>.</w:t>
      </w:r>
      <w:r w:rsidR="008C628E" w:rsidRPr="002133D3">
        <w:t xml:space="preserve"> </w:t>
      </w:r>
      <w:r w:rsidR="00541511" w:rsidRPr="002133D3">
        <w:t>On</w:t>
      </w:r>
      <w:r w:rsidR="00541511">
        <w:t xml:space="preserve"> average, practices claimed $23,971 through </w:t>
      </w:r>
      <w:r w:rsidR="00FD7C20">
        <w:t xml:space="preserve">the PIP </w:t>
      </w:r>
      <w:r w:rsidR="00784C3C">
        <w:t>Procedural</w:t>
      </w:r>
      <w:r w:rsidR="00FD7C20">
        <w:t xml:space="preserve"> </w:t>
      </w:r>
      <w:r w:rsidR="008C27C8">
        <w:t xml:space="preserve">GP </w:t>
      </w:r>
      <w:r w:rsidR="00784C3C">
        <w:t>Payment</w:t>
      </w:r>
      <w:r w:rsidR="003E12FE">
        <w:t xml:space="preserve"> in 2021</w:t>
      </w:r>
      <w:r w:rsidR="00603A0D">
        <w:t xml:space="preserve"> (data not shown)</w:t>
      </w:r>
      <w:r w:rsidR="001A328E">
        <w:t xml:space="preserve">, however the median claim of $17,000 is potentially more representative of the data due to </w:t>
      </w:r>
      <w:proofErr w:type="gramStart"/>
      <w:r w:rsidR="001A328E">
        <w:t>a number of</w:t>
      </w:r>
      <w:proofErr w:type="gramEnd"/>
      <w:r w:rsidR="001A328E">
        <w:t xml:space="preserve"> outliers at the higher end of the claim range</w:t>
      </w:r>
      <w:bookmarkEnd w:id="38"/>
      <w:r w:rsidR="00593D17">
        <w:t>.</w:t>
      </w:r>
    </w:p>
    <w:p w14:paraId="206A4B14" w14:textId="6DD60033" w:rsidR="00761AE4" w:rsidRDefault="00761AE4" w:rsidP="00761AE4">
      <w:r>
        <w:t xml:space="preserve">The number of GPs claiming in each tier of activity level is given in </w:t>
      </w:r>
      <w:r>
        <w:fldChar w:fldCharType="begin"/>
      </w:r>
      <w:r>
        <w:instrText xml:space="preserve"> REF _Ref88037369 \h </w:instrText>
      </w:r>
      <w:r>
        <w:fldChar w:fldCharType="separate"/>
      </w:r>
      <w:r w:rsidR="00D474D9">
        <w:t xml:space="preserve">Table </w:t>
      </w:r>
      <w:r w:rsidR="00D474D9">
        <w:rPr>
          <w:noProof/>
        </w:rPr>
        <w:t>2</w:t>
      </w:r>
      <w:r w:rsidR="00D474D9">
        <w:t>.</w:t>
      </w:r>
      <w:r w:rsidR="00D474D9">
        <w:rPr>
          <w:noProof/>
        </w:rPr>
        <w:t>3</w:t>
      </w:r>
      <w:r>
        <w:fldChar w:fldCharType="end"/>
      </w:r>
      <w:r>
        <w:t xml:space="preserve">. </w:t>
      </w:r>
    </w:p>
    <w:p w14:paraId="381814BD" w14:textId="02BE84B9" w:rsidR="0086067D" w:rsidRDefault="0086067D" w:rsidP="0086067D">
      <w:pPr>
        <w:pStyle w:val="Caption"/>
      </w:pPr>
      <w:bookmarkStart w:id="44" w:name="_Ref88037369"/>
      <w:r>
        <w:t xml:space="preserve">Table </w:t>
      </w:r>
      <w:fldSimple w:instr=" STYLEREF 1 \s ">
        <w:r w:rsidR="00617391">
          <w:rPr>
            <w:noProof/>
          </w:rPr>
          <w:t>2</w:t>
        </w:r>
      </w:fldSimple>
      <w:r w:rsidR="00617391">
        <w:t>.</w:t>
      </w:r>
      <w:fldSimple w:instr=" SEQ Table \* ARABIC \s 1 ">
        <w:r w:rsidR="00617391">
          <w:rPr>
            <w:noProof/>
          </w:rPr>
          <w:t>3</w:t>
        </w:r>
      </w:fldSimple>
      <w:bookmarkEnd w:id="44"/>
      <w:r>
        <w:t xml:space="preserve">: </w:t>
      </w:r>
      <w:r w:rsidRPr="00574F1D">
        <w:rPr>
          <w:rStyle w:val="Caption-notboldChar"/>
        </w:rPr>
        <w:t xml:space="preserve">Number of GPs in each tier of the PIP </w:t>
      </w:r>
      <w:r w:rsidR="00784C3C">
        <w:rPr>
          <w:rStyle w:val="Caption-notboldChar"/>
        </w:rPr>
        <w:t>Procedural</w:t>
      </w:r>
      <w:r>
        <w:rPr>
          <w:rStyle w:val="Caption-notboldChar"/>
        </w:rPr>
        <w:t xml:space="preserve"> GP </w:t>
      </w:r>
      <w:r w:rsidR="00784C3C">
        <w:rPr>
          <w:rStyle w:val="Caption-notboldChar"/>
        </w:rPr>
        <w:t>Payment</w:t>
      </w:r>
      <w:r>
        <w:rPr>
          <w:rStyle w:val="Caption-notboldChar"/>
        </w:rPr>
        <w:t xml:space="preserve"> component, 202</w:t>
      </w:r>
      <w:r w:rsidR="00663422">
        <w:rPr>
          <w:rStyle w:val="Caption-notboldChar"/>
        </w:rPr>
        <w:t>0</w:t>
      </w:r>
    </w:p>
    <w:tbl>
      <w:tblPr>
        <w:tblStyle w:val="HMATableA"/>
        <w:tblW w:w="0" w:type="auto"/>
        <w:tblLayout w:type="fixed"/>
        <w:tblLook w:val="06A0" w:firstRow="1" w:lastRow="0" w:firstColumn="1" w:lastColumn="0" w:noHBand="1" w:noVBand="1"/>
        <w:tblCaption w:val="Table 2.3: Number of GPs in each tier of the PIP Procedural GP Payment component, 2020"/>
        <w:tblDescription w:val="Table showing the number of GPs claiming in each of Tiers 1 to 4 throughout 2020 and the overall change over the year."/>
      </w:tblPr>
      <w:tblGrid>
        <w:gridCol w:w="1985"/>
        <w:gridCol w:w="1134"/>
        <w:gridCol w:w="1276"/>
        <w:gridCol w:w="1275"/>
        <w:gridCol w:w="930"/>
      </w:tblGrid>
      <w:tr w:rsidR="0086067D" w:rsidRPr="00FD2EBF" w14:paraId="4FC339C9" w14:textId="77777777" w:rsidTr="00A0659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vMerge w:val="restart"/>
            <w:noWrap/>
          </w:tcPr>
          <w:p w14:paraId="0EE07872" w14:textId="77777777" w:rsidR="0086067D" w:rsidRPr="00FD2EBF" w:rsidRDefault="0086067D" w:rsidP="002B6434">
            <w:pPr>
              <w:keepNext/>
              <w:spacing w:after="0"/>
              <w:rPr>
                <w:rFonts w:eastAsia="Times New Roman" w:cs="Calibri"/>
                <w:b/>
                <w:color w:val="000000"/>
                <w:spacing w:val="0"/>
                <w:lang w:eastAsia="en-AU"/>
              </w:rPr>
            </w:pPr>
            <w:r w:rsidRPr="00FD2EBF">
              <w:rPr>
                <w:rFonts w:eastAsia="Times New Roman" w:cs="Calibri"/>
                <w:b/>
                <w:bCs/>
                <w:color w:val="000000"/>
                <w:spacing w:val="0"/>
                <w:lang w:eastAsia="en-AU"/>
              </w:rPr>
              <w:t>Time</w:t>
            </w:r>
          </w:p>
        </w:tc>
        <w:tc>
          <w:tcPr>
            <w:tcW w:w="0" w:type="dxa"/>
            <w:gridSpan w:val="4"/>
            <w:noWrap/>
          </w:tcPr>
          <w:p w14:paraId="54796276" w14:textId="77777777" w:rsidR="0086067D" w:rsidRPr="00FD2EBF" w:rsidRDefault="0086067D" w:rsidP="002B6434">
            <w:pPr>
              <w:keepNext/>
              <w:spacing w:after="0"/>
              <w:jc w:val="center"/>
              <w:cnfStyle w:val="100000000000" w:firstRow="1" w:lastRow="0" w:firstColumn="0" w:lastColumn="0" w:oddVBand="0" w:evenVBand="0" w:oddHBand="0" w:evenHBand="0" w:firstRowFirstColumn="0" w:firstRowLastColumn="0" w:lastRowFirstColumn="0" w:lastRowLastColumn="0"/>
              <w:rPr>
                <w:rFonts w:eastAsia="Times New Roman" w:cs="Calibri"/>
                <w:b/>
                <w:color w:val="000000"/>
                <w:spacing w:val="0"/>
                <w:lang w:eastAsia="en-AU"/>
              </w:rPr>
            </w:pPr>
            <w:r w:rsidRPr="00FD2EBF">
              <w:rPr>
                <w:rFonts w:eastAsia="Times New Roman" w:cs="Calibri"/>
                <w:b/>
                <w:color w:val="000000"/>
                <w:spacing w:val="0"/>
                <w:lang w:eastAsia="en-AU"/>
              </w:rPr>
              <w:t>Number of GPs</w:t>
            </w:r>
          </w:p>
        </w:tc>
      </w:tr>
      <w:tr w:rsidR="00E35D32" w:rsidRPr="00FD2EBF" w14:paraId="5B14AB7E" w14:textId="77777777" w:rsidTr="00A0659B">
        <w:trPr>
          <w:trHeight w:val="290"/>
        </w:trPr>
        <w:tc>
          <w:tcPr>
            <w:cnfStyle w:val="001000000000" w:firstRow="0" w:lastRow="0" w:firstColumn="1" w:lastColumn="0" w:oddVBand="0" w:evenVBand="0" w:oddHBand="0" w:evenHBand="0" w:firstRowFirstColumn="0" w:firstRowLastColumn="0" w:lastRowFirstColumn="0" w:lastRowLastColumn="0"/>
            <w:tcW w:w="1985" w:type="dxa"/>
            <w:vMerge/>
            <w:noWrap/>
            <w:hideMark/>
          </w:tcPr>
          <w:p w14:paraId="0F8CA399" w14:textId="77777777" w:rsidR="0086067D" w:rsidRPr="00FD2EBF" w:rsidRDefault="0086067D" w:rsidP="002B6434">
            <w:pPr>
              <w:keepNext/>
              <w:spacing w:after="0"/>
              <w:rPr>
                <w:rFonts w:asciiTheme="majorHAnsi" w:eastAsia="Times New Roman" w:hAnsiTheme="majorHAnsi" w:cs="Calibri"/>
                <w:color w:val="000000"/>
                <w:spacing w:val="0"/>
                <w:lang w:eastAsia="en-AU"/>
              </w:rPr>
            </w:pPr>
          </w:p>
        </w:tc>
        <w:tc>
          <w:tcPr>
            <w:tcW w:w="1134" w:type="dxa"/>
            <w:noWrap/>
            <w:hideMark/>
          </w:tcPr>
          <w:p w14:paraId="216CD450" w14:textId="77777777" w:rsidR="0086067D" w:rsidRPr="00FD2EBF" w:rsidRDefault="0086067D" w:rsidP="009970D6">
            <w:pPr>
              <w:keepNext/>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Tier 1</w:t>
            </w:r>
          </w:p>
        </w:tc>
        <w:tc>
          <w:tcPr>
            <w:tcW w:w="1276" w:type="dxa"/>
            <w:noWrap/>
            <w:hideMark/>
          </w:tcPr>
          <w:p w14:paraId="6719CF96" w14:textId="77777777" w:rsidR="0086067D" w:rsidRPr="00FD2EBF" w:rsidRDefault="0086067D" w:rsidP="009970D6">
            <w:pPr>
              <w:keepNext/>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Tier 2</w:t>
            </w:r>
          </w:p>
        </w:tc>
        <w:tc>
          <w:tcPr>
            <w:tcW w:w="1275" w:type="dxa"/>
            <w:noWrap/>
            <w:hideMark/>
          </w:tcPr>
          <w:p w14:paraId="643D951E" w14:textId="77777777" w:rsidR="0086067D" w:rsidRPr="00FD2EBF" w:rsidRDefault="0086067D" w:rsidP="009970D6">
            <w:pPr>
              <w:keepNext/>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Tier 3</w:t>
            </w:r>
          </w:p>
        </w:tc>
        <w:tc>
          <w:tcPr>
            <w:tcW w:w="930" w:type="dxa"/>
            <w:noWrap/>
            <w:hideMark/>
          </w:tcPr>
          <w:p w14:paraId="298E81C2" w14:textId="77777777" w:rsidR="0086067D" w:rsidRPr="00FD2EBF" w:rsidRDefault="0086067D" w:rsidP="009970D6">
            <w:pPr>
              <w:keepNext/>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Tier 4</w:t>
            </w:r>
          </w:p>
        </w:tc>
      </w:tr>
      <w:tr w:rsidR="00E35D32" w:rsidRPr="00FD2EBF" w14:paraId="3D41A3A1" w14:textId="77777777" w:rsidTr="00FD2EBF">
        <w:trPr>
          <w:trHeight w:val="29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noWrap/>
            <w:hideMark/>
          </w:tcPr>
          <w:p w14:paraId="4303ED92" w14:textId="38F7143D" w:rsidR="0086067D" w:rsidRPr="00FD2EBF" w:rsidRDefault="0086067D" w:rsidP="002B6434">
            <w:pPr>
              <w:keepNext/>
              <w:spacing w:after="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1 Jan – 30 Jun 202</w:t>
            </w:r>
            <w:r w:rsidR="00663422" w:rsidRPr="00FD2EBF">
              <w:rPr>
                <w:rFonts w:asciiTheme="majorHAnsi" w:eastAsia="Times New Roman" w:hAnsiTheme="majorHAnsi" w:cs="Calibri"/>
                <w:color w:val="000000"/>
                <w:spacing w:val="0"/>
                <w:lang w:eastAsia="en-AU"/>
              </w:rPr>
              <w:t>0</w:t>
            </w:r>
          </w:p>
        </w:tc>
        <w:tc>
          <w:tcPr>
            <w:tcW w:w="1134" w:type="dxa"/>
            <w:shd w:val="clear" w:color="auto" w:fill="FFFFFF" w:themeFill="background1"/>
            <w:noWrap/>
            <w:hideMark/>
          </w:tcPr>
          <w:p w14:paraId="08BDC9FE"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96</w:t>
            </w:r>
          </w:p>
        </w:tc>
        <w:tc>
          <w:tcPr>
            <w:tcW w:w="1276" w:type="dxa"/>
            <w:shd w:val="clear" w:color="auto" w:fill="FFFFFF" w:themeFill="background1"/>
            <w:noWrap/>
            <w:hideMark/>
          </w:tcPr>
          <w:p w14:paraId="73FAC17A"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76</w:t>
            </w:r>
          </w:p>
        </w:tc>
        <w:tc>
          <w:tcPr>
            <w:tcW w:w="1275" w:type="dxa"/>
            <w:shd w:val="clear" w:color="auto" w:fill="FFFFFF" w:themeFill="background1"/>
            <w:noWrap/>
            <w:hideMark/>
          </w:tcPr>
          <w:p w14:paraId="75DD6BF7"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246</w:t>
            </w:r>
          </w:p>
        </w:tc>
        <w:tc>
          <w:tcPr>
            <w:tcW w:w="930" w:type="dxa"/>
            <w:shd w:val="clear" w:color="auto" w:fill="FFFFFF" w:themeFill="background1"/>
            <w:noWrap/>
            <w:hideMark/>
          </w:tcPr>
          <w:p w14:paraId="4A83CC4E"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220</w:t>
            </w:r>
          </w:p>
        </w:tc>
      </w:tr>
      <w:tr w:rsidR="00E35D32" w:rsidRPr="00FD2EBF" w14:paraId="56E32D42" w14:textId="77777777" w:rsidTr="00FD2EBF">
        <w:trPr>
          <w:trHeight w:val="29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noWrap/>
            <w:hideMark/>
          </w:tcPr>
          <w:p w14:paraId="1A2F226B" w14:textId="09D6D9C2" w:rsidR="0027619B" w:rsidRPr="00FD2EBF" w:rsidRDefault="0027619B" w:rsidP="0027619B">
            <w:pPr>
              <w:keepNext/>
              <w:spacing w:after="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1 Jul – 31 Dec 202</w:t>
            </w:r>
            <w:r w:rsidR="00663422" w:rsidRPr="00FD2EBF">
              <w:rPr>
                <w:rFonts w:asciiTheme="majorHAnsi" w:eastAsia="Times New Roman" w:hAnsiTheme="majorHAnsi" w:cs="Calibri"/>
                <w:color w:val="000000"/>
                <w:spacing w:val="0"/>
                <w:lang w:eastAsia="en-AU"/>
              </w:rPr>
              <w:t>0</w:t>
            </w:r>
          </w:p>
        </w:tc>
        <w:tc>
          <w:tcPr>
            <w:tcW w:w="1134" w:type="dxa"/>
            <w:shd w:val="clear" w:color="auto" w:fill="FFFFFF" w:themeFill="background1"/>
            <w:noWrap/>
            <w:hideMark/>
          </w:tcPr>
          <w:p w14:paraId="1D482EED" w14:textId="2C7C1087" w:rsidR="0027619B" w:rsidRPr="00FD2EBF" w:rsidRDefault="0027619B" w:rsidP="0027619B">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89</w:t>
            </w:r>
          </w:p>
        </w:tc>
        <w:tc>
          <w:tcPr>
            <w:tcW w:w="1276" w:type="dxa"/>
            <w:shd w:val="clear" w:color="auto" w:fill="FFFFFF" w:themeFill="background1"/>
            <w:noWrap/>
            <w:hideMark/>
          </w:tcPr>
          <w:p w14:paraId="753CFB95" w14:textId="5449A4F0" w:rsidR="0027619B" w:rsidRPr="00FD2EBF" w:rsidRDefault="0027619B" w:rsidP="0027619B">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84</w:t>
            </w:r>
          </w:p>
        </w:tc>
        <w:tc>
          <w:tcPr>
            <w:tcW w:w="1275" w:type="dxa"/>
            <w:shd w:val="clear" w:color="auto" w:fill="FFFFFF" w:themeFill="background1"/>
            <w:noWrap/>
            <w:hideMark/>
          </w:tcPr>
          <w:p w14:paraId="3F8C79E4" w14:textId="22737231" w:rsidR="0027619B" w:rsidRPr="00FD2EBF" w:rsidRDefault="0027619B" w:rsidP="0027619B">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250</w:t>
            </w:r>
          </w:p>
        </w:tc>
        <w:tc>
          <w:tcPr>
            <w:tcW w:w="930" w:type="dxa"/>
            <w:shd w:val="clear" w:color="auto" w:fill="FFFFFF" w:themeFill="background1"/>
            <w:noWrap/>
            <w:hideMark/>
          </w:tcPr>
          <w:p w14:paraId="0B2CF5ED" w14:textId="3FD240ED" w:rsidR="0027619B" w:rsidRPr="00FD2EBF" w:rsidRDefault="0027619B" w:rsidP="0027619B">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208</w:t>
            </w:r>
          </w:p>
        </w:tc>
      </w:tr>
      <w:tr w:rsidR="00E35D32" w:rsidRPr="00FD2EBF" w14:paraId="351CA747" w14:textId="77777777" w:rsidTr="00FD2EBF">
        <w:trPr>
          <w:trHeight w:val="290"/>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noWrap/>
            <w:hideMark/>
          </w:tcPr>
          <w:p w14:paraId="644C249A" w14:textId="77777777" w:rsidR="0086067D" w:rsidRPr="00FD2EBF" w:rsidRDefault="0086067D" w:rsidP="002B6434">
            <w:pPr>
              <w:keepNext/>
              <w:spacing w:after="0"/>
              <w:rPr>
                <w:rFonts w:asciiTheme="majorHAnsi" w:eastAsia="Times New Roman" w:hAnsiTheme="majorHAnsi" w:cs="Calibri"/>
                <w:color w:val="000000"/>
                <w:spacing w:val="0"/>
                <w:lang w:eastAsia="en-AU"/>
              </w:rPr>
            </w:pPr>
            <w:r w:rsidRPr="00FD2EBF">
              <w:rPr>
                <w:rFonts w:asciiTheme="majorHAnsi" w:eastAsia="Times New Roman" w:hAnsiTheme="majorHAnsi" w:cs="Calibri"/>
                <w:color w:val="000000"/>
                <w:spacing w:val="0"/>
                <w:lang w:eastAsia="en-AU"/>
              </w:rPr>
              <w:t>Change</w:t>
            </w:r>
          </w:p>
        </w:tc>
        <w:tc>
          <w:tcPr>
            <w:tcW w:w="1134" w:type="dxa"/>
            <w:shd w:val="clear" w:color="auto" w:fill="FFFFFF" w:themeFill="background1"/>
            <w:noWrap/>
            <w:hideMark/>
          </w:tcPr>
          <w:p w14:paraId="582509CD"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-7</w:t>
            </w:r>
          </w:p>
        </w:tc>
        <w:tc>
          <w:tcPr>
            <w:tcW w:w="1276" w:type="dxa"/>
            <w:shd w:val="clear" w:color="auto" w:fill="FFFFFF" w:themeFill="background1"/>
            <w:noWrap/>
            <w:hideMark/>
          </w:tcPr>
          <w:p w14:paraId="1FF5DFDB"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+8</w:t>
            </w:r>
          </w:p>
        </w:tc>
        <w:tc>
          <w:tcPr>
            <w:tcW w:w="1275" w:type="dxa"/>
            <w:shd w:val="clear" w:color="auto" w:fill="FFFFFF" w:themeFill="background1"/>
            <w:noWrap/>
            <w:hideMark/>
          </w:tcPr>
          <w:p w14:paraId="36999AFE"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+4</w:t>
            </w:r>
          </w:p>
        </w:tc>
        <w:tc>
          <w:tcPr>
            <w:tcW w:w="930" w:type="dxa"/>
            <w:shd w:val="clear" w:color="auto" w:fill="FFFFFF" w:themeFill="background1"/>
            <w:noWrap/>
            <w:hideMark/>
          </w:tcPr>
          <w:p w14:paraId="3DDBD239" w14:textId="77777777" w:rsidR="0086067D" w:rsidRPr="00FD2EBF" w:rsidRDefault="0086067D" w:rsidP="002B6434">
            <w:pPr>
              <w:keepNext/>
              <w:spacing w:after="0"/>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b/>
                <w:color w:val="000000"/>
                <w:spacing w:val="0"/>
                <w:lang w:eastAsia="en-AU"/>
              </w:rPr>
            </w:pPr>
            <w:r w:rsidRPr="00FD2EBF">
              <w:rPr>
                <w:rFonts w:asciiTheme="majorHAnsi" w:eastAsia="Times New Roman" w:hAnsiTheme="majorHAnsi" w:cs="Calibri"/>
                <w:b/>
                <w:color w:val="000000"/>
                <w:spacing w:val="0"/>
                <w:lang w:eastAsia="en-AU"/>
              </w:rPr>
              <w:t>-12</w:t>
            </w:r>
          </w:p>
        </w:tc>
      </w:tr>
    </w:tbl>
    <w:p w14:paraId="274A2F14" w14:textId="40C352DB" w:rsidR="0086067D" w:rsidRPr="00D21134" w:rsidRDefault="0086067D" w:rsidP="00D21134">
      <w:pPr>
        <w:pStyle w:val="TableNotes"/>
      </w:pPr>
      <w:r w:rsidRPr="004C0B2F">
        <w:t xml:space="preserve">Source: </w:t>
      </w:r>
      <w:r>
        <w:t>Services Australia</w:t>
      </w:r>
    </w:p>
    <w:p w14:paraId="0A121D63" w14:textId="6EC8246E" w:rsidR="009D7646" w:rsidRPr="00893A87" w:rsidRDefault="009D7646" w:rsidP="00FD68F9">
      <w:pPr>
        <w:pStyle w:val="Heading2"/>
        <w:spacing w:before="240"/>
      </w:pPr>
      <w:bookmarkStart w:id="45" w:name="_Toc119501622"/>
      <w:r w:rsidRPr="00893A87">
        <w:t>GP</w:t>
      </w:r>
      <w:r w:rsidR="007E7AFF" w:rsidRPr="00893A87">
        <w:t xml:space="preserve"> </w:t>
      </w:r>
      <w:r w:rsidRPr="00893A87">
        <w:t>P</w:t>
      </w:r>
      <w:r w:rsidR="007E7AFF" w:rsidRPr="00893A87">
        <w:t xml:space="preserve">rocedural </w:t>
      </w:r>
      <w:r w:rsidRPr="00893A87">
        <w:t>T</w:t>
      </w:r>
      <w:r w:rsidR="007E7AFF" w:rsidRPr="00893A87">
        <w:t xml:space="preserve">raining </w:t>
      </w:r>
      <w:r w:rsidRPr="00893A87">
        <w:t>S</w:t>
      </w:r>
      <w:r w:rsidR="007E7AFF" w:rsidRPr="00893A87">
        <w:t xml:space="preserve">upport </w:t>
      </w:r>
      <w:r w:rsidRPr="00893A87">
        <w:t>P</w:t>
      </w:r>
      <w:r w:rsidR="007E7AFF" w:rsidRPr="00893A87">
        <w:t>rogram (GPPTSP)</w:t>
      </w:r>
      <w:bookmarkEnd w:id="45"/>
    </w:p>
    <w:p w14:paraId="276DF8BF" w14:textId="6D4010FF" w:rsidR="007E27CC" w:rsidRDefault="007E27CC" w:rsidP="00B76350">
      <w:pPr>
        <w:pStyle w:val="Heading3"/>
      </w:pPr>
      <w:bookmarkStart w:id="46" w:name="_Toc119501623"/>
      <w:r>
        <w:t xml:space="preserve">Program </w:t>
      </w:r>
      <w:r w:rsidR="009724FA" w:rsidRPr="00087698">
        <w:t>s</w:t>
      </w:r>
      <w:r w:rsidRPr="00087698">
        <w:t>cope</w:t>
      </w:r>
      <w:bookmarkEnd w:id="46"/>
    </w:p>
    <w:p w14:paraId="6D61DAD5" w14:textId="0A9F6826" w:rsidR="00420C63" w:rsidRPr="00893A87" w:rsidRDefault="0002369A" w:rsidP="00420C63">
      <w:pPr>
        <w:rPr>
          <w:rStyle w:val="Heading4Char"/>
          <w:rFonts w:asciiTheme="minorHAnsi" w:eastAsiaTheme="minorHAnsi" w:hAnsiTheme="minorHAnsi" w:cstheme="minorBidi"/>
          <w:bCs w:val="0"/>
          <w:iCs w:val="0"/>
          <w:color w:val="000000" w:themeColor="text1"/>
          <w:spacing w:val="-2"/>
          <w:sz w:val="22"/>
          <w:szCs w:val="22"/>
        </w:rPr>
      </w:pPr>
      <w:r w:rsidRPr="00893A87">
        <w:rPr>
          <w:color w:val="000000" w:themeColor="text1"/>
        </w:rPr>
        <w:t xml:space="preserve">The GPPTSP aims to improve access to obstetric and anaesthetic services for women living in rural and remote communities by supporting GPs practicing in </w:t>
      </w:r>
      <w:r w:rsidR="00D267F9">
        <w:rPr>
          <w:color w:val="000000" w:themeColor="text1"/>
        </w:rPr>
        <w:t>MM3</w:t>
      </w:r>
      <w:r w:rsidR="00E8354A">
        <w:rPr>
          <w:color w:val="000000" w:themeColor="text1"/>
        </w:rPr>
        <w:t>–</w:t>
      </w:r>
      <w:r w:rsidRPr="00893A87">
        <w:rPr>
          <w:color w:val="000000" w:themeColor="text1"/>
        </w:rPr>
        <w:t>7 regions to attain procedural skills in obstetrics or anaesthetics.</w:t>
      </w:r>
    </w:p>
    <w:p w14:paraId="676259CF" w14:textId="3F1C08CD" w:rsidR="00420C63" w:rsidRPr="004D56C1" w:rsidRDefault="00D123D2" w:rsidP="004D56C1">
      <w:pPr>
        <w:pStyle w:val="Heading3"/>
      </w:pPr>
      <w:bookmarkStart w:id="47" w:name="_Toc119501624"/>
      <w:r w:rsidRPr="004D56C1">
        <w:rPr>
          <w:rStyle w:val="Heading4Char"/>
          <w:rFonts w:ascii="Franklin Gothic Demi" w:eastAsiaTheme="minorHAnsi" w:hAnsi="Franklin Gothic Demi"/>
          <w:bCs/>
          <w:iCs w:val="0"/>
          <w:spacing w:val="-6"/>
          <w:sz w:val="28"/>
        </w:rPr>
        <w:t xml:space="preserve">Program </w:t>
      </w:r>
      <w:r w:rsidR="009724FA" w:rsidRPr="004D56C1">
        <w:rPr>
          <w:rStyle w:val="Heading4Char"/>
          <w:rFonts w:ascii="Franklin Gothic Demi" w:eastAsiaTheme="minorHAnsi" w:hAnsi="Franklin Gothic Demi"/>
          <w:bCs/>
          <w:iCs w:val="0"/>
          <w:spacing w:val="-6"/>
          <w:sz w:val="28"/>
        </w:rPr>
        <w:t>g</w:t>
      </w:r>
      <w:r w:rsidR="00420C63" w:rsidRPr="004D56C1">
        <w:rPr>
          <w:rStyle w:val="Heading4Char"/>
          <w:rFonts w:ascii="Franklin Gothic Demi" w:eastAsiaTheme="minorHAnsi" w:hAnsi="Franklin Gothic Demi"/>
          <w:bCs/>
          <w:iCs w:val="0"/>
          <w:spacing w:val="-6"/>
          <w:sz w:val="28"/>
        </w:rPr>
        <w:t>uidelines</w:t>
      </w:r>
      <w:bookmarkEnd w:id="47"/>
    </w:p>
    <w:p w14:paraId="558705F4" w14:textId="2CD3349E" w:rsidR="007E7AFF" w:rsidRPr="00E243A8" w:rsidRDefault="007E7AFF" w:rsidP="007E7AFF">
      <w:pPr>
        <w:rPr>
          <w:color w:val="000000" w:themeColor="text1"/>
        </w:rPr>
      </w:pPr>
      <w:r w:rsidRPr="00893A87">
        <w:rPr>
          <w:color w:val="000000" w:themeColor="text1"/>
        </w:rPr>
        <w:t xml:space="preserve">This program provides up to $40,000 to eligible </w:t>
      </w:r>
      <w:r w:rsidR="00762F5D">
        <w:rPr>
          <w:color w:val="000000" w:themeColor="text1"/>
        </w:rPr>
        <w:t xml:space="preserve">VR </w:t>
      </w:r>
      <w:r w:rsidRPr="00893A87">
        <w:rPr>
          <w:color w:val="000000" w:themeColor="text1"/>
        </w:rPr>
        <w:t xml:space="preserve">GPs to gain either the Advanced Diploma of the </w:t>
      </w:r>
      <w:r w:rsidR="00CE3E31" w:rsidRPr="00893A87">
        <w:rPr>
          <w:color w:val="000000" w:themeColor="text1"/>
        </w:rPr>
        <w:t>Royal Australian and New Zealand College of Obstetricians and Gynaecologists (</w:t>
      </w:r>
      <w:r w:rsidRPr="00893A87">
        <w:rPr>
          <w:color w:val="000000" w:themeColor="text1"/>
        </w:rPr>
        <w:t>RANZCOG</w:t>
      </w:r>
      <w:r w:rsidR="00CE3E31" w:rsidRPr="00893A87">
        <w:rPr>
          <w:color w:val="000000" w:themeColor="text1"/>
        </w:rPr>
        <w:t>)</w:t>
      </w:r>
      <w:r w:rsidRPr="00893A87">
        <w:rPr>
          <w:color w:val="000000" w:themeColor="text1"/>
        </w:rPr>
        <w:t>, or a statement of satisfactory completion of Advanced Rural Skills Training in Anaesthesia through ACRRM</w:t>
      </w:r>
      <w:r w:rsidRPr="00893A87">
        <w:rPr>
          <w:color w:val="000000" w:themeColor="text1"/>
          <w:vertAlign w:val="superscript"/>
        </w:rPr>
        <w:footnoteReference w:id="18"/>
      </w:r>
      <w:r w:rsidRPr="00893A87">
        <w:rPr>
          <w:color w:val="000000" w:themeColor="text1"/>
        </w:rPr>
        <w:t>.</w:t>
      </w:r>
      <w:r w:rsidR="00721643" w:rsidRPr="00893A87">
        <w:rPr>
          <w:color w:val="000000" w:themeColor="text1"/>
        </w:rPr>
        <w:t xml:space="preserve"> </w:t>
      </w:r>
      <w:r w:rsidR="007B46A8" w:rsidRPr="00893A87">
        <w:t>To be eligible for funding through the GPPTSP</w:t>
      </w:r>
      <w:r w:rsidR="00E8354A">
        <w:t>,</w:t>
      </w:r>
      <w:r w:rsidR="007B46A8" w:rsidRPr="00893A87">
        <w:t xml:space="preserve"> GPs must </w:t>
      </w:r>
      <w:r w:rsidR="003E4565">
        <w:t>have</w:t>
      </w:r>
      <w:r w:rsidR="007B46A8" w:rsidRPr="00893A87">
        <w:t xml:space="preserve"> a fellowship through either ACRRM or RACGP. They </w:t>
      </w:r>
      <w:r w:rsidR="00963127">
        <w:t>must also</w:t>
      </w:r>
      <w:r w:rsidR="007B46A8" w:rsidRPr="00893A87">
        <w:t xml:space="preserve"> work in rural areas </w:t>
      </w:r>
      <w:r w:rsidR="00D267F9">
        <w:t>MM3</w:t>
      </w:r>
      <w:r w:rsidR="007B46A8" w:rsidRPr="00893A87">
        <w:t>–7 and source a training position to undertake advanced rural skills training in anaesthesia</w:t>
      </w:r>
      <w:r w:rsidR="005204D7">
        <w:t xml:space="preserve"> or </w:t>
      </w:r>
      <w:r w:rsidR="00C64004">
        <w:t>obstetrics</w:t>
      </w:r>
      <w:r w:rsidR="00175729" w:rsidRPr="00893A87">
        <w:t xml:space="preserve">. </w:t>
      </w:r>
    </w:p>
    <w:p w14:paraId="234DF845" w14:textId="3C33D916" w:rsidR="00AA36F9" w:rsidRPr="00893A87" w:rsidRDefault="003A6B4F" w:rsidP="00B76350">
      <w:pPr>
        <w:pStyle w:val="Heading3"/>
        <w:rPr>
          <w:color w:val="auto"/>
        </w:rPr>
      </w:pPr>
      <w:bookmarkStart w:id="48" w:name="_Toc119501625"/>
      <w:r>
        <w:rPr>
          <w:color w:val="auto"/>
        </w:rPr>
        <w:t>A</w:t>
      </w:r>
      <w:r w:rsidR="00AA36F9" w:rsidRPr="00087698">
        <w:rPr>
          <w:color w:val="auto"/>
        </w:rPr>
        <w:t>dministration</w:t>
      </w:r>
      <w:bookmarkEnd w:id="48"/>
    </w:p>
    <w:p w14:paraId="0DFD5FEB" w14:textId="77777777" w:rsidR="0042230E" w:rsidRDefault="00AA36F9" w:rsidP="00AA36F9">
      <w:r w:rsidRPr="00893A87">
        <w:t xml:space="preserve">The GPPTSP is funded by the Department of Health and administered through ACRRM and RANZCOG. ACRRM manages the anaesthetics component of the GPPTSP </w:t>
      </w:r>
      <w:r w:rsidR="0042230E">
        <w:t xml:space="preserve">and </w:t>
      </w:r>
      <w:r w:rsidRPr="00893A87">
        <w:t>RANZCOG manag</w:t>
      </w:r>
      <w:r w:rsidR="0042230E">
        <w:t>es</w:t>
      </w:r>
      <w:r w:rsidRPr="00893A87">
        <w:t xml:space="preserve"> the obstetrics component. </w:t>
      </w:r>
    </w:p>
    <w:p w14:paraId="1C393CF1" w14:textId="7720D9A4" w:rsidR="00A36DFC" w:rsidRDefault="00AA36F9" w:rsidP="00AA36F9">
      <w:r w:rsidRPr="00893A87">
        <w:t>ACRRM received $454,000 in 2020–21 as part of the GPPTSP</w:t>
      </w:r>
      <w:r w:rsidR="00071754">
        <w:t xml:space="preserve">. It had </w:t>
      </w:r>
      <w:r w:rsidRPr="00893A87">
        <w:t>scheduled payments for administration of the GPPTSP total</w:t>
      </w:r>
      <w:r w:rsidR="006D0A97">
        <w:t>ling</w:t>
      </w:r>
      <w:r w:rsidRPr="00893A87">
        <w:t xml:space="preserve"> $2.001 million </w:t>
      </w:r>
      <w:r w:rsidR="00A36DFC">
        <w:t xml:space="preserve">for the </w:t>
      </w:r>
      <w:r w:rsidRPr="00893A87">
        <w:t>course of the funding services agreement from 30 January 2020 to 31</w:t>
      </w:r>
      <w:r w:rsidR="00666FF8">
        <w:t xml:space="preserve"> December 2023</w:t>
      </w:r>
      <w:r w:rsidRPr="00893A87">
        <w:t xml:space="preserve">. </w:t>
      </w:r>
    </w:p>
    <w:p w14:paraId="5044B712" w14:textId="46B80233" w:rsidR="00AA36F9" w:rsidRDefault="00AA36F9" w:rsidP="00AA36F9">
      <w:r w:rsidRPr="00893A87">
        <w:lastRenderedPageBreak/>
        <w:t>In 2020–21 RANZCOG received $1 million in funding for distribution as part of the GPPTSP with a further $95,000 for administration of the program.</w:t>
      </w:r>
    </w:p>
    <w:p w14:paraId="431C5408" w14:textId="3BE633C0" w:rsidR="00420C63" w:rsidRPr="00893A87" w:rsidRDefault="003A6B4F" w:rsidP="005E0936">
      <w:pPr>
        <w:pStyle w:val="Heading3"/>
      </w:pPr>
      <w:bookmarkStart w:id="49" w:name="_Toc119501626"/>
      <w:r>
        <w:t>A</w:t>
      </w:r>
      <w:r w:rsidR="00B149EA">
        <w:t xml:space="preserve">ctivity </w:t>
      </w:r>
      <w:r w:rsidR="009818E4">
        <w:t>d</w:t>
      </w:r>
      <w:r w:rsidR="00EB015C" w:rsidRPr="00893A87">
        <w:t>ata</w:t>
      </w:r>
      <w:bookmarkEnd w:id="49"/>
    </w:p>
    <w:p w14:paraId="757C00EF" w14:textId="5AC1318D" w:rsidR="007433F5" w:rsidRDefault="006E3703" w:rsidP="006E3703">
      <w:r w:rsidRPr="00893A87">
        <w:t xml:space="preserve">RANZCOG was allocated funding for up to 25 </w:t>
      </w:r>
      <w:r w:rsidRPr="00EB066B">
        <w:t>grant</w:t>
      </w:r>
      <w:r w:rsidR="00EB066B" w:rsidRPr="00EB066B">
        <w:t xml:space="preserve">s </w:t>
      </w:r>
      <w:r w:rsidRPr="00EB066B">
        <w:t>for the</w:t>
      </w:r>
      <w:r w:rsidRPr="00893A87">
        <w:t xml:space="preserve"> obstetrics component of the GPPTSP</w:t>
      </w:r>
      <w:r w:rsidR="00320CA1">
        <w:t xml:space="preserve">. </w:t>
      </w:r>
      <w:r w:rsidRPr="00893A87">
        <w:t>ACRRM was allocated funding for up to 10 grant</w:t>
      </w:r>
      <w:r w:rsidR="00C64004">
        <w:t>s</w:t>
      </w:r>
      <w:r w:rsidRPr="00893A87">
        <w:t xml:space="preserve"> </w:t>
      </w:r>
      <w:r w:rsidR="00051955">
        <w:t>for the</w:t>
      </w:r>
      <w:r w:rsidRPr="00893A87">
        <w:t xml:space="preserve"> </w:t>
      </w:r>
      <w:r w:rsidR="00C50E43" w:rsidRPr="00893A87">
        <w:t>anaesthetic</w:t>
      </w:r>
      <w:r w:rsidRPr="00893A87">
        <w:t xml:space="preserve"> component</w:t>
      </w:r>
      <w:r w:rsidR="00CF3EB6">
        <w:t xml:space="preserve"> (see </w:t>
      </w:r>
      <w:r w:rsidR="000F2607">
        <w:fldChar w:fldCharType="begin"/>
      </w:r>
      <w:r w:rsidR="000F2607">
        <w:instrText xml:space="preserve"> REF _Ref93467940 \h </w:instrText>
      </w:r>
      <w:r w:rsidR="000F2607">
        <w:fldChar w:fldCharType="separate"/>
      </w:r>
      <w:r w:rsidR="00D474D9">
        <w:t xml:space="preserve">Table </w:t>
      </w:r>
      <w:r w:rsidR="00D474D9">
        <w:rPr>
          <w:noProof/>
        </w:rPr>
        <w:t>2</w:t>
      </w:r>
      <w:r w:rsidR="00D474D9">
        <w:t>.</w:t>
      </w:r>
      <w:r w:rsidR="00D474D9">
        <w:rPr>
          <w:noProof/>
        </w:rPr>
        <w:t>4</w:t>
      </w:r>
      <w:r w:rsidR="000F2607">
        <w:fldChar w:fldCharType="end"/>
      </w:r>
      <w:r w:rsidR="009D27CA">
        <w:t>).</w:t>
      </w:r>
    </w:p>
    <w:p w14:paraId="4096DB78" w14:textId="2057469E" w:rsidR="007433F5" w:rsidRDefault="007433F5" w:rsidP="006E3703"/>
    <w:p w14:paraId="4F3CE979" w14:textId="77777777" w:rsidR="007433F5" w:rsidRDefault="007433F5" w:rsidP="006E3703"/>
    <w:p w14:paraId="711B9DED" w14:textId="57911FC1" w:rsidR="007433F5" w:rsidRDefault="007433F5" w:rsidP="006E3703">
      <w:pPr>
        <w:sectPr w:rsidR="007433F5" w:rsidSect="00115E70">
          <w:headerReference w:type="default" r:id="rId23"/>
          <w:pgSz w:w="16838" w:h="11906" w:orient="landscape" w:code="9"/>
          <w:pgMar w:top="737" w:right="1304" w:bottom="1134" w:left="993" w:header="567" w:footer="284" w:gutter="0"/>
          <w:cols w:num="2" w:space="708"/>
          <w:docGrid w:linePitch="360"/>
        </w:sectPr>
      </w:pPr>
    </w:p>
    <w:p w14:paraId="21E16AC3" w14:textId="77777777" w:rsidR="00C93FCA" w:rsidRPr="00582626" w:rsidRDefault="00C93FCA" w:rsidP="00C93FCA">
      <w:pPr>
        <w:pStyle w:val="Caption"/>
        <w:spacing w:before="120"/>
        <w:rPr>
          <w:rStyle w:val="Caption-notboldChar"/>
        </w:rPr>
      </w:pPr>
      <w:r>
        <w:t xml:space="preserve">Table </w:t>
      </w:r>
      <w:fldSimple w:instr=" STYLEREF 1 \s ">
        <w:r>
          <w:rPr>
            <w:noProof/>
          </w:rPr>
          <w:t>2</w:t>
        </w:r>
      </w:fldSimple>
      <w:r>
        <w:t>.</w:t>
      </w:r>
      <w:fldSimple w:instr=" SEQ Table \* ARABIC \s 1 ">
        <w:r>
          <w:rPr>
            <w:noProof/>
          </w:rPr>
          <w:t>4</w:t>
        </w:r>
      </w:fldSimple>
      <w:r>
        <w:rPr>
          <w:noProof/>
        </w:rPr>
        <w:t xml:space="preserve">: </w:t>
      </w:r>
      <w:r w:rsidRPr="00582626">
        <w:rPr>
          <w:rStyle w:val="Caption-notboldChar"/>
        </w:rPr>
        <w:t>GPPTSP places by college / component, 2019 &amp; 2020</w:t>
      </w:r>
    </w:p>
    <w:tbl>
      <w:tblPr>
        <w:tblStyle w:val="HMATableA"/>
        <w:tblW w:w="5000" w:type="pct"/>
        <w:tblLook w:val="06A0" w:firstRow="1" w:lastRow="0" w:firstColumn="1" w:lastColumn="0" w:noHBand="1" w:noVBand="1"/>
        <w:tblCaption w:val="Table 2.4: GPPTSP places by college/component, 2019 and 2020"/>
        <w:tblDescription w:val="Table showing 2019 and 2020 obstetrics grants places and applicants for ACRRM and RANZCOG colleges, and the funding committed to each."/>
      </w:tblPr>
      <w:tblGrid>
        <w:gridCol w:w="2494"/>
        <w:gridCol w:w="1885"/>
        <w:gridCol w:w="2274"/>
        <w:gridCol w:w="1887"/>
        <w:gridCol w:w="1885"/>
        <w:gridCol w:w="2231"/>
        <w:gridCol w:w="1885"/>
      </w:tblGrid>
      <w:tr w:rsidR="00C93FCA" w:rsidRPr="009C0E7B" w14:paraId="37EE58A4" w14:textId="77777777" w:rsidTr="007433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8" w:type="pct"/>
            <w:noWrap/>
            <w:hideMark/>
          </w:tcPr>
          <w:p w14:paraId="5FC98AF0" w14:textId="77777777" w:rsidR="00C93FCA" w:rsidRPr="009C0E7B" w:rsidRDefault="00C93FCA" w:rsidP="000D6258"/>
        </w:tc>
        <w:tc>
          <w:tcPr>
            <w:tcW w:w="2079" w:type="pct"/>
            <w:gridSpan w:val="3"/>
            <w:noWrap/>
            <w:hideMark/>
          </w:tcPr>
          <w:p w14:paraId="51E3F9B2" w14:textId="77777777" w:rsidR="00C93FCA" w:rsidRPr="009C0E7B" w:rsidRDefault="00C93FCA" w:rsidP="000D6258">
            <w:pPr>
              <w:jc w:val="center"/>
              <w:cnfStyle w:val="100000000000" w:firstRow="1" w:lastRow="0" w:firstColumn="0" w:lastColumn="0" w:oddVBand="0" w:evenVBand="0" w:oddHBand="0" w:evenHBand="0" w:firstRowFirstColumn="0" w:firstRowLastColumn="0" w:lastRowFirstColumn="0" w:lastRowLastColumn="0"/>
            </w:pPr>
            <w:r w:rsidRPr="009C0E7B">
              <w:t>2019</w:t>
            </w:r>
          </w:p>
        </w:tc>
        <w:tc>
          <w:tcPr>
            <w:tcW w:w="2063" w:type="pct"/>
            <w:gridSpan w:val="3"/>
            <w:noWrap/>
            <w:hideMark/>
          </w:tcPr>
          <w:p w14:paraId="31EEF9B5" w14:textId="77777777" w:rsidR="00C93FCA" w:rsidRPr="009C0E7B" w:rsidRDefault="00C93FCA" w:rsidP="000D6258">
            <w:pPr>
              <w:jc w:val="center"/>
              <w:cnfStyle w:val="100000000000" w:firstRow="1" w:lastRow="0" w:firstColumn="0" w:lastColumn="0" w:oddVBand="0" w:evenVBand="0" w:oddHBand="0" w:evenHBand="0" w:firstRowFirstColumn="0" w:firstRowLastColumn="0" w:lastRowFirstColumn="0" w:lastRowLastColumn="0"/>
            </w:pPr>
            <w:r w:rsidRPr="009C0E7B">
              <w:t>2020</w:t>
            </w:r>
          </w:p>
        </w:tc>
      </w:tr>
      <w:tr w:rsidR="00E339C0" w:rsidRPr="009C0E7B" w14:paraId="428CCB67" w14:textId="77777777" w:rsidTr="007433F5">
        <w:trPr>
          <w:trHeight w:val="300"/>
        </w:trPr>
        <w:tc>
          <w:tcPr>
            <w:cnfStyle w:val="001000000000" w:firstRow="0" w:lastRow="0" w:firstColumn="1" w:lastColumn="0" w:oddVBand="0" w:evenVBand="0" w:oddHBand="0" w:evenHBand="0" w:firstRowFirstColumn="0" w:firstRowLastColumn="0" w:lastRowFirstColumn="0" w:lastRowLastColumn="0"/>
            <w:tcW w:w="858" w:type="pct"/>
            <w:shd w:val="clear" w:color="auto" w:fill="FFFFFF" w:themeFill="background1"/>
            <w:noWrap/>
            <w:hideMark/>
          </w:tcPr>
          <w:p w14:paraId="4DCB54C8" w14:textId="77777777" w:rsidR="00C93FCA" w:rsidRPr="009C0E7B" w:rsidRDefault="00C93FCA" w:rsidP="000D6258">
            <w:pPr>
              <w:rPr>
                <w:rFonts w:asciiTheme="majorHAnsi" w:hAnsiTheme="majorHAnsi"/>
                <w:sz w:val="22"/>
              </w:rPr>
            </w:pPr>
            <w:r w:rsidRPr="009C0E7B">
              <w:rPr>
                <w:rFonts w:asciiTheme="majorHAnsi" w:hAnsiTheme="majorHAnsi"/>
                <w:sz w:val="22"/>
              </w:rPr>
              <w:t>College</w:t>
            </w:r>
          </w:p>
        </w:tc>
        <w:tc>
          <w:tcPr>
            <w:tcW w:w="648" w:type="pct"/>
            <w:shd w:val="clear" w:color="auto" w:fill="FFFFFF" w:themeFill="background1"/>
            <w:noWrap/>
            <w:hideMark/>
          </w:tcPr>
          <w:p w14:paraId="0C806842"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ACRRM</w:t>
            </w:r>
          </w:p>
        </w:tc>
        <w:tc>
          <w:tcPr>
            <w:tcW w:w="782" w:type="pct"/>
            <w:shd w:val="clear" w:color="auto" w:fill="FFFFFF" w:themeFill="background1"/>
            <w:noWrap/>
            <w:hideMark/>
          </w:tcPr>
          <w:p w14:paraId="352C5929"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RANZCOG</w:t>
            </w:r>
          </w:p>
        </w:tc>
        <w:tc>
          <w:tcPr>
            <w:tcW w:w="648" w:type="pct"/>
            <w:shd w:val="clear" w:color="auto" w:fill="FFFFFF" w:themeFill="background1"/>
            <w:noWrap/>
            <w:hideMark/>
          </w:tcPr>
          <w:p w14:paraId="016541AE" w14:textId="7E95A32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Total</w:t>
            </w:r>
          </w:p>
        </w:tc>
        <w:tc>
          <w:tcPr>
            <w:tcW w:w="648" w:type="pct"/>
            <w:shd w:val="clear" w:color="auto" w:fill="FFFFFF" w:themeFill="background1"/>
            <w:noWrap/>
            <w:hideMark/>
          </w:tcPr>
          <w:p w14:paraId="24956423"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ACRRM</w:t>
            </w:r>
          </w:p>
        </w:tc>
        <w:tc>
          <w:tcPr>
            <w:tcW w:w="767" w:type="pct"/>
            <w:shd w:val="clear" w:color="auto" w:fill="FFFFFF" w:themeFill="background1"/>
            <w:noWrap/>
            <w:hideMark/>
          </w:tcPr>
          <w:p w14:paraId="122F67D6"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RANZCOG</w:t>
            </w:r>
          </w:p>
        </w:tc>
        <w:tc>
          <w:tcPr>
            <w:tcW w:w="648" w:type="pct"/>
            <w:shd w:val="clear" w:color="auto" w:fill="FFFFFF" w:themeFill="background1"/>
            <w:noWrap/>
            <w:hideMark/>
          </w:tcPr>
          <w:p w14:paraId="3FAF48E8"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Total</w:t>
            </w:r>
          </w:p>
        </w:tc>
      </w:tr>
      <w:tr w:rsidR="00E339C0" w:rsidRPr="009C0E7B" w14:paraId="0191F836" w14:textId="77777777" w:rsidTr="007433F5">
        <w:trPr>
          <w:trHeight w:val="300"/>
        </w:trPr>
        <w:tc>
          <w:tcPr>
            <w:cnfStyle w:val="001000000000" w:firstRow="0" w:lastRow="0" w:firstColumn="1" w:lastColumn="0" w:oddVBand="0" w:evenVBand="0" w:oddHBand="0" w:evenHBand="0" w:firstRowFirstColumn="0" w:firstRowLastColumn="0" w:lastRowFirstColumn="0" w:lastRowLastColumn="0"/>
            <w:tcW w:w="858" w:type="pct"/>
            <w:shd w:val="clear" w:color="auto" w:fill="FFFFFF" w:themeFill="background1"/>
            <w:noWrap/>
          </w:tcPr>
          <w:p w14:paraId="2E640BC8" w14:textId="77777777" w:rsidR="00C93FCA" w:rsidRPr="009C0E7B" w:rsidRDefault="00C93FCA" w:rsidP="000D6258">
            <w:pPr>
              <w:rPr>
                <w:rFonts w:asciiTheme="majorHAnsi" w:hAnsiTheme="majorHAnsi"/>
                <w:sz w:val="22"/>
              </w:rPr>
            </w:pPr>
            <w:r w:rsidRPr="009C0E7B">
              <w:rPr>
                <w:rFonts w:asciiTheme="majorHAnsi" w:hAnsiTheme="majorHAnsi"/>
                <w:sz w:val="22"/>
              </w:rPr>
              <w:t>Component</w:t>
            </w:r>
          </w:p>
        </w:tc>
        <w:tc>
          <w:tcPr>
            <w:tcW w:w="648" w:type="pct"/>
            <w:shd w:val="clear" w:color="auto" w:fill="FFFFFF" w:themeFill="background1"/>
            <w:noWrap/>
          </w:tcPr>
          <w:p w14:paraId="4F24B792"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roofErr w:type="spellStart"/>
            <w:r w:rsidRPr="009C0E7B">
              <w:rPr>
                <w:rFonts w:asciiTheme="majorHAnsi" w:hAnsiTheme="majorHAnsi"/>
                <w:sz w:val="22"/>
              </w:rPr>
              <w:t>Anaesth</w:t>
            </w:r>
            <w:proofErr w:type="spellEnd"/>
            <w:r w:rsidRPr="009C0E7B">
              <w:rPr>
                <w:rFonts w:asciiTheme="majorHAnsi" w:hAnsiTheme="majorHAnsi"/>
                <w:sz w:val="22"/>
              </w:rPr>
              <w:t>.</w:t>
            </w:r>
          </w:p>
        </w:tc>
        <w:tc>
          <w:tcPr>
            <w:tcW w:w="782" w:type="pct"/>
            <w:shd w:val="clear" w:color="auto" w:fill="FFFFFF" w:themeFill="background1"/>
            <w:noWrap/>
          </w:tcPr>
          <w:p w14:paraId="4EA3338E"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Obstetric</w:t>
            </w:r>
          </w:p>
        </w:tc>
        <w:tc>
          <w:tcPr>
            <w:tcW w:w="648" w:type="pct"/>
            <w:shd w:val="clear" w:color="auto" w:fill="FFFFFF" w:themeFill="background1"/>
            <w:noWrap/>
          </w:tcPr>
          <w:p w14:paraId="65FDAE6B"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648" w:type="pct"/>
            <w:shd w:val="clear" w:color="auto" w:fill="FFFFFF" w:themeFill="background1"/>
            <w:noWrap/>
          </w:tcPr>
          <w:p w14:paraId="501924EC"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roofErr w:type="spellStart"/>
            <w:r w:rsidRPr="009C0E7B">
              <w:rPr>
                <w:rFonts w:asciiTheme="majorHAnsi" w:hAnsiTheme="majorHAnsi"/>
                <w:sz w:val="22"/>
              </w:rPr>
              <w:t>Anaesth</w:t>
            </w:r>
            <w:proofErr w:type="spellEnd"/>
            <w:r w:rsidRPr="009C0E7B">
              <w:rPr>
                <w:rFonts w:asciiTheme="majorHAnsi" w:hAnsiTheme="majorHAnsi"/>
                <w:sz w:val="22"/>
              </w:rPr>
              <w:t>.</w:t>
            </w:r>
          </w:p>
        </w:tc>
        <w:tc>
          <w:tcPr>
            <w:tcW w:w="767" w:type="pct"/>
            <w:shd w:val="clear" w:color="auto" w:fill="FFFFFF" w:themeFill="background1"/>
            <w:noWrap/>
          </w:tcPr>
          <w:p w14:paraId="6FAA5AB5"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Obstetric</w:t>
            </w:r>
          </w:p>
        </w:tc>
        <w:tc>
          <w:tcPr>
            <w:tcW w:w="648" w:type="pct"/>
            <w:shd w:val="clear" w:color="auto" w:fill="FFFFFF" w:themeFill="background1"/>
            <w:noWrap/>
          </w:tcPr>
          <w:p w14:paraId="7566BDF3" w14:textId="77777777" w:rsidR="00C93FCA" w:rsidRPr="009C0E7B" w:rsidRDefault="00C93FCA" w:rsidP="007433F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r>
      <w:tr w:rsidR="00E339C0" w:rsidRPr="009C0E7B" w14:paraId="4232B7FB" w14:textId="77777777" w:rsidTr="007433F5">
        <w:trPr>
          <w:trHeight w:val="300"/>
        </w:trPr>
        <w:tc>
          <w:tcPr>
            <w:cnfStyle w:val="001000000000" w:firstRow="0" w:lastRow="0" w:firstColumn="1" w:lastColumn="0" w:oddVBand="0" w:evenVBand="0" w:oddHBand="0" w:evenHBand="0" w:firstRowFirstColumn="0" w:firstRowLastColumn="0" w:lastRowFirstColumn="0" w:lastRowLastColumn="0"/>
            <w:tcW w:w="858" w:type="pct"/>
            <w:shd w:val="clear" w:color="auto" w:fill="FFFFFF" w:themeFill="background1"/>
            <w:noWrap/>
            <w:hideMark/>
          </w:tcPr>
          <w:p w14:paraId="57EBD681" w14:textId="77777777" w:rsidR="00C93FCA" w:rsidRPr="009C0E7B" w:rsidRDefault="00C93FCA" w:rsidP="000D6258">
            <w:pPr>
              <w:rPr>
                <w:rFonts w:asciiTheme="majorHAnsi" w:hAnsiTheme="majorHAnsi"/>
                <w:sz w:val="22"/>
              </w:rPr>
            </w:pPr>
            <w:r w:rsidRPr="009C0E7B">
              <w:rPr>
                <w:rFonts w:asciiTheme="majorHAnsi" w:hAnsiTheme="majorHAnsi"/>
                <w:sz w:val="22"/>
              </w:rPr>
              <w:t>Places available (n)</w:t>
            </w:r>
          </w:p>
        </w:tc>
        <w:tc>
          <w:tcPr>
            <w:tcW w:w="648" w:type="pct"/>
            <w:shd w:val="clear" w:color="auto" w:fill="FFFFFF" w:themeFill="background1"/>
            <w:noWrap/>
            <w:hideMark/>
          </w:tcPr>
          <w:p w14:paraId="0D90F71F"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10</w:t>
            </w:r>
          </w:p>
        </w:tc>
        <w:tc>
          <w:tcPr>
            <w:tcW w:w="782" w:type="pct"/>
            <w:shd w:val="clear" w:color="auto" w:fill="FFFFFF" w:themeFill="background1"/>
            <w:noWrap/>
            <w:hideMark/>
          </w:tcPr>
          <w:p w14:paraId="0D65208E"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25</w:t>
            </w:r>
          </w:p>
        </w:tc>
        <w:tc>
          <w:tcPr>
            <w:tcW w:w="648" w:type="pct"/>
            <w:shd w:val="clear" w:color="auto" w:fill="FFFFFF" w:themeFill="background1"/>
            <w:noWrap/>
            <w:hideMark/>
          </w:tcPr>
          <w:p w14:paraId="7B9E9537"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N/A</w:t>
            </w:r>
          </w:p>
        </w:tc>
        <w:tc>
          <w:tcPr>
            <w:tcW w:w="648" w:type="pct"/>
            <w:shd w:val="clear" w:color="auto" w:fill="FFFFFF" w:themeFill="background1"/>
            <w:noWrap/>
            <w:hideMark/>
          </w:tcPr>
          <w:p w14:paraId="0DCF5093"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10</w:t>
            </w:r>
          </w:p>
        </w:tc>
        <w:tc>
          <w:tcPr>
            <w:tcW w:w="767" w:type="pct"/>
            <w:shd w:val="clear" w:color="auto" w:fill="FFFFFF" w:themeFill="background1"/>
            <w:noWrap/>
            <w:hideMark/>
          </w:tcPr>
          <w:p w14:paraId="6552D8F6"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25</w:t>
            </w:r>
          </w:p>
        </w:tc>
        <w:tc>
          <w:tcPr>
            <w:tcW w:w="648" w:type="pct"/>
            <w:shd w:val="clear" w:color="auto" w:fill="FFFFFF" w:themeFill="background1"/>
            <w:noWrap/>
            <w:hideMark/>
          </w:tcPr>
          <w:p w14:paraId="365A5319"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N/A</w:t>
            </w:r>
          </w:p>
        </w:tc>
      </w:tr>
      <w:tr w:rsidR="00E339C0" w:rsidRPr="009C0E7B" w14:paraId="0247F3CD" w14:textId="77777777" w:rsidTr="007433F5">
        <w:trPr>
          <w:trHeight w:val="300"/>
        </w:trPr>
        <w:tc>
          <w:tcPr>
            <w:cnfStyle w:val="001000000000" w:firstRow="0" w:lastRow="0" w:firstColumn="1" w:lastColumn="0" w:oddVBand="0" w:evenVBand="0" w:oddHBand="0" w:evenHBand="0" w:firstRowFirstColumn="0" w:firstRowLastColumn="0" w:lastRowFirstColumn="0" w:lastRowLastColumn="0"/>
            <w:tcW w:w="858" w:type="pct"/>
            <w:shd w:val="clear" w:color="auto" w:fill="FFFFFF" w:themeFill="background1"/>
            <w:noWrap/>
            <w:hideMark/>
          </w:tcPr>
          <w:p w14:paraId="2EC8E01E" w14:textId="77777777" w:rsidR="00C93FCA" w:rsidRPr="009C0E7B" w:rsidRDefault="00C93FCA" w:rsidP="000D6258">
            <w:pPr>
              <w:rPr>
                <w:rFonts w:asciiTheme="majorHAnsi" w:hAnsiTheme="majorHAnsi"/>
                <w:sz w:val="22"/>
              </w:rPr>
            </w:pPr>
            <w:r w:rsidRPr="009C0E7B">
              <w:rPr>
                <w:rFonts w:asciiTheme="majorHAnsi" w:hAnsiTheme="majorHAnsi"/>
                <w:sz w:val="22"/>
              </w:rPr>
              <w:t>Applicants (n)</w:t>
            </w:r>
          </w:p>
        </w:tc>
        <w:tc>
          <w:tcPr>
            <w:tcW w:w="648" w:type="pct"/>
            <w:shd w:val="clear" w:color="auto" w:fill="FFFFFF" w:themeFill="background1"/>
            <w:noWrap/>
            <w:hideMark/>
          </w:tcPr>
          <w:p w14:paraId="6B4AA0C2"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29</w:t>
            </w:r>
          </w:p>
        </w:tc>
        <w:tc>
          <w:tcPr>
            <w:tcW w:w="782" w:type="pct"/>
            <w:shd w:val="clear" w:color="auto" w:fill="FFFFFF" w:themeFill="background1"/>
            <w:noWrap/>
            <w:hideMark/>
          </w:tcPr>
          <w:p w14:paraId="290625B8"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13</w:t>
            </w:r>
          </w:p>
        </w:tc>
        <w:tc>
          <w:tcPr>
            <w:tcW w:w="648" w:type="pct"/>
            <w:shd w:val="clear" w:color="auto" w:fill="FFFFFF" w:themeFill="background1"/>
            <w:noWrap/>
            <w:hideMark/>
          </w:tcPr>
          <w:p w14:paraId="6BE1C567"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N/A</w:t>
            </w:r>
          </w:p>
        </w:tc>
        <w:tc>
          <w:tcPr>
            <w:tcW w:w="648" w:type="pct"/>
            <w:shd w:val="clear" w:color="auto" w:fill="FFFFFF" w:themeFill="background1"/>
            <w:noWrap/>
            <w:hideMark/>
          </w:tcPr>
          <w:p w14:paraId="4F5EFE26"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12</w:t>
            </w:r>
          </w:p>
        </w:tc>
        <w:tc>
          <w:tcPr>
            <w:tcW w:w="767" w:type="pct"/>
            <w:shd w:val="clear" w:color="auto" w:fill="FFFFFF" w:themeFill="background1"/>
            <w:noWrap/>
            <w:hideMark/>
          </w:tcPr>
          <w:p w14:paraId="0A48C9DB"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4</w:t>
            </w:r>
          </w:p>
        </w:tc>
        <w:tc>
          <w:tcPr>
            <w:tcW w:w="648" w:type="pct"/>
            <w:shd w:val="clear" w:color="auto" w:fill="FFFFFF" w:themeFill="background1"/>
            <w:noWrap/>
            <w:hideMark/>
          </w:tcPr>
          <w:p w14:paraId="25748611"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N/A</w:t>
            </w:r>
          </w:p>
        </w:tc>
      </w:tr>
      <w:tr w:rsidR="00E339C0" w:rsidRPr="009C0E7B" w14:paraId="063EFA28" w14:textId="77777777" w:rsidTr="007433F5">
        <w:trPr>
          <w:trHeight w:val="530"/>
        </w:trPr>
        <w:tc>
          <w:tcPr>
            <w:cnfStyle w:val="001000000000" w:firstRow="0" w:lastRow="0" w:firstColumn="1" w:lastColumn="0" w:oddVBand="0" w:evenVBand="0" w:oddHBand="0" w:evenHBand="0" w:firstRowFirstColumn="0" w:firstRowLastColumn="0" w:lastRowFirstColumn="0" w:lastRowLastColumn="0"/>
            <w:tcW w:w="858" w:type="pct"/>
            <w:shd w:val="clear" w:color="auto" w:fill="FFFFFF" w:themeFill="background1"/>
            <w:noWrap/>
            <w:hideMark/>
          </w:tcPr>
          <w:p w14:paraId="1D60A6BD" w14:textId="77777777" w:rsidR="00C93FCA" w:rsidRPr="009C0E7B" w:rsidRDefault="00C93FCA" w:rsidP="000D6258">
            <w:pPr>
              <w:rPr>
                <w:rFonts w:asciiTheme="majorHAnsi" w:hAnsiTheme="majorHAnsi"/>
                <w:sz w:val="22"/>
              </w:rPr>
            </w:pPr>
            <w:r w:rsidRPr="009C0E7B">
              <w:rPr>
                <w:rFonts w:asciiTheme="majorHAnsi" w:hAnsiTheme="majorHAnsi"/>
                <w:sz w:val="22"/>
              </w:rPr>
              <w:t>Successful applicants (n)</w:t>
            </w:r>
          </w:p>
        </w:tc>
        <w:tc>
          <w:tcPr>
            <w:tcW w:w="648" w:type="pct"/>
            <w:shd w:val="clear" w:color="auto" w:fill="FFFFFF" w:themeFill="background1"/>
            <w:noWrap/>
            <w:hideMark/>
          </w:tcPr>
          <w:p w14:paraId="1FE95B09"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10</w:t>
            </w:r>
          </w:p>
        </w:tc>
        <w:tc>
          <w:tcPr>
            <w:tcW w:w="782" w:type="pct"/>
            <w:shd w:val="clear" w:color="auto" w:fill="FFFFFF" w:themeFill="background1"/>
            <w:noWrap/>
            <w:hideMark/>
          </w:tcPr>
          <w:p w14:paraId="56561F7E"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10</w:t>
            </w:r>
          </w:p>
        </w:tc>
        <w:tc>
          <w:tcPr>
            <w:tcW w:w="648" w:type="pct"/>
            <w:shd w:val="clear" w:color="auto" w:fill="FFFFFF" w:themeFill="background1"/>
            <w:noWrap/>
            <w:hideMark/>
          </w:tcPr>
          <w:p w14:paraId="4102F998"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N/A</w:t>
            </w:r>
          </w:p>
        </w:tc>
        <w:tc>
          <w:tcPr>
            <w:tcW w:w="648" w:type="pct"/>
            <w:shd w:val="clear" w:color="auto" w:fill="FFFFFF" w:themeFill="background1"/>
            <w:noWrap/>
            <w:hideMark/>
          </w:tcPr>
          <w:p w14:paraId="2A2E0760"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8</w:t>
            </w:r>
          </w:p>
        </w:tc>
        <w:tc>
          <w:tcPr>
            <w:tcW w:w="767" w:type="pct"/>
            <w:shd w:val="clear" w:color="auto" w:fill="FFFFFF" w:themeFill="background1"/>
            <w:noWrap/>
            <w:hideMark/>
          </w:tcPr>
          <w:p w14:paraId="42DDA878"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4</w:t>
            </w:r>
          </w:p>
        </w:tc>
        <w:tc>
          <w:tcPr>
            <w:tcW w:w="648" w:type="pct"/>
            <w:shd w:val="clear" w:color="auto" w:fill="FFFFFF" w:themeFill="background1"/>
            <w:noWrap/>
            <w:hideMark/>
          </w:tcPr>
          <w:p w14:paraId="4C94DF15"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9C0E7B">
              <w:rPr>
                <w:rFonts w:asciiTheme="majorHAnsi" w:hAnsiTheme="majorHAnsi"/>
                <w:sz w:val="22"/>
              </w:rPr>
              <w:t>N/A</w:t>
            </w:r>
          </w:p>
        </w:tc>
      </w:tr>
      <w:tr w:rsidR="00E339C0" w:rsidRPr="009C0E7B" w14:paraId="47775839" w14:textId="77777777" w:rsidTr="007433F5">
        <w:trPr>
          <w:trHeight w:val="290"/>
        </w:trPr>
        <w:tc>
          <w:tcPr>
            <w:cnfStyle w:val="001000000000" w:firstRow="0" w:lastRow="0" w:firstColumn="1" w:lastColumn="0" w:oddVBand="0" w:evenVBand="0" w:oddHBand="0" w:evenHBand="0" w:firstRowFirstColumn="0" w:firstRowLastColumn="0" w:lastRowFirstColumn="0" w:lastRowLastColumn="0"/>
            <w:tcW w:w="858" w:type="pct"/>
            <w:shd w:val="clear" w:color="auto" w:fill="FFFFFF" w:themeFill="background1"/>
            <w:noWrap/>
            <w:hideMark/>
          </w:tcPr>
          <w:p w14:paraId="390F759F" w14:textId="77777777" w:rsidR="00C93FCA" w:rsidRPr="009C0E7B" w:rsidRDefault="00C93FCA" w:rsidP="000D6258">
            <w:pPr>
              <w:rPr>
                <w:rFonts w:asciiTheme="majorHAnsi" w:hAnsiTheme="majorHAnsi"/>
                <w:sz w:val="22"/>
              </w:rPr>
            </w:pPr>
            <w:r w:rsidRPr="009C0E7B">
              <w:rPr>
                <w:rFonts w:asciiTheme="majorHAnsi" w:hAnsiTheme="majorHAnsi"/>
                <w:sz w:val="22"/>
              </w:rPr>
              <w:t>Funding committed*</w:t>
            </w:r>
          </w:p>
        </w:tc>
        <w:tc>
          <w:tcPr>
            <w:tcW w:w="648" w:type="pct"/>
            <w:shd w:val="clear" w:color="auto" w:fill="FFFFFF" w:themeFill="background1"/>
            <w:noWrap/>
            <w:hideMark/>
          </w:tcPr>
          <w:p w14:paraId="21202B3B"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rPr>
            </w:pPr>
            <w:r w:rsidRPr="009C0E7B">
              <w:rPr>
                <w:rFonts w:asciiTheme="majorHAnsi" w:hAnsiTheme="majorHAnsi"/>
                <w:b/>
                <w:bCs/>
                <w:sz w:val="22"/>
              </w:rPr>
              <w:t>$400,000</w:t>
            </w:r>
          </w:p>
        </w:tc>
        <w:tc>
          <w:tcPr>
            <w:tcW w:w="782" w:type="pct"/>
            <w:shd w:val="clear" w:color="auto" w:fill="FFFFFF" w:themeFill="background1"/>
            <w:noWrap/>
            <w:hideMark/>
          </w:tcPr>
          <w:p w14:paraId="6A27416F"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rPr>
            </w:pPr>
            <w:r w:rsidRPr="009C0E7B">
              <w:rPr>
                <w:rFonts w:asciiTheme="majorHAnsi" w:hAnsiTheme="majorHAnsi"/>
                <w:b/>
                <w:bCs/>
                <w:sz w:val="22"/>
              </w:rPr>
              <w:t>$400,000</w:t>
            </w:r>
          </w:p>
        </w:tc>
        <w:tc>
          <w:tcPr>
            <w:tcW w:w="648" w:type="pct"/>
            <w:shd w:val="clear" w:color="auto" w:fill="FFFFFF" w:themeFill="background1"/>
            <w:noWrap/>
            <w:hideMark/>
          </w:tcPr>
          <w:p w14:paraId="7F0638B4"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rPr>
            </w:pPr>
            <w:r w:rsidRPr="009C0E7B">
              <w:rPr>
                <w:rFonts w:asciiTheme="majorHAnsi" w:hAnsiTheme="majorHAnsi"/>
                <w:b/>
                <w:bCs/>
                <w:sz w:val="22"/>
              </w:rPr>
              <w:t>$800,000</w:t>
            </w:r>
          </w:p>
        </w:tc>
        <w:tc>
          <w:tcPr>
            <w:tcW w:w="648" w:type="pct"/>
            <w:shd w:val="clear" w:color="auto" w:fill="FFFFFF" w:themeFill="background1"/>
            <w:noWrap/>
            <w:hideMark/>
          </w:tcPr>
          <w:p w14:paraId="2CBA5B7C"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rPr>
            </w:pPr>
            <w:r w:rsidRPr="009C0E7B">
              <w:rPr>
                <w:rFonts w:asciiTheme="majorHAnsi" w:hAnsiTheme="majorHAnsi"/>
                <w:b/>
                <w:bCs/>
                <w:sz w:val="22"/>
              </w:rPr>
              <w:t>$320,000</w:t>
            </w:r>
          </w:p>
        </w:tc>
        <w:tc>
          <w:tcPr>
            <w:tcW w:w="767" w:type="pct"/>
            <w:shd w:val="clear" w:color="auto" w:fill="FFFFFF" w:themeFill="background1"/>
            <w:noWrap/>
            <w:hideMark/>
          </w:tcPr>
          <w:p w14:paraId="045474E6"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rPr>
            </w:pPr>
            <w:r w:rsidRPr="009C0E7B">
              <w:rPr>
                <w:rFonts w:asciiTheme="majorHAnsi" w:hAnsiTheme="majorHAnsi"/>
                <w:b/>
                <w:bCs/>
                <w:sz w:val="22"/>
              </w:rPr>
              <w:t>$160,000</w:t>
            </w:r>
          </w:p>
        </w:tc>
        <w:tc>
          <w:tcPr>
            <w:tcW w:w="648" w:type="pct"/>
            <w:shd w:val="clear" w:color="auto" w:fill="FFFFFF" w:themeFill="background1"/>
            <w:noWrap/>
            <w:hideMark/>
          </w:tcPr>
          <w:p w14:paraId="37154EA8" w14:textId="77777777" w:rsidR="00C93FCA" w:rsidRPr="009C0E7B" w:rsidRDefault="00C93FCA" w:rsidP="007433F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2"/>
              </w:rPr>
            </w:pPr>
            <w:r w:rsidRPr="009C0E7B">
              <w:rPr>
                <w:rFonts w:asciiTheme="majorHAnsi" w:hAnsiTheme="majorHAnsi"/>
                <w:b/>
                <w:bCs/>
                <w:sz w:val="22"/>
              </w:rPr>
              <w:t>$480,000</w:t>
            </w:r>
          </w:p>
        </w:tc>
      </w:tr>
    </w:tbl>
    <w:p w14:paraId="6667B5B5" w14:textId="77777777" w:rsidR="00FA4512" w:rsidRDefault="00C93FCA" w:rsidP="00C93FCA">
      <w:pPr>
        <w:pStyle w:val="TableNotes"/>
      </w:pPr>
      <w:r>
        <w:t xml:space="preserve">*This allocates the total funding per place ($40,000) into the year of award and assumes completion occurs. </w:t>
      </w:r>
      <w:proofErr w:type="gramStart"/>
      <w:r>
        <w:t>In actuality the</w:t>
      </w:r>
      <w:proofErr w:type="gramEnd"/>
      <w:r>
        <w:t xml:space="preserve"> colleges disburse funds differently. RANZCOG pays recipients $20,000 on acceptance into the obstetrics program with the remainder paid upon completion. ACRRM pays recipients $35,000 on securing an anaesthetic training post and $</w:t>
      </w:r>
      <w:r w:rsidRPr="00087698">
        <w:t>5</w:t>
      </w:r>
      <w:r>
        <w:t>,</w:t>
      </w:r>
      <w:r w:rsidRPr="00087698">
        <w:t>000</w:t>
      </w:r>
      <w:r>
        <w:t xml:space="preserve"> on completion. Completion must occur </w:t>
      </w:r>
      <w:r w:rsidRPr="00087698">
        <w:t>within</w:t>
      </w:r>
      <w:r>
        <w:t xml:space="preserve"> two years of commencement. Source of data: Department of Health reports from colleges for GPPTSP</w:t>
      </w:r>
    </w:p>
    <w:p w14:paraId="072B307D" w14:textId="77777777" w:rsidR="00FA4512" w:rsidRDefault="00FA4512" w:rsidP="00C93FCA">
      <w:pPr>
        <w:pStyle w:val="TableNotes"/>
      </w:pPr>
    </w:p>
    <w:p w14:paraId="60A41173" w14:textId="77777777" w:rsidR="00FA4512" w:rsidRDefault="00FA4512" w:rsidP="00C93FCA">
      <w:pPr>
        <w:pStyle w:val="TableNotes"/>
      </w:pPr>
    </w:p>
    <w:p w14:paraId="743C7BDD" w14:textId="77777777" w:rsidR="009B2F80" w:rsidRDefault="009B2F80" w:rsidP="00C93FCA">
      <w:pPr>
        <w:pStyle w:val="TableNotes"/>
      </w:pPr>
    </w:p>
    <w:p w14:paraId="04664843" w14:textId="77777777" w:rsidR="009B2F80" w:rsidRDefault="009B2F80" w:rsidP="00C93FCA">
      <w:pPr>
        <w:pStyle w:val="TableNotes"/>
        <w:sectPr w:rsidR="009B2F80" w:rsidSect="009B2F80">
          <w:type w:val="continuous"/>
          <w:pgSz w:w="16838" w:h="11906" w:orient="landscape" w:code="9"/>
          <w:pgMar w:top="737" w:right="1304" w:bottom="1134" w:left="993" w:header="567" w:footer="284" w:gutter="0"/>
          <w:cols w:space="708"/>
          <w:docGrid w:linePitch="360"/>
        </w:sectPr>
      </w:pPr>
    </w:p>
    <w:p w14:paraId="1F0DF941" w14:textId="57C45124" w:rsidR="009C3BCE" w:rsidRPr="00893A87" w:rsidRDefault="009724FA" w:rsidP="00910E5C">
      <w:pPr>
        <w:pStyle w:val="Heading1"/>
        <w:framePr w:wrap="around"/>
      </w:pPr>
      <w:bookmarkStart w:id="50" w:name="_Toc119501627"/>
      <w:r w:rsidRPr="00087698">
        <w:lastRenderedPageBreak/>
        <w:t>E</w:t>
      </w:r>
      <w:r w:rsidR="0037743D" w:rsidRPr="00087698">
        <w:t>xpan</w:t>
      </w:r>
      <w:r w:rsidR="0052436D" w:rsidRPr="00087698">
        <w:t>ding</w:t>
      </w:r>
      <w:r w:rsidR="0052436D">
        <w:t xml:space="preserve"> support to </w:t>
      </w:r>
      <w:r w:rsidR="0037743D">
        <w:t>non-procedural ad</w:t>
      </w:r>
      <w:r w:rsidR="0052436D">
        <w:t>va</w:t>
      </w:r>
      <w:r w:rsidR="0037743D">
        <w:t>nced skills</w:t>
      </w:r>
      <w:r w:rsidR="0052436D">
        <w:t xml:space="preserve">: </w:t>
      </w:r>
      <w:r w:rsidR="007B27BA">
        <w:t xml:space="preserve">Assessing </w:t>
      </w:r>
      <w:r w:rsidR="003436CA" w:rsidRPr="00087698">
        <w:t>n</w:t>
      </w:r>
      <w:r w:rsidR="007B27BA" w:rsidRPr="00087698">
        <w:t>eed</w:t>
      </w:r>
      <w:bookmarkEnd w:id="50"/>
    </w:p>
    <w:p w14:paraId="7F68720C" w14:textId="5AEF11E7" w:rsidR="002D030E" w:rsidRDefault="0066283F" w:rsidP="006E0ABA">
      <w:pPr>
        <w:pStyle w:val="Heading2"/>
        <w:spacing w:before="0"/>
      </w:pPr>
      <w:bookmarkStart w:id="51" w:name="_Toc119501628"/>
      <w:r>
        <w:t>Overview of process to gain stakeholder views</w:t>
      </w:r>
      <w:bookmarkEnd w:id="51"/>
    </w:p>
    <w:p w14:paraId="687C14FF" w14:textId="16F13582" w:rsidR="00D74EF5" w:rsidRDefault="00CD6725" w:rsidP="006E6736">
      <w:pPr>
        <w:shd w:val="clear" w:color="auto" w:fill="FFFFFF" w:themeFill="background1"/>
      </w:pPr>
      <w:r>
        <w:t xml:space="preserve">The project team </w:t>
      </w:r>
      <w:r w:rsidR="00687778">
        <w:t xml:space="preserve">developed </w:t>
      </w:r>
      <w:r w:rsidR="00967DBB">
        <w:t>and</w:t>
      </w:r>
      <w:r w:rsidR="00687778" w:rsidRPr="00087698">
        <w:t xml:space="preserve"> </w:t>
      </w:r>
      <w:r w:rsidR="006A2573">
        <w:t xml:space="preserve">distributed two </w:t>
      </w:r>
      <w:r w:rsidR="00F57B4F">
        <w:t>discussion paper</w:t>
      </w:r>
      <w:r w:rsidR="006E706E">
        <w:t>s</w:t>
      </w:r>
      <w:r w:rsidR="00F57B4F">
        <w:t xml:space="preserve"> </w:t>
      </w:r>
      <w:r w:rsidR="00FB450A">
        <w:t xml:space="preserve">on the issues </w:t>
      </w:r>
      <w:r w:rsidR="008C5D1C">
        <w:t xml:space="preserve">associated with streamlining and enhancing the </w:t>
      </w:r>
      <w:r w:rsidR="003807A1">
        <w:t>CPD incentives programs. Th</w:t>
      </w:r>
      <w:r w:rsidR="006E706E">
        <w:t>ese</w:t>
      </w:r>
      <w:r w:rsidR="003807A1">
        <w:t xml:space="preserve"> </w:t>
      </w:r>
      <w:r w:rsidR="00687778">
        <w:t>w</w:t>
      </w:r>
      <w:r w:rsidR="006E706E">
        <w:t>ere</w:t>
      </w:r>
      <w:r w:rsidR="00687778">
        <w:t xml:space="preserve"> </w:t>
      </w:r>
      <w:r w:rsidR="006A3260">
        <w:t xml:space="preserve">developed in conjunction with the GP colleges and then </w:t>
      </w:r>
      <w:r w:rsidR="00F57B4F">
        <w:t>circulated t</w:t>
      </w:r>
      <w:r w:rsidR="00B44E0D">
        <w:t xml:space="preserve">o </w:t>
      </w:r>
      <w:r w:rsidR="006A3260">
        <w:t xml:space="preserve">other </w:t>
      </w:r>
      <w:r w:rsidR="00B44E0D">
        <w:t xml:space="preserve">relevant peak </w:t>
      </w:r>
      <w:r w:rsidR="00AE42FC">
        <w:t xml:space="preserve">and professional </w:t>
      </w:r>
      <w:r w:rsidR="00B44E0D">
        <w:t>bodies</w:t>
      </w:r>
      <w:r w:rsidR="00F57B4F">
        <w:t xml:space="preserve"> </w:t>
      </w:r>
      <w:r w:rsidR="006A3260">
        <w:t xml:space="preserve">listed in </w:t>
      </w:r>
      <w:r w:rsidR="00252E64">
        <w:fldChar w:fldCharType="begin"/>
      </w:r>
      <w:r w:rsidR="00252E64">
        <w:instrText xml:space="preserve"> REF _Ref90244299 \h </w:instrText>
      </w:r>
      <w:r w:rsidR="00252E64">
        <w:fldChar w:fldCharType="separate"/>
      </w:r>
      <w:r w:rsidR="00D474D9">
        <w:t xml:space="preserve">Table </w:t>
      </w:r>
      <w:r w:rsidR="00D474D9">
        <w:rPr>
          <w:noProof/>
        </w:rPr>
        <w:t>3</w:t>
      </w:r>
      <w:r w:rsidR="00D474D9">
        <w:t>.</w:t>
      </w:r>
      <w:r w:rsidR="00D474D9">
        <w:rPr>
          <w:noProof/>
        </w:rPr>
        <w:t>1</w:t>
      </w:r>
      <w:r w:rsidR="00252E64">
        <w:fldChar w:fldCharType="end"/>
      </w:r>
      <w:r w:rsidR="006A3260">
        <w:t>.</w:t>
      </w:r>
      <w:r w:rsidR="000D2BF6">
        <w:t xml:space="preserve"> </w:t>
      </w:r>
    </w:p>
    <w:p w14:paraId="400DE679" w14:textId="3B0CE4F7" w:rsidR="00A929F3" w:rsidRPr="00252E64" w:rsidRDefault="0005569B" w:rsidP="004F1FDC">
      <w:pPr>
        <w:pStyle w:val="Caption"/>
        <w:spacing w:before="0"/>
        <w:rPr>
          <w:rFonts w:asciiTheme="majorHAnsi" w:hAnsiTheme="majorHAnsi"/>
          <w:iCs w:val="0"/>
        </w:rPr>
      </w:pPr>
      <w:bookmarkStart w:id="52" w:name="_Ref90244299"/>
      <w:r>
        <w:t xml:space="preserve">Table </w:t>
      </w:r>
      <w:fldSimple w:instr=" STYLEREF 1 \s ">
        <w:r w:rsidR="00617391">
          <w:rPr>
            <w:noProof/>
          </w:rPr>
          <w:t>3</w:t>
        </w:r>
      </w:fldSimple>
      <w:r w:rsidR="00617391">
        <w:t>.</w:t>
      </w:r>
      <w:fldSimple w:instr=" SEQ Table \* ARABIC \s 1 ">
        <w:r w:rsidR="00617391">
          <w:rPr>
            <w:noProof/>
          </w:rPr>
          <w:t>1</w:t>
        </w:r>
      </w:fldSimple>
      <w:bookmarkEnd w:id="52"/>
      <w:r>
        <w:t xml:space="preserve">: </w:t>
      </w:r>
      <w:r w:rsidR="00252E64" w:rsidRPr="00252E64">
        <w:rPr>
          <w:rStyle w:val="Caption-notboldChar"/>
        </w:rPr>
        <w:t>P</w:t>
      </w:r>
      <w:r w:rsidRPr="00252E64">
        <w:rPr>
          <w:rStyle w:val="Caption-notboldChar"/>
        </w:rPr>
        <w:t>eak bodies sent consultation paper 1</w:t>
      </w:r>
    </w:p>
    <w:tbl>
      <w:tblPr>
        <w:tblStyle w:val="HMATableA"/>
        <w:tblW w:w="5000" w:type="pct"/>
        <w:tblLook w:val="06A0" w:firstRow="1" w:lastRow="0" w:firstColumn="1" w:lastColumn="0" w:noHBand="1" w:noVBand="1"/>
        <w:tblCaption w:val="Table 3.1: Peak bodies sent consultation paper 1"/>
        <w:tblDescription w:val="Table lists the peak bodies that were sent consultation paper 1."/>
      </w:tblPr>
      <w:tblGrid>
        <w:gridCol w:w="6916"/>
      </w:tblGrid>
      <w:tr w:rsidR="00593D17" w:rsidRPr="009C0E7B" w14:paraId="6FBE8E5F" w14:textId="1D122022" w:rsidTr="00617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127D65FE" w14:textId="7494121F" w:rsidR="00593D17" w:rsidRPr="009C0E7B" w:rsidRDefault="00593D17" w:rsidP="004E16F2">
            <w:pPr>
              <w:rPr>
                <w:b/>
                <w:bCs/>
              </w:rPr>
            </w:pPr>
            <w:r w:rsidRPr="009C0E7B">
              <w:rPr>
                <w:b/>
                <w:bCs/>
              </w:rPr>
              <w:t xml:space="preserve">Peak bodies </w:t>
            </w:r>
          </w:p>
        </w:tc>
      </w:tr>
      <w:tr w:rsidR="00593D17" w:rsidRPr="009C0E7B" w14:paraId="5BE16E3B" w14:textId="0C76464A"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C68CF30" w14:textId="2C69559E" w:rsidR="00593D17" w:rsidRPr="009C0E7B" w:rsidRDefault="00593D17" w:rsidP="0067778F">
            <w:pPr>
              <w:rPr>
                <w:rFonts w:asciiTheme="majorHAnsi" w:hAnsiTheme="majorHAnsi"/>
                <w:b w:val="0"/>
                <w:bCs/>
                <w:sz w:val="22"/>
              </w:rPr>
            </w:pPr>
            <w:r w:rsidRPr="009C0E7B">
              <w:rPr>
                <w:rFonts w:asciiTheme="majorHAnsi" w:hAnsiTheme="majorHAnsi"/>
                <w:b w:val="0"/>
                <w:bCs/>
                <w:sz w:val="22"/>
              </w:rPr>
              <w:t>Australian College for Emergency Medicine (ACEM)</w:t>
            </w:r>
          </w:p>
        </w:tc>
      </w:tr>
      <w:tr w:rsidR="00593D17" w:rsidRPr="009C0E7B" w14:paraId="3D4DE0F6" w14:textId="304EC877"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417EECC4" w14:textId="51C9D620" w:rsidR="00593D17" w:rsidRPr="009C0E7B" w:rsidRDefault="00593D17" w:rsidP="004E16F2">
            <w:pPr>
              <w:rPr>
                <w:rFonts w:asciiTheme="majorHAnsi" w:hAnsiTheme="majorHAnsi"/>
                <w:b w:val="0"/>
                <w:bCs/>
                <w:sz w:val="22"/>
              </w:rPr>
            </w:pPr>
            <w:r w:rsidRPr="009C0E7B">
              <w:rPr>
                <w:rFonts w:asciiTheme="majorHAnsi" w:hAnsiTheme="majorHAnsi"/>
                <w:b w:val="0"/>
                <w:bCs/>
                <w:sz w:val="22"/>
              </w:rPr>
              <w:t xml:space="preserve">Royal Australian College of Physicians (RACP) </w:t>
            </w:r>
          </w:p>
        </w:tc>
      </w:tr>
      <w:tr w:rsidR="00593D17" w:rsidRPr="009C0E7B" w14:paraId="07505EA4" w14:textId="53BF3B75"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29EC5311" w14:textId="4ED54BB3" w:rsidR="00593D17" w:rsidRPr="009C0E7B" w:rsidRDefault="00593D17" w:rsidP="004E16F2">
            <w:pPr>
              <w:rPr>
                <w:rFonts w:asciiTheme="majorHAnsi" w:hAnsiTheme="majorHAnsi"/>
                <w:b w:val="0"/>
                <w:bCs/>
                <w:sz w:val="22"/>
              </w:rPr>
            </w:pPr>
            <w:r w:rsidRPr="009C0E7B">
              <w:rPr>
                <w:rFonts w:asciiTheme="majorHAnsi" w:hAnsiTheme="majorHAnsi"/>
                <w:b w:val="0"/>
                <w:bCs/>
                <w:sz w:val="22"/>
              </w:rPr>
              <w:t>Australian Paediatric Society (APS)</w:t>
            </w:r>
          </w:p>
        </w:tc>
      </w:tr>
      <w:tr w:rsidR="00593D17" w:rsidRPr="009C0E7B" w14:paraId="1C7BDC47" w14:textId="221FC500"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37213234" w14:textId="6EB6F3DE" w:rsidR="00593D17" w:rsidRPr="009C0E7B" w:rsidRDefault="00593D17" w:rsidP="004E16F2">
            <w:pPr>
              <w:rPr>
                <w:rFonts w:asciiTheme="majorHAnsi" w:hAnsiTheme="majorHAnsi"/>
                <w:b w:val="0"/>
                <w:bCs/>
                <w:sz w:val="22"/>
              </w:rPr>
            </w:pPr>
            <w:r w:rsidRPr="009C0E7B">
              <w:rPr>
                <w:rFonts w:asciiTheme="majorHAnsi" w:hAnsiTheme="majorHAnsi"/>
                <w:b w:val="0"/>
                <w:bCs/>
                <w:sz w:val="22"/>
              </w:rPr>
              <w:t>Australian and New Zealand Society for Geriatric Medicine (ANZSGM)</w:t>
            </w:r>
          </w:p>
        </w:tc>
      </w:tr>
      <w:tr w:rsidR="00593D17" w:rsidRPr="009C0E7B" w14:paraId="678ED9E4" w14:textId="2BA4483A"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1982748E" w14:textId="74CCA4E8" w:rsidR="00593D17" w:rsidRPr="009C0E7B" w:rsidRDefault="00593D17" w:rsidP="004E16F2">
            <w:pPr>
              <w:rPr>
                <w:rFonts w:asciiTheme="majorHAnsi" w:hAnsiTheme="majorHAnsi"/>
                <w:b w:val="0"/>
                <w:bCs/>
                <w:sz w:val="22"/>
              </w:rPr>
            </w:pPr>
            <w:r w:rsidRPr="009C0E7B">
              <w:rPr>
                <w:rFonts w:asciiTheme="majorHAnsi" w:hAnsiTheme="majorHAnsi"/>
                <w:b w:val="0"/>
                <w:bCs/>
                <w:sz w:val="22"/>
              </w:rPr>
              <w:t>Australian and New Zealand Society of Palliative Medicine (ANZSPM)</w:t>
            </w:r>
          </w:p>
        </w:tc>
      </w:tr>
      <w:tr w:rsidR="00593D17" w:rsidRPr="009C0E7B" w14:paraId="02E4C63B" w14:textId="087C9DD5"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3AE2139" w14:textId="1F37A00A" w:rsidR="00593D17" w:rsidRPr="009C0E7B" w:rsidRDefault="00593D17" w:rsidP="004E16F2">
            <w:pPr>
              <w:rPr>
                <w:rFonts w:asciiTheme="majorHAnsi" w:hAnsiTheme="majorHAnsi"/>
                <w:b w:val="0"/>
                <w:bCs/>
                <w:sz w:val="22"/>
              </w:rPr>
            </w:pPr>
            <w:r w:rsidRPr="009C0E7B">
              <w:rPr>
                <w:rFonts w:asciiTheme="majorHAnsi" w:hAnsiTheme="majorHAnsi"/>
                <w:b w:val="0"/>
                <w:bCs/>
                <w:sz w:val="22"/>
              </w:rPr>
              <w:t>Rural Doctors Association of Australia (RDAA)</w:t>
            </w:r>
          </w:p>
        </w:tc>
      </w:tr>
      <w:tr w:rsidR="00593D17" w:rsidRPr="009C0E7B" w14:paraId="304555CE" w14:textId="5187E4B9"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68D92CA" w14:textId="657DB1E5" w:rsidR="00593D17" w:rsidRPr="009C0E7B" w:rsidRDefault="00593D17" w:rsidP="000105E2">
            <w:pPr>
              <w:rPr>
                <w:rFonts w:asciiTheme="majorHAnsi" w:hAnsiTheme="majorHAnsi"/>
                <w:b w:val="0"/>
                <w:bCs/>
                <w:sz w:val="22"/>
              </w:rPr>
            </w:pPr>
            <w:r w:rsidRPr="009C0E7B">
              <w:rPr>
                <w:rFonts w:asciiTheme="majorHAnsi" w:hAnsiTheme="majorHAnsi"/>
                <w:b w:val="0"/>
                <w:bCs/>
                <w:sz w:val="22"/>
              </w:rPr>
              <w:t>Australian Medical Association (AMA)</w:t>
            </w:r>
          </w:p>
        </w:tc>
      </w:tr>
      <w:tr w:rsidR="00593D17" w:rsidRPr="009C0E7B" w14:paraId="434FD0FB" w14:textId="28A221A3"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1AE44C4C" w14:textId="24D2605B" w:rsidR="00593D17" w:rsidRPr="009C0E7B" w:rsidRDefault="00593D17" w:rsidP="0067778F">
            <w:pPr>
              <w:rPr>
                <w:rFonts w:asciiTheme="majorHAnsi" w:hAnsiTheme="majorHAnsi"/>
                <w:b w:val="0"/>
                <w:bCs/>
                <w:sz w:val="22"/>
              </w:rPr>
            </w:pPr>
            <w:r w:rsidRPr="009C0E7B">
              <w:rPr>
                <w:rFonts w:asciiTheme="majorHAnsi" w:hAnsiTheme="majorHAnsi"/>
                <w:b w:val="0"/>
                <w:bCs/>
                <w:sz w:val="22"/>
              </w:rPr>
              <w:t>Australia and New Zealand College of Anaesthetists (ANZCA)</w:t>
            </w:r>
          </w:p>
        </w:tc>
      </w:tr>
      <w:tr w:rsidR="00593D17" w:rsidRPr="009C0E7B" w14:paraId="41E41E01" w14:textId="1355C164"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F036FC7" w14:textId="0B39BBD6" w:rsidR="00593D17" w:rsidRPr="009C0E7B" w:rsidRDefault="00593D17" w:rsidP="0067778F">
            <w:pPr>
              <w:rPr>
                <w:rFonts w:asciiTheme="majorHAnsi" w:hAnsiTheme="majorHAnsi"/>
                <w:b w:val="0"/>
                <w:bCs/>
                <w:sz w:val="22"/>
              </w:rPr>
            </w:pPr>
            <w:r w:rsidRPr="009C0E7B">
              <w:rPr>
                <w:rFonts w:asciiTheme="majorHAnsi" w:hAnsiTheme="majorHAnsi"/>
                <w:b w:val="0"/>
                <w:bCs/>
                <w:sz w:val="22"/>
              </w:rPr>
              <w:t>Australian Indigenous Doctors Association (AIDA)</w:t>
            </w:r>
          </w:p>
        </w:tc>
      </w:tr>
      <w:tr w:rsidR="00593D17" w:rsidRPr="009C0E7B" w14:paraId="0E0CA01A" w14:textId="1E5A58EA"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98AD4A5" w14:textId="0DA9A524" w:rsidR="00593D17" w:rsidRPr="009C0E7B" w:rsidRDefault="00593D17" w:rsidP="0067778F">
            <w:pPr>
              <w:rPr>
                <w:rFonts w:asciiTheme="majorHAnsi" w:hAnsiTheme="majorHAnsi"/>
                <w:b w:val="0"/>
                <w:bCs/>
                <w:sz w:val="22"/>
              </w:rPr>
            </w:pPr>
            <w:r w:rsidRPr="009C0E7B">
              <w:rPr>
                <w:rFonts w:asciiTheme="majorHAnsi" w:hAnsiTheme="majorHAnsi"/>
                <w:b w:val="0"/>
                <w:bCs/>
                <w:sz w:val="22"/>
              </w:rPr>
              <w:t>Royal Australian and New Zealand College of Psychiatrists (RANZCP)</w:t>
            </w:r>
          </w:p>
        </w:tc>
      </w:tr>
      <w:tr w:rsidR="00593D17" w:rsidRPr="009C0E7B" w14:paraId="2736E026" w14:textId="09AF2C5D"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1841967C" w14:textId="429B312B" w:rsidR="00593D17" w:rsidRPr="009C0E7B" w:rsidRDefault="00593D17" w:rsidP="0067778F">
            <w:pPr>
              <w:rPr>
                <w:rFonts w:asciiTheme="majorHAnsi" w:hAnsiTheme="majorHAnsi"/>
                <w:b w:val="0"/>
                <w:bCs/>
                <w:sz w:val="22"/>
              </w:rPr>
            </w:pPr>
            <w:r w:rsidRPr="009C0E7B">
              <w:rPr>
                <w:rFonts w:asciiTheme="majorHAnsi" w:hAnsiTheme="majorHAnsi"/>
                <w:b w:val="0"/>
                <w:bCs/>
                <w:sz w:val="22"/>
              </w:rPr>
              <w:t>General Practice Training Advisory Committee (GPTAC)</w:t>
            </w:r>
          </w:p>
        </w:tc>
      </w:tr>
      <w:tr w:rsidR="00593D17" w:rsidRPr="009C0E7B" w14:paraId="4EAD7784" w14:textId="20DB79C6"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24EA8C5" w14:textId="5A4B02A7" w:rsidR="00593D17" w:rsidRPr="009C0E7B" w:rsidRDefault="00593D17" w:rsidP="0067778F">
            <w:pPr>
              <w:rPr>
                <w:rFonts w:asciiTheme="majorHAnsi" w:hAnsiTheme="majorHAnsi"/>
                <w:b w:val="0"/>
                <w:bCs/>
                <w:sz w:val="22"/>
              </w:rPr>
            </w:pPr>
            <w:r w:rsidRPr="009C0E7B">
              <w:rPr>
                <w:rFonts w:asciiTheme="majorHAnsi" w:hAnsiTheme="majorHAnsi"/>
                <w:b w:val="0"/>
                <w:bCs/>
                <w:sz w:val="22"/>
              </w:rPr>
              <w:t>General Practice Supervisors of Australia (GPSA)</w:t>
            </w:r>
          </w:p>
        </w:tc>
      </w:tr>
      <w:tr w:rsidR="00593D17" w:rsidRPr="009C0E7B" w14:paraId="6D1333C3" w14:textId="52ADD371"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FCED6CC" w14:textId="5F6C538B" w:rsidR="00593D17" w:rsidRPr="009C0E7B" w:rsidRDefault="00593D17" w:rsidP="0067778F">
            <w:pPr>
              <w:rPr>
                <w:rFonts w:asciiTheme="majorHAnsi" w:hAnsiTheme="majorHAnsi"/>
                <w:b w:val="0"/>
                <w:bCs/>
                <w:sz w:val="22"/>
              </w:rPr>
            </w:pPr>
            <w:r w:rsidRPr="009C0E7B">
              <w:rPr>
                <w:rFonts w:asciiTheme="majorHAnsi" w:hAnsiTheme="majorHAnsi"/>
                <w:b w:val="0"/>
                <w:bCs/>
                <w:sz w:val="22"/>
              </w:rPr>
              <w:t>Royal Australian and New Zealand College of Obstetrics and Gynaecology (RANZCOG)</w:t>
            </w:r>
          </w:p>
        </w:tc>
      </w:tr>
      <w:tr w:rsidR="00593D17" w:rsidRPr="009C0E7B" w14:paraId="7D98A420" w14:textId="7A8C2C6F"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0A29B886" w14:textId="10874640" w:rsidR="00593D17" w:rsidRPr="009C0E7B" w:rsidRDefault="00593D17" w:rsidP="0067778F">
            <w:pPr>
              <w:rPr>
                <w:rFonts w:asciiTheme="majorHAnsi" w:hAnsiTheme="majorHAnsi"/>
                <w:b w:val="0"/>
                <w:bCs/>
                <w:sz w:val="22"/>
              </w:rPr>
            </w:pPr>
            <w:r w:rsidRPr="009C0E7B">
              <w:rPr>
                <w:rFonts w:asciiTheme="majorHAnsi" w:hAnsiTheme="majorHAnsi"/>
                <w:b w:val="0"/>
                <w:bCs/>
                <w:sz w:val="22"/>
              </w:rPr>
              <w:t>General Practice Registrars of Australia (GPRA)</w:t>
            </w:r>
          </w:p>
        </w:tc>
      </w:tr>
      <w:tr w:rsidR="00593D17" w:rsidRPr="009C0E7B" w14:paraId="22C9191C" w14:textId="1B9A0179"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C4D5C13" w14:textId="4B23D9E1" w:rsidR="00593D17" w:rsidRPr="009C0E7B" w:rsidRDefault="00593D17" w:rsidP="0067778F">
            <w:pPr>
              <w:rPr>
                <w:rFonts w:asciiTheme="majorHAnsi" w:hAnsiTheme="majorHAnsi"/>
                <w:b w:val="0"/>
                <w:bCs/>
                <w:sz w:val="22"/>
              </w:rPr>
            </w:pPr>
            <w:r w:rsidRPr="009C0E7B">
              <w:rPr>
                <w:rFonts w:asciiTheme="majorHAnsi" w:hAnsiTheme="majorHAnsi"/>
                <w:b w:val="0"/>
                <w:bCs/>
                <w:sz w:val="22"/>
              </w:rPr>
              <w:t>Procedural Medicine Collaborative (PMC)</w:t>
            </w:r>
          </w:p>
        </w:tc>
      </w:tr>
      <w:tr w:rsidR="00593D17" w:rsidRPr="009C0E7B" w14:paraId="11ED725E" w14:textId="4EABA6A1" w:rsidTr="00617A0E">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5076E7AE" w14:textId="532011CC" w:rsidR="00593D17" w:rsidRPr="009C0E7B" w:rsidRDefault="00593D17" w:rsidP="0027619B">
            <w:pPr>
              <w:spacing w:after="0"/>
              <w:rPr>
                <w:rFonts w:asciiTheme="majorHAnsi" w:hAnsiTheme="majorHAnsi" w:cs="Times New Roman"/>
                <w:b w:val="0"/>
                <w:bCs/>
                <w:spacing w:val="0"/>
                <w:sz w:val="22"/>
                <w:lang w:eastAsia="en-AU"/>
              </w:rPr>
            </w:pPr>
            <w:r w:rsidRPr="009C0E7B">
              <w:rPr>
                <w:rFonts w:asciiTheme="majorHAnsi" w:hAnsiTheme="majorHAnsi"/>
                <w:b w:val="0"/>
                <w:bCs/>
                <w:sz w:val="22"/>
              </w:rPr>
              <w:t>Practice Incentives Program Advisory Group (PIPAG)</w:t>
            </w:r>
            <w:r w:rsidRPr="009C0E7B">
              <w:rPr>
                <w:rFonts w:asciiTheme="majorHAnsi" w:hAnsiTheme="majorHAnsi" w:cs="Times New Roman"/>
                <w:b w:val="0"/>
                <w:bCs/>
                <w:spacing w:val="0"/>
                <w:sz w:val="22"/>
                <w:lang w:eastAsia="en-AU"/>
              </w:rPr>
              <w:t xml:space="preserve"> </w:t>
            </w:r>
          </w:p>
        </w:tc>
      </w:tr>
    </w:tbl>
    <w:p w14:paraId="696A4AAA" w14:textId="61A8F3C6" w:rsidR="00B46E23" w:rsidRDefault="00B46E23" w:rsidP="00593D17">
      <w:pPr>
        <w:shd w:val="clear" w:color="auto" w:fill="FFFFFF" w:themeFill="background1"/>
        <w:spacing w:before="240"/>
      </w:pPr>
      <w:r>
        <w:t xml:space="preserve">In addition, the project team </w:t>
      </w:r>
      <w:r w:rsidRPr="00893A87">
        <w:t xml:space="preserve">undertook </w:t>
      </w:r>
      <w:r>
        <w:t>consultations with a small sample of individual GP provider</w:t>
      </w:r>
      <w:r w:rsidR="006E706E">
        <w:t>s</w:t>
      </w:r>
      <w:r>
        <w:t xml:space="preserve"> in August 2021 to gain an understanding of the following:</w:t>
      </w:r>
    </w:p>
    <w:p w14:paraId="2DBF5A9D" w14:textId="77777777" w:rsidR="00B46E23" w:rsidRDefault="00B46E23" w:rsidP="00B46E23">
      <w:pPr>
        <w:pStyle w:val="ListBullet"/>
      </w:pPr>
      <w:r>
        <w:t xml:space="preserve">normative views of the field about the level of support required to strengthen the maintenance of non-procedural advanced skills and service delivery in rural and remote areas, and </w:t>
      </w:r>
    </w:p>
    <w:p w14:paraId="2104005E" w14:textId="73382049" w:rsidR="00B46E23" w:rsidRDefault="00B46E23" w:rsidP="00B46E23">
      <w:pPr>
        <w:pStyle w:val="ListBullet"/>
      </w:pPr>
      <w:r>
        <w:t xml:space="preserve">initial views of the field on a potential expansion and/or streamlining of the current programs (RPGP and PIP </w:t>
      </w:r>
      <w:r w:rsidR="00784C3C">
        <w:t>Procedural</w:t>
      </w:r>
      <w:r>
        <w:t xml:space="preserve"> GP </w:t>
      </w:r>
      <w:r w:rsidR="00784C3C">
        <w:t>Payment</w:t>
      </w:r>
      <w:r>
        <w:t>) to support non-procedural advanced skills maintenance and service delivery in rural and remote areas.</w:t>
      </w:r>
    </w:p>
    <w:p w14:paraId="318EECFE" w14:textId="77777777" w:rsidR="00B46E23" w:rsidRDefault="00B46E23" w:rsidP="000351C8">
      <w:pPr>
        <w:shd w:val="clear" w:color="auto" w:fill="FFFFFF" w:themeFill="background1"/>
        <w:spacing w:before="120"/>
      </w:pPr>
      <w:r>
        <w:t xml:space="preserve">Consultation included interviews with a total of 16 GPs: 7 rural GPs (with procedural and/or emergency advanced skills) currently accessing the RPGP, and 11 GPs with non-procedural advanced skills. One additional GP had both emergency and a non-procedural advanced skill. </w:t>
      </w:r>
    </w:p>
    <w:p w14:paraId="110D6745" w14:textId="77777777" w:rsidR="00967108" w:rsidRDefault="00B46E23" w:rsidP="00B46E23">
      <w:pPr>
        <w:shd w:val="clear" w:color="auto" w:fill="FFFFFF" w:themeFill="background1"/>
      </w:pPr>
      <w:r>
        <w:t>We used th</w:t>
      </w:r>
      <w:r w:rsidR="000351C8">
        <w:t>ese peak body and individual provider</w:t>
      </w:r>
      <w:r>
        <w:t xml:space="preserve"> consultation process</w:t>
      </w:r>
      <w:r w:rsidR="00967108">
        <w:t>es</w:t>
      </w:r>
      <w:r>
        <w:t xml:space="preserve"> to</w:t>
      </w:r>
      <w:r w:rsidR="00967108">
        <w:t>:</w:t>
      </w:r>
    </w:p>
    <w:p w14:paraId="07B86C45" w14:textId="3AF54B6F" w:rsidR="00967108" w:rsidRDefault="00967108" w:rsidP="00967108">
      <w:pPr>
        <w:pStyle w:val="ListBullet"/>
      </w:pPr>
      <w:r>
        <w:t xml:space="preserve">better </w:t>
      </w:r>
      <w:r w:rsidR="00B46E23">
        <w:t>understand perspectives on underlying population level needs for different types of primary health service</w:t>
      </w:r>
      <w:r>
        <w:t>,</w:t>
      </w:r>
      <w:r w:rsidR="006A2573">
        <w:t xml:space="preserve"> </w:t>
      </w:r>
      <w:r w:rsidR="00B46E23">
        <w:t>and</w:t>
      </w:r>
    </w:p>
    <w:p w14:paraId="5E9FE8A5" w14:textId="77777777" w:rsidR="00967108" w:rsidRDefault="00B46E23" w:rsidP="00967108">
      <w:pPr>
        <w:pStyle w:val="ListBullet"/>
      </w:pPr>
      <w:r>
        <w:t xml:space="preserve">assess the implications for prospective GP workforce development and skills maintenance. </w:t>
      </w:r>
    </w:p>
    <w:p w14:paraId="4C1C6963" w14:textId="659EAD40" w:rsidR="00B46E23" w:rsidRDefault="00B46E23" w:rsidP="00AE23BF">
      <w:pPr>
        <w:spacing w:before="120"/>
      </w:pPr>
      <w:r>
        <w:t xml:space="preserve">The insights gained from this </w:t>
      </w:r>
      <w:r w:rsidR="00B953B1">
        <w:t xml:space="preserve">consultation </w:t>
      </w:r>
      <w:r>
        <w:t>process, together with the findings from the desktop analysis presented in Chapter 2, informed our views about future program design options. Presented below are the design implications derived from the consultation</w:t>
      </w:r>
      <w:r w:rsidR="00B052AD">
        <w:t xml:space="preserve"> analysis</w:t>
      </w:r>
      <w:r>
        <w:t xml:space="preserve">. </w:t>
      </w:r>
    </w:p>
    <w:p w14:paraId="47429FDD" w14:textId="16A3DBC9" w:rsidR="00BB6639" w:rsidRDefault="00BD5223" w:rsidP="00B46E23">
      <w:pPr>
        <w:pStyle w:val="Heading2"/>
        <w:spacing w:before="480"/>
      </w:pPr>
      <w:bookmarkStart w:id="53" w:name="_Toc119501629"/>
      <w:r w:rsidRPr="00087698">
        <w:lastRenderedPageBreak/>
        <w:t>D</w:t>
      </w:r>
      <w:r w:rsidR="00CC23F6" w:rsidRPr="00087698">
        <w:t>rivers</w:t>
      </w:r>
      <w:r w:rsidR="00CC23F6">
        <w:t xml:space="preserve"> of need </w:t>
      </w:r>
      <w:r w:rsidR="006C7EA7">
        <w:t>for CPD</w:t>
      </w:r>
      <w:bookmarkEnd w:id="53"/>
    </w:p>
    <w:p w14:paraId="033546AF" w14:textId="3ED5F7BA" w:rsidR="001E72F5" w:rsidRDefault="00EA4410" w:rsidP="00133537">
      <w:pPr>
        <w:pStyle w:val="Heading3"/>
      </w:pPr>
      <w:bookmarkStart w:id="54" w:name="_Toc119501630"/>
      <w:r>
        <w:t>Skills maintenance</w:t>
      </w:r>
      <w:bookmarkEnd w:id="54"/>
    </w:p>
    <w:p w14:paraId="156BECA2" w14:textId="178CFFF3" w:rsidR="006E6736" w:rsidRPr="006E6736" w:rsidRDefault="00504942" w:rsidP="006E6736">
      <w:r>
        <w:t>There was general support from both peak</w:t>
      </w:r>
      <w:r w:rsidR="00D12234">
        <w:t>/</w:t>
      </w:r>
      <w:r>
        <w:t xml:space="preserve">professional bodies as well as rural GPs for the need to support the ongoing maintenance of non-procedural advanced skills in </w:t>
      </w:r>
      <w:r w:rsidR="00D12234">
        <w:t>rural and remote areas.</w:t>
      </w:r>
      <w:r w:rsidR="002A31F1">
        <w:t xml:space="preserve"> </w:t>
      </w:r>
    </w:p>
    <w:p w14:paraId="7935EB07" w14:textId="2D5D48F2" w:rsidR="006E6736" w:rsidRPr="006E6736" w:rsidRDefault="00AD3C07" w:rsidP="00F90735">
      <w:pPr>
        <w:pStyle w:val="ProjectImplication"/>
      </w:pPr>
      <w:r w:rsidRPr="00324152">
        <w:rPr>
          <w:b/>
          <w:bCs/>
        </w:rPr>
        <w:t>Design</w:t>
      </w:r>
      <w:r w:rsidR="00277BCC" w:rsidRPr="00324152">
        <w:rPr>
          <w:b/>
          <w:bCs/>
        </w:rPr>
        <w:t xml:space="preserve"> Implication:</w:t>
      </w:r>
      <w:r w:rsidR="00277BCC">
        <w:t xml:space="preserve"> Rural GPs with n</w:t>
      </w:r>
      <w:r w:rsidR="00625BCA">
        <w:t>on-</w:t>
      </w:r>
      <w:r w:rsidR="00277BCC">
        <w:t>procedural</w:t>
      </w:r>
      <w:r w:rsidR="00625BCA">
        <w:t xml:space="preserve"> </w:t>
      </w:r>
      <w:r w:rsidR="00277BCC">
        <w:t xml:space="preserve">advanced </w:t>
      </w:r>
      <w:r w:rsidR="00625BCA">
        <w:t>skills require ongoing</w:t>
      </w:r>
      <w:r w:rsidR="00277BCC">
        <w:t xml:space="preserve"> CPD for maintenance of their skills. </w:t>
      </w:r>
    </w:p>
    <w:p w14:paraId="6FB537D5" w14:textId="0DFB65AD" w:rsidR="00625BCA" w:rsidRPr="00B93A2F" w:rsidRDefault="00AD3C07" w:rsidP="00B93A2F">
      <w:pPr>
        <w:pStyle w:val="ProjectImplication"/>
      </w:pPr>
      <w:r w:rsidRPr="00324152">
        <w:rPr>
          <w:b/>
          <w:bCs/>
        </w:rPr>
        <w:t>Design</w:t>
      </w:r>
      <w:r w:rsidR="00277BCC" w:rsidRPr="00324152" w:rsidDel="00AD3C07">
        <w:rPr>
          <w:b/>
          <w:bCs/>
        </w:rPr>
        <w:t xml:space="preserve"> </w:t>
      </w:r>
      <w:r w:rsidR="00277BCC" w:rsidRPr="00324152">
        <w:rPr>
          <w:b/>
          <w:bCs/>
        </w:rPr>
        <w:t>Implication:</w:t>
      </w:r>
      <w:r w:rsidR="00277BCC">
        <w:t xml:space="preserve"> Rural GPs with non-procedural advanced skills face </w:t>
      </w:r>
      <w:r w:rsidR="00F26698">
        <w:t xml:space="preserve">similar </w:t>
      </w:r>
      <w:r w:rsidR="00277BCC">
        <w:t>cost barriers to accessing CPD</w:t>
      </w:r>
      <w:r w:rsidR="009405AB">
        <w:t xml:space="preserve"> to their procedural and emergency skilled counterparts.</w:t>
      </w:r>
    </w:p>
    <w:p w14:paraId="7BB7A846" w14:textId="19E49C4E" w:rsidR="00EA4410" w:rsidRDefault="00EA4410" w:rsidP="00133537">
      <w:pPr>
        <w:pStyle w:val="Heading3"/>
      </w:pPr>
      <w:bookmarkStart w:id="55" w:name="_Toc119501631"/>
      <w:r>
        <w:t>Service delivery</w:t>
      </w:r>
      <w:bookmarkEnd w:id="55"/>
    </w:p>
    <w:p w14:paraId="356A2B7A" w14:textId="4A42333B" w:rsidR="000578F3" w:rsidRDefault="000578F3" w:rsidP="00786570">
      <w:r>
        <w:t>Many stakeholders highlighted the needs of</w:t>
      </w:r>
      <w:r w:rsidR="001864C2">
        <w:t xml:space="preserve"> rural and remote communities </w:t>
      </w:r>
      <w:r w:rsidR="00804E90">
        <w:t xml:space="preserve">to access a broad range of </w:t>
      </w:r>
      <w:r w:rsidR="00347FFD">
        <w:t xml:space="preserve">primary medical </w:t>
      </w:r>
      <w:r w:rsidR="00804E90">
        <w:t>services</w:t>
      </w:r>
      <w:r w:rsidR="00805A9B">
        <w:t>.</w:t>
      </w:r>
      <w:r>
        <w:t xml:space="preserve"> </w:t>
      </w:r>
    </w:p>
    <w:p w14:paraId="17815FE8" w14:textId="73153EDF" w:rsidR="00786570" w:rsidRDefault="00786570" w:rsidP="00786570">
      <w:r>
        <w:t xml:space="preserve">Key points in support of the delivery of advanced level non-procedural skills by GPs </w:t>
      </w:r>
      <w:r w:rsidR="00797103">
        <w:t xml:space="preserve">in rural and remote areas </w:t>
      </w:r>
      <w:r>
        <w:t>included:</w:t>
      </w:r>
    </w:p>
    <w:p w14:paraId="5948FA75" w14:textId="4F435DF8" w:rsidR="00786570" w:rsidRDefault="00CD0E40" w:rsidP="00786570">
      <w:pPr>
        <w:pStyle w:val="ListBullet"/>
      </w:pPr>
      <w:r>
        <w:t>the i</w:t>
      </w:r>
      <w:r w:rsidR="00786570">
        <w:t>mportance of deliver</w:t>
      </w:r>
      <w:r w:rsidR="00BD4CA4">
        <w:t>ing</w:t>
      </w:r>
      <w:r w:rsidR="00786570">
        <w:t xml:space="preserve"> services </w:t>
      </w:r>
      <w:r w:rsidR="00BD4CA4">
        <w:t xml:space="preserve">that are relevant to </w:t>
      </w:r>
      <w:r w:rsidR="00786570">
        <w:t>local</w:t>
      </w:r>
      <w:r w:rsidR="00BD4CA4">
        <w:t xml:space="preserve"> needs </w:t>
      </w:r>
      <w:r w:rsidR="00347FFD">
        <w:t>of patients</w:t>
      </w:r>
    </w:p>
    <w:p w14:paraId="5FBD36AA" w14:textId="544C9C20" w:rsidR="00786570" w:rsidRDefault="00CD0E40" w:rsidP="00786570">
      <w:pPr>
        <w:pStyle w:val="ListBullet"/>
      </w:pPr>
      <w:r>
        <w:t>p</w:t>
      </w:r>
      <w:r w:rsidR="00786570">
        <w:t>rovision of advanced level services where specialist services were limited or unavailable</w:t>
      </w:r>
      <w:r w:rsidR="006B74AE">
        <w:t>, and</w:t>
      </w:r>
    </w:p>
    <w:p w14:paraId="71FF471A" w14:textId="2258F7F5" w:rsidR="006E6736" w:rsidRPr="006E6736" w:rsidRDefault="00CD0E40" w:rsidP="006E6736">
      <w:pPr>
        <w:pStyle w:val="ListBullet"/>
      </w:pPr>
      <w:r>
        <w:t>c</w:t>
      </w:r>
      <w:r w:rsidR="00786570">
        <w:t>ost effective treatment of patients</w:t>
      </w:r>
      <w:r w:rsidR="00EE2A50">
        <w:t>.</w:t>
      </w:r>
    </w:p>
    <w:p w14:paraId="31B945A9" w14:textId="592EF26F" w:rsidR="009405AB" w:rsidRPr="009405AB" w:rsidRDefault="00A43334" w:rsidP="00982237">
      <w:pPr>
        <w:pStyle w:val="ProjectImplication"/>
      </w:pPr>
      <w:r w:rsidRPr="00324152">
        <w:rPr>
          <w:b/>
          <w:bCs/>
        </w:rPr>
        <w:t>Design</w:t>
      </w:r>
      <w:r w:rsidR="009405AB" w:rsidRPr="00324152">
        <w:rPr>
          <w:b/>
          <w:bCs/>
        </w:rPr>
        <w:t xml:space="preserve"> Implication:</w:t>
      </w:r>
      <w:r w:rsidR="009405AB">
        <w:t xml:space="preserve"> </w:t>
      </w:r>
      <w:r w:rsidR="00982237">
        <w:t xml:space="preserve">There is a need for GPs to </w:t>
      </w:r>
      <w:r w:rsidR="00726ED5">
        <w:t xml:space="preserve">continue to </w:t>
      </w:r>
      <w:r w:rsidR="00982237">
        <w:t>deliver advanced level care in non-procedural fields in rural and remote communities, due to a lack of locally available specialist services.</w:t>
      </w:r>
    </w:p>
    <w:p w14:paraId="0EFE0C6C" w14:textId="1F5D6B6E" w:rsidR="003A6692" w:rsidRDefault="00AC1A2F" w:rsidP="00882A87">
      <w:pPr>
        <w:pStyle w:val="Heading3"/>
      </w:pPr>
      <w:bookmarkStart w:id="56" w:name="_Toc119501632"/>
      <w:r>
        <w:t>Non-procedural a</w:t>
      </w:r>
      <w:r w:rsidR="00355C25">
        <w:t>dvanced skills</w:t>
      </w:r>
      <w:r w:rsidR="00882A87">
        <w:t xml:space="preserve"> </w:t>
      </w:r>
      <w:r w:rsidR="006C7EA7">
        <w:t>required</w:t>
      </w:r>
      <w:bookmarkEnd w:id="56"/>
    </w:p>
    <w:p w14:paraId="02E0414C" w14:textId="76DBB325" w:rsidR="003B2E4A" w:rsidRDefault="00B64598" w:rsidP="003B2E4A">
      <w:r>
        <w:t xml:space="preserve">Peak </w:t>
      </w:r>
      <w:r w:rsidR="003D7F87">
        <w:t xml:space="preserve">and professional </w:t>
      </w:r>
      <w:r>
        <w:t xml:space="preserve">bodies </w:t>
      </w:r>
      <w:r w:rsidR="003B2E4A">
        <w:t xml:space="preserve">were asked to provide </w:t>
      </w:r>
      <w:r w:rsidR="000C7384">
        <w:t xml:space="preserve">a ranking of </w:t>
      </w:r>
      <w:r w:rsidR="003B2E4A">
        <w:t>their top three additional advanced skill</w:t>
      </w:r>
      <w:r w:rsidR="00A215FA">
        <w:t xml:space="preserve"> areas </w:t>
      </w:r>
      <w:r w:rsidR="00D234EA">
        <w:t xml:space="preserve">(from the current GP college </w:t>
      </w:r>
      <w:r w:rsidR="00493FBE">
        <w:t xml:space="preserve">advanced skill </w:t>
      </w:r>
      <w:r w:rsidR="00D234EA">
        <w:t>curriculum)</w:t>
      </w:r>
      <w:r w:rsidR="003B2E4A">
        <w:t xml:space="preserve"> </w:t>
      </w:r>
      <w:r w:rsidR="00EF13C8">
        <w:t xml:space="preserve">that they considered were </w:t>
      </w:r>
      <w:r w:rsidR="003B2E4A" w:rsidRPr="003B2E4A">
        <w:t xml:space="preserve">most relevant at a national level to promoting </w:t>
      </w:r>
      <w:r w:rsidR="00A215FA">
        <w:t xml:space="preserve">enhanced primary medical </w:t>
      </w:r>
      <w:r w:rsidR="003B2E4A" w:rsidRPr="003B2E4A">
        <w:t xml:space="preserve">care in rural remote areas </w:t>
      </w:r>
      <w:r w:rsidR="003506A6" w:rsidRPr="003B2E4A">
        <w:t>now</w:t>
      </w:r>
      <w:r w:rsidR="003B2E4A">
        <w:t xml:space="preserve">. </w:t>
      </w:r>
    </w:p>
    <w:p w14:paraId="74DCD140" w14:textId="1C9F6A35" w:rsidR="00252060" w:rsidRDefault="00757D2D" w:rsidP="00C21A3D">
      <w:r>
        <w:t xml:space="preserve">Aboriginal and Torres Strait Islander </w:t>
      </w:r>
      <w:r w:rsidR="003E0A0A">
        <w:t>h</w:t>
      </w:r>
      <w:r w:rsidRPr="00087698">
        <w:t>ealth</w:t>
      </w:r>
      <w:r>
        <w:t xml:space="preserve"> and </w:t>
      </w:r>
      <w:r w:rsidR="00F273B6">
        <w:t>m</w:t>
      </w:r>
      <w:r>
        <w:t xml:space="preserve">ental </w:t>
      </w:r>
      <w:r w:rsidR="00F273B6">
        <w:t>h</w:t>
      </w:r>
      <w:r>
        <w:t xml:space="preserve">ealth </w:t>
      </w:r>
      <w:r w:rsidR="003B2E4A">
        <w:t xml:space="preserve">were </w:t>
      </w:r>
      <w:proofErr w:type="gramStart"/>
      <w:r w:rsidR="003B2E4A">
        <w:t>most commonly noted</w:t>
      </w:r>
      <w:proofErr w:type="gramEnd"/>
      <w:r w:rsidR="003B2E4A">
        <w:t xml:space="preserve"> in the top two priorities, followed by palliative care and paediatrics. </w:t>
      </w:r>
      <w:r w:rsidR="001F1B8A">
        <w:t>Adult internal medicine was also noted by two stakeholders as an area of need.</w:t>
      </w:r>
      <w:r w:rsidR="00C21A3D">
        <w:t xml:space="preserve"> </w:t>
      </w:r>
    </w:p>
    <w:p w14:paraId="1CAA2C54" w14:textId="55A1375B" w:rsidR="0033040B" w:rsidRDefault="00BF2DEC" w:rsidP="00C21A3D">
      <w:r>
        <w:t xml:space="preserve">Responses from </w:t>
      </w:r>
      <w:r w:rsidR="00B64598">
        <w:t>GP</w:t>
      </w:r>
      <w:r>
        <w:t xml:space="preserve"> interviews also aligned with the professional body responses, with the same </w:t>
      </w:r>
      <w:r w:rsidR="00116A0B">
        <w:t>four priority areas</w:t>
      </w:r>
      <w:r w:rsidR="0097663C">
        <w:t xml:space="preserve"> being identified</w:t>
      </w:r>
      <w:r w:rsidR="00116A0B">
        <w:t xml:space="preserve">. </w:t>
      </w:r>
      <w:r w:rsidR="00926635">
        <w:t>Five</w:t>
      </w:r>
      <w:r w:rsidR="006C1E28">
        <w:t xml:space="preserve"> GPs provided their views on the priority areas</w:t>
      </w:r>
      <w:r w:rsidR="009E5210">
        <w:t>.</w:t>
      </w:r>
      <w:r w:rsidR="00C21A3D">
        <w:t xml:space="preserve"> </w:t>
      </w:r>
      <w:r w:rsidR="00116A0B">
        <w:t>GPs</w:t>
      </w:r>
      <w:r w:rsidR="00B64598">
        <w:t xml:space="preserve"> </w:t>
      </w:r>
      <w:r w:rsidR="0033040B">
        <w:t xml:space="preserve">provided </w:t>
      </w:r>
      <w:r w:rsidR="00116A0B">
        <w:t>rationales</w:t>
      </w:r>
      <w:r w:rsidR="0033040B">
        <w:t xml:space="preserve"> for their choice of priority advanced skills.</w:t>
      </w:r>
      <w:r w:rsidR="00116A0B">
        <w:t xml:space="preserve"> Similar rationales were provided by peak bodies as well.</w:t>
      </w:r>
      <w:r w:rsidR="0033040B">
        <w:t xml:space="preserve"> </w:t>
      </w:r>
      <w:r w:rsidR="001A014B">
        <w:t>In summary, t</w:t>
      </w:r>
      <w:r w:rsidR="0033040B">
        <w:t>hese included:</w:t>
      </w:r>
    </w:p>
    <w:p w14:paraId="4C475999" w14:textId="256B8E7C" w:rsidR="002408E9" w:rsidRDefault="0033040B" w:rsidP="00C21A3D">
      <w:pPr>
        <w:pStyle w:val="ListBullet"/>
      </w:pPr>
      <w:r>
        <w:t>Increasing and/or unmet community need</w:t>
      </w:r>
      <w:r w:rsidR="00350CF4">
        <w:t xml:space="preserve"> </w:t>
      </w:r>
      <w:r w:rsidR="001A014B">
        <w:t xml:space="preserve">in the areas of </w:t>
      </w:r>
      <w:r w:rsidR="00350CF4">
        <w:t>mental health</w:t>
      </w:r>
      <w:r w:rsidR="00F61BAD">
        <w:t xml:space="preserve">, </w:t>
      </w:r>
      <w:r w:rsidR="00350CF4">
        <w:t>paediatrics</w:t>
      </w:r>
      <w:r w:rsidR="00F61BAD">
        <w:t>, palliative care</w:t>
      </w:r>
      <w:r w:rsidR="00F65099">
        <w:t>.</w:t>
      </w:r>
    </w:p>
    <w:p w14:paraId="2DBAA45B" w14:textId="7EC4778B" w:rsidR="002408E9" w:rsidRDefault="00350CF4" w:rsidP="0033040B">
      <w:pPr>
        <w:pStyle w:val="ListBullet"/>
      </w:pPr>
      <w:r>
        <w:t>Difficult areas of</w:t>
      </w:r>
      <w:r w:rsidR="001A014B">
        <w:t xml:space="preserve"> primary medical care </w:t>
      </w:r>
      <w:r w:rsidR="0019635D">
        <w:t>where a proportion of GPs could benefit from being able to apply additional skills</w:t>
      </w:r>
      <w:r w:rsidR="00D55628">
        <w:t>,</w:t>
      </w:r>
      <w:r w:rsidR="0019635D">
        <w:t xml:space="preserve"> </w:t>
      </w:r>
      <w:proofErr w:type="gramStart"/>
      <w:r w:rsidR="0070272B">
        <w:t>e.g</w:t>
      </w:r>
      <w:r w:rsidR="0070272B" w:rsidRPr="00087698">
        <w:t>.</w:t>
      </w:r>
      <w:proofErr w:type="gramEnd"/>
      <w:r>
        <w:t xml:space="preserve"> mental health</w:t>
      </w:r>
      <w:r w:rsidR="003B432A">
        <w:t>.</w:t>
      </w:r>
    </w:p>
    <w:p w14:paraId="22D733A6" w14:textId="39F94E2F" w:rsidR="00F61BAD" w:rsidRDefault="00350CF4" w:rsidP="00D55628">
      <w:pPr>
        <w:pStyle w:val="ListBullet"/>
        <w:spacing w:after="240"/>
      </w:pPr>
      <w:r>
        <w:t>Importance of making progress on ‘</w:t>
      </w:r>
      <w:r w:rsidR="0019635D">
        <w:t>C</w:t>
      </w:r>
      <w:r>
        <w:t>losin</w:t>
      </w:r>
      <w:r w:rsidR="00661C4C">
        <w:t>g</w:t>
      </w:r>
      <w:r>
        <w:t xml:space="preserve"> the </w:t>
      </w:r>
      <w:r w:rsidR="0019635D">
        <w:t>G</w:t>
      </w:r>
      <w:r>
        <w:t xml:space="preserve">ap’ </w:t>
      </w:r>
      <w:r w:rsidR="00F61BAD">
        <w:t xml:space="preserve">in Aboriginal and Torres Strait Islander </w:t>
      </w:r>
      <w:r w:rsidR="0019635D">
        <w:t>h</w:t>
      </w:r>
      <w:r w:rsidR="00F61BAD">
        <w:t>ealth.</w:t>
      </w:r>
    </w:p>
    <w:p w14:paraId="65068D7F" w14:textId="5B0583BF" w:rsidR="00AB18F1" w:rsidRPr="00AB18F1" w:rsidRDefault="0054009E" w:rsidP="00AB18F1">
      <w:pPr>
        <w:pStyle w:val="ProjectImplication"/>
      </w:pPr>
      <w:r w:rsidRPr="00324152">
        <w:rPr>
          <w:b/>
          <w:bCs/>
        </w:rPr>
        <w:t>Design</w:t>
      </w:r>
      <w:r w:rsidR="00AB18F1" w:rsidRPr="00324152">
        <w:rPr>
          <w:b/>
          <w:bCs/>
        </w:rPr>
        <w:t xml:space="preserve"> Implication: </w:t>
      </w:r>
      <w:r w:rsidR="00AB18F1">
        <w:t xml:space="preserve">Mental </w:t>
      </w:r>
      <w:r>
        <w:t>h</w:t>
      </w:r>
      <w:r w:rsidR="00AB18F1">
        <w:t>ealth</w:t>
      </w:r>
      <w:r w:rsidR="000E0AE8">
        <w:t xml:space="preserve"> and</w:t>
      </w:r>
      <w:r w:rsidR="00AB18F1">
        <w:t xml:space="preserve"> Aboriginal and Torres Strait Islander </w:t>
      </w:r>
      <w:r>
        <w:t>h</w:t>
      </w:r>
      <w:r w:rsidR="00AB18F1">
        <w:t xml:space="preserve">ealth are seen by the field as </w:t>
      </w:r>
      <w:r w:rsidR="00041518">
        <w:t xml:space="preserve">areas of </w:t>
      </w:r>
      <w:r w:rsidR="00CA618D">
        <w:t>highest need</w:t>
      </w:r>
      <w:r w:rsidR="00411A80">
        <w:t xml:space="preserve"> for GPs with advanced non-procedural skills. This </w:t>
      </w:r>
      <w:r w:rsidR="00041518">
        <w:t xml:space="preserve">ranking </w:t>
      </w:r>
      <w:r w:rsidR="00411A80">
        <w:t xml:space="preserve">was </w:t>
      </w:r>
      <w:r w:rsidR="00041518">
        <w:t xml:space="preserve">then </w:t>
      </w:r>
      <w:r w:rsidR="00411A80">
        <w:t xml:space="preserve">followed by </w:t>
      </w:r>
      <w:r w:rsidR="000703E2">
        <w:t xml:space="preserve">the next two priority areas identified in the consultation process as </w:t>
      </w:r>
      <w:r w:rsidR="00411A80">
        <w:t>paediatrics and palliative care.</w:t>
      </w:r>
    </w:p>
    <w:p w14:paraId="3FAB7888" w14:textId="0C8928C1" w:rsidR="00105985" w:rsidRPr="00D00AF5" w:rsidRDefault="00010136" w:rsidP="00105985">
      <w:pPr>
        <w:pStyle w:val="Heading3"/>
      </w:pPr>
      <w:bookmarkStart w:id="57" w:name="_Toc119501633"/>
      <w:r>
        <w:t>Recogn</w:t>
      </w:r>
      <w:r w:rsidR="009331F5">
        <w:t>ition of</w:t>
      </w:r>
      <w:r>
        <w:t xml:space="preserve"> </w:t>
      </w:r>
      <w:r w:rsidR="00716BE2">
        <w:t xml:space="preserve">non-procedural </w:t>
      </w:r>
      <w:r>
        <w:t>skills</w:t>
      </w:r>
      <w:bookmarkEnd w:id="57"/>
      <w:r>
        <w:t xml:space="preserve"> </w:t>
      </w:r>
    </w:p>
    <w:p w14:paraId="436A1F03" w14:textId="2533D6E8" w:rsidR="007B27BA" w:rsidRDefault="00D00AF5" w:rsidP="007B27BA">
      <w:r>
        <w:t xml:space="preserve">In addition to the </w:t>
      </w:r>
      <w:r w:rsidR="00010136">
        <w:t xml:space="preserve">population level </w:t>
      </w:r>
      <w:r>
        <w:t>needs</w:t>
      </w:r>
      <w:r w:rsidR="00010136">
        <w:t>, and associated GP workforce</w:t>
      </w:r>
      <w:r>
        <w:t xml:space="preserve"> </w:t>
      </w:r>
      <w:r w:rsidR="00010136">
        <w:t xml:space="preserve">skill level requirements discussed </w:t>
      </w:r>
      <w:r>
        <w:t xml:space="preserve">above, some </w:t>
      </w:r>
      <w:r w:rsidR="00AE42FC">
        <w:t xml:space="preserve">peak body </w:t>
      </w:r>
      <w:r>
        <w:t>stakeholders highlighted the</w:t>
      </w:r>
      <w:r w:rsidR="00B17A02">
        <w:t xml:space="preserve"> importance of </w:t>
      </w:r>
      <w:r>
        <w:t>recognis</w:t>
      </w:r>
      <w:r w:rsidR="00B17A02">
        <w:t>ing</w:t>
      </w:r>
      <w:r>
        <w:t xml:space="preserve"> rural GPs with non-procedural advanced skills</w:t>
      </w:r>
      <w:r w:rsidR="0033295B">
        <w:t xml:space="preserve">, </w:t>
      </w:r>
      <w:r w:rsidR="00631504">
        <w:t xml:space="preserve">to </w:t>
      </w:r>
      <w:r w:rsidR="00631504">
        <w:lastRenderedPageBreak/>
        <w:t>support</w:t>
      </w:r>
      <w:r w:rsidR="0033295B">
        <w:t xml:space="preserve"> </w:t>
      </w:r>
      <w:r w:rsidR="00483F63">
        <w:t xml:space="preserve">the </w:t>
      </w:r>
      <w:r w:rsidR="0033295B">
        <w:t>progression of</w:t>
      </w:r>
      <w:r w:rsidR="00631504">
        <w:t xml:space="preserve"> </w:t>
      </w:r>
      <w:r w:rsidR="00483F63">
        <w:t xml:space="preserve">embedding </w:t>
      </w:r>
      <w:r w:rsidR="00631504">
        <w:t xml:space="preserve">Rural </w:t>
      </w:r>
      <w:proofErr w:type="spellStart"/>
      <w:r w:rsidR="00631504">
        <w:t>Generalism</w:t>
      </w:r>
      <w:proofErr w:type="spellEnd"/>
      <w:r w:rsidR="00483F63">
        <w:t xml:space="preserve"> as a workforce development principle</w:t>
      </w:r>
      <w:r w:rsidR="007B27BA">
        <w:t>.</w:t>
      </w:r>
    </w:p>
    <w:p w14:paraId="669017B4" w14:textId="4F0D11A1" w:rsidR="007B117A" w:rsidRDefault="00041651" w:rsidP="007B27BA">
      <w:r w:rsidRPr="00041651">
        <w:t>Three</w:t>
      </w:r>
      <w:r w:rsidR="007B117A">
        <w:t xml:space="preserve"> </w:t>
      </w:r>
      <w:r w:rsidR="007F0846">
        <w:t xml:space="preserve">of the </w:t>
      </w:r>
      <w:r w:rsidRPr="00041651">
        <w:t>19</w:t>
      </w:r>
      <w:r w:rsidR="007F0846">
        <w:t xml:space="preserve"> individual </w:t>
      </w:r>
      <w:r w:rsidR="00256621">
        <w:t xml:space="preserve">GPs identified </w:t>
      </w:r>
      <w:r w:rsidR="007B117A">
        <w:t>the need for better recognition for GPs with non-procedural advanced skills.</w:t>
      </w:r>
    </w:p>
    <w:p w14:paraId="1E4AF3FD" w14:textId="3594D6D1" w:rsidR="00411A80" w:rsidRPr="00411A80" w:rsidRDefault="004515E1" w:rsidP="00423A7A">
      <w:pPr>
        <w:pStyle w:val="ProjectImplication"/>
        <w:spacing w:after="240"/>
      </w:pPr>
      <w:r w:rsidRPr="00324152">
        <w:rPr>
          <w:b/>
          <w:bCs/>
        </w:rPr>
        <w:t>Design</w:t>
      </w:r>
      <w:r w:rsidR="00411A80" w:rsidRPr="00324152">
        <w:rPr>
          <w:b/>
          <w:bCs/>
        </w:rPr>
        <w:t xml:space="preserve"> Implication:</w:t>
      </w:r>
      <w:r w:rsidR="00411A80">
        <w:t xml:space="preserve"> There is currently limited recognition or support of </w:t>
      </w:r>
      <w:r w:rsidR="00AC1FC9">
        <w:t>r</w:t>
      </w:r>
      <w:r w:rsidR="00411A80">
        <w:t>ural</w:t>
      </w:r>
      <w:r w:rsidR="00AC1FC9">
        <w:t xml:space="preserve"> and remote</w:t>
      </w:r>
      <w:r w:rsidR="00411A80">
        <w:t xml:space="preserve"> GPs with non-procedural advanced skills. </w:t>
      </w:r>
      <w:r w:rsidR="007423AD">
        <w:t>Providing support for CPD in these areas will go some of the way to addressing the need for recognition and rewarding the practice of these skills.</w:t>
      </w:r>
    </w:p>
    <w:p w14:paraId="4DA370E4" w14:textId="1814FF51" w:rsidR="001E72F5" w:rsidRPr="001E72F5" w:rsidRDefault="00BD5223" w:rsidP="001E72F5">
      <w:pPr>
        <w:pStyle w:val="Heading2"/>
      </w:pPr>
      <w:bookmarkStart w:id="58" w:name="_Toc119501634"/>
      <w:r w:rsidRPr="00087698">
        <w:t>S</w:t>
      </w:r>
      <w:r w:rsidR="00003DC9" w:rsidRPr="00087698">
        <w:t>cope</w:t>
      </w:r>
      <w:r w:rsidR="00003DC9">
        <w:t xml:space="preserve"> for </w:t>
      </w:r>
      <w:r w:rsidRPr="00087698">
        <w:t>p</w:t>
      </w:r>
      <w:r w:rsidR="007D6D19" w:rsidRPr="00087698">
        <w:t>rogram</w:t>
      </w:r>
      <w:r w:rsidR="007D6D19">
        <w:t xml:space="preserve"> expansion and streamlining</w:t>
      </w:r>
      <w:bookmarkEnd w:id="58"/>
      <w:r w:rsidR="007D6D19">
        <w:t xml:space="preserve"> </w:t>
      </w:r>
    </w:p>
    <w:p w14:paraId="035283A6" w14:textId="0A260970" w:rsidR="002D030E" w:rsidRDefault="002603E1" w:rsidP="00B25507">
      <w:pPr>
        <w:pStyle w:val="Heading3"/>
      </w:pPr>
      <w:bookmarkStart w:id="59" w:name="_Toc119501635"/>
      <w:r>
        <w:t>RPGP</w:t>
      </w:r>
      <w:bookmarkEnd w:id="59"/>
    </w:p>
    <w:p w14:paraId="006235E2" w14:textId="692AD894" w:rsidR="008C11C1" w:rsidRDefault="001C137A" w:rsidP="002074F8">
      <w:r>
        <w:t xml:space="preserve">Peak and professional bodies were </w:t>
      </w:r>
      <w:r w:rsidR="00A2322A">
        <w:t xml:space="preserve">generally </w:t>
      </w:r>
      <w:r>
        <w:t>supportive of an expansion of the RPGP</w:t>
      </w:r>
      <w:r w:rsidR="00704C74">
        <w:t xml:space="preserve">, </w:t>
      </w:r>
      <w:r w:rsidR="002074F8">
        <w:t>however</w:t>
      </w:r>
      <w:r w:rsidR="00462920">
        <w:t xml:space="preserve"> </w:t>
      </w:r>
      <w:r w:rsidR="003D7F87">
        <w:t xml:space="preserve">they considered that </w:t>
      </w:r>
      <w:r w:rsidR="00462920">
        <w:t xml:space="preserve">an expansion </w:t>
      </w:r>
      <w:r w:rsidR="005602C4">
        <w:t>of</w:t>
      </w:r>
      <w:r w:rsidR="00BF5D04">
        <w:t xml:space="preserve"> the in-scope skills for the RPGP </w:t>
      </w:r>
      <w:r w:rsidR="00462920">
        <w:t>should not be at the cost of</w:t>
      </w:r>
      <w:r w:rsidR="00FA3031">
        <w:t xml:space="preserve"> funding available for</w:t>
      </w:r>
      <w:r w:rsidR="008574C3">
        <w:t xml:space="preserve"> the current program</w:t>
      </w:r>
      <w:r w:rsidR="00927FEC">
        <w:t>.</w:t>
      </w:r>
      <w:r w:rsidR="008574C3">
        <w:t xml:space="preserve"> </w:t>
      </w:r>
    </w:p>
    <w:p w14:paraId="1E913850" w14:textId="0429AD8C" w:rsidR="007E308D" w:rsidRPr="007E308D" w:rsidRDefault="004515E1" w:rsidP="008B4120">
      <w:pPr>
        <w:pStyle w:val="ProjectImplication"/>
      </w:pPr>
      <w:r w:rsidRPr="00324152">
        <w:rPr>
          <w:b/>
          <w:bCs/>
        </w:rPr>
        <w:t>Design</w:t>
      </w:r>
      <w:r w:rsidR="007E308D" w:rsidRPr="00324152">
        <w:rPr>
          <w:b/>
          <w:bCs/>
        </w:rPr>
        <w:t xml:space="preserve"> Implication:</w:t>
      </w:r>
      <w:r w:rsidR="00685BF1">
        <w:t xml:space="preserve"> </w:t>
      </w:r>
      <w:r w:rsidR="008B4120">
        <w:t xml:space="preserve">Support for an expanded RPGP may be </w:t>
      </w:r>
      <w:r w:rsidR="005E0E48">
        <w:t xml:space="preserve">modest </w:t>
      </w:r>
      <w:r w:rsidR="00D3123F">
        <w:t xml:space="preserve">if expanded eligibility is not associated with an </w:t>
      </w:r>
      <w:r w:rsidR="008B4120">
        <w:t xml:space="preserve">additional </w:t>
      </w:r>
      <w:r w:rsidR="00D3123F">
        <w:t>allocation of the program</w:t>
      </w:r>
      <w:r w:rsidR="008B4120">
        <w:t>.</w:t>
      </w:r>
    </w:p>
    <w:p w14:paraId="7044D278" w14:textId="1D3D615B" w:rsidR="002603E1" w:rsidRDefault="002603E1" w:rsidP="00B25507">
      <w:pPr>
        <w:pStyle w:val="Heading3"/>
      </w:pPr>
      <w:bookmarkStart w:id="60" w:name="_Toc119501636"/>
      <w:r>
        <w:t xml:space="preserve">PIP </w:t>
      </w:r>
      <w:r w:rsidR="00B25507">
        <w:t>Procedural</w:t>
      </w:r>
      <w:r>
        <w:t xml:space="preserve"> GP </w:t>
      </w:r>
      <w:r w:rsidR="00404067" w:rsidRPr="00087698">
        <w:t>P</w:t>
      </w:r>
      <w:r w:rsidRPr="00087698">
        <w:t>aymen</w:t>
      </w:r>
      <w:r w:rsidR="00404067" w:rsidRPr="00087698">
        <w:t>t</w:t>
      </w:r>
      <w:bookmarkEnd w:id="60"/>
    </w:p>
    <w:p w14:paraId="3A469FA7" w14:textId="77777777" w:rsidR="009524DF" w:rsidRDefault="009524DF" w:rsidP="009524DF">
      <w:r>
        <w:t>There was no strong support for changes to the PIP Procedural GP Payment among stakeholders.</w:t>
      </w:r>
    </w:p>
    <w:p w14:paraId="05264673" w14:textId="4BCD237F" w:rsidR="00666151" w:rsidRDefault="00BF74B5" w:rsidP="00666151">
      <w:r>
        <w:t>One peak body</w:t>
      </w:r>
      <w:r w:rsidR="00165060">
        <w:t xml:space="preserve"> </w:t>
      </w:r>
      <w:r w:rsidR="005D7389">
        <w:t xml:space="preserve">observed </w:t>
      </w:r>
      <w:r w:rsidR="00165060">
        <w:t>that there was already a disconnect between the skills that were currently supported by RPGP and the PIP Proced</w:t>
      </w:r>
      <w:r w:rsidR="0075150F">
        <w:t>u</w:t>
      </w:r>
      <w:r w:rsidR="00165060">
        <w:t xml:space="preserve">ral GP </w:t>
      </w:r>
      <w:r w:rsidR="00784C3C">
        <w:t>Payment</w:t>
      </w:r>
      <w:r w:rsidR="00165060">
        <w:t xml:space="preserve"> with no practice incentive available for GPs delivering emergency medicine.</w:t>
      </w:r>
    </w:p>
    <w:p w14:paraId="1BB01F52" w14:textId="299A9A1E" w:rsidR="007E308D" w:rsidRPr="0068450E" w:rsidRDefault="004515E1" w:rsidP="008B4120">
      <w:pPr>
        <w:pStyle w:val="ProjectImplication"/>
      </w:pPr>
      <w:r w:rsidRPr="00324152">
        <w:rPr>
          <w:b/>
          <w:bCs/>
        </w:rPr>
        <w:t>Design</w:t>
      </w:r>
      <w:r w:rsidR="007E308D" w:rsidRPr="00324152">
        <w:rPr>
          <w:b/>
          <w:bCs/>
        </w:rPr>
        <w:t xml:space="preserve"> Implication</w:t>
      </w:r>
      <w:r w:rsidR="008B4120" w:rsidRPr="00324152">
        <w:rPr>
          <w:b/>
          <w:bCs/>
        </w:rPr>
        <w:t>:</w:t>
      </w:r>
      <w:r w:rsidR="008B4120">
        <w:rPr>
          <w:b/>
          <w:bCs/>
          <w:i/>
          <w:iCs/>
        </w:rPr>
        <w:t xml:space="preserve"> </w:t>
      </w:r>
      <w:r w:rsidR="0068450E">
        <w:t>T</w:t>
      </w:r>
      <w:r w:rsidR="000D6A70">
        <w:t xml:space="preserve">he </w:t>
      </w:r>
      <w:r w:rsidR="006D6000">
        <w:t xml:space="preserve">impact of the </w:t>
      </w:r>
      <w:r w:rsidR="000D6A70">
        <w:t xml:space="preserve">delivery of </w:t>
      </w:r>
      <w:r w:rsidR="00E82436">
        <w:t xml:space="preserve">non-procedural advanced skills </w:t>
      </w:r>
      <w:r w:rsidR="006D6000">
        <w:t xml:space="preserve">on a general practice is less clear than for procedural </w:t>
      </w:r>
      <w:r w:rsidR="00AD5A83">
        <w:t>skills.</w:t>
      </w:r>
      <w:r w:rsidR="008F4A4C">
        <w:t xml:space="preserve"> </w:t>
      </w:r>
      <w:r w:rsidR="00964F50">
        <w:t xml:space="preserve">There was </w:t>
      </w:r>
      <w:r w:rsidR="00045145">
        <w:t xml:space="preserve">not </w:t>
      </w:r>
      <w:r w:rsidR="000E67C0">
        <w:t xml:space="preserve">strong stakeholder support for </w:t>
      </w:r>
      <w:r w:rsidR="00045145">
        <w:t xml:space="preserve">the PIP </w:t>
      </w:r>
      <w:r w:rsidR="00784C3C">
        <w:t>Procedural</w:t>
      </w:r>
      <w:r w:rsidR="00045145">
        <w:t xml:space="preserve"> GP </w:t>
      </w:r>
      <w:r w:rsidR="00784C3C">
        <w:t>Payment</w:t>
      </w:r>
      <w:r w:rsidR="00045145">
        <w:t xml:space="preserve"> </w:t>
      </w:r>
      <w:r w:rsidR="006F10B0">
        <w:t xml:space="preserve">as being an </w:t>
      </w:r>
      <w:r w:rsidR="00045145">
        <w:t xml:space="preserve">appropriate mechanism to incentivise non-procedural </w:t>
      </w:r>
      <w:r w:rsidR="008C1367">
        <w:t>advanced level services</w:t>
      </w:r>
      <w:r w:rsidR="006F10B0">
        <w:t xml:space="preserve"> at a practice level (in contrast to the RPGP which was strongly supported as a mechanism to incentivise individual GPs to undertake ASTs and </w:t>
      </w:r>
      <w:r w:rsidR="005B7C82">
        <w:t>maintain those skills)</w:t>
      </w:r>
      <w:r w:rsidR="008C1367">
        <w:t>.</w:t>
      </w:r>
    </w:p>
    <w:p w14:paraId="2E844847" w14:textId="26D8EF7B" w:rsidR="00F76BF9" w:rsidRDefault="00F76BF9" w:rsidP="00B25507">
      <w:pPr>
        <w:pStyle w:val="Heading3"/>
      </w:pPr>
      <w:bookmarkStart w:id="61" w:name="_Toc119501637"/>
      <w:r>
        <w:t>GPPTSP</w:t>
      </w:r>
      <w:bookmarkEnd w:id="61"/>
    </w:p>
    <w:p w14:paraId="79716AC5" w14:textId="7D6C0C42" w:rsidR="00F10418" w:rsidRDefault="000B02FD" w:rsidP="00F10418">
      <w:r>
        <w:t>Comments were invited regarding the GPPTSP in the context of th</w:t>
      </w:r>
      <w:r w:rsidR="006E7020">
        <w:t>e</w:t>
      </w:r>
      <w:r>
        <w:t xml:space="preserve"> </w:t>
      </w:r>
      <w:r w:rsidR="00DF2ECD">
        <w:t xml:space="preserve">consultation and design process. </w:t>
      </w:r>
    </w:p>
    <w:p w14:paraId="58EF5F95" w14:textId="20937722" w:rsidR="008B1C0F" w:rsidRPr="0002342E" w:rsidRDefault="000E6199" w:rsidP="00B25507">
      <w:r>
        <w:t xml:space="preserve">There was support from specialist colleges </w:t>
      </w:r>
      <w:r w:rsidR="001D2096">
        <w:t xml:space="preserve">that the relevant colleges should administer their respective </w:t>
      </w:r>
      <w:r w:rsidR="0077461B">
        <w:t xml:space="preserve">specialty training support program. </w:t>
      </w:r>
      <w:r w:rsidR="00E23563">
        <w:t xml:space="preserve">There was also interest from </w:t>
      </w:r>
      <w:r w:rsidR="00E20830">
        <w:t>one specialist college whose area is not currently supported</w:t>
      </w:r>
      <w:r w:rsidR="00E16C4F">
        <w:t xml:space="preserve"> by the GPPTSP</w:t>
      </w:r>
      <w:r w:rsidR="00E20830">
        <w:t xml:space="preserve"> for an expansion of the </w:t>
      </w:r>
      <w:r w:rsidR="00E16C4F">
        <w:t>program</w:t>
      </w:r>
      <w:r w:rsidR="00E20830">
        <w:t xml:space="preserve"> </w:t>
      </w:r>
      <w:r w:rsidR="007D38E6">
        <w:t xml:space="preserve">to support training in their field. </w:t>
      </w:r>
    </w:p>
    <w:p w14:paraId="1EF1321E" w14:textId="720BE990" w:rsidR="008C1367" w:rsidRPr="008C1367" w:rsidRDefault="004515E1" w:rsidP="008C1367">
      <w:pPr>
        <w:pStyle w:val="ProjectImplication"/>
      </w:pPr>
      <w:r w:rsidRPr="00324152">
        <w:rPr>
          <w:b/>
          <w:bCs/>
        </w:rPr>
        <w:t xml:space="preserve">Design </w:t>
      </w:r>
      <w:r w:rsidR="008C1367" w:rsidRPr="00324152">
        <w:rPr>
          <w:b/>
          <w:bCs/>
        </w:rPr>
        <w:t>Implication:</w:t>
      </w:r>
      <w:r w:rsidR="008C1367">
        <w:t xml:space="preserve"> Considering the GPPTSP in the context of the </w:t>
      </w:r>
      <w:r w:rsidR="00880284">
        <w:t xml:space="preserve">expansion and streamlining of the RPGP and PIP </w:t>
      </w:r>
      <w:r w:rsidR="00784C3C">
        <w:t>Procedural</w:t>
      </w:r>
      <w:r w:rsidR="00880284">
        <w:t xml:space="preserve"> GP </w:t>
      </w:r>
      <w:r w:rsidR="00784C3C">
        <w:t>Payment</w:t>
      </w:r>
      <w:r w:rsidR="00880284">
        <w:t xml:space="preserve"> may encourage the field to </w:t>
      </w:r>
      <w:r w:rsidR="00C967C3">
        <w:t>consider the</w:t>
      </w:r>
      <w:r w:rsidR="00381A9E">
        <w:t xml:space="preserve"> expansion of this support to </w:t>
      </w:r>
      <w:r w:rsidR="00C967C3">
        <w:t xml:space="preserve">non-procedural advanced skills training. </w:t>
      </w:r>
    </w:p>
    <w:p w14:paraId="566F230E" w14:textId="605D831A" w:rsidR="00B25507" w:rsidRDefault="008E009C" w:rsidP="0067778F">
      <w:pPr>
        <w:shd w:val="clear" w:color="auto" w:fill="FFFFFF" w:themeFill="background1"/>
      </w:pPr>
      <w:r>
        <w:t>Due to the</w:t>
      </w:r>
      <w:r w:rsidR="0040562B">
        <w:t xml:space="preserve"> </w:t>
      </w:r>
      <w:r>
        <w:t xml:space="preserve">significantly different aims of the GPPTSP and the potential </w:t>
      </w:r>
      <w:r w:rsidR="00A8512C">
        <w:t>to raise expectations of the fie</w:t>
      </w:r>
      <w:r w:rsidR="00F61C91">
        <w:t>l</w:t>
      </w:r>
      <w:r w:rsidR="00A8512C">
        <w:t xml:space="preserve">d for expansion of this program in line with the RPGP and PIP Procedural GP </w:t>
      </w:r>
      <w:r w:rsidR="00784C3C">
        <w:t>Payment</w:t>
      </w:r>
      <w:r w:rsidR="00A8512C">
        <w:t>, the GPPTSP was not considered further in the consultation and design process.</w:t>
      </w:r>
    </w:p>
    <w:p w14:paraId="444FC020" w14:textId="77777777" w:rsidR="0070414C" w:rsidRPr="00893A87" w:rsidRDefault="0070414C" w:rsidP="0067778F">
      <w:pPr>
        <w:shd w:val="clear" w:color="auto" w:fill="FFFFFF" w:themeFill="background1"/>
      </w:pPr>
    </w:p>
    <w:p w14:paraId="34A84951" w14:textId="633221A8" w:rsidR="00887C12" w:rsidRPr="0070414C" w:rsidRDefault="00FC152D" w:rsidP="0070414C">
      <w:pPr>
        <w:pStyle w:val="Heading1"/>
        <w:framePr w:wrap="around"/>
        <w:numPr>
          <w:ilvl w:val="0"/>
          <w:numId w:val="0"/>
        </w:numPr>
        <w:ind w:left="851" w:hanging="851"/>
      </w:pPr>
      <w:bookmarkStart w:id="62" w:name="_Toc119501638"/>
      <w:r>
        <w:lastRenderedPageBreak/>
        <w:t>Part B</w:t>
      </w:r>
      <w:r w:rsidR="0070414C">
        <w:t xml:space="preserve">: </w:t>
      </w:r>
      <w:r w:rsidR="00AF1953" w:rsidRPr="0070414C">
        <w:t xml:space="preserve">Design </w:t>
      </w:r>
      <w:r w:rsidR="00D65D1D" w:rsidRPr="0070414C">
        <w:t>options</w:t>
      </w:r>
      <w:r w:rsidR="00AF1953" w:rsidRPr="0070414C">
        <w:t xml:space="preserve"> &amp;</w:t>
      </w:r>
      <w:r w:rsidR="004515E1" w:rsidRPr="0070414C">
        <w:t xml:space="preserve"> the</w:t>
      </w:r>
      <w:r w:rsidR="00AF1953" w:rsidRPr="0070414C">
        <w:t xml:space="preserve"> way forward</w:t>
      </w:r>
      <w:bookmarkEnd w:id="62"/>
    </w:p>
    <w:p w14:paraId="536CABD8" w14:textId="77777777" w:rsidR="00AF1953" w:rsidRPr="00B93A2F" w:rsidRDefault="00AF1953" w:rsidP="00B93A2F"/>
    <w:p w14:paraId="2EB12A4A" w14:textId="73A9422E" w:rsidR="006D4164" w:rsidRPr="00893A87" w:rsidRDefault="006D4164" w:rsidP="00447C86">
      <w:pPr>
        <w:sectPr w:rsidR="006D4164" w:rsidRPr="00893A87" w:rsidSect="009B2F80">
          <w:pgSz w:w="16838" w:h="11906" w:orient="landscape" w:code="9"/>
          <w:pgMar w:top="737" w:right="1304" w:bottom="1134" w:left="993" w:header="567" w:footer="284" w:gutter="0"/>
          <w:cols w:num="2" w:space="708"/>
          <w:docGrid w:linePitch="360"/>
        </w:sectPr>
      </w:pPr>
    </w:p>
    <w:p w14:paraId="1512FBA2" w14:textId="28462A41" w:rsidR="00D67EE9" w:rsidRPr="008833BE" w:rsidRDefault="00014D7B" w:rsidP="007C379D">
      <w:pPr>
        <w:pStyle w:val="Heading1"/>
        <w:framePr w:wrap="around"/>
      </w:pPr>
      <w:bookmarkStart w:id="63" w:name="_Toc119501639"/>
      <w:r w:rsidRPr="008833BE">
        <w:lastRenderedPageBreak/>
        <w:t xml:space="preserve">Program </w:t>
      </w:r>
      <w:r w:rsidR="00BD5223" w:rsidRPr="00087698">
        <w:t>d</w:t>
      </w:r>
      <w:r w:rsidR="00E90A44" w:rsidRPr="00087698">
        <w:t>esign</w:t>
      </w:r>
      <w:r w:rsidR="00E90A44" w:rsidRPr="008833BE">
        <w:t xml:space="preserve"> </w:t>
      </w:r>
      <w:r w:rsidR="00272114" w:rsidRPr="008833BE">
        <w:t>features and additional issues</w:t>
      </w:r>
      <w:bookmarkEnd w:id="63"/>
    </w:p>
    <w:p w14:paraId="272EDEA2" w14:textId="5039022B" w:rsidR="00E410C9" w:rsidRDefault="00E410C9" w:rsidP="00716BE2">
      <w:pPr>
        <w:pStyle w:val="Heading2"/>
        <w:spacing w:before="0"/>
      </w:pPr>
      <w:bookmarkStart w:id="64" w:name="_Toc119501640"/>
      <w:r>
        <w:t>Introduction</w:t>
      </w:r>
      <w:r w:rsidR="00DE4637">
        <w:t xml:space="preserve">: </w:t>
      </w:r>
      <w:r w:rsidR="001121E4">
        <w:t>R</w:t>
      </w:r>
      <w:r w:rsidR="00DF3A30">
        <w:t xml:space="preserve">ationale for </w:t>
      </w:r>
      <w:r w:rsidR="007D46D8" w:rsidRPr="00087698">
        <w:t>sequencing</w:t>
      </w:r>
      <w:r w:rsidR="00AC0358" w:rsidRPr="00087698">
        <w:t xml:space="preserve"> </w:t>
      </w:r>
      <w:r w:rsidR="007D46D8" w:rsidRPr="00087698">
        <w:t>of</w:t>
      </w:r>
      <w:r w:rsidR="009A1324">
        <w:t xml:space="preserve"> </w:t>
      </w:r>
      <w:r w:rsidR="00DE4637">
        <w:t xml:space="preserve">design </w:t>
      </w:r>
      <w:r w:rsidR="001B64C8">
        <w:t>specifications</w:t>
      </w:r>
      <w:bookmarkEnd w:id="64"/>
    </w:p>
    <w:p w14:paraId="0E5F04DD" w14:textId="2663CFC8" w:rsidR="00414D8E" w:rsidRDefault="0052067F" w:rsidP="00DA6928">
      <w:r>
        <w:t xml:space="preserve">Based on the scoping work presented in Part A, Chapters 2 to </w:t>
      </w:r>
      <w:r w:rsidR="00F9720A">
        <w:t>3</w:t>
      </w:r>
      <w:r w:rsidR="001B6B0B">
        <w:t xml:space="preserve">, </w:t>
      </w:r>
      <w:r w:rsidR="007D7771">
        <w:t xml:space="preserve">we now </w:t>
      </w:r>
      <w:r w:rsidR="002E4E75">
        <w:t xml:space="preserve">present </w:t>
      </w:r>
      <w:r w:rsidR="00B71991">
        <w:t>propose</w:t>
      </w:r>
      <w:r w:rsidR="002E4E75">
        <w:t>d</w:t>
      </w:r>
      <w:r w:rsidR="00B71991">
        <w:t xml:space="preserve"> de</w:t>
      </w:r>
      <w:r w:rsidR="00724C24">
        <w:t xml:space="preserve">sign features that </w:t>
      </w:r>
      <w:r w:rsidR="006B46CF">
        <w:t>can</w:t>
      </w:r>
      <w:r w:rsidR="00414D8E">
        <w:t>:</w:t>
      </w:r>
    </w:p>
    <w:p w14:paraId="7432817F" w14:textId="68850E5E" w:rsidR="00B71991" w:rsidRDefault="007B4100" w:rsidP="00414D8E">
      <w:pPr>
        <w:pStyle w:val="ListBullet"/>
      </w:pPr>
      <w:r>
        <w:t>inform the</w:t>
      </w:r>
      <w:r w:rsidR="00607BA5">
        <w:t xml:space="preserve"> </w:t>
      </w:r>
      <w:r w:rsidR="00BF7FC7">
        <w:t>enhancement of</w:t>
      </w:r>
      <w:r w:rsidR="00414D8E">
        <w:t xml:space="preserve"> </w:t>
      </w:r>
      <w:r w:rsidR="00111E70">
        <w:t xml:space="preserve">the RPGP and </w:t>
      </w:r>
      <w:r w:rsidR="0058187C">
        <w:t>PIP</w:t>
      </w:r>
      <w:r>
        <w:t xml:space="preserve"> </w:t>
      </w:r>
      <w:r w:rsidR="00784C3C">
        <w:t>Procedural</w:t>
      </w:r>
      <w:r w:rsidR="00BF7FC7">
        <w:t xml:space="preserve"> </w:t>
      </w:r>
      <w:r w:rsidR="00A84864">
        <w:t xml:space="preserve">GP </w:t>
      </w:r>
      <w:r w:rsidR="00784C3C">
        <w:t>Payment</w:t>
      </w:r>
      <w:r w:rsidR="00BF7FC7">
        <w:t xml:space="preserve"> </w:t>
      </w:r>
      <w:r w:rsidR="00414D8E">
        <w:t xml:space="preserve">to better recognise </w:t>
      </w:r>
      <w:r w:rsidR="003F6CA7">
        <w:t>non-procedural advanced s</w:t>
      </w:r>
      <w:r w:rsidR="00C50332">
        <w:t>k</w:t>
      </w:r>
      <w:r w:rsidR="003F6CA7">
        <w:t>ills</w:t>
      </w:r>
      <w:r w:rsidR="002C4731">
        <w:t>, and</w:t>
      </w:r>
    </w:p>
    <w:p w14:paraId="5C96F38D" w14:textId="31060F74" w:rsidR="002C4731" w:rsidRDefault="006E507C" w:rsidP="00D931D4">
      <w:pPr>
        <w:pStyle w:val="ListBullet"/>
      </w:pPr>
      <w:r>
        <w:t xml:space="preserve">guide decisions on </w:t>
      </w:r>
      <w:r w:rsidR="00235731">
        <w:t xml:space="preserve">potential </w:t>
      </w:r>
      <w:r w:rsidR="008A0E31">
        <w:t>s</w:t>
      </w:r>
      <w:r w:rsidR="00AE5CF6">
        <w:t>treamlin</w:t>
      </w:r>
      <w:r w:rsidR="00235731">
        <w:t>ing of the</w:t>
      </w:r>
      <w:r w:rsidR="00AE5CF6">
        <w:t xml:space="preserve"> administration of those t</w:t>
      </w:r>
      <w:r w:rsidR="008A0E31">
        <w:t>w</w:t>
      </w:r>
      <w:r w:rsidR="00AE5CF6">
        <w:t>o programs</w:t>
      </w:r>
      <w:r w:rsidR="008A0E31">
        <w:t>.</w:t>
      </w:r>
    </w:p>
    <w:p w14:paraId="601C5BFD" w14:textId="1E84E506" w:rsidR="00926460" w:rsidRDefault="006051F5" w:rsidP="00116C08">
      <w:pPr>
        <w:spacing w:before="240"/>
      </w:pPr>
      <w:r>
        <w:t xml:space="preserve">In developing the </w:t>
      </w:r>
      <w:r w:rsidR="0062495F">
        <w:t>options for expanded</w:t>
      </w:r>
      <w:r w:rsidR="0062495F" w:rsidDel="00E86284">
        <w:t xml:space="preserve"> </w:t>
      </w:r>
      <w:proofErr w:type="gramStart"/>
      <w:r w:rsidR="0062495F">
        <w:t>program</w:t>
      </w:r>
      <w:r w:rsidR="00E86284">
        <w:t>s</w:t>
      </w:r>
      <w:proofErr w:type="gramEnd"/>
      <w:r w:rsidR="008010D1">
        <w:t xml:space="preserve"> we undertook a sequential analysis of the </w:t>
      </w:r>
      <w:r w:rsidR="00441170">
        <w:t xml:space="preserve">program </w:t>
      </w:r>
      <w:r w:rsidR="003B27C8">
        <w:t>possibilities;</w:t>
      </w:r>
      <w:r w:rsidR="0062495F">
        <w:t xml:space="preserve"> </w:t>
      </w:r>
      <w:r w:rsidR="00EC2165">
        <w:t>the</w:t>
      </w:r>
      <w:r w:rsidR="005479F8">
        <w:t xml:space="preserve"> </w:t>
      </w:r>
      <w:r w:rsidR="001A17C5">
        <w:t xml:space="preserve">project </w:t>
      </w:r>
      <w:r w:rsidR="00896C98">
        <w:t xml:space="preserve">team </w:t>
      </w:r>
      <w:r w:rsidR="00651887">
        <w:t>initially</w:t>
      </w:r>
      <w:r w:rsidR="00896C98">
        <w:t xml:space="preserve"> considered </w:t>
      </w:r>
      <w:r w:rsidR="009D1565">
        <w:t>choices related to ‘</w:t>
      </w:r>
      <w:r w:rsidR="005479F8">
        <w:t>expansion</w:t>
      </w:r>
      <w:r w:rsidR="009D1565">
        <w:t>’</w:t>
      </w:r>
      <w:r w:rsidR="005479F8">
        <w:t xml:space="preserve"> of the RPGP</w:t>
      </w:r>
      <w:r w:rsidR="008D1D44">
        <w:t>.</w:t>
      </w:r>
      <w:r w:rsidR="00A47940">
        <w:t xml:space="preserve"> This then </w:t>
      </w:r>
      <w:r w:rsidR="005479F8">
        <w:t>inform</w:t>
      </w:r>
      <w:r w:rsidR="00A47940">
        <w:t>ed</w:t>
      </w:r>
      <w:r w:rsidR="005479F8">
        <w:t xml:space="preserve"> </w:t>
      </w:r>
      <w:r w:rsidR="00DE48E3">
        <w:t xml:space="preserve">our approach to </w:t>
      </w:r>
      <w:r w:rsidR="005479F8">
        <w:t>asses</w:t>
      </w:r>
      <w:r w:rsidR="00DE48E3">
        <w:t xml:space="preserve">sing </w:t>
      </w:r>
      <w:r w:rsidR="00F37F37">
        <w:t>expansion</w:t>
      </w:r>
      <w:r w:rsidR="005479F8">
        <w:t xml:space="preserve"> impacts on the PIP Procedural GP </w:t>
      </w:r>
      <w:r w:rsidR="00784C3C">
        <w:t>Payment</w:t>
      </w:r>
      <w:r w:rsidR="00153DF5">
        <w:t xml:space="preserve">. </w:t>
      </w:r>
    </w:p>
    <w:p w14:paraId="15EF767B" w14:textId="739059CF" w:rsidR="003F7C68" w:rsidRDefault="00812C2C" w:rsidP="00DA6928">
      <w:r>
        <w:t xml:space="preserve">The first round of </w:t>
      </w:r>
      <w:r w:rsidR="00153DF5">
        <w:t>consultation</w:t>
      </w:r>
      <w:r>
        <w:t xml:space="preserve">s described in Chapter </w:t>
      </w:r>
      <w:r w:rsidR="002C6878">
        <w:t>3</w:t>
      </w:r>
      <w:r w:rsidR="00153DF5">
        <w:t xml:space="preserve"> found there </w:t>
      </w:r>
      <w:r w:rsidR="00153DF5" w:rsidRPr="00D303C0">
        <w:t>were differing positions</w:t>
      </w:r>
      <w:r w:rsidR="00153DF5">
        <w:t xml:space="preserve"> on </w:t>
      </w:r>
      <w:r w:rsidR="0053510A">
        <w:t>the</w:t>
      </w:r>
      <w:r w:rsidR="008C4A25">
        <w:t xml:space="preserve"> </w:t>
      </w:r>
      <w:r w:rsidR="004E4A2E">
        <w:t>primary</w:t>
      </w:r>
      <w:r w:rsidR="0053510A">
        <w:t xml:space="preserve"> location</w:t>
      </w:r>
      <w:r w:rsidR="006118E7">
        <w:t xml:space="preserve"> </w:t>
      </w:r>
      <w:r w:rsidR="004E4A2E">
        <w:t>(community or hospital)</w:t>
      </w:r>
      <w:r w:rsidR="0053510A">
        <w:t xml:space="preserve"> </w:t>
      </w:r>
      <w:r w:rsidR="0071059F">
        <w:t xml:space="preserve">for </w:t>
      </w:r>
      <w:r w:rsidR="0053510A">
        <w:t>delivery of non-procedural advance</w:t>
      </w:r>
      <w:r w:rsidR="003562B3">
        <w:t>d</w:t>
      </w:r>
      <w:r w:rsidR="0053510A">
        <w:t xml:space="preserve"> skills and therefor</w:t>
      </w:r>
      <w:r w:rsidR="00DC2A0A">
        <w:t>e</w:t>
      </w:r>
      <w:r w:rsidR="0053510A">
        <w:t xml:space="preserve"> </w:t>
      </w:r>
      <w:r w:rsidR="00153DF5">
        <w:t xml:space="preserve">the appropriateness of the PIP </w:t>
      </w:r>
      <w:r w:rsidR="00784C3C">
        <w:t>Procedural</w:t>
      </w:r>
      <w:r w:rsidR="00153DF5">
        <w:t xml:space="preserve"> GP </w:t>
      </w:r>
      <w:r w:rsidR="00784C3C">
        <w:t>Payment</w:t>
      </w:r>
      <w:r w:rsidR="0053510A">
        <w:t xml:space="preserve"> </w:t>
      </w:r>
      <w:r w:rsidR="008A16F1">
        <w:t xml:space="preserve">as a mechanism </w:t>
      </w:r>
      <w:r w:rsidR="0053510A">
        <w:t>to incentivise service delivery</w:t>
      </w:r>
      <w:r w:rsidR="00FA71C8">
        <w:t>.</w:t>
      </w:r>
      <w:r w:rsidR="0053510A">
        <w:t xml:space="preserve"> </w:t>
      </w:r>
    </w:p>
    <w:p w14:paraId="1290C6A5" w14:textId="64E6C440" w:rsidR="009524DF" w:rsidRDefault="009524DF" w:rsidP="009524DF">
      <w:pPr>
        <w:spacing w:after="0"/>
        <w:rPr>
          <w:rFonts w:ascii="Times New Roman" w:hAnsi="Times New Roman" w:cs="Times New Roman"/>
          <w:spacing w:val="0"/>
          <w:sz w:val="24"/>
          <w:szCs w:val="24"/>
          <w:lang w:eastAsia="en-AU"/>
        </w:rPr>
      </w:pPr>
      <w:r w:rsidRPr="009524DF">
        <w:t>We consider the potential for program streamlining opportunities can only be determined after the scope of these two prior design areas – enhanced RPGP scope and relationship of that expansion to PIP Procedural GP Payment – is established.</w:t>
      </w:r>
      <w:r w:rsidR="000E161E">
        <w:t xml:space="preserve"> </w:t>
      </w:r>
    </w:p>
    <w:p w14:paraId="7547511A" w14:textId="68299014" w:rsidR="00321AFC" w:rsidRDefault="001D025F" w:rsidP="00DA6928">
      <w:r>
        <w:t>The</w:t>
      </w:r>
      <w:r w:rsidR="00C96F3F">
        <w:t xml:space="preserve"> </w:t>
      </w:r>
      <w:r w:rsidR="00AF34EF">
        <w:t xml:space="preserve">evolving </w:t>
      </w:r>
      <w:r w:rsidR="00C96F3F">
        <w:t>policy context around</w:t>
      </w:r>
      <w:r w:rsidR="00AF34EF">
        <w:t xml:space="preserve"> </w:t>
      </w:r>
      <w:r w:rsidR="00C96F3F">
        <w:t xml:space="preserve">recognition of Rural </w:t>
      </w:r>
      <w:proofErr w:type="spellStart"/>
      <w:r w:rsidR="00C96F3F">
        <w:t>Generalism</w:t>
      </w:r>
      <w:proofErr w:type="spellEnd"/>
      <w:r w:rsidR="00C96F3F">
        <w:t xml:space="preserve"> </w:t>
      </w:r>
      <w:r w:rsidR="00AF34EF">
        <w:t>via</w:t>
      </w:r>
      <w:r w:rsidR="00321AFC">
        <w:t xml:space="preserve"> the</w:t>
      </w:r>
      <w:r w:rsidR="00AF34EF">
        <w:t xml:space="preserve"> </w:t>
      </w:r>
      <w:r w:rsidR="00C03F05">
        <w:t>Australian Medical Co</w:t>
      </w:r>
      <w:r w:rsidR="00C91D71">
        <w:t>uncil</w:t>
      </w:r>
      <w:r w:rsidR="00C03F05">
        <w:t xml:space="preserve"> (</w:t>
      </w:r>
      <w:r w:rsidR="00AF34EF">
        <w:t>AMC</w:t>
      </w:r>
      <w:r w:rsidR="00C03F05">
        <w:t>)</w:t>
      </w:r>
      <w:r w:rsidR="00AF34EF">
        <w:t xml:space="preserve"> </w:t>
      </w:r>
      <w:r w:rsidR="002D586E">
        <w:t xml:space="preserve">and MBA </w:t>
      </w:r>
      <w:r w:rsidR="00AF34EF">
        <w:t xml:space="preserve">processes should </w:t>
      </w:r>
      <w:r w:rsidR="00C96F3F">
        <w:t>also</w:t>
      </w:r>
      <w:r w:rsidR="002634BA">
        <w:t xml:space="preserve"> </w:t>
      </w:r>
      <w:r w:rsidR="005E70E3">
        <w:t xml:space="preserve">inform </w:t>
      </w:r>
      <w:r w:rsidR="002634BA">
        <w:t>consideration</w:t>
      </w:r>
      <w:r w:rsidR="005E70E3">
        <w:t>s</w:t>
      </w:r>
      <w:r w:rsidR="002634BA">
        <w:t xml:space="preserve"> of </w:t>
      </w:r>
      <w:r w:rsidR="005E70E3">
        <w:t xml:space="preserve">approaches to </w:t>
      </w:r>
      <w:r w:rsidR="002634BA">
        <w:t>streamlining</w:t>
      </w:r>
      <w:r w:rsidR="005E70E3">
        <w:t xml:space="preserve"> in the medium term</w:t>
      </w:r>
      <w:r w:rsidR="00AB7C4E">
        <w:t>, beyond th</w:t>
      </w:r>
      <w:r w:rsidR="00385CAA">
        <w:t>e streamlining and enhancement opportunities in the short term</w:t>
      </w:r>
      <w:r w:rsidR="0049517F">
        <w:t>.</w:t>
      </w:r>
    </w:p>
    <w:p w14:paraId="0B4DCD76" w14:textId="4E53260A" w:rsidR="00F90592" w:rsidRPr="00D931D4" w:rsidRDefault="002634BA" w:rsidP="00DA6928">
      <w:r w:rsidRPr="00D931D4">
        <w:t>This</w:t>
      </w:r>
      <w:r w:rsidR="000A13F4" w:rsidRPr="00D931D4">
        <w:t xml:space="preserve"> chapter</w:t>
      </w:r>
      <w:r w:rsidRPr="00D931D4">
        <w:t xml:space="preserve"> is presented in </w:t>
      </w:r>
      <w:r w:rsidR="00A95294" w:rsidRPr="00D931D4">
        <w:t>five</w:t>
      </w:r>
      <w:r w:rsidRPr="00D931D4">
        <w:t xml:space="preserve"> sections. </w:t>
      </w:r>
    </w:p>
    <w:p w14:paraId="21251879" w14:textId="3B4B9370" w:rsidR="00F90592" w:rsidRPr="00D931D4" w:rsidRDefault="006802E7" w:rsidP="00092C1A">
      <w:pPr>
        <w:pStyle w:val="ListBullet"/>
      </w:pPr>
      <w:r w:rsidRPr="00D931D4">
        <w:t xml:space="preserve">Section </w:t>
      </w:r>
      <w:r w:rsidR="00385CAA">
        <w:t>4</w:t>
      </w:r>
      <w:r w:rsidRPr="00D931D4">
        <w:t>.2</w:t>
      </w:r>
      <w:r w:rsidR="002634BA" w:rsidRPr="00D931D4">
        <w:t xml:space="preserve"> focuses on</w:t>
      </w:r>
      <w:r w:rsidR="00A95294" w:rsidRPr="00D931D4">
        <w:t xml:space="preserve"> </w:t>
      </w:r>
      <w:r w:rsidR="00D931D4" w:rsidRPr="00D931D4">
        <w:t xml:space="preserve">design issues related to </w:t>
      </w:r>
      <w:r w:rsidR="00A95294" w:rsidRPr="00D931D4">
        <w:t>the RPGP</w:t>
      </w:r>
      <w:r w:rsidR="008E21E4" w:rsidRPr="00D931D4">
        <w:t>, specifically:</w:t>
      </w:r>
    </w:p>
    <w:p w14:paraId="232330BA" w14:textId="15E26A7A" w:rsidR="00F90592" w:rsidRPr="00D931D4" w:rsidRDefault="002634BA" w:rsidP="00092C1A">
      <w:pPr>
        <w:pStyle w:val="ListBullet2"/>
      </w:pPr>
      <w:r w:rsidRPr="00D931D4">
        <w:t>features</w:t>
      </w:r>
      <w:r w:rsidR="00AD5715" w:rsidRPr="00D931D4">
        <w:t xml:space="preserve"> of the RPGP </w:t>
      </w:r>
      <w:r w:rsidR="0049517F">
        <w:t>that</w:t>
      </w:r>
      <w:r w:rsidR="00AD5715" w:rsidRPr="00D931D4">
        <w:t xml:space="preserve"> require </w:t>
      </w:r>
      <w:r w:rsidR="006B2D03">
        <w:t>attention</w:t>
      </w:r>
      <w:r w:rsidR="00AD5715" w:rsidRPr="00D931D4">
        <w:t xml:space="preserve"> prior to an expansion </w:t>
      </w:r>
      <w:r w:rsidR="00D931D4" w:rsidRPr="00D931D4">
        <w:t xml:space="preserve">of the program scope </w:t>
      </w:r>
      <w:r w:rsidR="00AD5715" w:rsidRPr="00D931D4">
        <w:t xml:space="preserve">to </w:t>
      </w:r>
      <w:r w:rsidR="00F11B9D">
        <w:t xml:space="preserve">include </w:t>
      </w:r>
      <w:r w:rsidR="00AD5715" w:rsidRPr="00D931D4">
        <w:t>non-procedural advanced skills</w:t>
      </w:r>
    </w:p>
    <w:p w14:paraId="2A141389" w14:textId="77777777" w:rsidR="00F90592" w:rsidRPr="00D931D4" w:rsidRDefault="00F90592" w:rsidP="00092C1A">
      <w:pPr>
        <w:pStyle w:val="ListBullet2"/>
      </w:pPr>
      <w:r w:rsidRPr="00D931D4">
        <w:t>s</w:t>
      </w:r>
      <w:r w:rsidR="000A13F4" w:rsidRPr="00D931D4">
        <w:t>econdary issues related to RPGP</w:t>
      </w:r>
      <w:r w:rsidRPr="00D931D4">
        <w:t xml:space="preserve">, and </w:t>
      </w:r>
    </w:p>
    <w:p w14:paraId="56282CF4" w14:textId="69D84EEC" w:rsidR="00F90592" w:rsidRPr="00D931D4" w:rsidRDefault="00F90592" w:rsidP="00092C1A">
      <w:pPr>
        <w:pStyle w:val="ListBullet2"/>
      </w:pPr>
      <w:r w:rsidRPr="00D931D4">
        <w:t xml:space="preserve">additional issues </w:t>
      </w:r>
      <w:r w:rsidR="00EC069A" w:rsidRPr="00D931D4">
        <w:t xml:space="preserve">related to the RPGP </w:t>
      </w:r>
      <w:r w:rsidRPr="00D931D4">
        <w:t>raised through consultation that w</w:t>
      </w:r>
      <w:r w:rsidR="00092C1A">
        <w:t>ere beyond the project brief to address or respond to in detail</w:t>
      </w:r>
    </w:p>
    <w:p w14:paraId="54E9D737" w14:textId="75DE872A" w:rsidR="00CE14FB" w:rsidRPr="00D931D4" w:rsidRDefault="00250416" w:rsidP="00092C1A">
      <w:pPr>
        <w:pStyle w:val="ListBullet"/>
      </w:pPr>
      <w:r w:rsidRPr="00D931D4">
        <w:t xml:space="preserve">Section </w:t>
      </w:r>
      <w:r w:rsidR="00385CAA">
        <w:t>4</w:t>
      </w:r>
      <w:r w:rsidR="00F90592" w:rsidRPr="00D931D4">
        <w:t>.3</w:t>
      </w:r>
      <w:r w:rsidR="00E62733" w:rsidRPr="00D931D4">
        <w:t xml:space="preserve"> </w:t>
      </w:r>
      <w:r w:rsidR="007032F4">
        <w:t>explores</w:t>
      </w:r>
      <w:r w:rsidR="00E62733" w:rsidRPr="00D931D4">
        <w:t xml:space="preserve"> </w:t>
      </w:r>
      <w:r w:rsidR="007032F4">
        <w:t xml:space="preserve">design issues associated with a </w:t>
      </w:r>
      <w:r w:rsidR="00CE14FB" w:rsidRPr="00D931D4">
        <w:t xml:space="preserve">potential </w:t>
      </w:r>
      <w:r w:rsidR="00E62733" w:rsidRPr="00D931D4">
        <w:t xml:space="preserve">expansion of the PIP </w:t>
      </w:r>
      <w:r w:rsidR="00784C3C">
        <w:t>Procedural</w:t>
      </w:r>
      <w:r w:rsidR="00E62733" w:rsidRPr="00D931D4">
        <w:t xml:space="preserve"> GP </w:t>
      </w:r>
      <w:r w:rsidR="00784C3C">
        <w:t>Payment</w:t>
      </w:r>
    </w:p>
    <w:p w14:paraId="0A5AAB38" w14:textId="1A00048F" w:rsidR="008E21E4" w:rsidRDefault="00AE7D02" w:rsidP="00092C1A">
      <w:pPr>
        <w:pStyle w:val="ListBullet"/>
      </w:pPr>
      <w:r w:rsidRPr="00D931D4">
        <w:t xml:space="preserve">Section </w:t>
      </w:r>
      <w:r w:rsidR="00385CAA">
        <w:t>4</w:t>
      </w:r>
      <w:r w:rsidR="00CE14FB" w:rsidRPr="00D931D4">
        <w:t>.4</w:t>
      </w:r>
      <w:r w:rsidRPr="00D931D4">
        <w:t xml:space="preserve"> </w:t>
      </w:r>
      <w:r w:rsidR="0064292B">
        <w:t>examines</w:t>
      </w:r>
      <w:r w:rsidR="00EC069A" w:rsidRPr="00D931D4">
        <w:t xml:space="preserve"> the possibility of streamlining the programs</w:t>
      </w:r>
      <w:r w:rsidR="008E21E4">
        <w:t>, and</w:t>
      </w:r>
    </w:p>
    <w:p w14:paraId="715F97B2" w14:textId="5C834919" w:rsidR="002634BA" w:rsidRPr="00DA6928" w:rsidRDefault="008E21E4" w:rsidP="00092C1A">
      <w:pPr>
        <w:pStyle w:val="ListBullet"/>
      </w:pPr>
      <w:r>
        <w:t xml:space="preserve">Section </w:t>
      </w:r>
      <w:r w:rsidR="00385CAA">
        <w:t>4</w:t>
      </w:r>
      <w:r w:rsidR="0042292C">
        <w:t xml:space="preserve">.5 </w:t>
      </w:r>
      <w:r w:rsidR="00AD511F">
        <w:t>raises the idea of a new Rural Generalist Support Program</w:t>
      </w:r>
      <w:r w:rsidR="00A228FC">
        <w:t>.</w:t>
      </w:r>
      <w:r w:rsidR="00C9083B">
        <w:t xml:space="preserve"> </w:t>
      </w:r>
    </w:p>
    <w:p w14:paraId="1393D0D3" w14:textId="0F813DF2" w:rsidR="00E90A44" w:rsidRDefault="002634BA" w:rsidP="00F03CF4">
      <w:pPr>
        <w:pStyle w:val="Heading2"/>
      </w:pPr>
      <w:bookmarkStart w:id="65" w:name="_Toc119501641"/>
      <w:r>
        <w:t xml:space="preserve">RPGP </w:t>
      </w:r>
      <w:r w:rsidR="007D46D8" w:rsidRPr="00087698">
        <w:t>e</w:t>
      </w:r>
      <w:r w:rsidR="006A4ED7" w:rsidRPr="00087698">
        <w:t>xpansion</w:t>
      </w:r>
      <w:r w:rsidR="002630F5">
        <w:t xml:space="preserve"> </w:t>
      </w:r>
      <w:r w:rsidR="003128AE">
        <w:t>design issues</w:t>
      </w:r>
      <w:bookmarkEnd w:id="65"/>
    </w:p>
    <w:p w14:paraId="3E8D8E48" w14:textId="42ABD061" w:rsidR="00782595" w:rsidRDefault="004C653B" w:rsidP="00DA6928">
      <w:pPr>
        <w:pStyle w:val="Heading3"/>
      </w:pPr>
      <w:bookmarkStart w:id="66" w:name="_Toc119501642"/>
      <w:r>
        <w:t>T</w:t>
      </w:r>
      <w:r w:rsidR="004C7AC5">
        <w:t>hreshold qualification</w:t>
      </w:r>
      <w:bookmarkEnd w:id="66"/>
    </w:p>
    <w:p w14:paraId="594BFEA3" w14:textId="0CCBE803" w:rsidR="00C562EC" w:rsidRDefault="00C562EC" w:rsidP="00C562EC">
      <w:pPr>
        <w:pStyle w:val="Heading4"/>
      </w:pPr>
      <w:r>
        <w:t>Current state</w:t>
      </w:r>
    </w:p>
    <w:p w14:paraId="32F2DD10" w14:textId="735FE0F9" w:rsidR="00C304A7" w:rsidRDefault="00C562EC" w:rsidP="00C304A7">
      <w:r>
        <w:t>T</w:t>
      </w:r>
      <w:r w:rsidR="00C304A7" w:rsidRPr="00C304A7">
        <w:t>o be eligible for the RPGP at present</w:t>
      </w:r>
      <w:r w:rsidR="00C76432">
        <w:t>,</w:t>
      </w:r>
      <w:r w:rsidR="00C304A7" w:rsidRPr="00C304A7">
        <w:t xml:space="preserve"> an applicant must have vocational recognition as a general practitioner (VR GP) or enrolment in a Fellowship pathway with either ACRRM or the RACGP. The recognition of other relevant training and experience (in obstetrics, anaesthetics, surgery and/or emergency medicine) is the responsibility of the employing hospitals for the procedural and emergency components of the RPGP. For GP registrars to be eligible they must have pre-existing qualifications in one or more of the procedural components (such as the DRANZCOG for obstetrics) or complete a 12-month Advanced Specialised Training (AST)</w:t>
      </w:r>
      <w:r w:rsidR="0024620C">
        <w:t xml:space="preserve"> or Advanced Rural Skills Training (ARST)</w:t>
      </w:r>
      <w:r w:rsidR="00C304A7" w:rsidRPr="00C304A7">
        <w:t xml:space="preserve"> post in emergency medicine as confirmed by their college for the emergency component.</w:t>
      </w:r>
    </w:p>
    <w:p w14:paraId="72CD3CFA" w14:textId="63F174BE" w:rsidR="001314E9" w:rsidRDefault="001314E9" w:rsidP="001314E9">
      <w:pPr>
        <w:pStyle w:val="Heading4"/>
      </w:pPr>
      <w:r>
        <w:lastRenderedPageBreak/>
        <w:t>Design possibilities for expansion</w:t>
      </w:r>
    </w:p>
    <w:p w14:paraId="2662D0F3" w14:textId="67893A83" w:rsidR="00FA342B" w:rsidRPr="00C304A7" w:rsidRDefault="00BD750A" w:rsidP="00F84EB7">
      <w:r>
        <w:t xml:space="preserve">As there is currently no clear pathway for hospitals to provide credentialing of non-procedural advanced skills, a mechanism to determine </w:t>
      </w:r>
      <w:r w:rsidR="00BD3089">
        <w:t>the appropriate threshold</w:t>
      </w:r>
      <w:r>
        <w:t xml:space="preserve"> qualification to be eligible for </w:t>
      </w:r>
      <w:r w:rsidR="00BD3089">
        <w:t>a non-procedural component of the RPGP needs to be determined.</w:t>
      </w:r>
      <w:r w:rsidR="001314E9">
        <w:t xml:space="preserve"> Design possibilities for expansion include:</w:t>
      </w:r>
    </w:p>
    <w:p w14:paraId="73A2C284" w14:textId="26D27476" w:rsidR="00C304A7" w:rsidRPr="00BB6491" w:rsidRDefault="00C304A7" w:rsidP="00BB6491">
      <w:pPr>
        <w:pStyle w:val="List"/>
        <w:numPr>
          <w:ilvl w:val="0"/>
          <w:numId w:val="88"/>
        </w:numPr>
        <w:rPr>
          <w:b/>
        </w:rPr>
      </w:pPr>
      <w:r w:rsidRPr="00BB6491">
        <w:rPr>
          <w:b/>
        </w:rPr>
        <w:t>Limit initial eligibility to GPs that have completed an AST/ARST as part of their fellowship training in a relevant non-procedural advanced skill</w:t>
      </w:r>
    </w:p>
    <w:p w14:paraId="460D332B" w14:textId="7297A0AA" w:rsidR="00C304A7" w:rsidRPr="00C304A7" w:rsidRDefault="00C304A7" w:rsidP="00360EE4">
      <w:pPr>
        <w:ind w:left="567"/>
      </w:pPr>
      <w:r w:rsidRPr="00C304A7">
        <w:t xml:space="preserve">This could be an appropriate approach for the initial expansion of the program into non-procedural areas. The eligible cohort can be easily estimated through the number of GPs </w:t>
      </w:r>
      <w:r w:rsidR="00A643C5">
        <w:t>who</w:t>
      </w:r>
      <w:r w:rsidRPr="00C304A7">
        <w:t xml:space="preserve"> have completed AST/ARST in the different non-procedural areas selected for inclusion. </w:t>
      </w:r>
    </w:p>
    <w:p w14:paraId="0370E426" w14:textId="7F0FF998" w:rsidR="00C304A7" w:rsidRPr="0040470E" w:rsidRDefault="00C304A7" w:rsidP="00A643C5">
      <w:pPr>
        <w:pStyle w:val="List"/>
        <w:rPr>
          <w:b/>
        </w:rPr>
      </w:pPr>
      <w:r w:rsidRPr="0040470E">
        <w:rPr>
          <w:b/>
        </w:rPr>
        <w:t xml:space="preserve">In addition to </w:t>
      </w:r>
      <w:r w:rsidR="001314E9" w:rsidRPr="0040470E">
        <w:rPr>
          <w:b/>
        </w:rPr>
        <w:t>(1)</w:t>
      </w:r>
      <w:r w:rsidRPr="0040470E">
        <w:rPr>
          <w:b/>
        </w:rPr>
        <w:t xml:space="preserve"> above, recognise equivalent training</w:t>
      </w:r>
    </w:p>
    <w:p w14:paraId="1CED2C05" w14:textId="75EED8C5" w:rsidR="00C304A7" w:rsidRPr="00C304A7" w:rsidRDefault="00C304A7" w:rsidP="00360EE4">
      <w:pPr>
        <w:ind w:left="567"/>
      </w:pPr>
      <w:r w:rsidRPr="00C304A7">
        <w:t>This approach proposes a mechanism, yet to be determined, to recognise equivalent training in a non-procedural area that would enable a GP to access the RPGP for non-procedural advanced skills CPD. Suggestions by stakeholders include recognised diplomas</w:t>
      </w:r>
      <w:r w:rsidR="00A643C5">
        <w:t>,</w:t>
      </w:r>
      <w:r w:rsidR="007A2EDF">
        <w:t xml:space="preserve"> </w:t>
      </w:r>
      <w:proofErr w:type="gramStart"/>
      <w:r w:rsidRPr="00C304A7">
        <w:t>e.g</w:t>
      </w:r>
      <w:r w:rsidRPr="00087698">
        <w:t>.</w:t>
      </w:r>
      <w:proofErr w:type="gramEnd"/>
      <w:r w:rsidRPr="00C304A7">
        <w:t xml:space="preserve"> </w:t>
      </w:r>
      <w:r w:rsidR="00484D57">
        <w:t xml:space="preserve">Clinical </w:t>
      </w:r>
      <w:r w:rsidR="00DD1C57">
        <w:t>D</w:t>
      </w:r>
      <w:r w:rsidRPr="00C304A7">
        <w:t xml:space="preserve">iploma in Palliative </w:t>
      </w:r>
      <w:r w:rsidR="00DD1C57">
        <w:t>Medicine</w:t>
      </w:r>
      <w:r w:rsidR="00862C30">
        <w:t>,</w:t>
      </w:r>
      <w:r w:rsidRPr="00C304A7">
        <w:t xml:space="preserve"> </w:t>
      </w:r>
      <w:r w:rsidR="00484D57">
        <w:t>Sydney Child Health Program</w:t>
      </w:r>
      <w:r w:rsidRPr="00C304A7">
        <w:t>. However, some concern was raised about a potential lack of clinical experience where courses did not include a component of clinical placement</w:t>
      </w:r>
      <w:r w:rsidR="00484D57">
        <w:t xml:space="preserve"> (</w:t>
      </w:r>
      <w:proofErr w:type="gramStart"/>
      <w:r w:rsidR="00484D57">
        <w:t>i.e.</w:t>
      </w:r>
      <w:proofErr w:type="gramEnd"/>
      <w:r w:rsidR="00484D57">
        <w:t xml:space="preserve"> the Sydney Child Health Program would not be considered equivalent to a Paediatric AST without additional clinical practice</w:t>
      </w:r>
      <w:r w:rsidR="00BE2050">
        <w:t xml:space="preserve"> requirement</w:t>
      </w:r>
      <w:r w:rsidR="00484D57">
        <w:t>)</w:t>
      </w:r>
      <w:r w:rsidRPr="00C304A7">
        <w:t xml:space="preserve">. </w:t>
      </w:r>
      <w:r w:rsidR="007245D2">
        <w:t xml:space="preserve">ACRRM and the RACGP advised the project team </w:t>
      </w:r>
      <w:r w:rsidR="004001FF">
        <w:t>that t</w:t>
      </w:r>
      <w:r w:rsidRPr="00C304A7">
        <w:t xml:space="preserve">he size of this cohort </w:t>
      </w:r>
      <w:r w:rsidR="007245D2">
        <w:t xml:space="preserve">is difficult </w:t>
      </w:r>
      <w:r w:rsidRPr="00C304A7">
        <w:t>to estimate</w:t>
      </w:r>
      <w:r w:rsidR="004001FF">
        <w:t xml:space="preserve"> and would </w:t>
      </w:r>
      <w:r w:rsidR="00B24279">
        <w:t xml:space="preserve">require </w:t>
      </w:r>
      <w:r w:rsidRPr="00C304A7">
        <w:t xml:space="preserve">further work to determine the </w:t>
      </w:r>
      <w:r w:rsidR="00B24279">
        <w:t>potential</w:t>
      </w:r>
      <w:r w:rsidRPr="00C304A7">
        <w:t xml:space="preserve"> number of eligible GPs.</w:t>
      </w:r>
      <w:r w:rsidR="00BE2050">
        <w:t xml:space="preserve"> Enquiries with RACP confirm th</w:t>
      </w:r>
      <w:r w:rsidR="0051159C">
        <w:t>ey do not hold data on the number of GPs undertaking the Clinical Diploma in Palliative Medicine</w:t>
      </w:r>
      <w:r w:rsidR="00DD1C57">
        <w:t xml:space="preserve"> through the RACP.</w:t>
      </w:r>
    </w:p>
    <w:p w14:paraId="51BE87B8" w14:textId="2989E14E" w:rsidR="00C304A7" w:rsidRPr="00A643C5" w:rsidRDefault="00C304A7" w:rsidP="00A643C5">
      <w:pPr>
        <w:pStyle w:val="List"/>
        <w:rPr>
          <w:b/>
        </w:rPr>
      </w:pPr>
      <w:r w:rsidRPr="00A643C5">
        <w:rPr>
          <w:b/>
        </w:rPr>
        <w:t xml:space="preserve">Provide access to all </w:t>
      </w:r>
      <w:r w:rsidR="00D7690D" w:rsidRPr="00A643C5">
        <w:rPr>
          <w:b/>
          <w:bCs/>
        </w:rPr>
        <w:t>Rural Generalist</w:t>
      </w:r>
      <w:r w:rsidRPr="00A643C5">
        <w:rPr>
          <w:b/>
          <w:bCs/>
        </w:rPr>
        <w:t>s</w:t>
      </w:r>
      <w:r w:rsidRPr="00A643C5">
        <w:rPr>
          <w:b/>
        </w:rPr>
        <w:t xml:space="preserve"> – FACRRM or FRACGP</w:t>
      </w:r>
    </w:p>
    <w:p w14:paraId="156977C3" w14:textId="1CAA9FED" w:rsidR="00C304A7" w:rsidRPr="00C304A7" w:rsidRDefault="00C304A7" w:rsidP="00360EE4">
      <w:pPr>
        <w:ind w:left="567"/>
      </w:pPr>
      <w:r w:rsidRPr="00C304A7">
        <w:t xml:space="preserve">Should a model be preferred where access to RPGP is not driven by individual advanced skills attainment and practice, access to all </w:t>
      </w:r>
      <w:r w:rsidR="00C21286">
        <w:t>R</w:t>
      </w:r>
      <w:r w:rsidRPr="00C304A7">
        <w:t xml:space="preserve">ural </w:t>
      </w:r>
      <w:r w:rsidR="00C21286">
        <w:t>G</w:t>
      </w:r>
      <w:r w:rsidRPr="00C304A7">
        <w:t xml:space="preserve">eneralists </w:t>
      </w:r>
      <w:r w:rsidR="00C21286">
        <w:t>could</w:t>
      </w:r>
      <w:r w:rsidRPr="00C304A7">
        <w:t xml:space="preserve"> be considered. This recognises the additional training and/or skills and experience of </w:t>
      </w:r>
      <w:r w:rsidR="00D7690D">
        <w:t>Rural Generalist</w:t>
      </w:r>
      <w:r w:rsidRPr="00087698">
        <w:t>s</w:t>
      </w:r>
      <w:r w:rsidRPr="00C304A7">
        <w:t xml:space="preserve"> practicing in rural and remote areas. It could include not only those </w:t>
      </w:r>
      <w:r w:rsidR="007613C5">
        <w:t xml:space="preserve">GPs </w:t>
      </w:r>
      <w:r w:rsidR="005B2870">
        <w:t>who</w:t>
      </w:r>
      <w:r w:rsidRPr="00C304A7">
        <w:t xml:space="preserve"> have gone through </w:t>
      </w:r>
      <w:r w:rsidRPr="00C304A7">
        <w:t xml:space="preserve">the formal training for </w:t>
      </w:r>
      <w:r w:rsidR="00D7690D">
        <w:t>Rural Generalist</w:t>
      </w:r>
      <w:r w:rsidRPr="00087698">
        <w:t>s</w:t>
      </w:r>
      <w:r w:rsidRPr="00C304A7">
        <w:t xml:space="preserve"> and have a specific AST, but also those </w:t>
      </w:r>
      <w:r w:rsidR="005B2870">
        <w:t>who</w:t>
      </w:r>
      <w:r w:rsidRPr="00C304A7">
        <w:t xml:space="preserve"> have been grandfathered into these fellowships through recognition by the colleges of their skills and experience in rural and remote practice. </w:t>
      </w:r>
    </w:p>
    <w:p w14:paraId="115DBF7F" w14:textId="3A17E9A8" w:rsidR="00C304A7" w:rsidRDefault="00C012F1" w:rsidP="00360EE4">
      <w:pPr>
        <w:ind w:left="567"/>
      </w:pPr>
      <w:r>
        <w:t>As noted in Chapter 2, t</w:t>
      </w:r>
      <w:r w:rsidR="00C304A7" w:rsidRPr="00C304A7">
        <w:t xml:space="preserve">here is currently an application underway to formally recognise Rural Generalist Medicine through the AMC and the MBA. A model providing access to CPD for all </w:t>
      </w:r>
      <w:r w:rsidR="00D7690D">
        <w:t>Rural Generalist</w:t>
      </w:r>
      <w:r w:rsidR="00C304A7" w:rsidRPr="00087698">
        <w:t>s</w:t>
      </w:r>
      <w:r w:rsidR="00C304A7" w:rsidRPr="00C304A7">
        <w:t xml:space="preserve"> may become clearer once this process has reached a conclusion. </w:t>
      </w:r>
    </w:p>
    <w:p w14:paraId="52B5CDB5" w14:textId="4A890A46" w:rsidR="005D6447" w:rsidRDefault="005E24E6" w:rsidP="00E43D7A">
      <w:pPr>
        <w:pStyle w:val="Heading4"/>
      </w:pPr>
      <w:r>
        <w:t>Consultation feedback</w:t>
      </w:r>
    </w:p>
    <w:p w14:paraId="3D0A8F14" w14:textId="76853899" w:rsidR="00DD5CB8" w:rsidRPr="00DD5CB8" w:rsidRDefault="00DD5CB8" w:rsidP="00DD5CB8">
      <w:r>
        <w:t xml:space="preserve">While </w:t>
      </w:r>
      <w:r w:rsidR="002A1F23">
        <w:t>there wa</w:t>
      </w:r>
      <w:r w:rsidR="00917DCC">
        <w:t xml:space="preserve">s support for </w:t>
      </w:r>
      <w:r w:rsidR="00143F85">
        <w:t>AST/ARST as the minimum qualification for</w:t>
      </w:r>
      <w:r w:rsidR="00917DCC">
        <w:t xml:space="preserve"> </w:t>
      </w:r>
      <w:r w:rsidR="000C4F75">
        <w:t xml:space="preserve">eligibility </w:t>
      </w:r>
      <w:r w:rsidR="00D32D05">
        <w:t>to a</w:t>
      </w:r>
      <w:r w:rsidR="00E67A9E">
        <w:t xml:space="preserve"> non-procedural component of</w:t>
      </w:r>
      <w:r w:rsidR="00FE429F">
        <w:t xml:space="preserve"> the RPGP</w:t>
      </w:r>
      <w:r w:rsidR="00143F85">
        <w:t>,</w:t>
      </w:r>
      <w:r w:rsidR="00FE429F">
        <w:t xml:space="preserve"> many stakeholders urged flexibility to include</w:t>
      </w:r>
      <w:r w:rsidR="00687975">
        <w:t xml:space="preserve"> additional rural GPs providing advanced level services without a formal AST</w:t>
      </w:r>
      <w:r w:rsidR="001F5A97">
        <w:t>.</w:t>
      </w:r>
      <w:r w:rsidR="00927972">
        <w:t xml:space="preserve"> </w:t>
      </w:r>
    </w:p>
    <w:p w14:paraId="3B2F87AA" w14:textId="35C93D36" w:rsidR="005B5DE4" w:rsidRPr="005B5DE4" w:rsidRDefault="00FE3C6D" w:rsidP="005B5DE4">
      <w:r>
        <w:t>Many peak body s</w:t>
      </w:r>
      <w:r w:rsidR="005B5DE4">
        <w:t>takeholders suggested that ACRRM and RACGP were best placed to determine the threshold qualification for the RPGP.</w:t>
      </w:r>
    </w:p>
    <w:p w14:paraId="44B20559" w14:textId="7EABD41D" w:rsidR="005B5DE4" w:rsidRPr="005B5DE4" w:rsidRDefault="005B5DE4" w:rsidP="005B5DE4">
      <w:r>
        <w:t xml:space="preserve">One stakeholder was not supportive of limiting initial eligibility to the AST/ARST and wanted to see </w:t>
      </w:r>
      <w:r w:rsidR="00BC57A9">
        <w:t>recognition</w:t>
      </w:r>
      <w:r>
        <w:t xml:space="preserve"> of equivalent </w:t>
      </w:r>
      <w:r w:rsidR="00BC57A9">
        <w:t>training as part of an</w:t>
      </w:r>
      <w:r w:rsidR="00565B05">
        <w:t xml:space="preserve"> </w:t>
      </w:r>
      <w:r w:rsidR="006A0F66">
        <w:t>initial</w:t>
      </w:r>
      <w:r w:rsidR="00BC57A9">
        <w:t xml:space="preserve"> expansion.</w:t>
      </w:r>
      <w:r w:rsidR="00565B05">
        <w:t xml:space="preserve"> They did acknowledge that determining the number of GPs </w:t>
      </w:r>
      <w:r w:rsidR="00372CE2">
        <w:t>who</w:t>
      </w:r>
      <w:r w:rsidR="00565B05">
        <w:t xml:space="preserve"> would be eligible under recognition of equivalent training </w:t>
      </w:r>
      <w:r w:rsidR="004732EF">
        <w:t>would be difficult to estimate.</w:t>
      </w:r>
    </w:p>
    <w:p w14:paraId="55A446D0" w14:textId="3AB6EC4C" w:rsidR="008B0418" w:rsidRDefault="002A1F23" w:rsidP="00743540">
      <w:pPr>
        <w:pStyle w:val="KeyFinding"/>
        <w:pageBreakBefore/>
        <w:numPr>
          <w:ilvl w:val="0"/>
          <w:numId w:val="87"/>
        </w:numPr>
        <w:shd w:val="clear" w:color="auto" w:fill="auto"/>
        <w:spacing w:before="240" w:after="240"/>
      </w:pPr>
      <w:r>
        <w:lastRenderedPageBreak/>
        <w:t>There was</w:t>
      </w:r>
      <w:r w:rsidR="008B0418">
        <w:t xml:space="preserve"> suppor</w:t>
      </w:r>
      <w:r w:rsidR="00917DCC">
        <w:t>t</w:t>
      </w:r>
      <w:r w:rsidR="008B0418">
        <w:t xml:space="preserve"> </w:t>
      </w:r>
      <w:r w:rsidR="00917DCC">
        <w:t>for</w:t>
      </w:r>
      <w:r w:rsidR="008B0418">
        <w:t xml:space="preserve"> the ACRRM AST/FARGP ARST as the threshold qualifications for access to an expanded RPGP for non-procedural skills</w:t>
      </w:r>
      <w:r w:rsidR="00653850">
        <w:t>. However</w:t>
      </w:r>
      <w:r w:rsidR="000A052C">
        <w:t>,</w:t>
      </w:r>
      <w:r w:rsidR="00653850">
        <w:t xml:space="preserve"> m</w:t>
      </w:r>
      <w:r w:rsidR="001C3F47">
        <w:t>any stakeholders also</w:t>
      </w:r>
      <w:r w:rsidR="008B0418">
        <w:t xml:space="preserve"> </w:t>
      </w:r>
      <w:r w:rsidR="00653850">
        <w:t>urged</w:t>
      </w:r>
      <w:r w:rsidR="008B0418">
        <w:t xml:space="preserve"> flexibility</w:t>
      </w:r>
      <w:r w:rsidR="00694ADB">
        <w:t xml:space="preserve"> </w:t>
      </w:r>
      <w:r w:rsidR="008B0418">
        <w:t>for those doctors who do not officially have an AST/ARST but are able to demonstrate advanced service provision.</w:t>
      </w:r>
      <w:r w:rsidR="00653850">
        <w:t xml:space="preserve"> There was strong support for ACRRM and RACGP as the most appropriate bodies to make assessments on equivalent training.</w:t>
      </w:r>
    </w:p>
    <w:p w14:paraId="1A3D8576" w14:textId="7F14CA59" w:rsidR="008B0418" w:rsidRDefault="0009668E" w:rsidP="008B0418">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bookmarkStart w:id="67" w:name="_Hlk93439544"/>
      <w:r w:rsidRPr="00324152">
        <w:rPr>
          <w:rFonts w:cs="Times New Roman"/>
          <w:b/>
          <w:color w:val="000000" w:themeColor="text1"/>
          <w:szCs w:val="20"/>
        </w:rPr>
        <w:t>Design suggestion</w:t>
      </w:r>
      <w:r w:rsidR="00F1406D" w:rsidRPr="00324152">
        <w:rPr>
          <w:rFonts w:cs="Times New Roman"/>
          <w:b/>
          <w:color w:val="000000" w:themeColor="text1"/>
          <w:szCs w:val="20"/>
        </w:rPr>
        <w:t xml:space="preserve"> #</w:t>
      </w:r>
      <w:bookmarkEnd w:id="67"/>
      <w:r w:rsidR="008B0418" w:rsidRPr="00324152">
        <w:rPr>
          <w:rFonts w:cs="Times New Roman"/>
          <w:b/>
          <w:color w:val="000000" w:themeColor="text1"/>
          <w:szCs w:val="20"/>
        </w:rPr>
        <w:t>1:</w:t>
      </w:r>
      <w:r w:rsidR="008B0418">
        <w:rPr>
          <w:rFonts w:cs="Times New Roman"/>
          <w:color w:val="000000" w:themeColor="text1"/>
          <w:szCs w:val="20"/>
        </w:rPr>
        <w:t xml:space="preserve"> </w:t>
      </w:r>
      <w:r w:rsidR="00713F74">
        <w:rPr>
          <w:rFonts w:cs="Times New Roman"/>
          <w:color w:val="000000" w:themeColor="text1"/>
          <w:szCs w:val="20"/>
        </w:rPr>
        <w:t>In the first instance of expanding the RPGP, c</w:t>
      </w:r>
      <w:r w:rsidR="008B0418">
        <w:rPr>
          <w:rFonts w:cs="Times New Roman"/>
          <w:color w:val="000000" w:themeColor="text1"/>
          <w:szCs w:val="20"/>
        </w:rPr>
        <w:t xml:space="preserve">ompletion of the AST/ARST curriculum as established by ACRRM and RACGP should be the threshold requirement for access to an expanded RPGP for non-procedural advanced skills CPD. </w:t>
      </w:r>
    </w:p>
    <w:p w14:paraId="57CF1A3C" w14:textId="1440C7D6" w:rsidR="009672E9" w:rsidRPr="006E5E07" w:rsidRDefault="00F1406D" w:rsidP="0037049C">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bCs/>
          <w:color w:val="000000" w:themeColor="text1"/>
          <w:szCs w:val="20"/>
          <w:u w:val="single"/>
        </w:rPr>
      </w:pPr>
      <w:r w:rsidRPr="00324152">
        <w:rPr>
          <w:rFonts w:cs="Times New Roman"/>
          <w:b/>
          <w:color w:val="000000" w:themeColor="text1"/>
          <w:szCs w:val="20"/>
        </w:rPr>
        <w:t>Design suggestion #</w:t>
      </w:r>
      <w:r w:rsidR="009672E9" w:rsidRPr="00324152">
        <w:rPr>
          <w:rFonts w:cs="Times New Roman"/>
          <w:b/>
          <w:color w:val="000000" w:themeColor="text1"/>
          <w:szCs w:val="20"/>
        </w:rPr>
        <w:t xml:space="preserve"> 2:</w:t>
      </w:r>
      <w:r w:rsidR="009672E9" w:rsidRPr="005839C1">
        <w:rPr>
          <w:rFonts w:cs="Times New Roman"/>
          <w:b/>
          <w:color w:val="000000" w:themeColor="text1"/>
          <w:szCs w:val="20"/>
        </w:rPr>
        <w:t xml:space="preserve"> </w:t>
      </w:r>
      <w:r w:rsidR="009672E9" w:rsidRPr="006E5E07">
        <w:rPr>
          <w:rFonts w:cs="Times New Roman"/>
          <w:bCs/>
          <w:color w:val="000000" w:themeColor="text1"/>
          <w:szCs w:val="20"/>
        </w:rPr>
        <w:t>Process</w:t>
      </w:r>
      <w:r w:rsidR="006E5E07" w:rsidRPr="006E5E07">
        <w:rPr>
          <w:rFonts w:cs="Times New Roman"/>
          <w:bCs/>
          <w:color w:val="000000" w:themeColor="text1"/>
          <w:szCs w:val="20"/>
        </w:rPr>
        <w:t>es</w:t>
      </w:r>
      <w:r w:rsidR="009672E9" w:rsidRPr="006E5E07">
        <w:rPr>
          <w:rFonts w:cs="Times New Roman"/>
          <w:bCs/>
          <w:color w:val="000000" w:themeColor="text1"/>
          <w:szCs w:val="20"/>
        </w:rPr>
        <w:t xml:space="preserve"> should be put in place to estimate </w:t>
      </w:r>
      <w:r w:rsidR="00E663FE" w:rsidRPr="006E5E07">
        <w:rPr>
          <w:rFonts w:cs="Times New Roman"/>
          <w:bCs/>
          <w:color w:val="000000" w:themeColor="text1"/>
          <w:szCs w:val="20"/>
        </w:rPr>
        <w:t>the number of r</w:t>
      </w:r>
      <w:r w:rsidR="00621199" w:rsidRPr="006E5E07">
        <w:rPr>
          <w:rFonts w:cs="Times New Roman"/>
          <w:bCs/>
          <w:color w:val="000000" w:themeColor="text1"/>
          <w:szCs w:val="20"/>
        </w:rPr>
        <w:t xml:space="preserve">ural and remote GPs who may seek recognition of </w:t>
      </w:r>
      <w:r w:rsidR="00D56F88" w:rsidRPr="006E5E07">
        <w:rPr>
          <w:rFonts w:cs="Times New Roman"/>
          <w:bCs/>
          <w:color w:val="000000" w:themeColor="text1"/>
          <w:szCs w:val="20"/>
        </w:rPr>
        <w:t xml:space="preserve">equivalent training </w:t>
      </w:r>
      <w:r w:rsidR="00BD7296" w:rsidRPr="006E5E07">
        <w:rPr>
          <w:rFonts w:cs="Times New Roman"/>
          <w:bCs/>
          <w:color w:val="000000" w:themeColor="text1"/>
          <w:szCs w:val="20"/>
        </w:rPr>
        <w:t xml:space="preserve">for non-procedural </w:t>
      </w:r>
      <w:r w:rsidR="00D61B75" w:rsidRPr="006E5E07">
        <w:rPr>
          <w:rFonts w:cs="Times New Roman"/>
          <w:bCs/>
          <w:color w:val="000000" w:themeColor="text1"/>
          <w:szCs w:val="20"/>
        </w:rPr>
        <w:t>skills,</w:t>
      </w:r>
      <w:r w:rsidR="00BD7296" w:rsidRPr="006E5E07">
        <w:rPr>
          <w:rFonts w:cs="Times New Roman"/>
          <w:bCs/>
          <w:color w:val="000000" w:themeColor="text1"/>
          <w:szCs w:val="20"/>
        </w:rPr>
        <w:t xml:space="preserve"> so this group is not disadvantaged in their access to </w:t>
      </w:r>
      <w:r w:rsidR="006E5E07" w:rsidRPr="006E5E07">
        <w:rPr>
          <w:rFonts w:cs="Times New Roman"/>
          <w:bCs/>
          <w:color w:val="000000" w:themeColor="text1"/>
          <w:szCs w:val="20"/>
        </w:rPr>
        <w:t>subsidised CPD through the RPGP in the longer term.</w:t>
      </w:r>
    </w:p>
    <w:p w14:paraId="548824FB" w14:textId="2B88B936" w:rsidR="00C304A7" w:rsidRPr="0037049C" w:rsidRDefault="00F1406D" w:rsidP="0037049C">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324152">
        <w:rPr>
          <w:rFonts w:cs="Times New Roman"/>
          <w:b/>
          <w:color w:val="000000" w:themeColor="text1"/>
          <w:szCs w:val="20"/>
        </w:rPr>
        <w:t>Design suggestion #3</w:t>
      </w:r>
      <w:r w:rsidR="008B0418" w:rsidRPr="00585F09">
        <w:rPr>
          <w:rFonts w:cs="Times New Roman"/>
          <w:b/>
          <w:color w:val="000000" w:themeColor="text1"/>
          <w:szCs w:val="20"/>
          <w:u w:val="single"/>
        </w:rPr>
        <w:t>:</w:t>
      </w:r>
      <w:r w:rsidR="008B0418">
        <w:rPr>
          <w:rFonts w:cs="Times New Roman"/>
          <w:color w:val="000000" w:themeColor="text1"/>
          <w:szCs w:val="20"/>
        </w:rPr>
        <w:t xml:space="preserve"> ACRRM and RACGP are the appropriate bodies to determine recognition of equivalent training. In developing recognition </w:t>
      </w:r>
      <w:r w:rsidR="001D0CEB">
        <w:rPr>
          <w:rFonts w:cs="Times New Roman"/>
          <w:color w:val="000000" w:themeColor="text1"/>
          <w:szCs w:val="20"/>
        </w:rPr>
        <w:t>standards,</w:t>
      </w:r>
      <w:r w:rsidR="008B0418">
        <w:rPr>
          <w:rFonts w:cs="Times New Roman"/>
          <w:color w:val="000000" w:themeColor="text1"/>
          <w:szCs w:val="20"/>
        </w:rPr>
        <w:t xml:space="preserve"> they should consult with the relevant specialist college and learned societies relevant to the advanced skill.</w:t>
      </w:r>
    </w:p>
    <w:p w14:paraId="05FF93B8" w14:textId="41BFE49E" w:rsidR="00C304A7" w:rsidRPr="00C304A7" w:rsidRDefault="00C304A7" w:rsidP="00BD3089">
      <w:pPr>
        <w:pStyle w:val="Heading3"/>
      </w:pPr>
      <w:bookmarkStart w:id="68" w:name="_Toc119501643"/>
      <w:r w:rsidRPr="00C304A7">
        <w:t>Additional skills</w:t>
      </w:r>
      <w:bookmarkEnd w:id="68"/>
    </w:p>
    <w:p w14:paraId="230EEF03" w14:textId="1B658211" w:rsidR="00A228FC" w:rsidRDefault="00A228FC" w:rsidP="00A228FC">
      <w:pPr>
        <w:pStyle w:val="Heading4"/>
      </w:pPr>
      <w:r>
        <w:t>Current state</w:t>
      </w:r>
    </w:p>
    <w:p w14:paraId="38D2A7DA" w14:textId="3EDCF5B0" w:rsidR="00C304A7" w:rsidRPr="00C304A7" w:rsidRDefault="00A228FC" w:rsidP="00C304A7">
      <w:r>
        <w:t xml:space="preserve">The RPGP </w:t>
      </w:r>
      <w:r w:rsidR="00C304A7" w:rsidRPr="00C304A7">
        <w:t>supports CPD for procedural skills including obstetrics, anaesthetics and surgery and emergency medicine, including emergency mental health.</w:t>
      </w:r>
    </w:p>
    <w:p w14:paraId="754DFA3C" w14:textId="4EB57802" w:rsidR="00C304A7" w:rsidRPr="00C304A7" w:rsidRDefault="00C304A7" w:rsidP="00A228FC">
      <w:pPr>
        <w:pStyle w:val="Heading4"/>
      </w:pPr>
      <w:r w:rsidRPr="00C304A7">
        <w:t>Design possibilities for expansion</w:t>
      </w:r>
    </w:p>
    <w:p w14:paraId="4B85CF66" w14:textId="7C321041" w:rsidR="00C304A7" w:rsidRPr="008E7A1A" w:rsidRDefault="00C304A7" w:rsidP="008E7A1A">
      <w:pPr>
        <w:pStyle w:val="List"/>
        <w:numPr>
          <w:ilvl w:val="0"/>
          <w:numId w:val="32"/>
        </w:numPr>
        <w:rPr>
          <w:b/>
        </w:rPr>
      </w:pPr>
      <w:r w:rsidRPr="008E7A1A">
        <w:rPr>
          <w:b/>
        </w:rPr>
        <w:t>Expansion to include two additional non-procedural skills: Aboriginal and Torres Strait Islander health and mental health</w:t>
      </w:r>
    </w:p>
    <w:p w14:paraId="677262C7" w14:textId="63173E9C" w:rsidR="00C304A7" w:rsidRPr="00C304A7" w:rsidRDefault="00C304A7" w:rsidP="00360EE4">
      <w:pPr>
        <w:ind w:left="567"/>
        <w:rPr>
          <w:b/>
          <w:bCs/>
        </w:rPr>
      </w:pPr>
      <w:r w:rsidRPr="00C304A7">
        <w:t>Support for Aboriginal and Torres Strait Islander health and mental health were seen by almost all stakeholders</w:t>
      </w:r>
      <w:r w:rsidR="00E67361">
        <w:t xml:space="preserve"> consulted </w:t>
      </w:r>
      <w:r w:rsidR="00262247">
        <w:t>through the project</w:t>
      </w:r>
      <w:r w:rsidRPr="00C304A7">
        <w:t xml:space="preserve"> as the highest priorities for support</w:t>
      </w:r>
      <w:r w:rsidR="00091D0A">
        <w:t>ing expansion of access to the RPGP</w:t>
      </w:r>
      <w:r w:rsidRPr="00C304A7">
        <w:t xml:space="preserve"> due to the</w:t>
      </w:r>
      <w:r w:rsidR="00F26231">
        <w:t xml:space="preserve"> continuing</w:t>
      </w:r>
      <w:r w:rsidRPr="00C304A7">
        <w:t xml:space="preserve"> poor </w:t>
      </w:r>
      <w:r w:rsidR="00F26231">
        <w:t xml:space="preserve">health </w:t>
      </w:r>
      <w:r w:rsidRPr="00C304A7">
        <w:t xml:space="preserve">outcomes </w:t>
      </w:r>
      <w:r w:rsidR="00F26231">
        <w:t xml:space="preserve">experienced by </w:t>
      </w:r>
      <w:r w:rsidRPr="00C304A7">
        <w:t>Aboriginal and Torres Strait Islander peoples and the increasing need for mental health support in rural and remote regions. The alignment of these areas with Commonwealth health policy priorities also strengthens the support for the inclusion of these areas. Both areas were seen as complex and time-consuming areas of practice where support for GPs providing these services would be welcomed by the field.</w:t>
      </w:r>
      <w:r w:rsidRPr="00C304A7">
        <w:rPr>
          <w:b/>
          <w:bCs/>
        </w:rPr>
        <w:t xml:space="preserve"> </w:t>
      </w:r>
    </w:p>
    <w:p w14:paraId="2A446D9F" w14:textId="37FDA9E0" w:rsidR="00C304A7" w:rsidRPr="008E7A1A" w:rsidRDefault="00C304A7" w:rsidP="008E7A1A">
      <w:pPr>
        <w:pStyle w:val="List"/>
        <w:rPr>
          <w:b/>
        </w:rPr>
      </w:pPr>
      <w:r w:rsidRPr="008E7A1A">
        <w:rPr>
          <w:b/>
        </w:rPr>
        <w:t xml:space="preserve">Expansion to include four additional non-procedural skills: Aboriginal and Torres Strait Islander health, mental health, </w:t>
      </w:r>
      <w:proofErr w:type="gramStart"/>
      <w:r w:rsidRPr="008E7A1A">
        <w:rPr>
          <w:b/>
        </w:rPr>
        <w:t>paediatrics</w:t>
      </w:r>
      <w:proofErr w:type="gramEnd"/>
      <w:r w:rsidRPr="008E7A1A">
        <w:rPr>
          <w:b/>
        </w:rPr>
        <w:t xml:space="preserve"> and palliative care</w:t>
      </w:r>
    </w:p>
    <w:p w14:paraId="1E2E33DF" w14:textId="41A318FF" w:rsidR="00C304A7" w:rsidRPr="00C304A7" w:rsidRDefault="00C304A7" w:rsidP="00360EE4">
      <w:pPr>
        <w:ind w:left="567"/>
      </w:pPr>
      <w:r w:rsidRPr="00C304A7">
        <w:t xml:space="preserve">In addition to Aboriginal and Torres Strait Islander health and mental health, the next most supported advanced skills areas were palliative care and paediatrics. These were also seen as areas of need for rural and remote areas. Greater provision of services in these areas at an advanced level would not only fill a gap in access to specialist services, but also enable enhanced management of patients in local settings, providing benefits for the patients as well as cost savings to the </w:t>
      </w:r>
      <w:r w:rsidR="00262247">
        <w:t xml:space="preserve">broader </w:t>
      </w:r>
      <w:r w:rsidRPr="00C304A7">
        <w:t xml:space="preserve">health system. </w:t>
      </w:r>
    </w:p>
    <w:p w14:paraId="6D88B3F2" w14:textId="42BE6247" w:rsidR="00C304A7" w:rsidRPr="00CC4A73" w:rsidRDefault="00C304A7" w:rsidP="00CC4A73">
      <w:pPr>
        <w:pStyle w:val="List"/>
        <w:rPr>
          <w:b/>
        </w:rPr>
      </w:pPr>
      <w:r w:rsidRPr="00CC4A73">
        <w:rPr>
          <w:b/>
        </w:rPr>
        <w:t>Expansion to include all defined AST/ARST areas supported by the GP colleges</w:t>
      </w:r>
    </w:p>
    <w:p w14:paraId="306C4520" w14:textId="16C3509B" w:rsidR="00C304A7" w:rsidRPr="00C304A7" w:rsidRDefault="00C304A7" w:rsidP="00360EE4">
      <w:pPr>
        <w:ind w:left="567"/>
      </w:pPr>
      <w:r w:rsidRPr="00C304A7">
        <w:t xml:space="preserve">The GP colleges suggested there was an argument for the inclusion of all areas in which the colleges supported formal advanced training options. The </w:t>
      </w:r>
      <w:r w:rsidR="001A04DF">
        <w:t xml:space="preserve">potential for significant </w:t>
      </w:r>
      <w:r w:rsidR="00CE3F3B">
        <w:t xml:space="preserve">budgetary implications along with </w:t>
      </w:r>
      <w:r w:rsidR="001142E8">
        <w:t xml:space="preserve">less clear need for </w:t>
      </w:r>
      <w:r w:rsidR="00FC7EC1">
        <w:t xml:space="preserve">advanced skills beyond those listed in point (2) above, </w:t>
      </w:r>
      <w:r w:rsidR="00C26CB1">
        <w:t>makes this a less attractive option.</w:t>
      </w:r>
      <w:r w:rsidRPr="00C304A7">
        <w:t xml:space="preserve"> </w:t>
      </w:r>
    </w:p>
    <w:p w14:paraId="44A499FE" w14:textId="195D05DE" w:rsidR="00C304A7" w:rsidRPr="00CC4A73" w:rsidRDefault="00C304A7" w:rsidP="00CC4A73">
      <w:pPr>
        <w:pStyle w:val="List"/>
        <w:rPr>
          <w:b/>
        </w:rPr>
      </w:pPr>
      <w:r w:rsidRPr="00CC4A73">
        <w:rPr>
          <w:b/>
        </w:rPr>
        <w:t>Broad access to CPD based on individual GP interest and community need</w:t>
      </w:r>
    </w:p>
    <w:p w14:paraId="79B4760B" w14:textId="54B19446" w:rsidR="0083160A" w:rsidRDefault="00C304A7" w:rsidP="0083160A">
      <w:pPr>
        <w:ind w:left="567"/>
      </w:pPr>
      <w:r w:rsidRPr="00C304A7">
        <w:t xml:space="preserve">Some stakeholders proposed a broader range of skills beyond those covered within the GP </w:t>
      </w:r>
      <w:r w:rsidRPr="00087698">
        <w:t>colleges</w:t>
      </w:r>
      <w:r w:rsidR="00CC4A73">
        <w:t>’</w:t>
      </w:r>
      <w:r w:rsidRPr="00C304A7">
        <w:t xml:space="preserve"> formal training options. Suggestions included geriatrics, dermatology, women’s </w:t>
      </w:r>
      <w:proofErr w:type="gramStart"/>
      <w:r w:rsidRPr="00C304A7">
        <w:t>health</w:t>
      </w:r>
      <w:proofErr w:type="gramEnd"/>
      <w:r w:rsidRPr="00C304A7">
        <w:t xml:space="preserve"> and breast medicine. Beyond these skill sets, there was also some support for access to CPD across specialty areas where there was an underlying community need, for example, access to </w:t>
      </w:r>
      <w:r w:rsidRPr="00C304A7">
        <w:lastRenderedPageBreak/>
        <w:t xml:space="preserve">palliative care CPD for </w:t>
      </w:r>
      <w:r w:rsidR="00D7690D">
        <w:t>Rural Generalist</w:t>
      </w:r>
      <w:r w:rsidRPr="00087698">
        <w:t>s</w:t>
      </w:r>
      <w:r w:rsidRPr="00C304A7">
        <w:t xml:space="preserve"> without an AST in palliative care, due to a locally ageing patient population with higher burden of disease. </w:t>
      </w:r>
    </w:p>
    <w:p w14:paraId="2791ECCA" w14:textId="32474081" w:rsidR="0083160A" w:rsidRDefault="004732EF" w:rsidP="004732EF">
      <w:pPr>
        <w:pStyle w:val="Heading4"/>
      </w:pPr>
      <w:r>
        <w:t>Consultation feedback</w:t>
      </w:r>
    </w:p>
    <w:p w14:paraId="39A9DC4F" w14:textId="5A513DFA" w:rsidR="00753DA5" w:rsidRDefault="003C740E" w:rsidP="003A5E9D">
      <w:r>
        <w:t>Four</w:t>
      </w:r>
      <w:r w:rsidR="00ED42D8">
        <w:t xml:space="preserve"> respondents provided feedback on the </w:t>
      </w:r>
      <w:r w:rsidR="00ED42D8" w:rsidRPr="00324152">
        <w:t xml:space="preserve">minimum acceptable </w:t>
      </w:r>
      <w:r w:rsidR="006A1EC3" w:rsidRPr="00324152">
        <w:t>option</w:t>
      </w:r>
      <w:r w:rsidR="006A1EC3">
        <w:t xml:space="preserve"> for inclusion of non-procedu</w:t>
      </w:r>
      <w:r w:rsidR="00BF55CB">
        <w:t>r</w:t>
      </w:r>
      <w:r w:rsidR="006A1EC3">
        <w:t>al skills</w:t>
      </w:r>
      <w:r w:rsidR="00AA081A">
        <w:t>:</w:t>
      </w:r>
    </w:p>
    <w:p w14:paraId="2C24067D" w14:textId="77CDA45E" w:rsidR="00AA081A" w:rsidRDefault="009C4812" w:rsidP="00AA081A">
      <w:pPr>
        <w:pStyle w:val="ListBullet"/>
      </w:pPr>
      <w:r>
        <w:t>Two st</w:t>
      </w:r>
      <w:r w:rsidR="00657965">
        <w:t>akeholder groups</w:t>
      </w:r>
      <w:r w:rsidR="006A1EC3">
        <w:t xml:space="preserve"> s</w:t>
      </w:r>
      <w:r w:rsidR="00753DA5">
        <w:t xml:space="preserve">upported </w:t>
      </w:r>
      <w:r w:rsidR="003A5E9D" w:rsidRPr="003A5E9D">
        <w:t>‘</w:t>
      </w:r>
      <w:r w:rsidR="00AA081A">
        <w:t xml:space="preserve">[option] </w:t>
      </w:r>
      <w:r w:rsidR="003A5E9D" w:rsidRPr="003A5E9D">
        <w:t>2. Expansion to include four additional non-procedural skills: Aboriginal and Torres Strait Islander health, mental health, paediatrics and palliative care.’</w:t>
      </w:r>
      <w:r w:rsidR="003A5E9D">
        <w:t xml:space="preserve"> </w:t>
      </w:r>
    </w:p>
    <w:p w14:paraId="77D728A6" w14:textId="46D81083" w:rsidR="00AA081A" w:rsidRDefault="00657965" w:rsidP="00AA081A">
      <w:pPr>
        <w:pStyle w:val="ListBullet"/>
      </w:pPr>
      <w:r>
        <w:t xml:space="preserve">Two stakeholder groups </w:t>
      </w:r>
      <w:r w:rsidR="003C740E">
        <w:t xml:space="preserve">supported a minimum option of </w:t>
      </w:r>
      <w:r w:rsidR="003C740E" w:rsidRPr="003C740E">
        <w:t>‘1. Expansion to include two additional non-procedural skills: Aboriginal and Torres Strait Islander health and mental health.</w:t>
      </w:r>
      <w:r w:rsidR="003C740E">
        <w:t xml:space="preserve">’ </w:t>
      </w:r>
      <w:r>
        <w:t>One of these groups also suggested the inclusion of paediatrics into this option.</w:t>
      </w:r>
    </w:p>
    <w:p w14:paraId="5A97264F" w14:textId="50B235FE" w:rsidR="003C740E" w:rsidRPr="00B93A2F" w:rsidRDefault="003C740E" w:rsidP="00B93A2F">
      <w:r w:rsidRPr="00B93A2F">
        <w:t xml:space="preserve">While this limited expansion was considered a reasonable </w:t>
      </w:r>
      <w:r w:rsidR="00222B49" w:rsidRPr="00B93A2F">
        <w:t>initial</w:t>
      </w:r>
      <w:r w:rsidRPr="00B93A2F">
        <w:t xml:space="preserve"> approach, </w:t>
      </w:r>
      <w:r w:rsidR="00140BD7" w:rsidRPr="00B93A2F">
        <w:t xml:space="preserve">some </w:t>
      </w:r>
      <w:r w:rsidRPr="00B93A2F">
        <w:t xml:space="preserve">stakeholders were interested in seeing the inclusion of all </w:t>
      </w:r>
      <w:r w:rsidR="00D126E5" w:rsidRPr="00B93A2F">
        <w:t>advanced skills at some point in the future</w:t>
      </w:r>
      <w:r w:rsidR="0045786E" w:rsidRPr="00B93A2F">
        <w:t>.</w:t>
      </w:r>
    </w:p>
    <w:p w14:paraId="2EE24820" w14:textId="5B82BCDD" w:rsidR="001E1490" w:rsidRDefault="001E1490" w:rsidP="00743540">
      <w:pPr>
        <w:pStyle w:val="KeyFinding"/>
        <w:shd w:val="clear" w:color="auto" w:fill="auto"/>
      </w:pPr>
      <w:r>
        <w:t xml:space="preserve">Most stakeholders supported expansion of the RPGP to include non-procedural AST/ARST areas. </w:t>
      </w:r>
    </w:p>
    <w:p w14:paraId="39F5C1A0" w14:textId="6BF295B7" w:rsidR="001E1490" w:rsidRDefault="001E1490" w:rsidP="00743540">
      <w:pPr>
        <w:pStyle w:val="KeyFinding"/>
        <w:shd w:val="clear" w:color="auto" w:fill="auto"/>
      </w:pPr>
      <w:r>
        <w:t xml:space="preserve">Stakeholders agreed that Aboriginal and Torres Strait Islander </w:t>
      </w:r>
      <w:r w:rsidR="00EF60D3">
        <w:t>h</w:t>
      </w:r>
      <w:r w:rsidRPr="00087698">
        <w:t>ealth</w:t>
      </w:r>
      <w:r>
        <w:t xml:space="preserve">, mental health, </w:t>
      </w:r>
      <w:proofErr w:type="gramStart"/>
      <w:r>
        <w:t>paediatrics</w:t>
      </w:r>
      <w:proofErr w:type="gramEnd"/>
      <w:r>
        <w:t xml:space="preserve"> and palliative care were the </w:t>
      </w:r>
      <w:proofErr w:type="spellStart"/>
      <w:r>
        <w:t>areas</w:t>
      </w:r>
      <w:proofErr w:type="spellEnd"/>
      <w:r>
        <w:t xml:space="preserve"> most in need of support in rural and remote Australia.</w:t>
      </w:r>
    </w:p>
    <w:p w14:paraId="2411F456" w14:textId="1EC1CDAC" w:rsidR="001E1490" w:rsidRDefault="001E1490" w:rsidP="00743540">
      <w:pPr>
        <w:pStyle w:val="KeyFinding"/>
        <w:shd w:val="clear" w:color="auto" w:fill="auto"/>
      </w:pPr>
      <w:r>
        <w:t xml:space="preserve">There was in principle acceptance of a stepwise approach to expansion of the RPGP with the recommendation that timelines </w:t>
      </w:r>
      <w:r w:rsidR="00B756C2">
        <w:t xml:space="preserve">for expansion of </w:t>
      </w:r>
      <w:r w:rsidR="00D83257">
        <w:t xml:space="preserve">different skill areas </w:t>
      </w:r>
      <w:r>
        <w:t>be provided</w:t>
      </w:r>
      <w:r w:rsidR="00D83257">
        <w:t xml:space="preserve">; furthermore, </w:t>
      </w:r>
      <w:r>
        <w:t xml:space="preserve">GPs who do not meet a future definition of a Rural Generalist </w:t>
      </w:r>
      <w:r w:rsidR="00D83257">
        <w:t xml:space="preserve">should </w:t>
      </w:r>
      <w:r>
        <w:t>not be excluded</w:t>
      </w:r>
      <w:r w:rsidR="00D83257">
        <w:t xml:space="preserve"> from </w:t>
      </w:r>
      <w:r w:rsidR="0008768F">
        <w:t>eligibility</w:t>
      </w:r>
      <w:r>
        <w:t>.</w:t>
      </w:r>
    </w:p>
    <w:p w14:paraId="5FD75F95" w14:textId="35971832" w:rsidR="001E1490" w:rsidRDefault="00F1406D" w:rsidP="001E1490">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324152">
        <w:rPr>
          <w:rFonts w:cs="Times New Roman"/>
          <w:b/>
          <w:color w:val="000000" w:themeColor="text1"/>
          <w:szCs w:val="20"/>
        </w:rPr>
        <w:t>Design suggestion #</w:t>
      </w:r>
      <w:r w:rsidRPr="00324152">
        <w:rPr>
          <w:rFonts w:cs="Times New Roman"/>
          <w:b/>
          <w:bCs/>
          <w:color w:val="000000" w:themeColor="text1"/>
          <w:szCs w:val="20"/>
        </w:rPr>
        <w:t>4</w:t>
      </w:r>
      <w:r w:rsidR="001E1490" w:rsidRPr="00324152">
        <w:rPr>
          <w:rFonts w:cs="Times New Roman"/>
          <w:b/>
          <w:color w:val="000000" w:themeColor="text1"/>
          <w:szCs w:val="20"/>
        </w:rPr>
        <w:t>:</w:t>
      </w:r>
      <w:r w:rsidR="001E1490">
        <w:rPr>
          <w:rFonts w:cs="Times New Roman"/>
          <w:color w:val="000000" w:themeColor="text1"/>
          <w:szCs w:val="20"/>
        </w:rPr>
        <w:t xml:space="preserve"> The initial expansion of the RPGP should include four additional non-procedural areas: Aboriginal and Torres Strait Islander </w:t>
      </w:r>
      <w:r w:rsidR="00A34219">
        <w:rPr>
          <w:rFonts w:cs="Times New Roman"/>
          <w:color w:val="000000" w:themeColor="text1"/>
          <w:szCs w:val="20"/>
        </w:rPr>
        <w:t>h</w:t>
      </w:r>
      <w:r w:rsidR="001E1490" w:rsidRPr="00087698">
        <w:rPr>
          <w:rFonts w:cs="Times New Roman"/>
          <w:color w:val="000000" w:themeColor="text1"/>
          <w:szCs w:val="20"/>
        </w:rPr>
        <w:t>ealth</w:t>
      </w:r>
      <w:r w:rsidR="001E1490">
        <w:rPr>
          <w:rFonts w:cs="Times New Roman"/>
          <w:color w:val="000000" w:themeColor="text1"/>
          <w:szCs w:val="20"/>
        </w:rPr>
        <w:t xml:space="preserve">, mental health, </w:t>
      </w:r>
      <w:proofErr w:type="gramStart"/>
      <w:r w:rsidR="001E1490">
        <w:rPr>
          <w:rFonts w:cs="Times New Roman"/>
          <w:color w:val="000000" w:themeColor="text1"/>
          <w:szCs w:val="20"/>
        </w:rPr>
        <w:t>paediatrics</w:t>
      </w:r>
      <w:proofErr w:type="gramEnd"/>
      <w:r w:rsidR="001E1490">
        <w:rPr>
          <w:rFonts w:cs="Times New Roman"/>
          <w:color w:val="000000" w:themeColor="text1"/>
          <w:szCs w:val="20"/>
        </w:rPr>
        <w:t xml:space="preserve"> and palliative care.</w:t>
      </w:r>
    </w:p>
    <w:p w14:paraId="647AB6E3" w14:textId="33CC9C37" w:rsidR="001E1490" w:rsidRPr="00186377" w:rsidRDefault="00F1406D" w:rsidP="001E1490">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324152">
        <w:rPr>
          <w:rFonts w:cs="Times New Roman"/>
          <w:b/>
          <w:color w:val="000000" w:themeColor="text1"/>
          <w:szCs w:val="20"/>
        </w:rPr>
        <w:t>Design suggestion #</w:t>
      </w:r>
      <w:r w:rsidRPr="00324152">
        <w:rPr>
          <w:rFonts w:cs="Times New Roman"/>
          <w:b/>
          <w:bCs/>
          <w:color w:val="000000" w:themeColor="text1"/>
          <w:szCs w:val="20"/>
        </w:rPr>
        <w:t>5</w:t>
      </w:r>
      <w:r w:rsidR="001E1490" w:rsidRPr="00324152">
        <w:rPr>
          <w:rFonts w:cs="Times New Roman"/>
          <w:b/>
          <w:color w:val="000000" w:themeColor="text1"/>
          <w:szCs w:val="20"/>
        </w:rPr>
        <w:t>:</w:t>
      </w:r>
      <w:r w:rsidR="001E1490">
        <w:rPr>
          <w:rFonts w:cs="Times New Roman"/>
          <w:color w:val="000000" w:themeColor="text1"/>
          <w:szCs w:val="20"/>
        </w:rPr>
        <w:t xml:space="preserve"> In principle support for further expansion to additional non-procedural advanced skills (AST/ARST only) should be communicated to stakeholders with timeframes around additional processes to be undertaken prior to any further expansion. </w:t>
      </w:r>
    </w:p>
    <w:p w14:paraId="359E06C2" w14:textId="4DA66D0D" w:rsidR="00C304A7" w:rsidRPr="00C304A7" w:rsidRDefault="00C304A7" w:rsidP="00BD3089">
      <w:pPr>
        <w:pStyle w:val="Heading3"/>
      </w:pPr>
      <w:bookmarkStart w:id="69" w:name="_Toc119501644"/>
      <w:r w:rsidRPr="00087698">
        <w:t xml:space="preserve">Nature of </w:t>
      </w:r>
      <w:r w:rsidR="00A34219">
        <w:t>h</w:t>
      </w:r>
      <w:r w:rsidRPr="00087698">
        <w:t xml:space="preserve">ealth </w:t>
      </w:r>
      <w:r w:rsidR="00A34219">
        <w:t>s</w:t>
      </w:r>
      <w:r w:rsidRPr="00087698">
        <w:t xml:space="preserve">ervice </w:t>
      </w:r>
      <w:r w:rsidR="00A02361" w:rsidRPr="00087698">
        <w:t>e</w:t>
      </w:r>
      <w:r w:rsidRPr="00087698">
        <w:t>ngagement</w:t>
      </w:r>
      <w:bookmarkEnd w:id="69"/>
    </w:p>
    <w:p w14:paraId="66CBEF9B" w14:textId="60287EC6" w:rsidR="00307247" w:rsidRDefault="00307247" w:rsidP="00307247">
      <w:pPr>
        <w:pStyle w:val="Heading4"/>
      </w:pPr>
      <w:r>
        <w:t>Current state</w:t>
      </w:r>
    </w:p>
    <w:p w14:paraId="0A761500" w14:textId="1E8B60B8" w:rsidR="00C304A7" w:rsidRPr="00C304A7" w:rsidRDefault="00307247" w:rsidP="00C304A7">
      <w:r>
        <w:t>T</w:t>
      </w:r>
      <w:r w:rsidR="00C304A7" w:rsidRPr="00C304A7">
        <w:t xml:space="preserve">he requirements of the current RPGP for </w:t>
      </w:r>
      <w:r w:rsidR="000311B6">
        <w:t xml:space="preserve">GPs accessing the program </w:t>
      </w:r>
      <w:r w:rsidR="001022EA">
        <w:t xml:space="preserve">is </w:t>
      </w:r>
      <w:r w:rsidR="000311B6">
        <w:t xml:space="preserve">to have </w:t>
      </w:r>
      <w:r w:rsidR="00C304A7" w:rsidRPr="00C304A7">
        <w:t>engagement with the health service</w:t>
      </w:r>
      <w:r w:rsidR="001022EA">
        <w:t xml:space="preserve"> and is </w:t>
      </w:r>
      <w:r w:rsidR="00C304A7" w:rsidRPr="00C304A7">
        <w:t>primarily around unsupervised clinical privileges within a hospital</w:t>
      </w:r>
      <w:r w:rsidR="00F4717C">
        <w:t>. Th</w:t>
      </w:r>
      <w:r w:rsidR="001022EA">
        <w:t>ose engagement rules</w:t>
      </w:r>
      <w:r w:rsidR="00F4717C">
        <w:t xml:space="preserve"> are</w:t>
      </w:r>
      <w:r w:rsidR="00007009">
        <w:t xml:space="preserve"> </w:t>
      </w:r>
      <w:r w:rsidR="00C304A7" w:rsidRPr="00C304A7">
        <w:t>as follows:</w:t>
      </w:r>
    </w:p>
    <w:p w14:paraId="6F105047" w14:textId="67D426B0" w:rsidR="00C304A7" w:rsidRPr="00C304A7" w:rsidRDefault="00C304A7" w:rsidP="00337465">
      <w:pPr>
        <w:pStyle w:val="List"/>
        <w:numPr>
          <w:ilvl w:val="0"/>
          <w:numId w:val="33"/>
        </w:numPr>
      </w:pPr>
      <w:r w:rsidRPr="00C304A7">
        <w:rPr>
          <w:b/>
          <w:bCs/>
        </w:rPr>
        <w:t>Procedural Component:</w:t>
      </w:r>
      <w:r w:rsidRPr="00C304A7">
        <w:t xml:space="preserve"> </w:t>
      </w:r>
      <w:bookmarkStart w:id="70" w:name="_Hlk86297370"/>
      <w:r w:rsidRPr="00C304A7">
        <w:t>Unsupervised clinical privileges in an eligible discipline at a hospital, and participation in a regular</w:t>
      </w:r>
      <w:r w:rsidRPr="00C304A7">
        <w:rPr>
          <w:vertAlign w:val="superscript"/>
        </w:rPr>
        <w:footnoteReference w:id="19"/>
      </w:r>
      <w:r w:rsidRPr="00C304A7">
        <w:t xml:space="preserve"> or general on-call roster</w:t>
      </w:r>
      <w:bookmarkEnd w:id="70"/>
      <w:r w:rsidRPr="00C304A7">
        <w:t>. GP locums must provide a minimum of 28 days locum work per financial year in an MM3</w:t>
      </w:r>
      <w:r w:rsidR="003F5BFF" w:rsidRPr="00087698">
        <w:t>–</w:t>
      </w:r>
      <w:r w:rsidRPr="00C304A7">
        <w:t>7 region.</w:t>
      </w:r>
    </w:p>
    <w:p w14:paraId="5FE4A53C" w14:textId="73378ADF" w:rsidR="00C304A7" w:rsidRPr="00C304A7" w:rsidRDefault="00C304A7" w:rsidP="00337465">
      <w:pPr>
        <w:pStyle w:val="List"/>
        <w:numPr>
          <w:ilvl w:val="0"/>
          <w:numId w:val="33"/>
        </w:numPr>
      </w:pPr>
      <w:r w:rsidRPr="00C304A7">
        <w:rPr>
          <w:b/>
          <w:bCs/>
        </w:rPr>
        <w:t>Emergency Component:</w:t>
      </w:r>
      <w:r w:rsidRPr="00C304A7">
        <w:t xml:space="preserve"> Unsupervised clinical privileges and experience and necessary skills to practice emergency medicine at a hospital located in MM3</w:t>
      </w:r>
      <w:r w:rsidR="003F5BFF" w:rsidRPr="00087698">
        <w:t>–</w:t>
      </w:r>
      <w:r w:rsidRPr="00C304A7">
        <w:t xml:space="preserve">7 and currently hold a position in emergency medicine at the facility nominated and participate in a regular roster or general on-call roster. To access the additional mental health component, provision of emergency mental health services must be part of their duties. </w:t>
      </w:r>
    </w:p>
    <w:p w14:paraId="61A3C8EF" w14:textId="193375F0" w:rsidR="00C304A7" w:rsidRDefault="00FE0ADE" w:rsidP="00E65B55">
      <w:pPr>
        <w:spacing w:before="240"/>
      </w:pPr>
      <w:r>
        <w:t>T</w:t>
      </w:r>
      <w:r w:rsidRPr="00534C8E">
        <w:t>he guidelines do not include an explicit requirement that GPs are providing primary care to access the RPGP, although the</w:t>
      </w:r>
      <w:r w:rsidR="003733BC">
        <w:t xml:space="preserve"> D</w:t>
      </w:r>
      <w:r w:rsidRPr="00534C8E">
        <w:t>epartment has advised that it was assumed all participants were working in primary care practice</w:t>
      </w:r>
      <w:r w:rsidR="00C304A7" w:rsidRPr="00C304A7">
        <w:t>.</w:t>
      </w:r>
    </w:p>
    <w:p w14:paraId="3A413385" w14:textId="77777777" w:rsidR="00307247" w:rsidRDefault="00307247" w:rsidP="00307247">
      <w:pPr>
        <w:pStyle w:val="Heading4"/>
      </w:pPr>
      <w:r w:rsidRPr="00C304A7">
        <w:lastRenderedPageBreak/>
        <w:t>Design possibilities for expansion</w:t>
      </w:r>
    </w:p>
    <w:p w14:paraId="2E1BD75E" w14:textId="23E0704D" w:rsidR="00F95D5A" w:rsidRPr="00527EFD" w:rsidRDefault="009279FF" w:rsidP="00527EFD">
      <w:r>
        <w:t xml:space="preserve">Options for expansion </w:t>
      </w:r>
      <w:r w:rsidR="00823767">
        <w:t xml:space="preserve">that would </w:t>
      </w:r>
      <w:r>
        <w:t xml:space="preserve">align with the definition of </w:t>
      </w:r>
      <w:r w:rsidR="003213F4">
        <w:t xml:space="preserve">the </w:t>
      </w:r>
      <w:r w:rsidR="000C4839">
        <w:t>r</w:t>
      </w:r>
      <w:r>
        <w:t xml:space="preserve">ural </w:t>
      </w:r>
      <w:r w:rsidR="000C4839">
        <w:t>g</w:t>
      </w:r>
      <w:r>
        <w:t xml:space="preserve">eneralist </w:t>
      </w:r>
      <w:r w:rsidR="003213F4">
        <w:t xml:space="preserve">role </w:t>
      </w:r>
      <w:r>
        <w:t>(</w:t>
      </w:r>
      <w:proofErr w:type="gramStart"/>
      <w:r w:rsidR="003213F4">
        <w:t>i.e</w:t>
      </w:r>
      <w:r w:rsidR="003213F4" w:rsidRPr="00087698">
        <w:t>.</w:t>
      </w:r>
      <w:proofErr w:type="gramEnd"/>
      <w:r w:rsidR="003213F4">
        <w:t xml:space="preserve"> </w:t>
      </w:r>
      <w:r>
        <w:t xml:space="preserve">providing services in the community, hospital and emergency) </w:t>
      </w:r>
      <w:r w:rsidR="00736682">
        <w:t xml:space="preserve">could </w:t>
      </w:r>
      <w:r w:rsidR="005E7132">
        <w:t xml:space="preserve">be to </w:t>
      </w:r>
      <w:r w:rsidR="00736682">
        <w:t xml:space="preserve">require a GP </w:t>
      </w:r>
      <w:r w:rsidR="00823767">
        <w:t xml:space="preserve">seeking access to the RPGP for non-procedural skills </w:t>
      </w:r>
      <w:r w:rsidR="00736682">
        <w:t xml:space="preserve">to be </w:t>
      </w:r>
      <w:r>
        <w:t>involv</w:t>
      </w:r>
      <w:r w:rsidR="00736682">
        <w:t xml:space="preserve">ed in the delivery of services </w:t>
      </w:r>
      <w:r>
        <w:t>with</w:t>
      </w:r>
      <w:r w:rsidR="009A0727">
        <w:t>in</w:t>
      </w:r>
      <w:r>
        <w:t xml:space="preserve"> both </w:t>
      </w:r>
      <w:r w:rsidR="009A0727">
        <w:t xml:space="preserve">a </w:t>
      </w:r>
      <w:r>
        <w:t>hospital and the community. This</w:t>
      </w:r>
      <w:r w:rsidR="009A0727">
        <w:t xml:space="preserve"> could</w:t>
      </w:r>
      <w:r>
        <w:t xml:space="preserve"> include</w:t>
      </w:r>
      <w:r w:rsidR="00F95D5A">
        <w:t xml:space="preserve"> requirements for</w:t>
      </w:r>
      <w:r>
        <w:t>:</w:t>
      </w:r>
    </w:p>
    <w:p w14:paraId="6CB77388" w14:textId="77777777" w:rsidR="00C304A7" w:rsidRPr="00C304A7" w:rsidRDefault="00C304A7" w:rsidP="00C304A7">
      <w:pPr>
        <w:ind w:left="284" w:hanging="284"/>
        <w:contextualSpacing/>
        <w:rPr>
          <w:b/>
          <w:bCs/>
        </w:rPr>
      </w:pPr>
      <w:r w:rsidRPr="00C304A7">
        <w:rPr>
          <w:b/>
          <w:bCs/>
        </w:rPr>
        <w:t xml:space="preserve">Part A: Engagement with hospitals </w:t>
      </w:r>
    </w:p>
    <w:p w14:paraId="54D810C8" w14:textId="63BE341A" w:rsidR="00C304A7" w:rsidRPr="00C304A7" w:rsidRDefault="00C304A7" w:rsidP="006C60B1">
      <w:pPr>
        <w:pStyle w:val="List2"/>
      </w:pPr>
      <w:r w:rsidRPr="00253DAA">
        <w:t>Non-procedural areas: an</w:t>
      </w:r>
      <w:r w:rsidRPr="00C304A7">
        <w:t xml:space="preserve"> appointment to provide clinical services in the non-procedural specialist area at a hospital (recognising there may currently be limited positions of this type)</w:t>
      </w:r>
      <w:r w:rsidR="00F95D5A">
        <w:t>,</w:t>
      </w:r>
      <w:r w:rsidRPr="00C304A7">
        <w:t xml:space="preserve"> and/or</w:t>
      </w:r>
    </w:p>
    <w:p w14:paraId="0008A38C" w14:textId="77777777" w:rsidR="00C304A7" w:rsidRPr="00C304A7" w:rsidRDefault="00C304A7" w:rsidP="006C60B1">
      <w:pPr>
        <w:pStyle w:val="List2"/>
      </w:pPr>
      <w:r w:rsidRPr="00253DAA">
        <w:t>Provision of emergency or procedural services:</w:t>
      </w:r>
      <w:r w:rsidRPr="00C304A7">
        <w:t xml:space="preserve"> hold unsupervised clinical privileges in an eligible discipline (procedural or emergency) at a hospital, and</w:t>
      </w:r>
    </w:p>
    <w:p w14:paraId="6676F1FF" w14:textId="77777777" w:rsidR="00C304A7" w:rsidRDefault="00C304A7" w:rsidP="006C60B1">
      <w:pPr>
        <w:pStyle w:val="List2"/>
      </w:pPr>
      <w:r w:rsidRPr="00C304A7">
        <w:t>Participate in a regular or general on-call roster for either procedural or non-procedural activity.</w:t>
      </w:r>
    </w:p>
    <w:p w14:paraId="184A81F3" w14:textId="48CFDCD8" w:rsidR="00616F81" w:rsidRPr="00C304A7" w:rsidRDefault="00251BD8" w:rsidP="005E7132">
      <w:pPr>
        <w:spacing w:after="240"/>
        <w:ind w:left="360"/>
        <w:contextualSpacing/>
      </w:pPr>
      <w:r>
        <w:t>AND</w:t>
      </w:r>
    </w:p>
    <w:p w14:paraId="7C2EB00E" w14:textId="77777777" w:rsidR="00C304A7" w:rsidRPr="00C304A7" w:rsidRDefault="00C304A7" w:rsidP="00BB6491">
      <w:pPr>
        <w:spacing w:before="240"/>
        <w:ind w:left="284" w:hanging="284"/>
        <w:rPr>
          <w:b/>
          <w:bCs/>
        </w:rPr>
      </w:pPr>
      <w:r w:rsidRPr="00C304A7">
        <w:rPr>
          <w:b/>
          <w:bCs/>
        </w:rPr>
        <w:t>Part B: Engagement with community services</w:t>
      </w:r>
    </w:p>
    <w:p w14:paraId="2625108F" w14:textId="2A2C734A" w:rsidR="00C304A7" w:rsidRPr="00C304A7" w:rsidRDefault="00C304A7" w:rsidP="00C304A7">
      <w:pPr>
        <w:numPr>
          <w:ilvl w:val="1"/>
          <w:numId w:val="6"/>
        </w:numPr>
        <w:contextualSpacing/>
      </w:pPr>
      <w:r w:rsidRPr="00C304A7">
        <w:t xml:space="preserve">A formal engagement with a specialist team in a non-procedural area. For example, </w:t>
      </w:r>
      <w:r w:rsidR="008F4869">
        <w:t xml:space="preserve">participate in </w:t>
      </w:r>
      <w:r w:rsidRPr="00C304A7">
        <w:t xml:space="preserve">virtual case discussions, </w:t>
      </w:r>
      <w:r w:rsidR="008F4869">
        <w:t xml:space="preserve">be </w:t>
      </w:r>
      <w:r w:rsidRPr="00C304A7">
        <w:t>part of a specialist</w:t>
      </w:r>
      <w:r w:rsidR="00D904E9">
        <w:t>-</w:t>
      </w:r>
      <w:r w:rsidRPr="00C304A7">
        <w:t xml:space="preserve">led hospital team, or </w:t>
      </w:r>
      <w:r w:rsidR="008F4869">
        <w:t xml:space="preserve">be working within a recognised </w:t>
      </w:r>
      <w:r w:rsidRPr="00C304A7">
        <w:t>delegated or shared care model; and</w:t>
      </w:r>
    </w:p>
    <w:p w14:paraId="25EA9277" w14:textId="09C40BFB" w:rsidR="008B46B4" w:rsidRDefault="00C304A7" w:rsidP="008B46B4">
      <w:pPr>
        <w:numPr>
          <w:ilvl w:val="1"/>
          <w:numId w:val="6"/>
        </w:numPr>
        <w:contextualSpacing/>
      </w:pPr>
      <w:r w:rsidRPr="00C304A7">
        <w:t xml:space="preserve">Deliver community-based services specific </w:t>
      </w:r>
      <w:r w:rsidR="00EF4BE0">
        <w:t>in</w:t>
      </w:r>
      <w:r w:rsidRPr="00C304A7">
        <w:t xml:space="preserve"> the advanced skill area beyond the scope of a </w:t>
      </w:r>
      <w:r w:rsidR="00EF4BE0">
        <w:t xml:space="preserve">regular </w:t>
      </w:r>
      <w:r w:rsidRPr="00C304A7">
        <w:t>GP</w:t>
      </w:r>
      <w:r w:rsidR="00A07E96">
        <w:t>,</w:t>
      </w:r>
      <w:r w:rsidR="00EF4BE0">
        <w:t xml:space="preserve"> </w:t>
      </w:r>
      <w:proofErr w:type="gramStart"/>
      <w:r w:rsidR="00EF4BE0">
        <w:t>e.g</w:t>
      </w:r>
      <w:r w:rsidR="00EF4BE0" w:rsidRPr="00087698">
        <w:t>.</w:t>
      </w:r>
      <w:proofErr w:type="gramEnd"/>
      <w:r w:rsidRPr="00C304A7">
        <w:t xml:space="preserve"> delivery of outreach clinics in specialist </w:t>
      </w:r>
      <w:r w:rsidR="00EF4BE0">
        <w:t xml:space="preserve">advanced skill </w:t>
      </w:r>
      <w:r w:rsidRPr="00C304A7">
        <w:t xml:space="preserve">field, or dedicated clinic time </w:t>
      </w:r>
      <w:r w:rsidR="00F9422E">
        <w:t xml:space="preserve">for the advanced skill are </w:t>
      </w:r>
      <w:r w:rsidRPr="00C304A7">
        <w:t>within private practice equivalent to, say, 0.4 FTE.</w:t>
      </w:r>
    </w:p>
    <w:p w14:paraId="1DD6FF33" w14:textId="77777777" w:rsidR="00360ECA" w:rsidRDefault="00360ECA" w:rsidP="00360ECA">
      <w:pPr>
        <w:pStyle w:val="Heading4"/>
      </w:pPr>
      <w:r>
        <w:t>Consultation feedback</w:t>
      </w:r>
    </w:p>
    <w:p w14:paraId="23C2ED6A" w14:textId="51EEF35C" w:rsidR="00F74E7E" w:rsidRPr="00F74E7E" w:rsidRDefault="00DE66E5" w:rsidP="00AF0C86">
      <w:r>
        <w:t>Stakeholders raised concerns about the</w:t>
      </w:r>
      <w:r w:rsidR="002D621F">
        <w:t xml:space="preserve"> suggestion </w:t>
      </w:r>
      <w:r>
        <w:t xml:space="preserve">for GPs with non-procedural advanced skills </w:t>
      </w:r>
      <w:r w:rsidR="00B46B9D">
        <w:t>to be involved in</w:t>
      </w:r>
      <w:r w:rsidR="00155470">
        <w:t xml:space="preserve"> both community service delivery and</w:t>
      </w:r>
      <w:r w:rsidR="00B46B9D">
        <w:t xml:space="preserve"> hospital and/or emergency rosters. This was not considered </w:t>
      </w:r>
      <w:r w:rsidR="00AF0C86">
        <w:t xml:space="preserve">by several stakeholders as </w:t>
      </w:r>
      <w:r w:rsidR="00B46B9D">
        <w:t>possible or practical in many circumstances.</w:t>
      </w:r>
      <w:r w:rsidR="006605B1">
        <w:t xml:space="preserve"> </w:t>
      </w:r>
    </w:p>
    <w:p w14:paraId="057193EA" w14:textId="30985A56" w:rsidR="00360ECA" w:rsidRDefault="00BF1716" w:rsidP="008C1BCC">
      <w:pPr>
        <w:spacing w:before="120"/>
      </w:pPr>
      <w:r>
        <w:t xml:space="preserve">Some stakeholders acknowledged that currently eligible procedural GPs </w:t>
      </w:r>
      <w:r w:rsidR="00DA0117">
        <w:t xml:space="preserve">would not </w:t>
      </w:r>
      <w:r>
        <w:t>strictly meet the definition of a Rural Generalist</w:t>
      </w:r>
      <w:r w:rsidR="00CE3A30">
        <w:t xml:space="preserve">. While changes to the eligibility for the current program are not </w:t>
      </w:r>
      <w:r w:rsidR="003F1DC2">
        <w:t xml:space="preserve">currently </w:t>
      </w:r>
      <w:r w:rsidR="00CE3A30">
        <w:t>being considered</w:t>
      </w:r>
      <w:r w:rsidR="008C1BCC">
        <w:t>, they observed</w:t>
      </w:r>
      <w:r w:rsidR="001752F5">
        <w:t xml:space="preserve"> </w:t>
      </w:r>
      <w:r w:rsidR="00296BB2">
        <w:t xml:space="preserve">this should be considered in </w:t>
      </w:r>
      <w:r w:rsidR="003F1DC2">
        <w:t>the context of a</w:t>
      </w:r>
      <w:r w:rsidR="00296BB2">
        <w:t>lignment of the program</w:t>
      </w:r>
      <w:r w:rsidR="003F1DC2">
        <w:t xml:space="preserve"> with the National Rural Generalist Pathway</w:t>
      </w:r>
      <w:r w:rsidR="00296BB2">
        <w:t>.</w:t>
      </w:r>
    </w:p>
    <w:p w14:paraId="31EB4D7C" w14:textId="6C7FDF7F" w:rsidR="00DA6652" w:rsidRDefault="00E86218" w:rsidP="00DF6E8B">
      <w:pPr>
        <w:spacing w:before="120"/>
      </w:pPr>
      <w:r>
        <w:t>Some s</w:t>
      </w:r>
      <w:r w:rsidR="00DA6652">
        <w:t>takeholders were supportive of the requirement for a GP with a non-procedural advanced skill having a formal connection with a relevant specialist team.</w:t>
      </w:r>
    </w:p>
    <w:p w14:paraId="5F419AE3" w14:textId="6E89BFEF" w:rsidR="00B07361" w:rsidRDefault="008E2DB3" w:rsidP="003C7011">
      <w:r>
        <w:t>While</w:t>
      </w:r>
      <w:r w:rsidR="00BF56B0">
        <w:t xml:space="preserve"> stakeholders were supportive of </w:t>
      </w:r>
      <w:r>
        <w:t>the requirement to demonstrate advanced level service delivery for non-</w:t>
      </w:r>
      <w:r w:rsidR="00266253">
        <w:t>procedural</w:t>
      </w:r>
      <w:r>
        <w:t xml:space="preserve"> areas, there was no support for </w:t>
      </w:r>
      <w:r w:rsidR="00C57C5D">
        <w:t xml:space="preserve">a </w:t>
      </w:r>
      <w:r>
        <w:t>defined</w:t>
      </w:r>
      <w:r w:rsidR="00266253">
        <w:t xml:space="preserve"> amount of </w:t>
      </w:r>
      <w:r w:rsidR="00C57C5D">
        <w:t>service</w:t>
      </w:r>
      <w:r w:rsidR="005D122A">
        <w:t xml:space="preserve"> to underpin or quantify this level of engagement</w:t>
      </w:r>
      <w:r w:rsidR="00266253">
        <w:t xml:space="preserve"> (</w:t>
      </w:r>
      <w:proofErr w:type="gramStart"/>
      <w:r w:rsidR="00266253">
        <w:t>e.g.</w:t>
      </w:r>
      <w:proofErr w:type="gramEnd"/>
      <w:r w:rsidR="00266253">
        <w:t xml:space="preserve"> a minimum specified FTE). </w:t>
      </w:r>
      <w:r w:rsidR="00C33BE2">
        <w:t xml:space="preserve">All stakeholders </w:t>
      </w:r>
      <w:r w:rsidR="001E010B">
        <w:t>who</w:t>
      </w:r>
      <w:r w:rsidR="00C33BE2">
        <w:t xml:space="preserve"> provided a response</w:t>
      </w:r>
      <w:r w:rsidR="00C33BE2" w:rsidRPr="00087698">
        <w:t xml:space="preserve"> </w:t>
      </w:r>
      <w:r w:rsidR="00DB471A">
        <w:t>to this issue</w:t>
      </w:r>
      <w:r w:rsidR="00C33BE2">
        <w:t xml:space="preserve"> agreed that </w:t>
      </w:r>
      <w:r w:rsidR="00BD60D2">
        <w:t>there should be an exemption for hospital</w:t>
      </w:r>
      <w:r w:rsidR="00B103E2">
        <w:t>-</w:t>
      </w:r>
      <w:r w:rsidR="00BD60D2">
        <w:t xml:space="preserve">based service delivery for communities where there is no </w:t>
      </w:r>
      <w:r w:rsidR="00B103E2">
        <w:t>hospital</w:t>
      </w:r>
      <w:r w:rsidR="00F55CD4">
        <w:t xml:space="preserve">. </w:t>
      </w:r>
    </w:p>
    <w:p w14:paraId="0A7EE035" w14:textId="4320D982" w:rsidR="0082236B" w:rsidRDefault="00BE71F1" w:rsidP="001D5A86">
      <w:pPr>
        <w:rPr>
          <w:i/>
          <w:iCs/>
        </w:rPr>
      </w:pPr>
      <w:r w:rsidRPr="00087698">
        <w:t>However</w:t>
      </w:r>
      <w:r w:rsidR="00D25E7E">
        <w:rPr>
          <w:i/>
          <w:iCs/>
        </w:rPr>
        <w:t>,</w:t>
      </w:r>
      <w:r>
        <w:rPr>
          <w:i/>
          <w:iCs/>
        </w:rPr>
        <w:t xml:space="preserve"> </w:t>
      </w:r>
      <w:r w:rsidRPr="00FC7EC1">
        <w:t>having no local hospital or emergency service did not negate the community expectation for the local GP to provide emergency support.</w:t>
      </w:r>
      <w:r w:rsidR="00397F81" w:rsidRPr="00FC7EC1">
        <w:t xml:space="preserve"> A case could be made for the support of emergency CPD for</w:t>
      </w:r>
      <w:r w:rsidR="00360FE3" w:rsidRPr="00FC7EC1">
        <w:t xml:space="preserve"> specific locations</w:t>
      </w:r>
      <w:r w:rsidR="00397F81" w:rsidRPr="00FC7EC1">
        <w:t xml:space="preserve"> without emergency credentialing.</w:t>
      </w:r>
    </w:p>
    <w:p w14:paraId="1A913A0E" w14:textId="73CD11F3" w:rsidR="009959CA" w:rsidRPr="00C11D71" w:rsidRDefault="009959CA" w:rsidP="00743540">
      <w:pPr>
        <w:pStyle w:val="KeyFinding"/>
        <w:pageBreakBefore/>
        <w:shd w:val="clear" w:color="auto" w:fill="auto"/>
      </w:pPr>
      <w:r w:rsidRPr="00C11D71">
        <w:lastRenderedPageBreak/>
        <w:t>Stakeholders did not see it as appropriate to have requirements o</w:t>
      </w:r>
      <w:r w:rsidR="00CC4E39" w:rsidRPr="00C11D71">
        <w:t>n</w:t>
      </w:r>
      <w:r w:rsidRPr="00C11D71">
        <w:t xml:space="preserve"> RPGP eligibility</w:t>
      </w:r>
      <w:r w:rsidR="0092731F" w:rsidRPr="00C11D71">
        <w:t xml:space="preserve"> that specified </w:t>
      </w:r>
      <w:r w:rsidR="009744A1">
        <w:t>certain</w:t>
      </w:r>
      <w:r w:rsidR="0092731F" w:rsidRPr="00C11D71">
        <w:t xml:space="preserve"> levels of engagement with h</w:t>
      </w:r>
      <w:r w:rsidR="00063B61" w:rsidRPr="00C11D71">
        <w:t>ospitals.</w:t>
      </w:r>
    </w:p>
    <w:p w14:paraId="506CFD82" w14:textId="30020167" w:rsidR="009959CA" w:rsidRPr="00C11D71" w:rsidRDefault="009959CA" w:rsidP="00743540">
      <w:pPr>
        <w:pStyle w:val="KeyFinding"/>
        <w:shd w:val="clear" w:color="auto" w:fill="auto"/>
      </w:pPr>
      <w:r w:rsidRPr="00C11D71">
        <w:t xml:space="preserve">Stakeholders supported a requirement for GPs to demonstrate advanced skills specific service provision within the community but were not supportive of a defined </w:t>
      </w:r>
      <w:r w:rsidR="007812AD">
        <w:t xml:space="preserve">proportion of </w:t>
      </w:r>
      <w:r w:rsidRPr="00C11D71">
        <w:t>FTE as a measure of this.</w:t>
      </w:r>
    </w:p>
    <w:p w14:paraId="00463694" w14:textId="77777777" w:rsidR="009959CA" w:rsidRDefault="009959CA" w:rsidP="00743540">
      <w:pPr>
        <w:pStyle w:val="KeyFinding"/>
        <w:shd w:val="clear" w:color="auto" w:fill="auto"/>
        <w:spacing w:after="240"/>
      </w:pPr>
      <w:r w:rsidRPr="00C11D71">
        <w:t>Stakeholders were supportive of exemptions to hospital-based service requirements in areas with no local hospital.</w:t>
      </w:r>
    </w:p>
    <w:p w14:paraId="20A870C8" w14:textId="0BF0D98D" w:rsidR="009959CA" w:rsidRPr="00467A4E" w:rsidRDefault="00F1406D" w:rsidP="00B93A2F">
      <w:pPr>
        <w:pStyle w:val="ProjectImplication"/>
      </w:pPr>
      <w:r w:rsidRPr="00324152">
        <w:rPr>
          <w:b/>
        </w:rPr>
        <w:t>Design suggestion #6</w:t>
      </w:r>
      <w:r w:rsidR="009959CA" w:rsidRPr="00324152">
        <w:rPr>
          <w:b/>
        </w:rPr>
        <w:t>:</w:t>
      </w:r>
      <w:r w:rsidR="009959CA">
        <w:t xml:space="preserve"> A connection with a specialist team in the relevant non-procedural advanced skill should be a component of eligibility for </w:t>
      </w:r>
      <w:r w:rsidR="00654DF5">
        <w:t xml:space="preserve">an expanded </w:t>
      </w:r>
      <w:r w:rsidR="009959CA">
        <w:t>RPGP in that advanced skill. Flexibility will be required around this connection to allow for individual GP and community circumstances. ACRRM and RACGP would be best placed to make determinations on appropriateness of an individual GP</w:t>
      </w:r>
      <w:r w:rsidR="0044755F">
        <w:t>’</w:t>
      </w:r>
      <w:r w:rsidR="009959CA">
        <w:t>s connection to a specialist team. Guid</w:t>
      </w:r>
      <w:r w:rsidR="0044755F">
        <w:t>ance</w:t>
      </w:r>
      <w:r w:rsidR="009959CA">
        <w:t xml:space="preserve"> for interpretation of this aspect </w:t>
      </w:r>
      <w:r w:rsidR="0044755F">
        <w:t xml:space="preserve">of the rules </w:t>
      </w:r>
      <w:r w:rsidR="009959CA">
        <w:t xml:space="preserve">should be provided by the Department of Health </w:t>
      </w:r>
      <w:r w:rsidR="002F0D12">
        <w:t xml:space="preserve">in the program guidelines. </w:t>
      </w:r>
    </w:p>
    <w:p w14:paraId="78FB7827" w14:textId="6AD90CD6" w:rsidR="009959CA" w:rsidRDefault="00F1406D" w:rsidP="009959CA">
      <w:pPr>
        <w:pStyle w:val="ProjectImplication"/>
      </w:pPr>
      <w:r w:rsidRPr="00324152">
        <w:rPr>
          <w:b/>
        </w:rPr>
        <w:t>Design suggestion #7</w:t>
      </w:r>
      <w:r w:rsidR="00BE393A" w:rsidRPr="00324152">
        <w:rPr>
          <w:b/>
        </w:rPr>
        <w:t>:</w:t>
      </w:r>
      <w:r w:rsidR="009959CA" w:rsidRPr="009448BA">
        <w:t xml:space="preserve"> </w:t>
      </w:r>
      <w:r w:rsidR="009959CA">
        <w:t xml:space="preserve">Eligibility for GPs to access a non-procedural component of the RPGP should not include a requirement to provide services in a hospital or on an emergency roster at this stage. While the alignment of the RPGP with the National Rural Generalist Pathway remains an intention of the project, further work on the pathway needs to occur to ensure positions are available for GPs to be able to meet any future hospital and/or emergency service-based requirements. </w:t>
      </w:r>
    </w:p>
    <w:p w14:paraId="10CCC280" w14:textId="0B64F8F8" w:rsidR="004C653B" w:rsidRDefault="004C653B" w:rsidP="003F399E">
      <w:pPr>
        <w:pStyle w:val="Heading3"/>
      </w:pPr>
      <w:bookmarkStart w:id="71" w:name="_Toc119501645"/>
      <w:r>
        <w:t>Other considerations</w:t>
      </w:r>
      <w:bookmarkEnd w:id="71"/>
      <w:r>
        <w:t xml:space="preserve"> </w:t>
      </w:r>
    </w:p>
    <w:p w14:paraId="771A8CE6" w14:textId="272F4B04" w:rsidR="003F399E" w:rsidRPr="007638C7" w:rsidRDefault="004C653B" w:rsidP="00B92C84">
      <w:pPr>
        <w:pStyle w:val="Heading4"/>
        <w:rPr>
          <w:b/>
          <w:bCs w:val="0"/>
        </w:rPr>
      </w:pPr>
      <w:r w:rsidRPr="007638C7">
        <w:rPr>
          <w:b/>
          <w:bCs w:val="0"/>
        </w:rPr>
        <w:t>E</w:t>
      </w:r>
      <w:r w:rsidR="003F399E" w:rsidRPr="007638C7">
        <w:rPr>
          <w:b/>
          <w:bCs w:val="0"/>
        </w:rPr>
        <w:t>quity of access to support for CPD</w:t>
      </w:r>
    </w:p>
    <w:p w14:paraId="509C5062" w14:textId="77777777" w:rsidR="003F399E" w:rsidRPr="007638C7" w:rsidRDefault="003F399E" w:rsidP="00F43A48">
      <w:pPr>
        <w:pStyle w:val="Heading4"/>
      </w:pPr>
      <w:r w:rsidRPr="007638C7">
        <w:t>Current state</w:t>
      </w:r>
    </w:p>
    <w:p w14:paraId="17C4B11F" w14:textId="5ED9868A" w:rsidR="003F399E" w:rsidRDefault="000A209E" w:rsidP="003F399E">
      <w:r>
        <w:t xml:space="preserve">There </w:t>
      </w:r>
      <w:r w:rsidR="003F399E">
        <w:t xml:space="preserve">was evidence </w:t>
      </w:r>
      <w:r>
        <w:t xml:space="preserve">from the </w:t>
      </w:r>
      <w:r w:rsidRPr="00087698">
        <w:t>consultation</w:t>
      </w:r>
      <w:r w:rsidR="00061EA2">
        <w:t>s</w:t>
      </w:r>
      <w:r w:rsidRPr="00087698">
        <w:t xml:space="preserve"> </w:t>
      </w:r>
      <w:r w:rsidR="003F399E">
        <w:t xml:space="preserve">that </w:t>
      </w:r>
      <w:r w:rsidR="00C40C75">
        <w:t>award entitlements</w:t>
      </w:r>
      <w:r w:rsidRPr="000A209E">
        <w:t xml:space="preserve"> </w:t>
      </w:r>
      <w:r>
        <w:t>within at least one jurisdiction</w:t>
      </w:r>
      <w:r w:rsidR="003F399E">
        <w:t xml:space="preserve"> gave access to support for CPD additional to that provided through the RPGP. For example,</w:t>
      </w:r>
      <w:r w:rsidR="004A1514" w:rsidRPr="004A1514">
        <w:t xml:space="preserve"> </w:t>
      </w:r>
      <w:r w:rsidR="004A1514">
        <w:t>in that same jurisdiction</w:t>
      </w:r>
      <w:r w:rsidR="003F399E">
        <w:t xml:space="preserve"> GPs employed at one hospital where we undertook consultations were able to access support in the form of paid professional development leave and funding to pay for the CPD; because they were also able to apply for the RPGP</w:t>
      </w:r>
      <w:r w:rsidR="00312C3B">
        <w:t>,</w:t>
      </w:r>
      <w:r w:rsidR="003F399E">
        <w:t xml:space="preserve"> they were in effect sanctioned to ‘double dip’.</w:t>
      </w:r>
    </w:p>
    <w:p w14:paraId="6FCBACDA" w14:textId="552EBAA4" w:rsidR="003F399E" w:rsidRDefault="003F399E" w:rsidP="003F399E">
      <w:r>
        <w:t xml:space="preserve">This arrangement was more common in some states where </w:t>
      </w:r>
      <w:r w:rsidR="00D7690D">
        <w:t>Rural Generalist</w:t>
      </w:r>
      <w:r w:rsidRPr="00087698">
        <w:t>s</w:t>
      </w:r>
      <w:r>
        <w:t xml:space="preserve"> were likely to be employed in hospital settings. In the case of GPs in private practice there was less support available for CPD</w:t>
      </w:r>
      <w:r w:rsidR="001A53A6">
        <w:t xml:space="preserve"> – r</w:t>
      </w:r>
      <w:r>
        <w:t>ural workforce agencies provide a small amount of support for non-public sector medical practitioners to a maximum of $</w:t>
      </w:r>
      <w:r w:rsidRPr="00087698">
        <w:t>3</w:t>
      </w:r>
      <w:r w:rsidR="00061EA2">
        <w:t>,</w:t>
      </w:r>
      <w:r w:rsidRPr="00087698">
        <w:t>000</w:t>
      </w:r>
      <w:r>
        <w:t xml:space="preserve"> per annum. </w:t>
      </w:r>
    </w:p>
    <w:p w14:paraId="73B3290B" w14:textId="7818D70E" w:rsidR="003F399E" w:rsidRDefault="003F399E" w:rsidP="003F399E">
      <w:pPr>
        <w:spacing w:after="240"/>
      </w:pPr>
      <w:r>
        <w:t xml:space="preserve">GPs are often working across hospital and community-based settings, which can lead to difficulties in determining which organisation should bear the costs </w:t>
      </w:r>
      <w:r w:rsidR="000F4D75">
        <w:t xml:space="preserve">of CPD </w:t>
      </w:r>
      <w:r>
        <w:t xml:space="preserve">and </w:t>
      </w:r>
      <w:r w:rsidR="000F4D75">
        <w:t xml:space="preserve">assessing </w:t>
      </w:r>
      <w:r>
        <w:t xml:space="preserve">who gains the benefits of ongoing CPD. As development of the National Rural Generalist Pathway progresses and </w:t>
      </w:r>
      <w:r w:rsidR="00796262">
        <w:t xml:space="preserve">there are </w:t>
      </w:r>
      <w:r>
        <w:t xml:space="preserve">more </w:t>
      </w:r>
      <w:r w:rsidR="00796262">
        <w:t xml:space="preserve">formally trained </w:t>
      </w:r>
      <w:r w:rsidR="00D7690D">
        <w:t>Rural Generalist</w:t>
      </w:r>
      <w:r w:rsidRPr="00087698">
        <w:t>s</w:t>
      </w:r>
      <w:r>
        <w:t xml:space="preserve">, there will be growing expectations that GPs should have access to support for CPD, irrespective of </w:t>
      </w:r>
      <w:r w:rsidR="00781E9B">
        <w:t>the funding sources for the setting where they work</w:t>
      </w:r>
      <w:r w:rsidR="0009035E">
        <w:t>,</w:t>
      </w:r>
      <w:r w:rsidR="00781E9B">
        <w:t xml:space="preserve"> </w:t>
      </w:r>
      <w:proofErr w:type="gramStart"/>
      <w:r w:rsidR="00781E9B">
        <w:t>i.e</w:t>
      </w:r>
      <w:r w:rsidR="00781E9B" w:rsidRPr="00087698">
        <w:t>.</w:t>
      </w:r>
      <w:proofErr w:type="gramEnd"/>
      <w:r w:rsidR="00781E9B">
        <w:t xml:space="preserve"> </w:t>
      </w:r>
      <w:r>
        <w:t>jurisdiction</w:t>
      </w:r>
      <w:r w:rsidR="00D55000">
        <w:t>-funded</w:t>
      </w:r>
      <w:r>
        <w:t>, Commonwealth</w:t>
      </w:r>
      <w:r w:rsidR="00D55000">
        <w:t>-</w:t>
      </w:r>
      <w:r>
        <w:t>funded</w:t>
      </w:r>
      <w:r w:rsidR="00D55000">
        <w:t>, or</w:t>
      </w:r>
      <w:r>
        <w:t xml:space="preserve"> a mixture of both. </w:t>
      </w:r>
    </w:p>
    <w:p w14:paraId="3B3A82F5" w14:textId="77777777" w:rsidR="003F399E" w:rsidRDefault="003F399E" w:rsidP="00F43A48">
      <w:pPr>
        <w:pStyle w:val="Heading4"/>
      </w:pPr>
      <w:r>
        <w:t>Consultation feedback</w:t>
      </w:r>
    </w:p>
    <w:p w14:paraId="4EBEC380" w14:textId="7B7BBF8D" w:rsidR="003F399E" w:rsidRDefault="003F399E" w:rsidP="003F399E">
      <w:r>
        <w:t xml:space="preserve">Stakeholders were asked to consider if the RPGP, a Commonwealth funded program, should be providing support for CPD for GPs principally employed through </w:t>
      </w:r>
      <w:r w:rsidR="00ED5478">
        <w:t>jurisdiction</w:t>
      </w:r>
      <w:r>
        <w:t xml:space="preserve"> funded hospitals, in the context of a limited pool of funding for </w:t>
      </w:r>
      <w:r w:rsidR="00ED5478">
        <w:t xml:space="preserve">CPD </w:t>
      </w:r>
      <w:r>
        <w:t>support.</w:t>
      </w:r>
    </w:p>
    <w:p w14:paraId="075EDED1" w14:textId="75AD916A" w:rsidR="003F399E" w:rsidRDefault="003F399E" w:rsidP="003F399E">
      <w:r>
        <w:t>There were mixed views on this issue</w:t>
      </w:r>
      <w:r w:rsidR="0009035E">
        <w:t>,</w:t>
      </w:r>
      <w:r>
        <w:t xml:space="preserve"> with one stakeholder suggesting a split in responsibility for CPD matched to FTE of the practitioner in each system.</w:t>
      </w:r>
    </w:p>
    <w:p w14:paraId="7B313DF2" w14:textId="77777777" w:rsidR="003F399E" w:rsidRDefault="003F399E" w:rsidP="003F399E">
      <w:r>
        <w:t>Another stakeholder considered funding should not be provided where CPD support was available through a practitioner’s current employment.</w:t>
      </w:r>
    </w:p>
    <w:p w14:paraId="609EC237" w14:textId="79088B24" w:rsidR="003F399E" w:rsidRDefault="00487AFF" w:rsidP="003F399E">
      <w:r>
        <w:lastRenderedPageBreak/>
        <w:t xml:space="preserve">Other stakeholders </w:t>
      </w:r>
      <w:r w:rsidR="003F399E">
        <w:t>said they supported access to both the RPGP and any available state funding for CPD. This was due to there being uncertainty in availability of CPD across the varying employment models and the potential for some states to have responded to workforce issues</w:t>
      </w:r>
      <w:r w:rsidR="003F526D">
        <w:t xml:space="preserve"> differentially</w:t>
      </w:r>
      <w:r w:rsidR="003F399E">
        <w:t>.</w:t>
      </w:r>
    </w:p>
    <w:p w14:paraId="626DB5BC" w14:textId="21D99DA6" w:rsidR="003F399E" w:rsidRDefault="003F399E" w:rsidP="003F399E">
      <w:r>
        <w:t xml:space="preserve">One stakeholder suggested a pooled funding arrangement between Commonwealth and State/Territory governments as a mechanism to provide equitable funding. </w:t>
      </w:r>
    </w:p>
    <w:p w14:paraId="2B92D7D5" w14:textId="5CD9CCD1" w:rsidR="003F399E" w:rsidRDefault="003F399E" w:rsidP="00743540">
      <w:pPr>
        <w:pStyle w:val="KeyFinding"/>
        <w:shd w:val="clear" w:color="auto" w:fill="auto"/>
      </w:pPr>
      <w:r w:rsidRPr="00AE3F62">
        <w:t xml:space="preserve">Stakeholders </w:t>
      </w:r>
      <w:r w:rsidR="00686413">
        <w:t xml:space="preserve">had differing views </w:t>
      </w:r>
      <w:r w:rsidRPr="00AE3F62">
        <w:t xml:space="preserve">on the </w:t>
      </w:r>
      <w:r>
        <w:t xml:space="preserve">appropriateness of </w:t>
      </w:r>
      <w:r w:rsidRPr="00AE3F62">
        <w:t>provi</w:t>
      </w:r>
      <w:r>
        <w:t>ding</w:t>
      </w:r>
      <w:r w:rsidRPr="00AE3F62">
        <w:t xml:space="preserve"> of RPGP funding to GPs who receiving funding for CPD through </w:t>
      </w:r>
      <w:r>
        <w:t>jurisdiction managed</w:t>
      </w:r>
      <w:r w:rsidRPr="00AE3F62">
        <w:t xml:space="preserve"> hospitals. It was</w:t>
      </w:r>
      <w:r>
        <w:t xml:space="preserve"> noted</w:t>
      </w:r>
      <w:r w:rsidRPr="00AE3F62">
        <w:t xml:space="preserve"> that access to </w:t>
      </w:r>
      <w:r w:rsidR="005C5139">
        <w:t xml:space="preserve">jurisdiction-based </w:t>
      </w:r>
      <w:r w:rsidRPr="00AE3F62">
        <w:t>CPD funding varies and is not universal across hospital-based GPs.</w:t>
      </w:r>
    </w:p>
    <w:p w14:paraId="5BA7890D" w14:textId="19979579" w:rsidR="00C61C10" w:rsidRPr="007638C7" w:rsidRDefault="0028239B" w:rsidP="00B92C84">
      <w:pPr>
        <w:pStyle w:val="Heading4"/>
        <w:rPr>
          <w:b/>
          <w:bCs w:val="0"/>
        </w:rPr>
      </w:pPr>
      <w:r w:rsidRPr="007638C7">
        <w:rPr>
          <w:b/>
          <w:bCs w:val="0"/>
        </w:rPr>
        <w:t>L</w:t>
      </w:r>
      <w:r w:rsidR="00C61C10" w:rsidRPr="007638C7">
        <w:rPr>
          <w:b/>
          <w:bCs w:val="0"/>
        </w:rPr>
        <w:t>oading</w:t>
      </w:r>
      <w:r w:rsidRPr="007638C7">
        <w:rPr>
          <w:b/>
          <w:bCs w:val="0"/>
        </w:rPr>
        <w:t xml:space="preserve"> for </w:t>
      </w:r>
      <w:r w:rsidR="0072363D">
        <w:rPr>
          <w:b/>
          <w:bCs w:val="0"/>
        </w:rPr>
        <w:t>l</w:t>
      </w:r>
      <w:r w:rsidRPr="007638C7">
        <w:rPr>
          <w:b/>
          <w:bCs w:val="0"/>
        </w:rPr>
        <w:t xml:space="preserve">evel of </w:t>
      </w:r>
      <w:r w:rsidR="0072363D">
        <w:rPr>
          <w:b/>
          <w:bCs w:val="0"/>
        </w:rPr>
        <w:t>r</w:t>
      </w:r>
      <w:r w:rsidRPr="007638C7">
        <w:rPr>
          <w:b/>
          <w:bCs w:val="0"/>
        </w:rPr>
        <w:t>urality</w:t>
      </w:r>
    </w:p>
    <w:p w14:paraId="31339553" w14:textId="11D53B8C" w:rsidR="00F36577" w:rsidRPr="00534DA6" w:rsidRDefault="00534DA6" w:rsidP="00534DA6">
      <w:pPr>
        <w:pStyle w:val="Heading4"/>
      </w:pPr>
      <w:r>
        <w:t>Current state</w:t>
      </w:r>
    </w:p>
    <w:p w14:paraId="4541A26C" w14:textId="3FF6872F" w:rsidR="00C61C10" w:rsidRPr="00C61C10" w:rsidRDefault="00C61C10" w:rsidP="00C61C10">
      <w:r w:rsidRPr="00C61C10">
        <w:t>There is currently no provision in the RPGP for a loading based on level of rurality. Within the PIP there is a rural loading recognising the difficulties of providing care, often with little professional support, in rural and remote areas. The PIP rural loading is higher for practices in more remote areas, in recognition of the added difficulties of providing medical care in these localities.</w:t>
      </w:r>
      <w:r w:rsidR="009524DF" w:rsidRPr="009524DF">
        <w:t xml:space="preserve"> </w:t>
      </w:r>
      <w:r w:rsidR="009524DF">
        <w:t xml:space="preserve">The PIP rural loading is added to PIP practice payments. The rural loading is calculated by multiplying the practice’s PIP payments by a percentage loading (detailed in Table 1 in the Rural Loading Guidelines). The rural loading varies with the remoteness of the practice and is based on the classification of the practice using RRMA (different to RPGP which uses </w:t>
      </w:r>
      <w:r w:rsidR="00C53EC3">
        <w:t>Modified Monash Model (</w:t>
      </w:r>
      <w:r w:rsidR="009524DF">
        <w:t>MMM</w:t>
      </w:r>
      <w:r w:rsidR="00C53EC3">
        <w:t>)</w:t>
      </w:r>
      <w:r w:rsidR="009524DF">
        <w:t>).</w:t>
      </w:r>
    </w:p>
    <w:p w14:paraId="64EDB32A" w14:textId="3BFBDDE2" w:rsidR="00534DA6" w:rsidRDefault="00534DA6" w:rsidP="00F43A48">
      <w:pPr>
        <w:pStyle w:val="Heading4"/>
      </w:pPr>
      <w:r w:rsidRPr="00C304A7">
        <w:t>Design possibilities</w:t>
      </w:r>
    </w:p>
    <w:p w14:paraId="59CA7649" w14:textId="2DBFDBB7" w:rsidR="00C61C10" w:rsidRPr="00B403DE" w:rsidRDefault="00C61C10" w:rsidP="00CE1D17">
      <w:pPr>
        <w:pStyle w:val="List"/>
        <w:numPr>
          <w:ilvl w:val="0"/>
          <w:numId w:val="34"/>
        </w:numPr>
        <w:rPr>
          <w:b/>
          <w:bCs/>
        </w:rPr>
      </w:pPr>
      <w:r w:rsidRPr="003C30C6">
        <w:rPr>
          <w:b/>
        </w:rPr>
        <w:t>Additional loading for MM6</w:t>
      </w:r>
      <w:r w:rsidR="003C30C6" w:rsidRPr="003C30C6">
        <w:rPr>
          <w:b/>
          <w:bCs/>
        </w:rPr>
        <w:t>–</w:t>
      </w:r>
      <w:r w:rsidRPr="003C30C6">
        <w:rPr>
          <w:b/>
        </w:rPr>
        <w:t>7:</w:t>
      </w:r>
      <w:r w:rsidRPr="008F6D55">
        <w:t xml:space="preserve"> </w:t>
      </w:r>
      <w:r w:rsidRPr="004D2F77">
        <w:t>Remote areas were acknowledged as challenging places to deliver primary medical care and to access CPD due to</w:t>
      </w:r>
      <w:r w:rsidRPr="00087698">
        <w:t xml:space="preserve"> </w:t>
      </w:r>
      <w:r w:rsidR="00196DD6" w:rsidRPr="00087698">
        <w:t xml:space="preserve">additional </w:t>
      </w:r>
      <w:r w:rsidRPr="00087698">
        <w:t>travel time and costs. An additional loading could be applied to MM6</w:t>
      </w:r>
      <w:r w:rsidR="00662B7B">
        <w:t>–</w:t>
      </w:r>
      <w:r w:rsidRPr="00087698">
        <w:t xml:space="preserve">7 areas. </w:t>
      </w:r>
    </w:p>
    <w:p w14:paraId="4728BD90" w14:textId="1E3B583E" w:rsidR="00C61C10" w:rsidRPr="00931016" w:rsidRDefault="00C61C10" w:rsidP="00662B7B">
      <w:pPr>
        <w:pStyle w:val="List"/>
        <w:numPr>
          <w:ilvl w:val="0"/>
          <w:numId w:val="34"/>
        </w:numPr>
        <w:rPr>
          <w:b/>
        </w:rPr>
      </w:pPr>
      <w:r w:rsidRPr="00C61C10">
        <w:rPr>
          <w:b/>
          <w:bCs/>
        </w:rPr>
        <w:t>Apply a tiered loading across MM4</w:t>
      </w:r>
      <w:r w:rsidR="004D2F77" w:rsidRPr="00931016">
        <w:rPr>
          <w:b/>
          <w:bCs/>
        </w:rPr>
        <w:t>–</w:t>
      </w:r>
      <w:r w:rsidRPr="00C61C10">
        <w:rPr>
          <w:b/>
          <w:bCs/>
        </w:rPr>
        <w:t>7 to RPGP:</w:t>
      </w:r>
      <w:r w:rsidRPr="00931016">
        <w:rPr>
          <w:b/>
        </w:rPr>
        <w:t xml:space="preserve"> </w:t>
      </w:r>
      <w:r w:rsidRPr="00C61C10">
        <w:t>the PIP Rural Loading</w:t>
      </w:r>
      <w:r w:rsidR="006010C9">
        <w:t xml:space="preserve"> Incentive</w:t>
      </w:r>
      <w:r w:rsidRPr="00C61C10">
        <w:t xml:space="preserve"> is currently based on the Rural, Remote and Metropolitan Areas </w:t>
      </w:r>
      <w:r w:rsidRPr="00C61C10">
        <w:t xml:space="preserve">(RRMA) Classification. It provides an additional 15% for RRMA 3, 20% for RRMA 4, 40% for RRMA 5, 25% for RRMA 6, and 50% for RRMA 7. </w:t>
      </w:r>
    </w:p>
    <w:p w14:paraId="08123F9C" w14:textId="3CA6A74A" w:rsidR="006C788A" w:rsidRDefault="00C61C10" w:rsidP="006C788A">
      <w:pPr>
        <w:ind w:left="567"/>
        <w:contextualSpacing/>
      </w:pPr>
      <w:r w:rsidRPr="00C61C10">
        <w:t>A tiered loading for RPGP would be based on the MMM Classification system and starting at a base loading of 0% at MM3 and incrementally increase loading from MM4</w:t>
      </w:r>
      <w:r w:rsidR="004D2F77">
        <w:t>–</w:t>
      </w:r>
      <w:r w:rsidRPr="00C61C10">
        <w:t xml:space="preserve">7, up to a suggested maximum of, say, 50%. </w:t>
      </w:r>
    </w:p>
    <w:p w14:paraId="053B837B" w14:textId="77777777" w:rsidR="006C788A" w:rsidRDefault="006C788A" w:rsidP="00F43A48">
      <w:pPr>
        <w:pStyle w:val="Heading4"/>
      </w:pPr>
      <w:r>
        <w:t>Consultation feedback</w:t>
      </w:r>
    </w:p>
    <w:p w14:paraId="291B02C8" w14:textId="1CDA3CF9" w:rsidR="00E75C98" w:rsidRDefault="00FB5F9C" w:rsidP="00E75C98">
      <w:pPr>
        <w:contextualSpacing/>
      </w:pPr>
      <w:r>
        <w:t xml:space="preserve">Four out of the five stakeholders </w:t>
      </w:r>
      <w:r w:rsidR="00882754">
        <w:t>who</w:t>
      </w:r>
      <w:r>
        <w:t xml:space="preserve"> provided a response to this issue indicated they would be supportive of rural loading.</w:t>
      </w:r>
      <w:r w:rsidR="007F4D43">
        <w:t xml:space="preserve"> </w:t>
      </w:r>
      <w:r w:rsidR="008918A0">
        <w:t>One stakeholder emphasised the need for this to be additional funding, not a redistribution of the current allocation.</w:t>
      </w:r>
      <w:r w:rsidR="00E75C98">
        <w:t xml:space="preserve"> </w:t>
      </w:r>
    </w:p>
    <w:p w14:paraId="35AC3979" w14:textId="3B439E72" w:rsidR="001A1DA0" w:rsidRDefault="00E75C98" w:rsidP="00E75C98">
      <w:pPr>
        <w:spacing w:before="240"/>
      </w:pPr>
      <w:r>
        <w:t>One stakeholder</w:t>
      </w:r>
      <w:r w:rsidR="00BC6F95">
        <w:t xml:space="preserve"> </w:t>
      </w:r>
      <w:r>
        <w:t xml:space="preserve">group </w:t>
      </w:r>
      <w:r w:rsidR="00BC6F95">
        <w:t>had a different position</w:t>
      </w:r>
      <w:r>
        <w:t xml:space="preserve">, </w:t>
      </w:r>
      <w:r w:rsidR="00BC6F95">
        <w:t>favour</w:t>
      </w:r>
      <w:r>
        <w:t>ing</w:t>
      </w:r>
      <w:r w:rsidR="00BC6F95">
        <w:t xml:space="preserve"> simplicity of the </w:t>
      </w:r>
      <w:r w:rsidR="004D0B7B">
        <w:t>current</w:t>
      </w:r>
      <w:r w:rsidR="00BC6F95">
        <w:t xml:space="preserve"> payment</w:t>
      </w:r>
      <w:r w:rsidR="004D0B7B">
        <w:t xml:space="preserve"> structure</w:t>
      </w:r>
      <w:r w:rsidR="00BC6F95">
        <w:t xml:space="preserve"> over </w:t>
      </w:r>
      <w:r w:rsidR="004D0B7B">
        <w:t>the introduction of a rural loading</w:t>
      </w:r>
      <w:r>
        <w:t>.</w:t>
      </w:r>
    </w:p>
    <w:p w14:paraId="169E4526" w14:textId="1CB02B8E" w:rsidR="00997C3A" w:rsidRDefault="00233299" w:rsidP="006B7FBB">
      <w:pPr>
        <w:spacing w:before="120"/>
      </w:pPr>
      <w:r>
        <w:t>A loading based on t</w:t>
      </w:r>
      <w:r w:rsidR="007531F8">
        <w:t xml:space="preserve">he MMM classification was </w:t>
      </w:r>
      <w:r w:rsidR="006B7FBB">
        <w:t xml:space="preserve">considered </w:t>
      </w:r>
      <w:r w:rsidR="008C5817">
        <w:t>the most appropriate</w:t>
      </w:r>
      <w:r w:rsidR="002509E6">
        <w:t xml:space="preserve"> measure of </w:t>
      </w:r>
      <w:r w:rsidR="008C5817">
        <w:t>indicator of rurality.</w:t>
      </w:r>
      <w:r w:rsidR="00CC0D7B">
        <w:t xml:space="preserve"> </w:t>
      </w:r>
      <w:r w:rsidR="00170DAE">
        <w:t>One stakeholder</w:t>
      </w:r>
      <w:r w:rsidR="00A1609B">
        <w:t xml:space="preserve"> proposed that the differences in cost to access CPD were largely associated with the travel component and conceded </w:t>
      </w:r>
      <w:r w:rsidR="00997C3A">
        <w:t>additional support for MM6</w:t>
      </w:r>
      <w:r w:rsidR="00DF32C7">
        <w:t>–</w:t>
      </w:r>
      <w:r w:rsidR="00997C3A">
        <w:t>7 was worth considering.</w:t>
      </w:r>
    </w:p>
    <w:p w14:paraId="08C2EAD6" w14:textId="3B60112F" w:rsidR="007A76F9" w:rsidRPr="008735C0" w:rsidRDefault="00B75757" w:rsidP="00743540">
      <w:pPr>
        <w:pStyle w:val="KeyFinding"/>
        <w:shd w:val="clear" w:color="auto" w:fill="auto"/>
        <w:spacing w:after="240"/>
      </w:pPr>
      <w:r>
        <w:t>Some s</w:t>
      </w:r>
      <w:r w:rsidR="007A76F9" w:rsidRPr="008735C0">
        <w:t xml:space="preserve">takeholders supported the introduction of a </w:t>
      </w:r>
      <w:r w:rsidR="005F6A78">
        <w:t xml:space="preserve">CPD </w:t>
      </w:r>
      <w:r w:rsidR="007A76F9" w:rsidRPr="008735C0">
        <w:t xml:space="preserve">rural loading for GPs in remote and very remote communities but acknowledged that many barriers </w:t>
      </w:r>
      <w:r w:rsidR="00B464E8">
        <w:t>a</w:t>
      </w:r>
      <w:r w:rsidR="007A76F9" w:rsidRPr="008735C0">
        <w:t>ffect all rural GPs</w:t>
      </w:r>
      <w:r w:rsidR="008C5906">
        <w:t>;</w:t>
      </w:r>
      <w:r w:rsidR="007A76F9" w:rsidRPr="008735C0">
        <w:t xml:space="preserve"> it is important not to complicate a system that is currently easily accessible.</w:t>
      </w:r>
    </w:p>
    <w:p w14:paraId="38B7CBB7" w14:textId="37B43FCE" w:rsidR="007A76F9" w:rsidRPr="008735C0" w:rsidRDefault="00F1406D" w:rsidP="00B93A2F">
      <w:pPr>
        <w:pageBreakBefore/>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B93A2F">
        <w:rPr>
          <w:rFonts w:cs="Times New Roman"/>
          <w:b/>
          <w:color w:val="000000" w:themeColor="text1"/>
          <w:szCs w:val="20"/>
        </w:rPr>
        <w:lastRenderedPageBreak/>
        <w:t>Design suggestion #</w:t>
      </w:r>
      <w:r w:rsidR="007A76F9" w:rsidRPr="00B93A2F">
        <w:rPr>
          <w:rFonts w:cs="Times New Roman"/>
          <w:b/>
          <w:color w:val="000000" w:themeColor="text1"/>
          <w:szCs w:val="20"/>
        </w:rPr>
        <w:t>8:</w:t>
      </w:r>
      <w:r w:rsidR="007A76F9" w:rsidRPr="008735C0">
        <w:rPr>
          <w:rFonts w:cs="Times New Roman"/>
          <w:color w:val="000000" w:themeColor="text1"/>
          <w:szCs w:val="20"/>
        </w:rPr>
        <w:t xml:space="preserve"> </w:t>
      </w:r>
      <w:r w:rsidR="008C5906">
        <w:rPr>
          <w:rFonts w:cs="Times New Roman"/>
          <w:color w:val="000000" w:themeColor="text1"/>
          <w:szCs w:val="20"/>
        </w:rPr>
        <w:t>A r</w:t>
      </w:r>
      <w:r w:rsidR="007A76F9" w:rsidRPr="008735C0">
        <w:rPr>
          <w:rFonts w:cs="Times New Roman"/>
          <w:color w:val="000000" w:themeColor="text1"/>
          <w:szCs w:val="20"/>
        </w:rPr>
        <w:t xml:space="preserve">ural loading is not recommended at this stage as it would be an additional complication for the RPGP </w:t>
      </w:r>
      <w:r w:rsidR="002F69A2">
        <w:rPr>
          <w:rFonts w:cs="Times New Roman"/>
          <w:color w:val="000000" w:themeColor="text1"/>
          <w:szCs w:val="20"/>
        </w:rPr>
        <w:t>rules</w:t>
      </w:r>
      <w:r w:rsidR="001B56C4">
        <w:rPr>
          <w:rFonts w:cs="Times New Roman"/>
          <w:color w:val="000000" w:themeColor="text1"/>
          <w:szCs w:val="20"/>
        </w:rPr>
        <w:t>.</w:t>
      </w:r>
      <w:r w:rsidR="007A76F9" w:rsidRPr="008735C0">
        <w:rPr>
          <w:rFonts w:cs="Times New Roman"/>
          <w:color w:val="000000" w:themeColor="text1"/>
          <w:szCs w:val="20"/>
        </w:rPr>
        <w:t xml:space="preserve"> Additionally, as RPGP is currently based on the location of practice (and not the residence of the GP)</w:t>
      </w:r>
      <w:r w:rsidR="001B56C4">
        <w:rPr>
          <w:rFonts w:cs="Times New Roman"/>
          <w:color w:val="000000" w:themeColor="text1"/>
          <w:szCs w:val="20"/>
        </w:rPr>
        <w:t>, the</w:t>
      </w:r>
      <w:r w:rsidR="007A76F9" w:rsidRPr="008735C0">
        <w:rPr>
          <w:rFonts w:cs="Times New Roman"/>
          <w:color w:val="000000" w:themeColor="text1"/>
          <w:szCs w:val="20"/>
        </w:rPr>
        <w:t xml:space="preserve"> rural loading could </w:t>
      </w:r>
      <w:r w:rsidR="00171EF6">
        <w:rPr>
          <w:rFonts w:cs="Times New Roman"/>
          <w:color w:val="000000" w:themeColor="text1"/>
          <w:szCs w:val="20"/>
        </w:rPr>
        <w:t xml:space="preserve">be </w:t>
      </w:r>
      <w:r w:rsidR="007A76F9" w:rsidRPr="008735C0">
        <w:rPr>
          <w:rFonts w:cs="Times New Roman"/>
          <w:color w:val="000000" w:themeColor="text1"/>
          <w:szCs w:val="20"/>
        </w:rPr>
        <w:t>allocated inappropriately</w:t>
      </w:r>
      <w:r w:rsidR="008420C2">
        <w:rPr>
          <w:rFonts w:cs="Times New Roman"/>
          <w:color w:val="000000" w:themeColor="text1"/>
          <w:szCs w:val="20"/>
        </w:rPr>
        <w:t xml:space="preserve">, although </w:t>
      </w:r>
      <w:r w:rsidR="007A76F9" w:rsidRPr="008735C0">
        <w:rPr>
          <w:rFonts w:cs="Times New Roman"/>
          <w:color w:val="000000" w:themeColor="text1"/>
          <w:szCs w:val="20"/>
        </w:rPr>
        <w:t>this could be resolved by allocating rural loading</w:t>
      </w:r>
      <w:r w:rsidR="001C2C36">
        <w:rPr>
          <w:rFonts w:cs="Times New Roman"/>
          <w:color w:val="000000" w:themeColor="text1"/>
          <w:szCs w:val="20"/>
        </w:rPr>
        <w:t>s</w:t>
      </w:r>
      <w:r w:rsidR="007A76F9" w:rsidRPr="008735C0">
        <w:rPr>
          <w:rFonts w:cs="Times New Roman"/>
          <w:color w:val="000000" w:themeColor="text1"/>
          <w:szCs w:val="20"/>
        </w:rPr>
        <w:t xml:space="preserve"> </w:t>
      </w:r>
      <w:r w:rsidR="001B56C4">
        <w:rPr>
          <w:rFonts w:cs="Times New Roman"/>
          <w:color w:val="000000" w:themeColor="text1"/>
          <w:szCs w:val="20"/>
        </w:rPr>
        <w:t xml:space="preserve">based </w:t>
      </w:r>
      <w:r w:rsidR="007A76F9" w:rsidRPr="008735C0">
        <w:rPr>
          <w:rFonts w:cs="Times New Roman"/>
          <w:color w:val="000000" w:themeColor="text1"/>
          <w:szCs w:val="20"/>
        </w:rPr>
        <w:t xml:space="preserve">on </w:t>
      </w:r>
      <w:r w:rsidR="007C3268">
        <w:rPr>
          <w:rFonts w:cs="Times New Roman"/>
          <w:color w:val="000000" w:themeColor="text1"/>
          <w:szCs w:val="20"/>
        </w:rPr>
        <w:t>a</w:t>
      </w:r>
      <w:r w:rsidR="007A76F9" w:rsidRPr="00087698">
        <w:rPr>
          <w:rFonts w:cs="Times New Roman"/>
          <w:color w:val="000000" w:themeColor="text1"/>
          <w:szCs w:val="20"/>
        </w:rPr>
        <w:t xml:space="preserve"> GP</w:t>
      </w:r>
      <w:r w:rsidR="007C3268">
        <w:rPr>
          <w:rFonts w:cs="Times New Roman"/>
          <w:color w:val="000000" w:themeColor="text1"/>
          <w:szCs w:val="20"/>
        </w:rPr>
        <w:t>’</w:t>
      </w:r>
      <w:r w:rsidR="007A76F9" w:rsidRPr="00087698">
        <w:rPr>
          <w:rFonts w:cs="Times New Roman"/>
          <w:color w:val="000000" w:themeColor="text1"/>
          <w:szCs w:val="20"/>
        </w:rPr>
        <w:t>s</w:t>
      </w:r>
      <w:r w:rsidR="007A76F9" w:rsidRPr="008735C0">
        <w:rPr>
          <w:rFonts w:cs="Times New Roman"/>
          <w:color w:val="000000" w:themeColor="text1"/>
          <w:szCs w:val="20"/>
        </w:rPr>
        <w:t xml:space="preserve"> principal place of residence</w:t>
      </w:r>
      <w:r w:rsidR="008420C2">
        <w:rPr>
          <w:rFonts w:cs="Times New Roman"/>
          <w:color w:val="000000" w:themeColor="text1"/>
          <w:szCs w:val="20"/>
        </w:rPr>
        <w:t xml:space="preserve">. A rural loading </w:t>
      </w:r>
      <w:r w:rsidR="007A76F9" w:rsidRPr="008735C0">
        <w:rPr>
          <w:rFonts w:cs="Times New Roman"/>
          <w:color w:val="000000" w:themeColor="text1"/>
          <w:szCs w:val="20"/>
        </w:rPr>
        <w:t xml:space="preserve">has the potential to add significant administrative burden to the program. </w:t>
      </w:r>
    </w:p>
    <w:p w14:paraId="0987B82B" w14:textId="7EF0C6C9" w:rsidR="00C61C10" w:rsidRPr="006C788A" w:rsidRDefault="00F1406D" w:rsidP="006C788A">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B93A2F">
        <w:rPr>
          <w:rFonts w:cs="Times New Roman"/>
          <w:b/>
          <w:color w:val="000000" w:themeColor="text1"/>
          <w:szCs w:val="20"/>
        </w:rPr>
        <w:t>Design suggestion #9</w:t>
      </w:r>
      <w:r w:rsidR="007A76F9" w:rsidRPr="00B93A2F">
        <w:rPr>
          <w:rFonts w:cs="Times New Roman"/>
          <w:b/>
          <w:bCs/>
          <w:color w:val="000000" w:themeColor="text1"/>
          <w:szCs w:val="20"/>
        </w:rPr>
        <w:t>:</w:t>
      </w:r>
      <w:r w:rsidR="007A76F9" w:rsidRPr="008735C0">
        <w:rPr>
          <w:rFonts w:cs="Times New Roman"/>
          <w:color w:val="000000" w:themeColor="text1"/>
          <w:szCs w:val="20"/>
        </w:rPr>
        <w:t xml:space="preserve"> </w:t>
      </w:r>
      <w:r w:rsidR="00C963A3">
        <w:rPr>
          <w:rFonts w:cs="Times New Roman"/>
          <w:color w:val="000000" w:themeColor="text1"/>
          <w:szCs w:val="20"/>
        </w:rPr>
        <w:t>T</w:t>
      </w:r>
      <w:r w:rsidR="00C963A3" w:rsidRPr="00C963A3">
        <w:rPr>
          <w:rFonts w:cs="Times New Roman"/>
          <w:color w:val="000000" w:themeColor="text1"/>
          <w:szCs w:val="20"/>
        </w:rPr>
        <w:t xml:space="preserve">he issue of </w:t>
      </w:r>
      <w:r w:rsidR="008C26D3">
        <w:rPr>
          <w:rFonts w:cs="Times New Roman"/>
          <w:color w:val="000000" w:themeColor="text1"/>
          <w:szCs w:val="20"/>
        </w:rPr>
        <w:t xml:space="preserve">a </w:t>
      </w:r>
      <w:r w:rsidR="00C963A3" w:rsidRPr="00C963A3">
        <w:rPr>
          <w:rFonts w:cs="Times New Roman"/>
          <w:color w:val="000000" w:themeColor="text1"/>
          <w:szCs w:val="20"/>
        </w:rPr>
        <w:t xml:space="preserve">loading </w:t>
      </w:r>
      <w:r w:rsidR="008C26D3">
        <w:rPr>
          <w:rFonts w:cs="Times New Roman"/>
          <w:color w:val="000000" w:themeColor="text1"/>
          <w:szCs w:val="20"/>
        </w:rPr>
        <w:t>for level of rurality c</w:t>
      </w:r>
      <w:r w:rsidR="00C963A3" w:rsidRPr="00C963A3">
        <w:rPr>
          <w:rFonts w:cs="Times New Roman"/>
          <w:color w:val="000000" w:themeColor="text1"/>
          <w:szCs w:val="20"/>
        </w:rPr>
        <w:t xml:space="preserve">ould be revisited </w:t>
      </w:r>
      <w:r w:rsidR="00153AA1">
        <w:rPr>
          <w:rFonts w:cs="Times New Roman"/>
          <w:color w:val="000000" w:themeColor="text1"/>
          <w:szCs w:val="20"/>
        </w:rPr>
        <w:t xml:space="preserve">in the context of </w:t>
      </w:r>
      <w:r w:rsidR="00B760D9">
        <w:rPr>
          <w:rFonts w:cs="Times New Roman"/>
          <w:color w:val="000000" w:themeColor="text1"/>
          <w:szCs w:val="20"/>
        </w:rPr>
        <w:t xml:space="preserve">any </w:t>
      </w:r>
      <w:r w:rsidR="007A76F9" w:rsidRPr="008735C0">
        <w:rPr>
          <w:rFonts w:cs="Times New Roman"/>
          <w:color w:val="000000" w:themeColor="text1"/>
          <w:szCs w:val="20"/>
        </w:rPr>
        <w:t xml:space="preserve">new Rural Generalist </w:t>
      </w:r>
      <w:r w:rsidR="0031741B">
        <w:rPr>
          <w:rFonts w:cs="Times New Roman"/>
          <w:color w:val="000000" w:themeColor="text1"/>
          <w:szCs w:val="20"/>
        </w:rPr>
        <w:t>s</w:t>
      </w:r>
      <w:r w:rsidR="007A76F9" w:rsidRPr="008735C0">
        <w:rPr>
          <w:rFonts w:cs="Times New Roman"/>
          <w:color w:val="000000" w:themeColor="text1"/>
          <w:szCs w:val="20"/>
        </w:rPr>
        <w:t>upport</w:t>
      </w:r>
      <w:r w:rsidR="0031741B">
        <w:rPr>
          <w:rFonts w:cs="Times New Roman"/>
          <w:color w:val="000000" w:themeColor="text1"/>
          <w:szCs w:val="20"/>
        </w:rPr>
        <w:t xml:space="preserve"> program</w:t>
      </w:r>
      <w:r w:rsidR="008420C2">
        <w:rPr>
          <w:rFonts w:cs="Times New Roman"/>
          <w:color w:val="000000" w:themeColor="text1"/>
          <w:szCs w:val="20"/>
        </w:rPr>
        <w:t>,</w:t>
      </w:r>
      <w:r w:rsidR="00C43058">
        <w:rPr>
          <w:rFonts w:cs="Times New Roman"/>
          <w:color w:val="000000" w:themeColor="text1"/>
          <w:szCs w:val="20"/>
        </w:rPr>
        <w:t xml:space="preserve"> should one be developed</w:t>
      </w:r>
      <w:r w:rsidR="00B760D9">
        <w:rPr>
          <w:rFonts w:cs="Times New Roman"/>
          <w:color w:val="000000" w:themeColor="text1"/>
          <w:szCs w:val="20"/>
        </w:rPr>
        <w:t xml:space="preserve">. An assessment of </w:t>
      </w:r>
      <w:r w:rsidR="00171EF6">
        <w:rPr>
          <w:rFonts w:cs="Times New Roman"/>
          <w:color w:val="000000" w:themeColor="text1"/>
          <w:szCs w:val="20"/>
        </w:rPr>
        <w:t>the level of additional</w:t>
      </w:r>
      <w:r w:rsidR="00B24C3D" w:rsidRPr="008735C0">
        <w:rPr>
          <w:rFonts w:cs="Times New Roman"/>
          <w:color w:val="000000" w:themeColor="text1"/>
          <w:szCs w:val="20"/>
        </w:rPr>
        <w:t xml:space="preserve"> costs incurred to access CPD by GPs residing in </w:t>
      </w:r>
      <w:r w:rsidR="00171EF6">
        <w:rPr>
          <w:rFonts w:cs="Times New Roman"/>
          <w:color w:val="000000" w:themeColor="text1"/>
          <w:szCs w:val="20"/>
        </w:rPr>
        <w:t xml:space="preserve">outer regional and remote areas </w:t>
      </w:r>
      <w:r w:rsidR="00B24C3D" w:rsidRPr="008735C0">
        <w:rPr>
          <w:rFonts w:cs="Times New Roman"/>
          <w:color w:val="000000" w:themeColor="text1"/>
          <w:szCs w:val="20"/>
        </w:rPr>
        <w:t>requires additional investigation.</w:t>
      </w:r>
    </w:p>
    <w:p w14:paraId="6EF094CF" w14:textId="47796727" w:rsidR="00C61C10" w:rsidRPr="007638C7" w:rsidRDefault="00C61C10" w:rsidP="007638C7">
      <w:pPr>
        <w:pStyle w:val="Heading4"/>
        <w:rPr>
          <w:b/>
          <w:bCs w:val="0"/>
        </w:rPr>
      </w:pPr>
      <w:r w:rsidRPr="007638C7">
        <w:rPr>
          <w:b/>
          <w:bCs w:val="0"/>
        </w:rPr>
        <w:t>Banking or borrowing RPGP for extended CPD</w:t>
      </w:r>
    </w:p>
    <w:p w14:paraId="66AEEF83" w14:textId="77777777" w:rsidR="00534DA6" w:rsidRPr="00534DA6" w:rsidRDefault="00534DA6" w:rsidP="00F43A48">
      <w:pPr>
        <w:pStyle w:val="Heading4"/>
      </w:pPr>
      <w:r>
        <w:t>Current state</w:t>
      </w:r>
    </w:p>
    <w:p w14:paraId="1E89B33A" w14:textId="36400ECF" w:rsidR="00C61C10" w:rsidRPr="00C61C10" w:rsidRDefault="00C61C10" w:rsidP="00C61C10">
      <w:r w:rsidRPr="00C61C10">
        <w:t>RPGP payment</w:t>
      </w:r>
      <w:r w:rsidR="00A51CD3">
        <w:t xml:space="preserve"> limits are</w:t>
      </w:r>
      <w:r w:rsidRPr="00C61C10">
        <w:t xml:space="preserve"> currently determined on an annual basis</w:t>
      </w:r>
      <w:r w:rsidR="00A51CD3">
        <w:t>.</w:t>
      </w:r>
    </w:p>
    <w:p w14:paraId="0AF44513" w14:textId="77777777" w:rsidR="00534DA6" w:rsidRDefault="00534DA6" w:rsidP="00A634E0">
      <w:pPr>
        <w:pStyle w:val="Heading5"/>
      </w:pPr>
      <w:r w:rsidRPr="00C304A7">
        <w:t>Design possibilities</w:t>
      </w:r>
    </w:p>
    <w:p w14:paraId="608D77C4" w14:textId="4A4671A3" w:rsidR="00C61C10" w:rsidRPr="00C61C10" w:rsidRDefault="00C61C10" w:rsidP="00F05A8A">
      <w:pPr>
        <w:pStyle w:val="List"/>
        <w:numPr>
          <w:ilvl w:val="0"/>
          <w:numId w:val="36"/>
        </w:numPr>
        <w:contextualSpacing w:val="0"/>
      </w:pPr>
      <w:r w:rsidRPr="00C61C10">
        <w:rPr>
          <w:b/>
          <w:bCs/>
        </w:rPr>
        <w:t>Allow borrowing and/or banking of RPGP</w:t>
      </w:r>
      <w:r w:rsidR="008F7678">
        <w:rPr>
          <w:b/>
          <w:bCs/>
        </w:rPr>
        <w:t xml:space="preserve"> entitlements</w:t>
      </w:r>
      <w:r w:rsidRPr="00C61C10">
        <w:rPr>
          <w:b/>
          <w:bCs/>
        </w:rPr>
        <w:t>:</w:t>
      </w:r>
      <w:r w:rsidRPr="00C61C10">
        <w:t xml:space="preserve"> The ability to borrow from the next year or </w:t>
      </w:r>
      <w:r w:rsidR="002D67BF">
        <w:t xml:space="preserve">to </w:t>
      </w:r>
      <w:r w:rsidRPr="00C61C10">
        <w:t xml:space="preserve">bank an individual’s allocation from a previous year </w:t>
      </w:r>
      <w:r w:rsidR="002D67BF">
        <w:t xml:space="preserve">of an </w:t>
      </w:r>
      <w:r w:rsidRPr="00C61C10">
        <w:t>RPGP</w:t>
      </w:r>
      <w:r w:rsidR="002D67BF">
        <w:t xml:space="preserve"> </w:t>
      </w:r>
      <w:r w:rsidRPr="00C61C10">
        <w:t xml:space="preserve">allocation could enable GPs to undertake longer CPD courses or clinical placements. Clinical placements were seen as one of the most useful ways to undertake CPD in non-procedural areas as it strengthens networks and clinical practice in the specialist field. </w:t>
      </w:r>
    </w:p>
    <w:p w14:paraId="2E38886D" w14:textId="654E7CA3" w:rsidR="00C61C10" w:rsidRDefault="00C61C10" w:rsidP="00F05A8A">
      <w:pPr>
        <w:pStyle w:val="List"/>
      </w:pPr>
      <w:r w:rsidRPr="00C61C10">
        <w:rPr>
          <w:b/>
          <w:bCs/>
        </w:rPr>
        <w:t>Accumulation of up to 3 years of funding for CPD:</w:t>
      </w:r>
      <w:r w:rsidRPr="00C61C10">
        <w:t xml:space="preserve"> a longer accumulation of RPGP </w:t>
      </w:r>
      <w:r w:rsidR="00AC7071">
        <w:t xml:space="preserve">entitlements </w:t>
      </w:r>
      <w:r w:rsidRPr="00C61C10">
        <w:t xml:space="preserve">would need to be considered in the context of the GP’s commitment to ongoing practice in the field to ensure that the CPD continues to benefit the local community. One suggestion </w:t>
      </w:r>
      <w:r w:rsidR="00430083">
        <w:t xml:space="preserve">was </w:t>
      </w:r>
      <w:r w:rsidRPr="00C61C10">
        <w:t>to include a minimum number of years in the one location to enable access to an</w:t>
      </w:r>
      <w:r w:rsidR="00430083">
        <w:t>y such</w:t>
      </w:r>
      <w:r w:rsidRPr="00C61C10">
        <w:t xml:space="preserve"> accumulation feature.</w:t>
      </w:r>
    </w:p>
    <w:p w14:paraId="7B73082C" w14:textId="77777777" w:rsidR="006C788A" w:rsidRDefault="006C788A" w:rsidP="00F43A48">
      <w:pPr>
        <w:pStyle w:val="Heading4"/>
      </w:pPr>
      <w:r>
        <w:t>Consultation feedback</w:t>
      </w:r>
    </w:p>
    <w:p w14:paraId="0071D92E" w14:textId="77777777" w:rsidR="008229B0" w:rsidRDefault="00B77ACF" w:rsidP="007D30E5">
      <w:r>
        <w:t>All four of the stakeholders</w:t>
      </w:r>
      <w:r w:rsidR="007402D0">
        <w:t xml:space="preserve"> providing a response to this issue</w:t>
      </w:r>
      <w:r>
        <w:t xml:space="preserve"> indicated that </w:t>
      </w:r>
      <w:r w:rsidR="007402D0">
        <w:t>accumulation of the RPGP would enable GPs to under</w:t>
      </w:r>
      <w:r w:rsidR="00B10DE2">
        <w:t>take longer term placements</w:t>
      </w:r>
      <w:r w:rsidR="000423F5">
        <w:t xml:space="preserve"> which would benefit their networks and enable a broad range of </w:t>
      </w:r>
      <w:r w:rsidR="008229B0">
        <w:t>cases to be seen over an extended period.</w:t>
      </w:r>
    </w:p>
    <w:p w14:paraId="27FF0283" w14:textId="6A20A29C" w:rsidR="00FE0009" w:rsidRDefault="00FE0009" w:rsidP="007D30E5">
      <w:r>
        <w:t>While a mechanism to support longer CPD would be welcomed</w:t>
      </w:r>
      <w:r w:rsidR="005D4FFA">
        <w:t>,</w:t>
      </w:r>
      <w:r>
        <w:t xml:space="preserve"> </w:t>
      </w:r>
      <w:r w:rsidR="007C1D26">
        <w:t>two</w:t>
      </w:r>
      <w:r>
        <w:t xml:space="preserve"> stakeholder</w:t>
      </w:r>
      <w:r w:rsidR="007C1D26">
        <w:t>s</w:t>
      </w:r>
      <w:r>
        <w:t xml:space="preserve"> indicated that funding for this was not the only barrie</w:t>
      </w:r>
      <w:r w:rsidR="009153C0">
        <w:t>r</w:t>
      </w:r>
      <w:r w:rsidR="00D150F7">
        <w:t>. Limited access to locums was also considered an issue in undertaking longer CPD.</w:t>
      </w:r>
    </w:p>
    <w:p w14:paraId="0D6D2A95" w14:textId="0990B063" w:rsidR="0013609C" w:rsidRDefault="0013609C" w:rsidP="0013609C">
      <w:r>
        <w:t>Another stakeholder suggested the additional complexity could potentially hinder access to the program.</w:t>
      </w:r>
    </w:p>
    <w:p w14:paraId="468D1785" w14:textId="07338E65" w:rsidR="00622C4B" w:rsidRDefault="00CC2B0C" w:rsidP="00622C4B">
      <w:r>
        <w:t>Stakeholder s</w:t>
      </w:r>
      <w:r w:rsidR="00622C4B">
        <w:t xml:space="preserve">uggestions for a banking or borrowing mechanism included: </w:t>
      </w:r>
    </w:p>
    <w:p w14:paraId="69492AAB" w14:textId="34416003" w:rsidR="00622C4B" w:rsidRDefault="00DF473B" w:rsidP="00622C4B">
      <w:pPr>
        <w:pStyle w:val="ListBullet"/>
      </w:pPr>
      <w:r>
        <w:t xml:space="preserve">An allocation of a higher number of days over </w:t>
      </w:r>
      <w:r w:rsidR="008F41E4">
        <w:t xml:space="preserve">a </w:t>
      </w:r>
      <w:r w:rsidR="000473AA">
        <w:t>two- or three-year</w:t>
      </w:r>
      <w:r>
        <w:t xml:space="preserve"> </w:t>
      </w:r>
      <w:r w:rsidR="000473AA">
        <w:t>period</w:t>
      </w:r>
    </w:p>
    <w:p w14:paraId="4DE1AC5D" w14:textId="0488EFC9" w:rsidR="00DF473B" w:rsidRDefault="00D43C2E" w:rsidP="00622C4B">
      <w:pPr>
        <w:pStyle w:val="ListBullet"/>
      </w:pPr>
      <w:r>
        <w:t xml:space="preserve">Accrue unused RPGP over a period of </w:t>
      </w:r>
      <w:r w:rsidR="00FB5F90">
        <w:t>two</w:t>
      </w:r>
      <w:r>
        <w:t xml:space="preserve"> to </w:t>
      </w:r>
      <w:r w:rsidR="00FB5F90">
        <w:t>three</w:t>
      </w:r>
      <w:r>
        <w:t xml:space="preserve"> years</w:t>
      </w:r>
      <w:r w:rsidR="00CC2B0C">
        <w:t>, and</w:t>
      </w:r>
    </w:p>
    <w:p w14:paraId="46CCDA4E" w14:textId="10C9E7A9" w:rsidR="00310B4A" w:rsidRPr="00C61C10" w:rsidRDefault="00FB5F90" w:rsidP="000473AA">
      <w:pPr>
        <w:pStyle w:val="ListBullet"/>
      </w:pPr>
      <w:r>
        <w:t>An expiry date of</w:t>
      </w:r>
      <w:r w:rsidR="000473AA">
        <w:t xml:space="preserve"> notionally allocated funds of</w:t>
      </w:r>
      <w:r>
        <w:t xml:space="preserve"> three years</w:t>
      </w:r>
      <w:r w:rsidR="000473AA">
        <w:t>.</w:t>
      </w:r>
    </w:p>
    <w:p w14:paraId="66632587" w14:textId="6A0A3C25" w:rsidR="00FC5B53" w:rsidRDefault="00FC5B53" w:rsidP="00743540">
      <w:pPr>
        <w:pStyle w:val="KeyFinding"/>
        <w:shd w:val="clear" w:color="auto" w:fill="auto"/>
        <w:spacing w:before="240" w:after="240"/>
      </w:pPr>
      <w:r>
        <w:t>Stakeholders supported the potential for accumulation of RPGP funding over a longer period but suggested there are other barriers that prevent GPs from accessing longer term clinical placements.</w:t>
      </w:r>
    </w:p>
    <w:p w14:paraId="04A38C1B" w14:textId="2B44D625" w:rsidR="00FC5B53" w:rsidRDefault="00F1406D" w:rsidP="005C1C09">
      <w:pPr>
        <w:keepNext/>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B93A2F">
        <w:rPr>
          <w:rFonts w:cs="Times New Roman"/>
          <w:b/>
          <w:bCs/>
          <w:color w:val="000000" w:themeColor="text1"/>
          <w:szCs w:val="20"/>
        </w:rPr>
        <w:t>Design Suggestion #</w:t>
      </w:r>
      <w:r w:rsidR="00FC5B53" w:rsidRPr="00B93A2F">
        <w:rPr>
          <w:rFonts w:cs="Times New Roman"/>
          <w:b/>
          <w:bCs/>
          <w:color w:val="000000" w:themeColor="text1"/>
          <w:szCs w:val="20"/>
        </w:rPr>
        <w:t>10</w:t>
      </w:r>
      <w:r w:rsidR="00FC5B53" w:rsidRPr="00DD12C3">
        <w:rPr>
          <w:rFonts w:cs="Times New Roman"/>
          <w:b/>
          <w:color w:val="000000" w:themeColor="text1"/>
          <w:szCs w:val="20"/>
        </w:rPr>
        <w:t>:</w:t>
      </w:r>
      <w:r w:rsidR="00FC5B53">
        <w:rPr>
          <w:rFonts w:cs="Times New Roman"/>
          <w:color w:val="000000" w:themeColor="text1"/>
          <w:szCs w:val="20"/>
        </w:rPr>
        <w:t xml:space="preserve"> Accumulation of the RPGP allowance across years is not currently recommended. The number of GPs likely to access a multi-year allocation is unknown and the impact on the budget would be uncertain. It would also add complexity to the program administrative </w:t>
      </w:r>
      <w:r w:rsidR="00317CAB">
        <w:rPr>
          <w:rFonts w:cs="Times New Roman"/>
          <w:color w:val="000000" w:themeColor="text1"/>
          <w:szCs w:val="20"/>
        </w:rPr>
        <w:t xml:space="preserve">arrangements. </w:t>
      </w:r>
    </w:p>
    <w:p w14:paraId="1142960B" w14:textId="2C5717ED" w:rsidR="00FC5B53" w:rsidRPr="00186377" w:rsidRDefault="00F1406D" w:rsidP="00FC5B53">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B93A2F">
        <w:rPr>
          <w:rFonts w:cs="Times New Roman"/>
          <w:b/>
          <w:bCs/>
          <w:color w:val="000000" w:themeColor="text1"/>
          <w:szCs w:val="20"/>
        </w:rPr>
        <w:t xml:space="preserve">Design Suggestion </w:t>
      </w:r>
      <w:r w:rsidR="0024538D" w:rsidRPr="00B93A2F">
        <w:rPr>
          <w:rFonts w:cs="Times New Roman"/>
          <w:b/>
          <w:bCs/>
          <w:color w:val="000000" w:themeColor="text1"/>
          <w:szCs w:val="20"/>
        </w:rPr>
        <w:t>#</w:t>
      </w:r>
      <w:r w:rsidR="00FC5B53" w:rsidRPr="00B93A2F">
        <w:rPr>
          <w:rFonts w:cs="Times New Roman"/>
          <w:b/>
          <w:bCs/>
          <w:color w:val="000000" w:themeColor="text1"/>
          <w:szCs w:val="20"/>
        </w:rPr>
        <w:t>11</w:t>
      </w:r>
      <w:r w:rsidR="00FC5B53" w:rsidRPr="00B93A2F">
        <w:rPr>
          <w:rFonts w:cs="Times New Roman"/>
          <w:b/>
          <w:color w:val="000000" w:themeColor="text1"/>
          <w:szCs w:val="20"/>
        </w:rPr>
        <w:t>:</w:t>
      </w:r>
      <w:r w:rsidR="00FC5B53">
        <w:rPr>
          <w:rFonts w:cs="Times New Roman"/>
          <w:color w:val="000000" w:themeColor="text1"/>
          <w:szCs w:val="20"/>
        </w:rPr>
        <w:t xml:space="preserve"> In the case of a new Rural Generalist Support Program</w:t>
      </w:r>
      <w:r w:rsidR="001667A4">
        <w:rPr>
          <w:rFonts w:cs="Times New Roman"/>
          <w:color w:val="000000" w:themeColor="text1"/>
          <w:szCs w:val="20"/>
        </w:rPr>
        <w:t>,</w:t>
      </w:r>
      <w:r w:rsidR="00FC5B53">
        <w:rPr>
          <w:rFonts w:cs="Times New Roman"/>
          <w:color w:val="000000" w:themeColor="text1"/>
          <w:szCs w:val="20"/>
        </w:rPr>
        <w:t xml:space="preserve"> the need for support for longer clinical placements should be revisited and a mechanism to access support for this de</w:t>
      </w:r>
      <w:r w:rsidR="005B76C3">
        <w:rPr>
          <w:rFonts w:cs="Times New Roman"/>
          <w:color w:val="000000" w:themeColor="text1"/>
          <w:szCs w:val="20"/>
        </w:rPr>
        <w:t>veloped</w:t>
      </w:r>
      <w:r w:rsidR="00FC5B53">
        <w:rPr>
          <w:rFonts w:cs="Times New Roman"/>
          <w:color w:val="000000" w:themeColor="text1"/>
          <w:szCs w:val="20"/>
        </w:rPr>
        <w:t>.</w:t>
      </w:r>
    </w:p>
    <w:p w14:paraId="14D3996E" w14:textId="1AC3F9F4" w:rsidR="00CB1DE6" w:rsidRPr="004E7987" w:rsidRDefault="000E558E" w:rsidP="00CB1DE6">
      <w:pPr>
        <w:pStyle w:val="Heading2"/>
      </w:pPr>
      <w:bookmarkStart w:id="72" w:name="_Toc119501646"/>
      <w:r>
        <w:lastRenderedPageBreak/>
        <w:t xml:space="preserve">PIP </w:t>
      </w:r>
      <w:r w:rsidR="00F654C6">
        <w:t>P</w:t>
      </w:r>
      <w:r w:rsidR="00A02361" w:rsidRPr="00087698">
        <w:t>rocedural</w:t>
      </w:r>
      <w:r>
        <w:t xml:space="preserve"> GP </w:t>
      </w:r>
      <w:r w:rsidR="00F654C6">
        <w:t>P</w:t>
      </w:r>
      <w:r>
        <w:t>ayment</w:t>
      </w:r>
      <w:bookmarkEnd w:id="72"/>
    </w:p>
    <w:p w14:paraId="695CB0E6" w14:textId="5079AE1C" w:rsidR="00CB1DE6" w:rsidRDefault="00AC643C" w:rsidP="00CB1DE6">
      <w:pPr>
        <w:pStyle w:val="Heading3"/>
      </w:pPr>
      <w:bookmarkStart w:id="73" w:name="_Toc119501647"/>
      <w:r>
        <w:t>E</w:t>
      </w:r>
      <w:r w:rsidR="00CB1DE6">
        <w:t>xpansion considerations</w:t>
      </w:r>
      <w:bookmarkEnd w:id="73"/>
    </w:p>
    <w:p w14:paraId="0B2E6A4C" w14:textId="6B09A1E1" w:rsidR="00AD6E0D" w:rsidRPr="00AD6E0D" w:rsidRDefault="00AD6E0D" w:rsidP="007563C1">
      <w:pPr>
        <w:pStyle w:val="Heading4"/>
      </w:pPr>
      <w:r>
        <w:t>Current state</w:t>
      </w:r>
    </w:p>
    <w:p w14:paraId="65F32757" w14:textId="58A2A198" w:rsidR="00CB1DE6" w:rsidRPr="00B93A2F" w:rsidRDefault="00CB1DE6" w:rsidP="00B93A2F">
      <w:r w:rsidRPr="00B93A2F">
        <w:t xml:space="preserve">The PIP </w:t>
      </w:r>
      <w:r w:rsidR="00784C3C" w:rsidRPr="00B93A2F">
        <w:t>Procedural GP Payment</w:t>
      </w:r>
      <w:r w:rsidRPr="00B93A2F">
        <w:t xml:space="preserve"> and the RPGP have </w:t>
      </w:r>
      <w:r w:rsidR="00770976" w:rsidRPr="00B93A2F">
        <w:t xml:space="preserve">broadly </w:t>
      </w:r>
      <w:r w:rsidRPr="00B93A2F">
        <w:t xml:space="preserve">similar aims – to incentivise the provision of essential procedural skills in rural and remote areas. Currently the policy intent of the </w:t>
      </w:r>
      <w:r w:rsidR="0070484F" w:rsidRPr="00B93A2F">
        <w:t xml:space="preserve">PIP Procedural GP </w:t>
      </w:r>
      <w:r w:rsidR="00784C3C" w:rsidRPr="00B93A2F">
        <w:t>Payment</w:t>
      </w:r>
      <w:r w:rsidR="0070484F" w:rsidRPr="00B93A2F">
        <w:t xml:space="preserve"> </w:t>
      </w:r>
      <w:r w:rsidRPr="00B93A2F">
        <w:t xml:space="preserve">is largely in alignment with a focus on supporting procedural skills. However, </w:t>
      </w:r>
      <w:r w:rsidR="00F9148A" w:rsidRPr="00B93A2F">
        <w:t>the two programs</w:t>
      </w:r>
      <w:r w:rsidRPr="00B93A2F">
        <w:t xml:space="preserve"> differ in their support for emergency medicine with RPGP supporting ongoing service delivery in this area, while the PIP </w:t>
      </w:r>
      <w:r w:rsidR="00784C3C" w:rsidRPr="00B93A2F">
        <w:t>Procedural</w:t>
      </w:r>
      <w:r w:rsidRPr="00B93A2F">
        <w:t xml:space="preserve"> GP </w:t>
      </w:r>
      <w:r w:rsidR="00784C3C" w:rsidRPr="00B93A2F">
        <w:t>Payment</w:t>
      </w:r>
      <w:r w:rsidRPr="00B93A2F">
        <w:t xml:space="preserve"> currently does not</w:t>
      </w:r>
      <w:r w:rsidR="00C15CB1" w:rsidRPr="00B93A2F">
        <w:t xml:space="preserve"> specifically address incentives for this clinical role</w:t>
      </w:r>
      <w:r w:rsidRPr="00B93A2F">
        <w:t xml:space="preserve">. </w:t>
      </w:r>
    </w:p>
    <w:p w14:paraId="02FF36E2" w14:textId="77777777" w:rsidR="00AD6E0D" w:rsidRDefault="00AD6E0D" w:rsidP="007563C1">
      <w:pPr>
        <w:pStyle w:val="Heading4"/>
      </w:pPr>
      <w:r w:rsidRPr="00C304A7">
        <w:t>Design possibilities</w:t>
      </w:r>
    </w:p>
    <w:p w14:paraId="08774631" w14:textId="7FF0E375" w:rsidR="00CB1DE6" w:rsidRPr="004A11C2" w:rsidRDefault="00CB1DE6" w:rsidP="004A11C2">
      <w:pPr>
        <w:pStyle w:val="List"/>
        <w:numPr>
          <w:ilvl w:val="0"/>
          <w:numId w:val="37"/>
        </w:numPr>
        <w:contextualSpacing w:val="0"/>
        <w:rPr>
          <w:b/>
        </w:rPr>
      </w:pPr>
      <w:r w:rsidRPr="004A11C2">
        <w:rPr>
          <w:b/>
        </w:rPr>
        <w:t xml:space="preserve">No change to PIP </w:t>
      </w:r>
      <w:r w:rsidR="00784C3C" w:rsidRPr="004A11C2">
        <w:rPr>
          <w:b/>
          <w:bCs/>
        </w:rPr>
        <w:t>Procedural GP Payment</w:t>
      </w:r>
      <w:r w:rsidRPr="004A11C2">
        <w:rPr>
          <w:b/>
        </w:rPr>
        <w:t xml:space="preserve">: </w:t>
      </w:r>
      <w:r w:rsidRPr="00087698">
        <w:t xml:space="preserve">The programs </w:t>
      </w:r>
      <w:proofErr w:type="gramStart"/>
      <w:r w:rsidRPr="00087698">
        <w:t>apply</w:t>
      </w:r>
      <w:proofErr w:type="gramEnd"/>
      <w:r w:rsidRPr="00087698">
        <w:t xml:space="preserve"> different approaches to incentivisation of delivery of advanced skills in rural and remote areas. </w:t>
      </w:r>
      <w:r w:rsidRPr="004A11C2">
        <w:t xml:space="preserve">The PIP Procedural GP </w:t>
      </w:r>
      <w:r w:rsidR="00784C3C" w:rsidRPr="004A11C2">
        <w:t>Payment</w:t>
      </w:r>
      <w:r w:rsidRPr="004A11C2">
        <w:t xml:space="preserve"> </w:t>
      </w:r>
      <w:r w:rsidR="00AE17A0" w:rsidRPr="004A11C2">
        <w:t>i</w:t>
      </w:r>
      <w:r w:rsidR="00AE17A0" w:rsidRPr="00087698">
        <w:t xml:space="preserve">s perceived by many stakeholders as a </w:t>
      </w:r>
      <w:r w:rsidRPr="00087698">
        <w:t>form of compensation to practices for potential</w:t>
      </w:r>
      <w:r w:rsidR="00AE17A0" w:rsidRPr="00087698">
        <w:t>ly</w:t>
      </w:r>
      <w:r w:rsidRPr="00087698">
        <w:t xml:space="preserve"> lost earnings from procedural GPs being required to attend emergencies or the hospital </w:t>
      </w:r>
      <w:r w:rsidR="0046454B" w:rsidRPr="00087698">
        <w:t xml:space="preserve">to undertake </w:t>
      </w:r>
      <w:r w:rsidRPr="00087698">
        <w:t>procedures. There is an argument that there is less impost on a general practice of GPs delivering non-procedural advanced services as they are more predictable in nature (</w:t>
      </w:r>
      <w:proofErr w:type="gramStart"/>
      <w:r w:rsidRPr="00087698">
        <w:t>i.e.</w:t>
      </w:r>
      <w:proofErr w:type="gramEnd"/>
      <w:r w:rsidRPr="00087698">
        <w:t xml:space="preserve"> less likely to be driven by the need to deliver urgent care). </w:t>
      </w:r>
    </w:p>
    <w:p w14:paraId="282D6FA0" w14:textId="160CD68C" w:rsidR="006C788A" w:rsidRPr="006C788A" w:rsidRDefault="00CB1DE6" w:rsidP="00DF792C">
      <w:pPr>
        <w:pStyle w:val="List"/>
        <w:rPr>
          <w:b/>
          <w:bCs/>
        </w:rPr>
      </w:pPr>
      <w:r w:rsidRPr="00213D76">
        <w:rPr>
          <w:b/>
        </w:rPr>
        <w:t xml:space="preserve">Matched expansion of PIP Procedural GP </w:t>
      </w:r>
      <w:r w:rsidR="00784C3C" w:rsidRPr="00213D76">
        <w:rPr>
          <w:b/>
          <w:bCs/>
        </w:rPr>
        <w:t>Payment</w:t>
      </w:r>
      <w:r w:rsidRPr="00213D76">
        <w:rPr>
          <w:b/>
        </w:rPr>
        <w:t>:</w:t>
      </w:r>
      <w:r>
        <w:t xml:space="preserve"> </w:t>
      </w:r>
      <w:r w:rsidRPr="00087698">
        <w:t xml:space="preserve">Notwithstanding some of the limitations discussed above, a case could be made that the incentivisation of advanced non-procedural skills is required to support practices to attract and retain GPs with advanced skills in areas of community need. Proposals for a PIP expansion (to match an RPGP expansion) could include the use of the payment to provide wrap-around services to support the ongoing practice of a GP with advanced specialist skills. For example, a practice could use the payment to assist in supporting a child health nurse in support of a GP with </w:t>
      </w:r>
      <w:r w:rsidRPr="00537634">
        <w:t>paediatr</w:t>
      </w:r>
      <w:r w:rsidRPr="00C46DB2">
        <w:t>ic advanced skills.</w:t>
      </w:r>
      <w:r w:rsidRPr="006C788A">
        <w:rPr>
          <w:b/>
          <w:bCs/>
        </w:rPr>
        <w:t xml:space="preserve"> </w:t>
      </w:r>
    </w:p>
    <w:p w14:paraId="253E37A6" w14:textId="77777777" w:rsidR="006C788A" w:rsidRDefault="006C788A" w:rsidP="007563C1">
      <w:pPr>
        <w:pStyle w:val="Heading4"/>
      </w:pPr>
      <w:r>
        <w:t>Consultation feedback</w:t>
      </w:r>
    </w:p>
    <w:p w14:paraId="6E4415C1" w14:textId="6ABBC946" w:rsidR="0023325D" w:rsidRDefault="004C6735" w:rsidP="006825EA">
      <w:r>
        <w:t xml:space="preserve">The current </w:t>
      </w:r>
      <w:r w:rsidR="00FB3A73">
        <w:t xml:space="preserve">rationale </w:t>
      </w:r>
      <w:r>
        <w:t xml:space="preserve">of the </w:t>
      </w:r>
      <w:r w:rsidR="00CD245C">
        <w:t xml:space="preserve">PIP </w:t>
      </w:r>
      <w:r w:rsidR="00784C3C">
        <w:t>Procedural</w:t>
      </w:r>
      <w:r w:rsidR="00CD245C">
        <w:t xml:space="preserve"> GP </w:t>
      </w:r>
      <w:r w:rsidR="00784C3C">
        <w:t>Payment</w:t>
      </w:r>
      <w:r w:rsidR="00CD245C">
        <w:t xml:space="preserve"> was confirmed by stakeholders</w:t>
      </w:r>
      <w:r w:rsidR="000F43FF">
        <w:t>,</w:t>
      </w:r>
      <w:r w:rsidR="00CD245C">
        <w:t xml:space="preserve"> </w:t>
      </w:r>
      <w:proofErr w:type="gramStart"/>
      <w:r w:rsidR="00413F86">
        <w:t>i.e</w:t>
      </w:r>
      <w:r w:rsidR="00413F86" w:rsidRPr="00087698">
        <w:t>.</w:t>
      </w:r>
      <w:proofErr w:type="gramEnd"/>
      <w:r w:rsidR="00413F86">
        <w:t xml:space="preserve"> </w:t>
      </w:r>
      <w:r w:rsidR="00CD245C">
        <w:t xml:space="preserve">as </w:t>
      </w:r>
      <w:r w:rsidR="004E74DD">
        <w:t xml:space="preserve">a </w:t>
      </w:r>
      <w:r w:rsidR="00CD245C">
        <w:t xml:space="preserve">support for the practice for unplanned hospital attendances for procedural GPs and </w:t>
      </w:r>
      <w:r w:rsidR="0099451C">
        <w:t>in some cases direct support of the procedural GPs</w:t>
      </w:r>
      <w:r w:rsidR="00EA4F9E">
        <w:t>,</w:t>
      </w:r>
      <w:r w:rsidR="0099451C">
        <w:t xml:space="preserve"> </w:t>
      </w:r>
      <w:r w:rsidR="00EA4F9E">
        <w:t>when passed on from the practice, as</w:t>
      </w:r>
      <w:r w:rsidR="0099451C">
        <w:t xml:space="preserve"> supplementary </w:t>
      </w:r>
      <w:r w:rsidR="0023325D">
        <w:t>income.</w:t>
      </w:r>
    </w:p>
    <w:p w14:paraId="5EE99719" w14:textId="2A513B8B" w:rsidR="006C788A" w:rsidRDefault="0023325D" w:rsidP="006C788A">
      <w:pPr>
        <w:contextualSpacing/>
      </w:pPr>
      <w:r>
        <w:t>The issue of appropriate remuneration for non-procedural advanced skills</w:t>
      </w:r>
      <w:r w:rsidR="0047529A">
        <w:t xml:space="preserve"> was raised by stakeholders. </w:t>
      </w:r>
      <w:r w:rsidR="002A2212">
        <w:t>Two</w:t>
      </w:r>
      <w:r w:rsidR="0047529A">
        <w:t xml:space="preserve"> stakeholder</w:t>
      </w:r>
      <w:r w:rsidR="002A2212">
        <w:t>s</w:t>
      </w:r>
      <w:r w:rsidR="0047529A">
        <w:t xml:space="preserve"> suggested</w:t>
      </w:r>
      <w:r w:rsidR="007F5BFD">
        <w:t xml:space="preserve"> a </w:t>
      </w:r>
      <w:r w:rsidR="008367A1">
        <w:t>PIP</w:t>
      </w:r>
      <w:r w:rsidR="007F5BFD">
        <w:t xml:space="preserve"> GP payment for non-procedural</w:t>
      </w:r>
      <w:r w:rsidR="00D31777">
        <w:t xml:space="preserve"> work could provide some compensation</w:t>
      </w:r>
      <w:r w:rsidR="006A015F">
        <w:t>,</w:t>
      </w:r>
      <w:r w:rsidR="006A015F" w:rsidRPr="006A015F">
        <w:t xml:space="preserve"> in lieu of higher MBS advanced service delivery</w:t>
      </w:r>
      <w:r w:rsidR="000B0EB8">
        <w:t xml:space="preserve"> payments</w:t>
      </w:r>
      <w:r w:rsidR="00042D86">
        <w:t>.</w:t>
      </w:r>
    </w:p>
    <w:p w14:paraId="279DF4BA" w14:textId="797D99A3" w:rsidR="00AC643C" w:rsidRDefault="00614F6B" w:rsidP="00310B4A">
      <w:pPr>
        <w:pStyle w:val="ListNumber"/>
        <w:numPr>
          <w:ilvl w:val="0"/>
          <w:numId w:val="0"/>
        </w:numPr>
        <w:rPr>
          <w:b/>
          <w:bCs/>
        </w:rPr>
      </w:pPr>
      <w:r>
        <w:t xml:space="preserve">If the PIP </w:t>
      </w:r>
      <w:r w:rsidR="00784C3C">
        <w:t>Procedural</w:t>
      </w:r>
      <w:r>
        <w:t xml:space="preserve"> GP </w:t>
      </w:r>
      <w:r w:rsidR="00784C3C">
        <w:t>Payment</w:t>
      </w:r>
      <w:r>
        <w:t xml:space="preserve"> w</w:t>
      </w:r>
      <w:r w:rsidR="000B0EB8">
        <w:t xml:space="preserve">ere to be </w:t>
      </w:r>
      <w:r>
        <w:t>extended to support non-procedural areas</w:t>
      </w:r>
      <w:r w:rsidR="001525FA">
        <w:t>,</w:t>
      </w:r>
      <w:r>
        <w:t xml:space="preserve"> stakeholders were supportive of </w:t>
      </w:r>
      <w:r w:rsidR="00F4528C">
        <w:t xml:space="preserve">it being used to provide extra </w:t>
      </w:r>
      <w:r w:rsidR="00D507AC">
        <w:t>practice-based</w:t>
      </w:r>
      <w:r w:rsidR="00F4528C">
        <w:t xml:space="preserve"> support for delivery of the advanced skill and as remuneration for the practitioner</w:t>
      </w:r>
      <w:r w:rsidR="001525FA">
        <w:t>:</w:t>
      </w:r>
    </w:p>
    <w:p w14:paraId="4FA01B97" w14:textId="7139C878" w:rsidR="001E6C86" w:rsidRDefault="00D54327" w:rsidP="00743540">
      <w:pPr>
        <w:pStyle w:val="KeyFinding"/>
        <w:shd w:val="clear" w:color="auto" w:fill="auto"/>
      </w:pPr>
      <w:r>
        <w:t>Expanding the PIP program payments to allow for non-proc</w:t>
      </w:r>
      <w:r w:rsidR="00850D30">
        <w:t>edural services would represent a revision to the program objectives for this component</w:t>
      </w:r>
      <w:r w:rsidR="00AB033F">
        <w:t xml:space="preserve"> of PIP</w:t>
      </w:r>
      <w:r w:rsidR="00AE3F62">
        <w:t xml:space="preserve">. While the current program </w:t>
      </w:r>
      <w:r w:rsidR="00484989">
        <w:t>contributes to offsetting the</w:t>
      </w:r>
      <w:r w:rsidR="00AE3F62">
        <w:t xml:space="preserve"> costs of the practice around potential loss of income when procedural GPs are delivering services in a hospital, a non-procedural component could be used as supplement</w:t>
      </w:r>
      <w:r w:rsidR="009667CC">
        <w:t xml:space="preserve"> to</w:t>
      </w:r>
      <w:r w:rsidR="00AE3F62">
        <w:t xml:space="preserve"> </w:t>
      </w:r>
      <w:r w:rsidR="009667CC">
        <w:t xml:space="preserve">practice </w:t>
      </w:r>
      <w:r w:rsidR="00AE3F62">
        <w:t xml:space="preserve">remuneration to </w:t>
      </w:r>
      <w:r w:rsidR="009667CC">
        <w:t>incentiv</w:t>
      </w:r>
      <w:r w:rsidR="002D7527">
        <w:t xml:space="preserve">ise the </w:t>
      </w:r>
      <w:r w:rsidR="00AE3F62">
        <w:t>recruitment and retention of GPs with non-procedural advanced skills.</w:t>
      </w:r>
    </w:p>
    <w:p w14:paraId="29C3864F" w14:textId="6FEDB74E" w:rsidR="00AE3F62" w:rsidRDefault="00AE3F62" w:rsidP="00743540">
      <w:pPr>
        <w:pStyle w:val="KeyFinding"/>
        <w:shd w:val="clear" w:color="auto" w:fill="auto"/>
      </w:pPr>
      <w:r>
        <w:t xml:space="preserve">Stakeholders suggested that PIP </w:t>
      </w:r>
      <w:r w:rsidR="00784C3C">
        <w:t>Procedural</w:t>
      </w:r>
      <w:r>
        <w:t xml:space="preserve"> GP </w:t>
      </w:r>
      <w:r w:rsidR="00784C3C">
        <w:t>Payment</w:t>
      </w:r>
      <w:r w:rsidRPr="00087698">
        <w:t>s</w:t>
      </w:r>
      <w:r>
        <w:t xml:space="preserve"> could be used to enable the extended use of non-procedural skills through practice-based supports such as specialist nursing staff.</w:t>
      </w:r>
    </w:p>
    <w:p w14:paraId="4D043B65" w14:textId="1DA4ACF1" w:rsidR="00AE3F62" w:rsidRDefault="00AE3F62" w:rsidP="00743540">
      <w:pPr>
        <w:pStyle w:val="KeyFinding"/>
        <w:shd w:val="clear" w:color="auto" w:fill="auto"/>
        <w:spacing w:after="240"/>
      </w:pPr>
      <w:r>
        <w:t xml:space="preserve">The issue of appropriate remuneration for delivery of non-procedural advanced skills may remain a barrier to incentivising practice of these skills in community settings. </w:t>
      </w:r>
    </w:p>
    <w:p w14:paraId="2FF22109" w14:textId="30DF4C52" w:rsidR="00AE3F62" w:rsidRPr="00AE3F62" w:rsidRDefault="0024538D" w:rsidP="00AE3F62">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rPr>
          <w:rFonts w:cs="Times New Roman"/>
          <w:color w:val="000000" w:themeColor="text1"/>
          <w:szCs w:val="20"/>
        </w:rPr>
      </w:pPr>
      <w:r w:rsidRPr="00324152">
        <w:rPr>
          <w:rFonts w:cs="Times New Roman"/>
          <w:b/>
          <w:color w:val="000000" w:themeColor="text1"/>
          <w:szCs w:val="20"/>
        </w:rPr>
        <w:t>Design Suggestion #</w:t>
      </w:r>
      <w:r w:rsidR="00AE3F62" w:rsidRPr="00324152">
        <w:rPr>
          <w:rFonts w:cs="Times New Roman"/>
          <w:b/>
          <w:color w:val="000000" w:themeColor="text1"/>
          <w:szCs w:val="20"/>
        </w:rPr>
        <w:t>1</w:t>
      </w:r>
      <w:r w:rsidR="006C47C7" w:rsidRPr="00324152">
        <w:rPr>
          <w:rFonts w:cs="Times New Roman"/>
          <w:b/>
          <w:color w:val="000000" w:themeColor="text1"/>
          <w:szCs w:val="20"/>
        </w:rPr>
        <w:t>2</w:t>
      </w:r>
      <w:r w:rsidR="00AE3F62" w:rsidRPr="00324152" w:rsidDel="0073415C">
        <w:rPr>
          <w:rFonts w:cs="Times New Roman"/>
          <w:b/>
          <w:color w:val="000000" w:themeColor="text1"/>
          <w:szCs w:val="20"/>
        </w:rPr>
        <w:t>:</w:t>
      </w:r>
      <w:r w:rsidR="00AE3F62" w:rsidRPr="00B37288">
        <w:rPr>
          <w:rFonts w:cs="Times New Roman"/>
          <w:b/>
          <w:bCs/>
          <w:color w:val="000000" w:themeColor="text1"/>
          <w:szCs w:val="20"/>
        </w:rPr>
        <w:t xml:space="preserve"> </w:t>
      </w:r>
      <w:r w:rsidR="00AE3F62" w:rsidRPr="00BF750F">
        <w:rPr>
          <w:rFonts w:cs="Times New Roman"/>
          <w:color w:val="000000" w:themeColor="text1"/>
          <w:szCs w:val="20"/>
        </w:rPr>
        <w:t xml:space="preserve">Maintain current PIP </w:t>
      </w:r>
      <w:r w:rsidR="00784C3C">
        <w:rPr>
          <w:rFonts w:cs="Times New Roman"/>
          <w:color w:val="000000" w:themeColor="text1"/>
          <w:szCs w:val="20"/>
        </w:rPr>
        <w:t>Procedural</w:t>
      </w:r>
      <w:r w:rsidR="00AE3F62" w:rsidRPr="00BF750F">
        <w:rPr>
          <w:rFonts w:cs="Times New Roman"/>
          <w:color w:val="000000" w:themeColor="text1"/>
          <w:szCs w:val="20"/>
        </w:rPr>
        <w:t xml:space="preserve"> GP </w:t>
      </w:r>
      <w:r w:rsidR="00784C3C">
        <w:rPr>
          <w:rFonts w:cs="Times New Roman"/>
          <w:color w:val="000000" w:themeColor="text1"/>
          <w:szCs w:val="20"/>
        </w:rPr>
        <w:t>Payment</w:t>
      </w:r>
      <w:r w:rsidR="003365C5">
        <w:rPr>
          <w:rFonts w:cs="Times New Roman"/>
          <w:color w:val="000000" w:themeColor="text1"/>
          <w:szCs w:val="20"/>
        </w:rPr>
        <w:t xml:space="preserve"> arrangements without adjustment for </w:t>
      </w:r>
      <w:r w:rsidR="00745E57">
        <w:rPr>
          <w:rFonts w:cs="Times New Roman"/>
          <w:color w:val="000000" w:themeColor="text1"/>
          <w:szCs w:val="20"/>
        </w:rPr>
        <w:t xml:space="preserve">recognition of non-procedural advanced </w:t>
      </w:r>
      <w:r w:rsidR="00745E57">
        <w:rPr>
          <w:rFonts w:cs="Times New Roman"/>
          <w:color w:val="000000" w:themeColor="text1"/>
          <w:szCs w:val="20"/>
        </w:rPr>
        <w:lastRenderedPageBreak/>
        <w:t>skills</w:t>
      </w:r>
      <w:r w:rsidR="00AE3F62">
        <w:rPr>
          <w:rFonts w:cs="Times New Roman"/>
          <w:color w:val="000000" w:themeColor="text1"/>
          <w:szCs w:val="20"/>
        </w:rPr>
        <w:t xml:space="preserve">. While </w:t>
      </w:r>
      <w:r w:rsidR="00AE3F62" w:rsidRPr="00751387">
        <w:rPr>
          <w:rFonts w:cs="Times New Roman"/>
          <w:color w:val="000000" w:themeColor="text1"/>
          <w:szCs w:val="20"/>
        </w:rPr>
        <w:t xml:space="preserve">there is a case for including emergency and non-procedural advanced skill components </w:t>
      </w:r>
      <w:r w:rsidR="002D7527">
        <w:rPr>
          <w:rFonts w:cs="Times New Roman"/>
          <w:color w:val="000000" w:themeColor="text1"/>
          <w:szCs w:val="20"/>
        </w:rPr>
        <w:t>within PIP,</w:t>
      </w:r>
      <w:r w:rsidR="00AE3F62" w:rsidRPr="00751387">
        <w:rPr>
          <w:rFonts w:cs="Times New Roman"/>
          <w:color w:val="000000" w:themeColor="text1"/>
          <w:szCs w:val="20"/>
        </w:rPr>
        <w:t xml:space="preserve"> changes should be </w:t>
      </w:r>
      <w:r w:rsidR="002D7527">
        <w:rPr>
          <w:rFonts w:cs="Times New Roman"/>
          <w:color w:val="000000" w:themeColor="text1"/>
          <w:szCs w:val="20"/>
        </w:rPr>
        <w:t xml:space="preserve">deferred until </w:t>
      </w:r>
      <w:r w:rsidR="00B05023">
        <w:rPr>
          <w:rFonts w:cs="Times New Roman"/>
          <w:color w:val="000000" w:themeColor="text1"/>
          <w:szCs w:val="20"/>
        </w:rPr>
        <w:t xml:space="preserve">the broader directions for incentivising Rural </w:t>
      </w:r>
      <w:proofErr w:type="spellStart"/>
      <w:r w:rsidR="00B05023">
        <w:rPr>
          <w:rFonts w:cs="Times New Roman"/>
          <w:color w:val="000000" w:themeColor="text1"/>
          <w:szCs w:val="20"/>
        </w:rPr>
        <w:t>Generalism</w:t>
      </w:r>
      <w:proofErr w:type="spellEnd"/>
      <w:r w:rsidR="00B05023">
        <w:rPr>
          <w:rFonts w:cs="Times New Roman"/>
          <w:color w:val="000000" w:themeColor="text1"/>
          <w:szCs w:val="20"/>
        </w:rPr>
        <w:t xml:space="preserve"> are clarified </w:t>
      </w:r>
      <w:r w:rsidR="00324743">
        <w:rPr>
          <w:rFonts w:cs="Times New Roman"/>
          <w:color w:val="000000" w:themeColor="text1"/>
          <w:szCs w:val="20"/>
        </w:rPr>
        <w:t>via AMC and MBA processes</w:t>
      </w:r>
      <w:r w:rsidR="003365C5">
        <w:rPr>
          <w:rFonts w:cs="Times New Roman"/>
          <w:color w:val="000000" w:themeColor="text1"/>
          <w:szCs w:val="20"/>
        </w:rPr>
        <w:t xml:space="preserve"> currently underway</w:t>
      </w:r>
      <w:r w:rsidR="00324743">
        <w:rPr>
          <w:rFonts w:cs="Times New Roman"/>
          <w:color w:val="000000" w:themeColor="text1"/>
          <w:szCs w:val="20"/>
        </w:rPr>
        <w:t xml:space="preserve">. </w:t>
      </w:r>
    </w:p>
    <w:p w14:paraId="5B2B35DA" w14:textId="13E900F0" w:rsidR="00183E84" w:rsidRDefault="004E7987" w:rsidP="004E7987">
      <w:pPr>
        <w:pStyle w:val="Heading2"/>
      </w:pPr>
      <w:bookmarkStart w:id="74" w:name="_Toc119501648"/>
      <w:r>
        <w:t xml:space="preserve">Streamlining </w:t>
      </w:r>
      <w:r w:rsidR="00A02361" w:rsidRPr="00087698">
        <w:t>p</w:t>
      </w:r>
      <w:r w:rsidRPr="00087698">
        <w:t>rograms</w:t>
      </w:r>
      <w:bookmarkEnd w:id="74"/>
      <w:r>
        <w:t xml:space="preserve"> </w:t>
      </w:r>
    </w:p>
    <w:p w14:paraId="7EFBD995" w14:textId="6BBB65C9" w:rsidR="002660DA" w:rsidRPr="002660DA" w:rsidRDefault="002660DA" w:rsidP="00F43A48">
      <w:pPr>
        <w:pStyle w:val="Heading4"/>
      </w:pPr>
      <w:r>
        <w:t>Current state</w:t>
      </w:r>
    </w:p>
    <w:p w14:paraId="44A45D69" w14:textId="3CA47669" w:rsidR="00646D70" w:rsidRDefault="00646D70" w:rsidP="00646D70">
      <w:r>
        <w:t xml:space="preserve">The RPGP is currently a practitioner-based payment for the support of CPD </w:t>
      </w:r>
      <w:r w:rsidR="003F5BFF" w:rsidRPr="00087698">
        <w:t>and</w:t>
      </w:r>
      <w:r w:rsidR="000E2532">
        <w:t xml:space="preserve"> is </w:t>
      </w:r>
      <w:r>
        <w:t xml:space="preserve">administered </w:t>
      </w:r>
      <w:r w:rsidR="000E2532">
        <w:t>by</w:t>
      </w:r>
      <w:r>
        <w:t xml:space="preserve"> ACRRM and RACGP. The PIP Procedural GP </w:t>
      </w:r>
      <w:r w:rsidR="00784C3C">
        <w:t>Payment</w:t>
      </w:r>
      <w:r>
        <w:t xml:space="preserve"> is a practice-based payment administered through Services Australia as part of </w:t>
      </w:r>
      <w:r w:rsidR="007A2E3D">
        <w:t>the</w:t>
      </w:r>
      <w:r>
        <w:t xml:space="preserve"> broader program of practice incentives promoting quality and safety. </w:t>
      </w:r>
    </w:p>
    <w:p w14:paraId="69D7BBEA" w14:textId="77777777" w:rsidR="006C788A" w:rsidRDefault="006C788A" w:rsidP="00F43A48">
      <w:pPr>
        <w:pStyle w:val="Heading4"/>
      </w:pPr>
      <w:r>
        <w:t>Consultation feedback</w:t>
      </w:r>
    </w:p>
    <w:p w14:paraId="07AE406A" w14:textId="6EBAB357" w:rsidR="000310C5" w:rsidRDefault="000310C5" w:rsidP="000310C5">
      <w:r>
        <w:t xml:space="preserve">Stakeholders were asked to identify the risks and benefits of streamlining the RPGP and the PIP </w:t>
      </w:r>
      <w:r w:rsidR="00731CF2">
        <w:t>Procedural</w:t>
      </w:r>
      <w:r>
        <w:t xml:space="preserve"> GP </w:t>
      </w:r>
      <w:r w:rsidR="00784C3C">
        <w:t>Payment</w:t>
      </w:r>
      <w:r>
        <w:t xml:space="preserve">. </w:t>
      </w:r>
    </w:p>
    <w:p w14:paraId="28B56FCD" w14:textId="47A1CA3D" w:rsidR="00A97F75" w:rsidRDefault="00B3779E" w:rsidP="000310C5">
      <w:r>
        <w:t xml:space="preserve">Three of the stakeholders </w:t>
      </w:r>
      <w:r w:rsidR="00B8642C">
        <w:t>identified</w:t>
      </w:r>
      <w:r>
        <w:t xml:space="preserve"> the differences in the purpose</w:t>
      </w:r>
      <w:r w:rsidR="0031622E">
        <w:t xml:space="preserve"> and payment structures</w:t>
      </w:r>
      <w:r>
        <w:t xml:space="preserve"> of the programs</w:t>
      </w:r>
      <w:r w:rsidR="0031622E">
        <w:t xml:space="preserve"> </w:t>
      </w:r>
      <w:r w:rsidR="00B8642C">
        <w:t xml:space="preserve">as issues when considering a merger of the programs. </w:t>
      </w:r>
    </w:p>
    <w:p w14:paraId="1C10168C" w14:textId="77777777" w:rsidR="009524DF" w:rsidRDefault="009524DF" w:rsidP="009524DF">
      <w:r>
        <w:t>Concerns about a reduction in overall funding were raised by one stakeholder as a consideration.</w:t>
      </w:r>
    </w:p>
    <w:p w14:paraId="1B860C81" w14:textId="5F66B437" w:rsidR="004D0BF9" w:rsidRDefault="004D0BF9" w:rsidP="004D0BF9">
      <w:r>
        <w:t>Further to this</w:t>
      </w:r>
      <w:r w:rsidR="005953D5">
        <w:t>,</w:t>
      </w:r>
      <w:r w:rsidR="00271DCC">
        <w:t xml:space="preserve"> stakeholder</w:t>
      </w:r>
      <w:r w:rsidR="00645604">
        <w:t>s</w:t>
      </w:r>
      <w:r w:rsidR="00271DCC">
        <w:t xml:space="preserve"> were interested in ensuring that </w:t>
      </w:r>
      <w:r w:rsidR="00824C4F">
        <w:t xml:space="preserve">some part of the </w:t>
      </w:r>
      <w:r w:rsidR="00271DCC">
        <w:t>payments would continue to flow to the individual practitioners.</w:t>
      </w:r>
    </w:p>
    <w:p w14:paraId="37CC89EA" w14:textId="77777777" w:rsidR="007F343A" w:rsidRDefault="00784004" w:rsidP="00CC76EB">
      <w:r>
        <w:t xml:space="preserve">Only one </w:t>
      </w:r>
      <w:r w:rsidR="00F512CD">
        <w:t xml:space="preserve">stakeholder </w:t>
      </w:r>
      <w:r w:rsidR="00E45777">
        <w:t>group</w:t>
      </w:r>
      <w:r>
        <w:t xml:space="preserve"> was</w:t>
      </w:r>
      <w:r w:rsidR="00E45777">
        <w:t xml:space="preserve"> </w:t>
      </w:r>
      <w:r w:rsidR="00F512CD">
        <w:t xml:space="preserve">supportive of the </w:t>
      </w:r>
      <w:r w:rsidR="00B10AEE">
        <w:t xml:space="preserve">streamlining of the programs, which they suggested </w:t>
      </w:r>
      <w:r w:rsidR="002642B2">
        <w:t xml:space="preserve">could simplify </w:t>
      </w:r>
      <w:r w:rsidR="009400A5">
        <w:t>program arrangements</w:t>
      </w:r>
      <w:r w:rsidR="002642B2">
        <w:t xml:space="preserve">. </w:t>
      </w:r>
      <w:r w:rsidR="0084432B">
        <w:t>They also suggested a significant proportion (85%) of the payment should be allocated to the individual GP.</w:t>
      </w:r>
    </w:p>
    <w:p w14:paraId="488822C3" w14:textId="592A8B8F" w:rsidR="00BA5024" w:rsidRDefault="00240B39" w:rsidP="00743540">
      <w:pPr>
        <w:pStyle w:val="KeyFinding"/>
        <w:keepNext/>
        <w:shd w:val="clear" w:color="auto" w:fill="auto"/>
        <w:spacing w:before="120" w:after="360"/>
      </w:pPr>
      <w:r>
        <w:t xml:space="preserve">There was not strong support from </w:t>
      </w:r>
      <w:r w:rsidR="009400A5">
        <w:t xml:space="preserve">most </w:t>
      </w:r>
      <w:r>
        <w:t xml:space="preserve">stakeholders in the field for </w:t>
      </w:r>
      <w:r w:rsidR="00555AFE">
        <w:t xml:space="preserve">merging the administration of the two programs. </w:t>
      </w:r>
      <w:r w:rsidR="00BA5024">
        <w:t xml:space="preserve">Stakeholders highlighted that the </w:t>
      </w:r>
      <w:r w:rsidR="0076491E">
        <w:t xml:space="preserve">underlying objectives of the </w:t>
      </w:r>
      <w:r w:rsidR="00BA5024">
        <w:t xml:space="preserve">PIP </w:t>
      </w:r>
      <w:r w:rsidR="00784C3C">
        <w:t>Procedural</w:t>
      </w:r>
      <w:r w:rsidR="00BA5024">
        <w:t xml:space="preserve"> GP </w:t>
      </w:r>
      <w:r w:rsidR="00784C3C">
        <w:t>Payment</w:t>
      </w:r>
      <w:r w:rsidR="00BA5024">
        <w:t xml:space="preserve"> and the RPGP are different</w:t>
      </w:r>
      <w:r w:rsidR="00924818">
        <w:t xml:space="preserve">. </w:t>
      </w:r>
      <w:r w:rsidR="00924818">
        <w:t xml:space="preserve">Merging administration of these </w:t>
      </w:r>
      <w:r w:rsidR="00BA5024">
        <w:t>program</w:t>
      </w:r>
      <w:r w:rsidR="00924818">
        <w:t>s</w:t>
      </w:r>
      <w:r>
        <w:t xml:space="preserve"> would confuse these policy objectives</w:t>
      </w:r>
      <w:r w:rsidR="00555AFE">
        <w:t>.</w:t>
      </w:r>
    </w:p>
    <w:p w14:paraId="6123906D" w14:textId="31A6CFE2" w:rsidR="00C97E8D" w:rsidRPr="007507AA" w:rsidRDefault="00C97E8D" w:rsidP="00CE73B1">
      <w:pPr>
        <w:pStyle w:val="Heading2"/>
      </w:pPr>
      <w:bookmarkStart w:id="75" w:name="_Toc119501649"/>
      <w:r>
        <w:t>A new R</w:t>
      </w:r>
      <w:r w:rsidRPr="007507AA">
        <w:t xml:space="preserve">ural </w:t>
      </w:r>
      <w:r>
        <w:t>G</w:t>
      </w:r>
      <w:r w:rsidRPr="007507AA">
        <w:t xml:space="preserve">eneralist </w:t>
      </w:r>
      <w:r w:rsidR="00A02361" w:rsidRPr="00087698">
        <w:t>s</w:t>
      </w:r>
      <w:r w:rsidRPr="00087698">
        <w:t xml:space="preserve">upport </w:t>
      </w:r>
      <w:r w:rsidR="00A02361" w:rsidRPr="00087698">
        <w:t>p</w:t>
      </w:r>
      <w:r w:rsidRPr="00087698">
        <w:t>rogram</w:t>
      </w:r>
      <w:bookmarkEnd w:id="75"/>
    </w:p>
    <w:p w14:paraId="43380E78" w14:textId="42A20FB5" w:rsidR="00C97E8D" w:rsidRDefault="00C97E8D" w:rsidP="00C97E8D">
      <w:r>
        <w:t xml:space="preserve">Stakeholders were asked their views on the development of a Rural Generalist Support Program combining aspects of support for ongoing skills maintenance and service delivery in rural and remote areas. </w:t>
      </w:r>
      <w:r w:rsidR="00277AA9">
        <w:t xml:space="preserve">They </w:t>
      </w:r>
      <w:r>
        <w:t>provided varied views on th</w:t>
      </w:r>
      <w:r w:rsidR="00277AA9">
        <w:t xml:space="preserve">is </w:t>
      </w:r>
      <w:r>
        <w:t>possibility</w:t>
      </w:r>
      <w:r w:rsidR="00277AA9">
        <w:t>.</w:t>
      </w:r>
      <w:r>
        <w:t xml:space="preserve"> Suggestions for the new program included: </w:t>
      </w:r>
    </w:p>
    <w:p w14:paraId="588FF612" w14:textId="21E5CC7F" w:rsidR="00C97E8D" w:rsidRDefault="00C97E8D" w:rsidP="00C97E8D">
      <w:pPr>
        <w:pStyle w:val="ListBullet"/>
      </w:pPr>
      <w:r>
        <w:t xml:space="preserve">a need to continue to provide two separate payments for both practitioners and practices </w:t>
      </w:r>
    </w:p>
    <w:p w14:paraId="25E000A2" w14:textId="34BB6D7E" w:rsidR="00C97E8D" w:rsidRDefault="00C97E8D" w:rsidP="00C97E8D">
      <w:pPr>
        <w:pStyle w:val="ListBullet"/>
      </w:pPr>
      <w:r>
        <w:t xml:space="preserve">a need to incentivise both skill advancement/maintenance and support skill utilisation </w:t>
      </w:r>
    </w:p>
    <w:p w14:paraId="1D851681" w14:textId="6C334E95" w:rsidR="00C97E8D" w:rsidRDefault="00C97E8D" w:rsidP="00C97E8D">
      <w:pPr>
        <w:pStyle w:val="ListBullet"/>
      </w:pPr>
      <w:r>
        <w:t>ensuring continued support for those currently supported (individual GP or practice)</w:t>
      </w:r>
      <w:r w:rsidR="00572DE7">
        <w:t>, and</w:t>
      </w:r>
    </w:p>
    <w:p w14:paraId="15BD0990" w14:textId="7956F0E9" w:rsidR="00C97E8D" w:rsidRDefault="00E82DA0" w:rsidP="00C97E8D">
      <w:pPr>
        <w:pStyle w:val="ListBullet"/>
      </w:pPr>
      <w:r>
        <w:t xml:space="preserve">a requirement for </w:t>
      </w:r>
      <w:r w:rsidR="00C97E8D">
        <w:t>additional funding so no GP or practice is financially worse off.</w:t>
      </w:r>
    </w:p>
    <w:p w14:paraId="7CDF0BD5" w14:textId="77777777" w:rsidR="007F343A" w:rsidRPr="00C97E8D" w:rsidRDefault="00531609" w:rsidP="002C7798">
      <w:pPr>
        <w:spacing w:before="120"/>
      </w:pPr>
      <w:r>
        <w:t>One stakeholder group</w:t>
      </w:r>
      <w:r w:rsidR="00C97E8D">
        <w:t xml:space="preserve"> suggested in the event of a new Rural Generalist Support Program consideration would be </w:t>
      </w:r>
      <w:r w:rsidR="00E43B46">
        <w:t xml:space="preserve">needed to </w:t>
      </w:r>
      <w:r w:rsidR="00C97E8D">
        <w:t>giv</w:t>
      </w:r>
      <w:r w:rsidR="00E43B46">
        <w:t>ing</w:t>
      </w:r>
      <w:r w:rsidR="00C97E8D">
        <w:t xml:space="preserve"> </w:t>
      </w:r>
      <w:r w:rsidR="0083127F">
        <w:t xml:space="preserve">support </w:t>
      </w:r>
      <w:r w:rsidR="00C97E8D">
        <w:t>to those GPs not providing the full suite of services</w:t>
      </w:r>
      <w:r w:rsidR="001F7809">
        <w:t>, as they were still providing a highly valued and critical</w:t>
      </w:r>
      <w:r w:rsidR="002C7798">
        <w:t xml:space="preserve"> </w:t>
      </w:r>
      <w:r w:rsidR="001F7809">
        <w:t>contribution</w:t>
      </w:r>
      <w:r w:rsidR="002C7798">
        <w:t xml:space="preserve"> to continued service provision in many rural and remote communities.</w:t>
      </w:r>
      <w:r w:rsidR="000E161E">
        <w:t xml:space="preserve"> </w:t>
      </w:r>
    </w:p>
    <w:p w14:paraId="29AA6304" w14:textId="4F63620E" w:rsidR="00BA5024" w:rsidRPr="00186377" w:rsidRDefault="0024538D" w:rsidP="009D2901">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spacing w:after="240"/>
        <w:ind w:left="113" w:right="113"/>
        <w:rPr>
          <w:rFonts w:cs="Times New Roman"/>
          <w:color w:val="000000" w:themeColor="text1"/>
          <w:szCs w:val="20"/>
        </w:rPr>
      </w:pPr>
      <w:r w:rsidRPr="009D2901">
        <w:rPr>
          <w:rFonts w:cs="Times New Roman"/>
          <w:b/>
          <w:color w:val="000000" w:themeColor="text1"/>
          <w:szCs w:val="20"/>
        </w:rPr>
        <w:t>Design Suggestion #</w:t>
      </w:r>
      <w:r w:rsidR="00BA5024" w:rsidRPr="009D2901">
        <w:rPr>
          <w:rFonts w:cs="Times New Roman"/>
          <w:b/>
          <w:color w:val="000000" w:themeColor="text1"/>
          <w:szCs w:val="20"/>
        </w:rPr>
        <w:t xml:space="preserve"> 1</w:t>
      </w:r>
      <w:r w:rsidR="006C47C7" w:rsidRPr="009D2901">
        <w:rPr>
          <w:rFonts w:cs="Times New Roman"/>
          <w:b/>
          <w:color w:val="000000" w:themeColor="text1"/>
          <w:szCs w:val="20"/>
        </w:rPr>
        <w:t>3</w:t>
      </w:r>
      <w:r w:rsidR="00BA5024" w:rsidRPr="009D2901">
        <w:rPr>
          <w:rFonts w:cs="Times New Roman"/>
          <w:b/>
          <w:color w:val="000000" w:themeColor="text1"/>
          <w:szCs w:val="20"/>
        </w:rPr>
        <w:t>:</w:t>
      </w:r>
      <w:r w:rsidR="00BA5024">
        <w:rPr>
          <w:rFonts w:cs="Times New Roman"/>
          <w:color w:val="000000" w:themeColor="text1"/>
          <w:szCs w:val="20"/>
        </w:rPr>
        <w:t xml:space="preserve"> Maintain current RPGP and PIP </w:t>
      </w:r>
      <w:r w:rsidR="00784C3C">
        <w:rPr>
          <w:rFonts w:cs="Times New Roman"/>
          <w:color w:val="000000" w:themeColor="text1"/>
          <w:szCs w:val="20"/>
        </w:rPr>
        <w:t>Procedural</w:t>
      </w:r>
      <w:r w:rsidR="00BA5024">
        <w:rPr>
          <w:rFonts w:cs="Times New Roman"/>
          <w:color w:val="000000" w:themeColor="text1"/>
          <w:szCs w:val="20"/>
        </w:rPr>
        <w:t xml:space="preserve"> GP </w:t>
      </w:r>
      <w:r w:rsidR="00784C3C">
        <w:rPr>
          <w:rFonts w:cs="Times New Roman"/>
          <w:color w:val="000000" w:themeColor="text1"/>
          <w:szCs w:val="20"/>
        </w:rPr>
        <w:t>Payment</w:t>
      </w:r>
      <w:r w:rsidR="00BA5024">
        <w:rPr>
          <w:rFonts w:cs="Times New Roman"/>
          <w:color w:val="000000" w:themeColor="text1"/>
          <w:szCs w:val="20"/>
        </w:rPr>
        <w:t xml:space="preserve"> as separately administered programs at this stag</w:t>
      </w:r>
      <w:r w:rsidR="00237BF8">
        <w:rPr>
          <w:rFonts w:cs="Times New Roman"/>
          <w:color w:val="000000" w:themeColor="text1"/>
          <w:szCs w:val="20"/>
        </w:rPr>
        <w:t xml:space="preserve">e. </w:t>
      </w:r>
      <w:r w:rsidR="007F6446">
        <w:rPr>
          <w:rFonts w:cs="Times New Roman"/>
          <w:color w:val="000000" w:themeColor="text1"/>
          <w:szCs w:val="20"/>
        </w:rPr>
        <w:t>Consideration of m</w:t>
      </w:r>
      <w:r w:rsidR="00237BF8">
        <w:rPr>
          <w:rFonts w:cs="Times New Roman"/>
          <w:color w:val="000000" w:themeColor="text1"/>
          <w:szCs w:val="20"/>
        </w:rPr>
        <w:t xml:space="preserve">erging of the </w:t>
      </w:r>
      <w:r w:rsidR="007F6446">
        <w:rPr>
          <w:rFonts w:cs="Times New Roman"/>
          <w:color w:val="000000" w:themeColor="text1"/>
          <w:szCs w:val="20"/>
        </w:rPr>
        <w:t xml:space="preserve">two </w:t>
      </w:r>
      <w:r w:rsidR="00237BF8">
        <w:rPr>
          <w:rFonts w:cs="Times New Roman"/>
          <w:color w:val="000000" w:themeColor="text1"/>
          <w:szCs w:val="20"/>
        </w:rPr>
        <w:t xml:space="preserve">programs should be </w:t>
      </w:r>
      <w:r w:rsidR="00200122">
        <w:rPr>
          <w:rFonts w:cs="Times New Roman"/>
          <w:color w:val="000000" w:themeColor="text1"/>
          <w:szCs w:val="20"/>
        </w:rPr>
        <w:t>d</w:t>
      </w:r>
      <w:r w:rsidR="0039661E">
        <w:rPr>
          <w:rFonts w:cs="Times New Roman"/>
          <w:color w:val="000000" w:themeColor="text1"/>
          <w:szCs w:val="20"/>
        </w:rPr>
        <w:t>eferred until there is greater clarity around</w:t>
      </w:r>
      <w:r w:rsidR="000D084E">
        <w:rPr>
          <w:rFonts w:cs="Times New Roman"/>
          <w:color w:val="000000" w:themeColor="text1"/>
          <w:szCs w:val="20"/>
        </w:rPr>
        <w:t xml:space="preserve"> specific initiatives to develop </w:t>
      </w:r>
      <w:r w:rsidR="009937B5">
        <w:rPr>
          <w:rFonts w:cs="Times New Roman"/>
          <w:color w:val="000000" w:themeColor="text1"/>
          <w:szCs w:val="20"/>
        </w:rPr>
        <w:t>more targeted program</w:t>
      </w:r>
      <w:r w:rsidR="000B56E2">
        <w:rPr>
          <w:rFonts w:cs="Times New Roman"/>
          <w:color w:val="000000" w:themeColor="text1"/>
          <w:szCs w:val="20"/>
        </w:rPr>
        <w:t xml:space="preserve"> support</w:t>
      </w:r>
      <w:r w:rsidR="009937B5">
        <w:rPr>
          <w:rFonts w:cs="Times New Roman"/>
          <w:color w:val="000000" w:themeColor="text1"/>
          <w:szCs w:val="20"/>
        </w:rPr>
        <w:t xml:space="preserve">s for the Rural Generalist </w:t>
      </w:r>
      <w:r w:rsidR="00965869">
        <w:rPr>
          <w:rFonts w:cs="Times New Roman"/>
          <w:color w:val="000000" w:themeColor="text1"/>
          <w:szCs w:val="20"/>
        </w:rPr>
        <w:t xml:space="preserve">workforce </w:t>
      </w:r>
      <w:r w:rsidR="009937B5">
        <w:rPr>
          <w:rFonts w:cs="Times New Roman"/>
          <w:color w:val="000000" w:themeColor="text1"/>
          <w:szCs w:val="20"/>
        </w:rPr>
        <w:t>stream</w:t>
      </w:r>
      <w:r w:rsidR="000B56E2">
        <w:rPr>
          <w:rFonts w:cs="Times New Roman"/>
          <w:color w:val="000000" w:themeColor="text1"/>
          <w:szCs w:val="20"/>
        </w:rPr>
        <w:t xml:space="preserve">. </w:t>
      </w:r>
    </w:p>
    <w:p w14:paraId="32D165F9" w14:textId="202FE4B1" w:rsidR="00C36599" w:rsidRDefault="00C36599" w:rsidP="00C36599">
      <w:pPr>
        <w:pStyle w:val="Heading1"/>
        <w:framePr w:wrap="around"/>
      </w:pPr>
      <w:bookmarkStart w:id="76" w:name="_Toc119501650"/>
      <w:r>
        <w:lastRenderedPageBreak/>
        <w:t>The way forward</w:t>
      </w:r>
      <w:r w:rsidR="008C30CE">
        <w:t xml:space="preserve">: </w:t>
      </w:r>
      <w:r w:rsidR="00A02361" w:rsidRPr="00087698">
        <w:t>O</w:t>
      </w:r>
      <w:r w:rsidR="008C30CE" w:rsidRPr="00087698">
        <w:t>ptions</w:t>
      </w:r>
      <w:r w:rsidR="008C30CE">
        <w:t xml:space="preserve"> for program redesign</w:t>
      </w:r>
      <w:bookmarkEnd w:id="76"/>
    </w:p>
    <w:p w14:paraId="237E2AB8" w14:textId="5A478637" w:rsidR="00662124" w:rsidRDefault="00662124" w:rsidP="000E1218">
      <w:pPr>
        <w:pStyle w:val="Heading2"/>
        <w:spacing w:before="0"/>
      </w:pPr>
      <w:bookmarkStart w:id="77" w:name="_Toc119501651"/>
      <w:bookmarkStart w:id="78" w:name="_Toc85627746"/>
      <w:r>
        <w:t>Introduction</w:t>
      </w:r>
      <w:bookmarkEnd w:id="77"/>
      <w:r>
        <w:t xml:space="preserve"> </w:t>
      </w:r>
    </w:p>
    <w:p w14:paraId="5B8A781D" w14:textId="460CE5F8" w:rsidR="00B5710A" w:rsidRDefault="00C247CE" w:rsidP="00710E88">
      <w:r>
        <w:t xml:space="preserve">The </w:t>
      </w:r>
      <w:r w:rsidR="00345EB7">
        <w:t>p</w:t>
      </w:r>
      <w:r>
        <w:t xml:space="preserve">roject developed </w:t>
      </w:r>
      <w:r w:rsidR="00051977">
        <w:t>o</w:t>
      </w:r>
      <w:r w:rsidR="00387349">
        <w:t xml:space="preserve">ptions for program redesign to include </w:t>
      </w:r>
      <w:r w:rsidR="006F3D90">
        <w:t>non-procedural advanced skills</w:t>
      </w:r>
      <w:r w:rsidR="00F85419">
        <w:t>, based on</w:t>
      </w:r>
      <w:r>
        <w:t xml:space="preserve"> the </w:t>
      </w:r>
      <w:r w:rsidR="00552854">
        <w:t xml:space="preserve">key </w:t>
      </w:r>
      <w:r>
        <w:t xml:space="preserve">findings and </w:t>
      </w:r>
      <w:r w:rsidR="00552854">
        <w:t xml:space="preserve">design considerations </w:t>
      </w:r>
      <w:r>
        <w:t xml:space="preserve">presented in Chapter </w:t>
      </w:r>
      <w:r w:rsidR="004104B2">
        <w:t>4</w:t>
      </w:r>
      <w:r w:rsidR="00F85419">
        <w:t>.</w:t>
      </w:r>
      <w:r w:rsidR="006F3D90">
        <w:t xml:space="preserve"> </w:t>
      </w:r>
      <w:r w:rsidR="000B4130">
        <w:t>Like</w:t>
      </w:r>
      <w:r w:rsidR="006F3D90">
        <w:t xml:space="preserve"> the </w:t>
      </w:r>
      <w:r w:rsidR="00345EB7">
        <w:t>sequenced</w:t>
      </w:r>
      <w:r w:rsidR="00F85419">
        <w:t xml:space="preserve"> </w:t>
      </w:r>
      <w:r w:rsidR="006F3D90">
        <w:t xml:space="preserve">approach presented </w:t>
      </w:r>
      <w:r w:rsidR="004A375A">
        <w:t xml:space="preserve">in </w:t>
      </w:r>
      <w:r w:rsidR="003D06FE">
        <w:t>that chapter</w:t>
      </w:r>
      <w:r w:rsidR="00F85419">
        <w:t>,</w:t>
      </w:r>
      <w:r w:rsidR="006F3D90">
        <w:t xml:space="preserve"> we </w:t>
      </w:r>
      <w:r w:rsidR="003D06FE">
        <w:t xml:space="preserve">now </w:t>
      </w:r>
      <w:r w:rsidR="006F3D90">
        <w:t>pr</w:t>
      </w:r>
      <w:r w:rsidR="00F85419">
        <w:t>esent</w:t>
      </w:r>
      <w:r w:rsidR="006F3D90">
        <w:t xml:space="preserve"> </w:t>
      </w:r>
      <w:r w:rsidR="00EF7E1A">
        <w:t xml:space="preserve">a succession of </w:t>
      </w:r>
      <w:r w:rsidR="006F3D90">
        <w:t xml:space="preserve">options </w:t>
      </w:r>
      <w:r w:rsidR="000B4130">
        <w:t>under</w:t>
      </w:r>
      <w:r w:rsidR="008B4691">
        <w:t xml:space="preserve"> three</w:t>
      </w:r>
      <w:r w:rsidR="00B5710A">
        <w:t xml:space="preserve"> broad themes:</w:t>
      </w:r>
    </w:p>
    <w:p w14:paraId="6ECFF58B" w14:textId="28F2BBE1" w:rsidR="009C6628" w:rsidRDefault="006F3D90" w:rsidP="00B5710A">
      <w:pPr>
        <w:pStyle w:val="ListBullet"/>
      </w:pPr>
      <w:r>
        <w:t>expansion of the RPGP in the first instance</w:t>
      </w:r>
      <w:r w:rsidR="003157BB">
        <w:t xml:space="preserve"> (</w:t>
      </w:r>
      <w:r w:rsidR="00B5710A">
        <w:t xml:space="preserve">See Section 5.2 and </w:t>
      </w:r>
      <w:r w:rsidR="003157BB" w:rsidRPr="003A701D">
        <w:fldChar w:fldCharType="begin"/>
      </w:r>
      <w:r w:rsidR="003157BB" w:rsidRPr="003A701D">
        <w:instrText xml:space="preserve"> REF _Ref94266374 \h </w:instrText>
      </w:r>
      <w:r w:rsidR="003A701D">
        <w:instrText xml:space="preserve"> \* MERGEFORMAT </w:instrText>
      </w:r>
      <w:r w:rsidR="003157BB" w:rsidRPr="003A701D">
        <w:fldChar w:fldCharType="separate"/>
      </w:r>
      <w:r w:rsidR="00D474D9">
        <w:t>Table 5.1</w:t>
      </w:r>
      <w:r w:rsidR="003157BB" w:rsidRPr="003A701D">
        <w:fldChar w:fldCharType="end"/>
      </w:r>
      <w:r w:rsidR="003157BB">
        <w:t>)</w:t>
      </w:r>
    </w:p>
    <w:p w14:paraId="1267EE7B" w14:textId="75165AF5" w:rsidR="009C6628" w:rsidRDefault="009C6628" w:rsidP="00B93A2F">
      <w:r>
        <w:t>THEN</w:t>
      </w:r>
    </w:p>
    <w:p w14:paraId="5530CE2B" w14:textId="4CB1F86B" w:rsidR="009C6628" w:rsidRDefault="006F3D90" w:rsidP="00B5710A">
      <w:pPr>
        <w:pStyle w:val="ListBullet"/>
      </w:pPr>
      <w:r>
        <w:t xml:space="preserve">implications of a PIP </w:t>
      </w:r>
      <w:r w:rsidR="001B2CB7">
        <w:t>P</w:t>
      </w:r>
      <w:r>
        <w:t xml:space="preserve">rocedural GP </w:t>
      </w:r>
      <w:r w:rsidR="00784C3C" w:rsidRPr="003A701D">
        <w:t>Payment</w:t>
      </w:r>
      <w:r>
        <w:t xml:space="preserve"> expansion </w:t>
      </w:r>
      <w:r w:rsidR="003157BB">
        <w:t>(</w:t>
      </w:r>
      <w:r w:rsidR="009C6628">
        <w:t xml:space="preserve">Section 5.3 and </w:t>
      </w:r>
      <w:r w:rsidR="003157BB" w:rsidRPr="003A701D">
        <w:fldChar w:fldCharType="begin"/>
      </w:r>
      <w:r w:rsidR="003157BB" w:rsidRPr="003A701D">
        <w:instrText xml:space="preserve"> REF _Ref94266403 \h </w:instrText>
      </w:r>
      <w:r w:rsidR="003A701D">
        <w:instrText xml:space="preserve"> \* MERGEFORMAT </w:instrText>
      </w:r>
      <w:r w:rsidR="003157BB" w:rsidRPr="003A701D">
        <w:fldChar w:fldCharType="separate"/>
      </w:r>
      <w:r w:rsidR="00D474D9">
        <w:t>Table</w:t>
      </w:r>
      <w:r w:rsidR="001E6C86">
        <w:t> </w:t>
      </w:r>
      <w:r w:rsidR="00D474D9">
        <w:t>5.2</w:t>
      </w:r>
      <w:r w:rsidR="003157BB" w:rsidRPr="003A701D">
        <w:fldChar w:fldCharType="end"/>
      </w:r>
      <w:r w:rsidR="003157BB">
        <w:t>)</w:t>
      </w:r>
      <w:r w:rsidR="009C6628">
        <w:t>,</w:t>
      </w:r>
      <w:r w:rsidR="003157BB">
        <w:t xml:space="preserve"> </w:t>
      </w:r>
      <w:r>
        <w:t>and</w:t>
      </w:r>
    </w:p>
    <w:p w14:paraId="1392429D" w14:textId="13C6AB5C" w:rsidR="009C6628" w:rsidRDefault="009C6628" w:rsidP="00B93A2F">
      <w:r>
        <w:t>THEN</w:t>
      </w:r>
    </w:p>
    <w:p w14:paraId="0E0BBF50" w14:textId="261B7258" w:rsidR="00345EB7" w:rsidRDefault="006F3D90" w:rsidP="00B5710A">
      <w:pPr>
        <w:pStyle w:val="ListBullet"/>
      </w:pPr>
      <w:r>
        <w:t xml:space="preserve"> streamlining options</w:t>
      </w:r>
      <w:r w:rsidR="003157BB">
        <w:t xml:space="preserve"> (</w:t>
      </w:r>
      <w:r w:rsidR="009C6628">
        <w:t xml:space="preserve">See Section 5.4 and </w:t>
      </w:r>
      <w:r w:rsidR="003157BB" w:rsidRPr="003A701D">
        <w:fldChar w:fldCharType="begin"/>
      </w:r>
      <w:r w:rsidR="003157BB" w:rsidRPr="003A701D">
        <w:instrText xml:space="preserve"> REF _Ref94266432 \h </w:instrText>
      </w:r>
      <w:r w:rsidR="003A701D">
        <w:instrText xml:space="preserve"> \* MERGEFORMAT </w:instrText>
      </w:r>
      <w:r w:rsidR="003157BB" w:rsidRPr="003A701D">
        <w:fldChar w:fldCharType="separate"/>
      </w:r>
      <w:r w:rsidR="00D474D9" w:rsidRPr="00D474D9">
        <w:t>Table 5.3</w:t>
      </w:r>
      <w:r w:rsidR="003157BB" w:rsidRPr="003A701D">
        <w:fldChar w:fldCharType="end"/>
      </w:r>
      <w:r w:rsidR="003157BB">
        <w:t>).</w:t>
      </w:r>
    </w:p>
    <w:p w14:paraId="1A2837E6" w14:textId="251D73A8" w:rsidR="003E44A5" w:rsidRPr="00B93A2F" w:rsidRDefault="00EA326B" w:rsidP="00B93A2F">
      <w:r w:rsidRPr="00B93A2F">
        <w:t xml:space="preserve">Each option described in the tables includes commentary on the target group, recurrent costs, </w:t>
      </w:r>
      <w:r w:rsidR="008C63A1" w:rsidRPr="00B93A2F">
        <w:t>and issues associated with</w:t>
      </w:r>
      <w:r w:rsidR="00E02B21" w:rsidRPr="00B93A2F">
        <w:t xml:space="preserve"> </w:t>
      </w:r>
      <w:r w:rsidR="008C63A1" w:rsidRPr="00B93A2F">
        <w:t>implementation</w:t>
      </w:r>
      <w:r w:rsidR="00D1379E" w:rsidRPr="00B93A2F">
        <w:t>, including nature of health service engagement.</w:t>
      </w:r>
    </w:p>
    <w:p w14:paraId="19D4ECBE" w14:textId="7E28F66E" w:rsidR="009C6628" w:rsidRPr="00B93A2F" w:rsidRDefault="008C63A1" w:rsidP="00B93A2F">
      <w:r w:rsidRPr="00B93A2F">
        <w:t>In Section 5.5</w:t>
      </w:r>
      <w:r w:rsidR="00FD70E9" w:rsidRPr="00B93A2F">
        <w:t xml:space="preserve"> </w:t>
      </w:r>
      <w:r w:rsidR="00B82FD2" w:rsidRPr="00B93A2F">
        <w:t xml:space="preserve">we </w:t>
      </w:r>
      <w:r w:rsidR="00FD70E9" w:rsidRPr="00B93A2F">
        <w:t>compar</w:t>
      </w:r>
      <w:r w:rsidR="00B82FD2" w:rsidRPr="00B93A2F">
        <w:t xml:space="preserve">e </w:t>
      </w:r>
      <w:r w:rsidR="00FD70E9" w:rsidRPr="00B93A2F">
        <w:t>the options</w:t>
      </w:r>
      <w:r w:rsidR="00847258" w:rsidRPr="00B93A2F">
        <w:t>’</w:t>
      </w:r>
      <w:r w:rsidR="00FD70E9" w:rsidRPr="00B93A2F">
        <w:t xml:space="preserve"> </w:t>
      </w:r>
      <w:r w:rsidR="00847258" w:rsidRPr="00B93A2F">
        <w:t xml:space="preserve">strengths and weaknesses, judged against </w:t>
      </w:r>
      <w:r w:rsidR="00F623C7" w:rsidRPr="00B93A2F">
        <w:t>a set of evaluation criteria</w:t>
      </w:r>
      <w:r w:rsidR="00C4027A" w:rsidRPr="00B93A2F">
        <w:t>,</w:t>
      </w:r>
      <w:r w:rsidR="00F623C7" w:rsidRPr="00B93A2F">
        <w:t xml:space="preserve"> </w:t>
      </w:r>
      <w:proofErr w:type="gramStart"/>
      <w:r w:rsidR="00F623C7" w:rsidRPr="00B93A2F">
        <w:t>e.g</w:t>
      </w:r>
      <w:r w:rsidR="003F5BFF" w:rsidRPr="00B93A2F">
        <w:t>.</w:t>
      </w:r>
      <w:proofErr w:type="gramEnd"/>
      <w:r w:rsidR="00F623C7" w:rsidRPr="00B93A2F">
        <w:t xml:space="preserve"> administrative simplicity, </w:t>
      </w:r>
      <w:r w:rsidR="004F0EE5" w:rsidRPr="00B93A2F">
        <w:t xml:space="preserve">and impacts of </w:t>
      </w:r>
      <w:r w:rsidR="00E11EEE" w:rsidRPr="00B93A2F">
        <w:t>each</w:t>
      </w:r>
      <w:r w:rsidR="004F0EE5" w:rsidRPr="00B93A2F">
        <w:t xml:space="preserve"> option to undertake and deliver </w:t>
      </w:r>
      <w:r w:rsidR="003E44A5" w:rsidRPr="00B93A2F">
        <w:t>advanced skills in non-procedural areas.</w:t>
      </w:r>
    </w:p>
    <w:p w14:paraId="6F1FE9F6" w14:textId="722D4373" w:rsidR="00B403AD" w:rsidRDefault="005703F5" w:rsidP="00B403AD">
      <w:pPr>
        <w:pStyle w:val="Heading2"/>
      </w:pPr>
      <w:bookmarkStart w:id="79" w:name="_Toc119501652"/>
      <w:r w:rsidRPr="00087698">
        <w:t xml:space="preserve">RPGP </w:t>
      </w:r>
      <w:r w:rsidR="00A02361" w:rsidRPr="00087698">
        <w:t>e</w:t>
      </w:r>
      <w:r w:rsidRPr="00087698">
        <w:t xml:space="preserve">xpansion </w:t>
      </w:r>
      <w:r w:rsidR="00A02361" w:rsidRPr="00087698">
        <w:t>o</w:t>
      </w:r>
      <w:r w:rsidRPr="00087698">
        <w:t>ptions</w:t>
      </w:r>
      <w:bookmarkEnd w:id="79"/>
    </w:p>
    <w:p w14:paraId="32BC8C60" w14:textId="425F5660" w:rsidR="00067F52" w:rsidRDefault="00A841FE" w:rsidP="005703F5">
      <w:r>
        <w:t>We present</w:t>
      </w:r>
      <w:r w:rsidR="001977F7">
        <w:t xml:space="preserve"> two main approaches to</w:t>
      </w:r>
      <w:r>
        <w:t xml:space="preserve"> the expansion of the RPGP</w:t>
      </w:r>
      <w:r w:rsidR="00A647AE">
        <w:t xml:space="preserve"> (</w:t>
      </w:r>
      <w:r w:rsidR="00AF2443">
        <w:t xml:space="preserve">see </w:t>
      </w:r>
      <w:r w:rsidR="00A647AE">
        <w:fldChar w:fldCharType="begin"/>
      </w:r>
      <w:r w:rsidR="00A647AE">
        <w:instrText xml:space="preserve"> REF _Ref94266374 \h </w:instrText>
      </w:r>
      <w:r w:rsidR="00A647AE">
        <w:fldChar w:fldCharType="separate"/>
      </w:r>
      <w:r w:rsidR="00D474D9">
        <w:t xml:space="preserve">Table </w:t>
      </w:r>
      <w:r w:rsidR="00D474D9">
        <w:rPr>
          <w:noProof/>
        </w:rPr>
        <w:t>5</w:t>
      </w:r>
      <w:r w:rsidR="00D474D9">
        <w:t>.</w:t>
      </w:r>
      <w:r w:rsidR="00D474D9">
        <w:rPr>
          <w:noProof/>
        </w:rPr>
        <w:t>1</w:t>
      </w:r>
      <w:r w:rsidR="00A647AE">
        <w:fldChar w:fldCharType="end"/>
      </w:r>
      <w:r w:rsidR="00A647AE">
        <w:t>)</w:t>
      </w:r>
      <w:r w:rsidR="00A32274">
        <w:t>.</w:t>
      </w:r>
    </w:p>
    <w:p w14:paraId="6CA329F9" w14:textId="7695AF1F" w:rsidR="00067F52" w:rsidRDefault="00250A14" w:rsidP="005703F5">
      <w:pPr>
        <w:pStyle w:val="ListBullet"/>
      </w:pPr>
      <w:r>
        <w:t>a</w:t>
      </w:r>
      <w:r w:rsidR="00A841FE">
        <w:t>n individual advanced skills</w:t>
      </w:r>
      <w:r w:rsidR="00067F52">
        <w:t>-</w:t>
      </w:r>
      <w:r w:rsidR="00A841FE">
        <w:t>based approach</w:t>
      </w:r>
      <w:r w:rsidR="00067F52">
        <w:t>,</w:t>
      </w:r>
      <w:r w:rsidR="00A841FE">
        <w:t xml:space="preserve"> and </w:t>
      </w:r>
    </w:p>
    <w:p w14:paraId="1EAA4CFD" w14:textId="76181380" w:rsidR="00634D86" w:rsidRDefault="00A841FE" w:rsidP="00634D86">
      <w:pPr>
        <w:pStyle w:val="ListBullet"/>
      </w:pPr>
      <w:r>
        <w:t>a broader approac</w:t>
      </w:r>
      <w:r w:rsidR="0030224F">
        <w:t xml:space="preserve">h supporting the </w:t>
      </w:r>
      <w:r w:rsidR="00052BFC" w:rsidRPr="00087698">
        <w:t>Rural Generalist</w:t>
      </w:r>
      <w:r w:rsidR="00067F52">
        <w:t xml:space="preserve"> model.</w:t>
      </w:r>
    </w:p>
    <w:p w14:paraId="4C0D73EA" w14:textId="01437AE7" w:rsidR="00634D86" w:rsidRDefault="002958B3" w:rsidP="002A69DF">
      <w:pPr>
        <w:spacing w:before="120"/>
      </w:pPr>
      <w:r>
        <w:t>Within these approaches</w:t>
      </w:r>
      <w:r w:rsidR="00052BFC">
        <w:t>,</w:t>
      </w:r>
      <w:r>
        <w:t xml:space="preserve"> several sub</w:t>
      </w:r>
      <w:r w:rsidR="00052BFC">
        <w:t>-</w:t>
      </w:r>
      <w:r>
        <w:t>options are presented that represent incremental expansions for additional areas of need</w:t>
      </w:r>
      <w:r w:rsidR="006623DB">
        <w:t xml:space="preserve">, either through </w:t>
      </w:r>
      <w:r>
        <w:t>individual advanced skill</w:t>
      </w:r>
      <w:r w:rsidR="006623DB">
        <w:t>s</w:t>
      </w:r>
      <w:r>
        <w:t xml:space="preserve"> </w:t>
      </w:r>
      <w:r w:rsidR="006623DB">
        <w:t xml:space="preserve">support or support for </w:t>
      </w:r>
      <w:r>
        <w:t>specific employment models</w:t>
      </w:r>
      <w:r w:rsidR="0065772F">
        <w:t xml:space="preserve"> or regions</w:t>
      </w:r>
      <w:r w:rsidR="00BA1B8F">
        <w:t xml:space="preserve"> where </w:t>
      </w:r>
      <w:r w:rsidR="005E6F1E">
        <w:t xml:space="preserve">there are gaps in service and CPD support. </w:t>
      </w:r>
    </w:p>
    <w:p w14:paraId="5DAE4E86" w14:textId="262501C1" w:rsidR="00F1051B" w:rsidRDefault="00A22497" w:rsidP="00B85499">
      <w:pPr>
        <w:spacing w:before="120"/>
      </w:pPr>
      <w:r>
        <w:fldChar w:fldCharType="begin"/>
      </w:r>
      <w:r>
        <w:instrText xml:space="preserve"> REF _Ref94266374 \h </w:instrText>
      </w:r>
      <w:r>
        <w:fldChar w:fldCharType="separate"/>
      </w:r>
      <w:r w:rsidR="00D474D9">
        <w:t xml:space="preserve">Table </w:t>
      </w:r>
      <w:r w:rsidR="00D474D9">
        <w:rPr>
          <w:noProof/>
        </w:rPr>
        <w:t>5</w:t>
      </w:r>
      <w:r w:rsidR="00D474D9">
        <w:t>.</w:t>
      </w:r>
      <w:r w:rsidR="00D474D9">
        <w:rPr>
          <w:noProof/>
        </w:rPr>
        <w:t>1</w:t>
      </w:r>
      <w:r>
        <w:fldChar w:fldCharType="end"/>
      </w:r>
      <w:r w:rsidR="00B85499">
        <w:t xml:space="preserve"> includes the following information about the options</w:t>
      </w:r>
      <w:r w:rsidR="0020712D">
        <w:t>:</w:t>
      </w:r>
    </w:p>
    <w:p w14:paraId="15241C1B" w14:textId="054124E3" w:rsidR="009C186E" w:rsidRDefault="0020712D" w:rsidP="009C186E">
      <w:pPr>
        <w:pStyle w:val="ListBullet"/>
      </w:pPr>
      <w:r>
        <w:t>a</w:t>
      </w:r>
      <w:r w:rsidR="001102E3">
        <w:t xml:space="preserve"> b</w:t>
      </w:r>
      <w:r w:rsidR="009C186E">
        <w:t>rief option description</w:t>
      </w:r>
    </w:p>
    <w:p w14:paraId="755FF44A" w14:textId="22A32F66" w:rsidR="009C186E" w:rsidRDefault="001102E3" w:rsidP="009C186E">
      <w:pPr>
        <w:pStyle w:val="ListBullet"/>
      </w:pPr>
      <w:r>
        <w:t>t</w:t>
      </w:r>
      <w:r w:rsidR="009C186E">
        <w:t>hreshold qualification and potential recognition of equivalent training</w:t>
      </w:r>
      <w:r w:rsidR="00324ECE">
        <w:t>,</w:t>
      </w:r>
      <w:r w:rsidR="00171F63">
        <w:t xml:space="preserve"> and</w:t>
      </w:r>
    </w:p>
    <w:p w14:paraId="03E461C1" w14:textId="53A83098" w:rsidR="00B85499" w:rsidRDefault="001102E3" w:rsidP="00127594">
      <w:pPr>
        <w:pStyle w:val="ListBullet"/>
      </w:pPr>
      <w:r>
        <w:t>n</w:t>
      </w:r>
      <w:r w:rsidR="009C186E">
        <w:t>ature of health service engagement</w:t>
      </w:r>
    </w:p>
    <w:p w14:paraId="42630A10" w14:textId="77777777" w:rsidR="00CA4376" w:rsidRDefault="00CA4376" w:rsidP="00CA4376">
      <w:pPr>
        <w:pStyle w:val="ListBullet"/>
        <w:numPr>
          <w:ilvl w:val="0"/>
          <w:numId w:val="0"/>
        </w:numPr>
        <w:ind w:left="284" w:hanging="284"/>
      </w:pPr>
    </w:p>
    <w:p w14:paraId="6DD3859C" w14:textId="77777777" w:rsidR="00CA4376" w:rsidRDefault="00CA4376" w:rsidP="00CA4376">
      <w:pPr>
        <w:pStyle w:val="ListBullet"/>
        <w:numPr>
          <w:ilvl w:val="0"/>
          <w:numId w:val="0"/>
        </w:numPr>
        <w:ind w:left="284" w:hanging="284"/>
      </w:pPr>
    </w:p>
    <w:p w14:paraId="040D6136" w14:textId="77777777" w:rsidR="00CA4376" w:rsidRDefault="00CA4376" w:rsidP="00CA4376">
      <w:pPr>
        <w:pStyle w:val="ListBullet"/>
        <w:numPr>
          <w:ilvl w:val="0"/>
          <w:numId w:val="0"/>
        </w:numPr>
        <w:ind w:left="284" w:hanging="284"/>
      </w:pPr>
    </w:p>
    <w:p w14:paraId="09284FC9" w14:textId="77777777" w:rsidR="00CA4376" w:rsidRDefault="00CA4376" w:rsidP="00CA4376">
      <w:pPr>
        <w:pStyle w:val="ListBullet"/>
        <w:numPr>
          <w:ilvl w:val="0"/>
          <w:numId w:val="0"/>
        </w:numPr>
        <w:ind w:left="284" w:hanging="284"/>
      </w:pPr>
    </w:p>
    <w:p w14:paraId="0581CB4F" w14:textId="77777777" w:rsidR="00CA4376" w:rsidRDefault="00CA4376" w:rsidP="00CA4376">
      <w:pPr>
        <w:pStyle w:val="ListBullet"/>
        <w:numPr>
          <w:ilvl w:val="0"/>
          <w:numId w:val="0"/>
        </w:numPr>
        <w:ind w:left="284" w:hanging="284"/>
      </w:pPr>
    </w:p>
    <w:p w14:paraId="3B2567DF" w14:textId="77777777" w:rsidR="00CA4376" w:rsidRDefault="00CA4376" w:rsidP="00CA4376">
      <w:pPr>
        <w:pStyle w:val="ListBullet"/>
        <w:numPr>
          <w:ilvl w:val="0"/>
          <w:numId w:val="0"/>
        </w:numPr>
        <w:ind w:left="284" w:hanging="284"/>
      </w:pPr>
    </w:p>
    <w:p w14:paraId="5285D6D6" w14:textId="77777777" w:rsidR="00CA4376" w:rsidRDefault="00CA4376" w:rsidP="00CA4376">
      <w:pPr>
        <w:pStyle w:val="ListBullet"/>
        <w:numPr>
          <w:ilvl w:val="0"/>
          <w:numId w:val="0"/>
        </w:numPr>
        <w:ind w:left="284" w:hanging="284"/>
      </w:pPr>
    </w:p>
    <w:p w14:paraId="322CA75C" w14:textId="77777777" w:rsidR="00CA4376" w:rsidRDefault="00CA4376" w:rsidP="00CA4376">
      <w:pPr>
        <w:pStyle w:val="ListBullet"/>
        <w:numPr>
          <w:ilvl w:val="0"/>
          <w:numId w:val="0"/>
        </w:numPr>
        <w:ind w:left="284" w:hanging="284"/>
      </w:pPr>
    </w:p>
    <w:p w14:paraId="05E4C674" w14:textId="77777777" w:rsidR="00CA4376" w:rsidRDefault="00CA4376" w:rsidP="00CA4376">
      <w:pPr>
        <w:pStyle w:val="ListBullet"/>
        <w:numPr>
          <w:ilvl w:val="0"/>
          <w:numId w:val="0"/>
        </w:numPr>
        <w:ind w:left="284" w:hanging="284"/>
      </w:pPr>
    </w:p>
    <w:p w14:paraId="187531D3" w14:textId="77777777" w:rsidR="00CA4376" w:rsidRDefault="00CA4376" w:rsidP="00CA4376">
      <w:pPr>
        <w:pStyle w:val="ListBullet"/>
        <w:numPr>
          <w:ilvl w:val="0"/>
          <w:numId w:val="0"/>
        </w:numPr>
        <w:ind w:left="284" w:hanging="284"/>
      </w:pPr>
    </w:p>
    <w:p w14:paraId="5CF5DDD6" w14:textId="77777777" w:rsidR="00CA4376" w:rsidRDefault="00CA4376" w:rsidP="00CA4376">
      <w:pPr>
        <w:pStyle w:val="ListBullet"/>
        <w:numPr>
          <w:ilvl w:val="0"/>
          <w:numId w:val="0"/>
        </w:numPr>
        <w:ind w:left="284" w:hanging="284"/>
      </w:pPr>
    </w:p>
    <w:p w14:paraId="4815A414" w14:textId="77777777" w:rsidR="00CA4376" w:rsidRDefault="00CA4376" w:rsidP="00CA4376">
      <w:pPr>
        <w:pStyle w:val="ListBullet"/>
        <w:numPr>
          <w:ilvl w:val="0"/>
          <w:numId w:val="0"/>
        </w:numPr>
        <w:ind w:left="284" w:hanging="284"/>
      </w:pPr>
    </w:p>
    <w:p w14:paraId="0FC55F46" w14:textId="77777777" w:rsidR="00CA4376" w:rsidRDefault="00CA4376" w:rsidP="00CA4376">
      <w:pPr>
        <w:pStyle w:val="ListBullet"/>
        <w:numPr>
          <w:ilvl w:val="0"/>
          <w:numId w:val="0"/>
        </w:numPr>
        <w:ind w:left="284" w:hanging="284"/>
      </w:pPr>
    </w:p>
    <w:p w14:paraId="5355EB6B" w14:textId="77777777" w:rsidR="00CA4376" w:rsidRDefault="00CA4376" w:rsidP="00CA4376">
      <w:pPr>
        <w:pStyle w:val="ListBullet"/>
        <w:numPr>
          <w:ilvl w:val="0"/>
          <w:numId w:val="0"/>
        </w:numPr>
        <w:ind w:left="284" w:hanging="284"/>
      </w:pPr>
    </w:p>
    <w:p w14:paraId="6C70BC00" w14:textId="77777777" w:rsidR="00CA4376" w:rsidRDefault="00CA4376" w:rsidP="00CA4376">
      <w:pPr>
        <w:pStyle w:val="ListBullet"/>
        <w:numPr>
          <w:ilvl w:val="0"/>
          <w:numId w:val="0"/>
        </w:numPr>
        <w:ind w:left="284" w:hanging="284"/>
      </w:pPr>
    </w:p>
    <w:p w14:paraId="2F458D22" w14:textId="77777777" w:rsidR="00CA4376" w:rsidRDefault="00CA4376" w:rsidP="00CA4376">
      <w:pPr>
        <w:pStyle w:val="ListBullet"/>
        <w:numPr>
          <w:ilvl w:val="0"/>
          <w:numId w:val="0"/>
        </w:numPr>
        <w:ind w:left="284" w:hanging="284"/>
      </w:pPr>
    </w:p>
    <w:p w14:paraId="12794F71" w14:textId="77777777" w:rsidR="00CA4376" w:rsidRDefault="00CA4376" w:rsidP="00CA4376">
      <w:pPr>
        <w:pStyle w:val="ListBullet"/>
        <w:numPr>
          <w:ilvl w:val="0"/>
          <w:numId w:val="0"/>
        </w:numPr>
        <w:ind w:left="284" w:hanging="284"/>
      </w:pPr>
    </w:p>
    <w:p w14:paraId="592E8A68" w14:textId="7D56BED8" w:rsidR="00F1051B" w:rsidRDefault="00F1051B" w:rsidP="00B85499">
      <w:pPr>
        <w:spacing w:before="120"/>
        <w:sectPr w:rsidR="00F1051B" w:rsidSect="00CB2790">
          <w:type w:val="continuous"/>
          <w:pgSz w:w="16838" w:h="11906" w:orient="landscape" w:code="9"/>
          <w:pgMar w:top="737" w:right="1304" w:bottom="1134" w:left="737" w:header="567" w:footer="284" w:gutter="0"/>
          <w:cols w:num="2" w:space="708"/>
          <w:docGrid w:linePitch="360"/>
        </w:sectPr>
      </w:pPr>
    </w:p>
    <w:p w14:paraId="438F6E0B" w14:textId="5E48FCBD" w:rsidR="00047CCA" w:rsidRPr="00EC0CD1" w:rsidRDefault="006B12FF" w:rsidP="006B12FF">
      <w:pPr>
        <w:pStyle w:val="Caption"/>
        <w:rPr>
          <w:rStyle w:val="Caption-notboldChar"/>
        </w:rPr>
      </w:pPr>
      <w:bookmarkStart w:id="80" w:name="_Ref94266374"/>
      <w:r>
        <w:lastRenderedPageBreak/>
        <w:t xml:space="preserve">Table </w:t>
      </w:r>
      <w:fldSimple w:instr=" STYLEREF 1 \s ">
        <w:r w:rsidR="00617391">
          <w:rPr>
            <w:noProof/>
          </w:rPr>
          <w:t>5</w:t>
        </w:r>
      </w:fldSimple>
      <w:r w:rsidR="00617391">
        <w:t>.</w:t>
      </w:r>
      <w:fldSimple w:instr=" SEQ Table \* ARABIC \s 1 ">
        <w:r w:rsidR="00617391">
          <w:rPr>
            <w:noProof/>
          </w:rPr>
          <w:t>1</w:t>
        </w:r>
      </w:fldSimple>
      <w:bookmarkEnd w:id="80"/>
      <w:r>
        <w:t xml:space="preserve">: </w:t>
      </w:r>
      <w:r w:rsidRPr="00EC0CD1">
        <w:rPr>
          <w:rStyle w:val="Caption-notboldChar"/>
        </w:rPr>
        <w:t>RPGP expansion options</w:t>
      </w:r>
    </w:p>
    <w:tbl>
      <w:tblPr>
        <w:tblStyle w:val="HMATableA1"/>
        <w:tblW w:w="5000" w:type="pct"/>
        <w:tblLayout w:type="fixed"/>
        <w:tblLook w:val="06A0" w:firstRow="1" w:lastRow="0" w:firstColumn="1" w:lastColumn="0" w:noHBand="1" w:noVBand="1"/>
        <w:tblCaption w:val="Table 5.1: RPGP expansion options"/>
        <w:tblDescription w:val="Table depicts different expansion options with two main approaches: an individual advanced skills-based approach; and a broader approach supporting the Rural Generalist model.&#10;"/>
      </w:tblPr>
      <w:tblGrid>
        <w:gridCol w:w="2693"/>
        <w:gridCol w:w="3545"/>
        <w:gridCol w:w="8559"/>
      </w:tblGrid>
      <w:tr w:rsidR="005336D9" w14:paraId="780B3BFB" w14:textId="1E1D419D" w:rsidTr="007E0E46">
        <w:trPr>
          <w:cnfStyle w:val="100000000000" w:firstRow="1" w:lastRow="0" w:firstColumn="0" w:lastColumn="0" w:oddVBand="0" w:evenVBand="0" w:oddHBand="0" w:evenHBand="0" w:firstRowFirstColumn="0" w:firstRowLastColumn="0" w:lastRowFirstColumn="0" w:lastRowLastColumn="0"/>
          <w:trHeight w:val="539"/>
          <w:tblHeader/>
        </w:trPr>
        <w:tc>
          <w:tcPr>
            <w:cnfStyle w:val="001000000000" w:firstRow="0" w:lastRow="0" w:firstColumn="1" w:lastColumn="0" w:oddVBand="0" w:evenVBand="0" w:oddHBand="0" w:evenHBand="0" w:firstRowFirstColumn="0" w:firstRowLastColumn="0" w:lastRowFirstColumn="0" w:lastRowLastColumn="0"/>
            <w:tcW w:w="910" w:type="pct"/>
            <w:shd w:val="clear" w:color="auto" w:fill="F2F2F2" w:themeFill="background1" w:themeFillShade="F2"/>
          </w:tcPr>
          <w:p w14:paraId="6D93D1EB" w14:textId="74DFCCDE" w:rsidR="005336D9" w:rsidRDefault="005336D9" w:rsidP="00F54D26">
            <w:bookmarkStart w:id="81" w:name="_Hlk93417266"/>
            <w:r w:rsidRPr="00087698">
              <w:t>RPGP expansion options</w:t>
            </w:r>
          </w:p>
        </w:tc>
        <w:tc>
          <w:tcPr>
            <w:tcW w:w="1198" w:type="pct"/>
            <w:shd w:val="clear" w:color="auto" w:fill="F2F2F2" w:themeFill="background1" w:themeFillShade="F2"/>
          </w:tcPr>
          <w:p w14:paraId="5AE90986" w14:textId="13ECF486" w:rsidR="005336D9" w:rsidRDefault="005336D9" w:rsidP="00F54D26">
            <w:pPr>
              <w:cnfStyle w:val="100000000000" w:firstRow="1" w:lastRow="0" w:firstColumn="0" w:lastColumn="0" w:oddVBand="0" w:evenVBand="0" w:oddHBand="0" w:evenHBand="0" w:firstRowFirstColumn="0" w:firstRowLastColumn="0" w:lastRowFirstColumn="0" w:lastRowLastColumn="0"/>
            </w:pPr>
            <w:r>
              <w:t>Threshold qualification and recognition of equivalent training</w:t>
            </w:r>
          </w:p>
        </w:tc>
        <w:tc>
          <w:tcPr>
            <w:tcW w:w="2892" w:type="pct"/>
            <w:shd w:val="clear" w:color="auto" w:fill="F2F2F2" w:themeFill="background1" w:themeFillShade="F2"/>
          </w:tcPr>
          <w:p w14:paraId="636AEF30" w14:textId="53D8EB74" w:rsidR="005336D9" w:rsidRDefault="005336D9" w:rsidP="00F3778E">
            <w:pPr>
              <w:jc w:val="center"/>
              <w:cnfStyle w:val="100000000000" w:firstRow="1" w:lastRow="0" w:firstColumn="0" w:lastColumn="0" w:oddVBand="0" w:evenVBand="0" w:oddHBand="0" w:evenHBand="0" w:firstRowFirstColumn="0" w:firstRowLastColumn="0" w:lastRowFirstColumn="0" w:lastRowLastColumn="0"/>
            </w:pPr>
            <w:r w:rsidRPr="00087698">
              <w:t xml:space="preserve">Nature of health service engagement </w:t>
            </w:r>
          </w:p>
        </w:tc>
      </w:tr>
      <w:tr w:rsidR="00D15E25" w14:paraId="777BC341" w14:textId="77777777" w:rsidTr="00630E4C">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vAlign w:val="center"/>
          </w:tcPr>
          <w:p w14:paraId="431E2B9B" w14:textId="5F986DD3" w:rsidR="00D15E25" w:rsidRPr="009F143D" w:rsidRDefault="00D15E25" w:rsidP="00D15E25">
            <w:pPr>
              <w:jc w:val="center"/>
              <w:rPr>
                <w:b w:val="0"/>
                <w:bCs/>
              </w:rPr>
            </w:pPr>
            <w:r w:rsidRPr="009F143D">
              <w:t>INDIVIDUAL SKILLS</w:t>
            </w:r>
            <w:r>
              <w:t xml:space="preserve"> BASED EXPANSION</w:t>
            </w:r>
          </w:p>
        </w:tc>
      </w:tr>
      <w:bookmarkEnd w:id="81"/>
      <w:tr w:rsidR="005336D9" w14:paraId="774B1EE8" w14:textId="5E147BAB" w:rsidTr="00630E4C">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14:paraId="385C68E8" w14:textId="346C6B3C" w:rsidR="005336D9" w:rsidRDefault="005336D9" w:rsidP="00F3778E">
            <w:pPr>
              <w:contextualSpacing w:val="0"/>
              <w:rPr>
                <w:b w:val="0"/>
              </w:rPr>
            </w:pPr>
            <w:r>
              <w:t>A1a. Narrow expansion</w:t>
            </w:r>
          </w:p>
          <w:p w14:paraId="3AC84CD7" w14:textId="357B4C0B" w:rsidR="005336D9" w:rsidRPr="00A57AF1" w:rsidRDefault="005336D9" w:rsidP="00F3778E">
            <w:pPr>
              <w:rPr>
                <w:b w:val="0"/>
                <w:bCs/>
              </w:rPr>
            </w:pPr>
            <w:r w:rsidRPr="00A57AF1">
              <w:rPr>
                <w:bCs/>
              </w:rPr>
              <w:t>The following advanced skills would be recognised:</w:t>
            </w:r>
          </w:p>
          <w:p w14:paraId="4C315C14" w14:textId="02244D96" w:rsidR="005336D9" w:rsidRPr="00DD1EDD" w:rsidRDefault="005336D9" w:rsidP="00F3778E">
            <w:pPr>
              <w:pStyle w:val="TableBullets1"/>
              <w:rPr>
                <w:b w:val="0"/>
                <w:bCs/>
              </w:rPr>
            </w:pPr>
            <w:r w:rsidRPr="00DD1EDD">
              <w:rPr>
                <w:bCs/>
              </w:rPr>
              <w:t>Aboriginal and Torres Strait Islander Health</w:t>
            </w:r>
          </w:p>
          <w:p w14:paraId="1CA65644" w14:textId="41EB3EDD" w:rsidR="005336D9" w:rsidRDefault="005336D9" w:rsidP="00F3778E">
            <w:pPr>
              <w:pStyle w:val="TableBullets1"/>
            </w:pPr>
            <w:r w:rsidRPr="00DD1EDD">
              <w:rPr>
                <w:bCs/>
              </w:rPr>
              <w:t>Mental Health</w:t>
            </w:r>
          </w:p>
        </w:tc>
        <w:tc>
          <w:tcPr>
            <w:tcW w:w="1198" w:type="pct"/>
            <w:vMerge w:val="restart"/>
            <w:shd w:val="clear" w:color="auto" w:fill="auto"/>
          </w:tcPr>
          <w:p w14:paraId="117B05D3" w14:textId="1D3391B8" w:rsidR="005336D9" w:rsidRDefault="005336D9" w:rsidP="00F3778E">
            <w:pPr>
              <w:cnfStyle w:val="000000000000" w:firstRow="0" w:lastRow="0" w:firstColumn="0" w:lastColumn="0" w:oddVBand="0" w:evenVBand="0" w:oddHBand="0" w:evenHBand="0" w:firstRowFirstColumn="0" w:firstRowLastColumn="0" w:lastRowFirstColumn="0" w:lastRowLastColumn="0"/>
            </w:pPr>
            <w:r>
              <w:t>The threshold qualification for advanced skills is an AST through ACRRM or ARST through RACGP.</w:t>
            </w:r>
          </w:p>
          <w:p w14:paraId="344830DE" w14:textId="66958778" w:rsidR="005336D9" w:rsidRDefault="005336D9" w:rsidP="00F3778E">
            <w:pPr>
              <w:cnfStyle w:val="000000000000" w:firstRow="0" w:lastRow="0" w:firstColumn="0" w:lastColumn="0" w:oddVBand="0" w:evenVBand="0" w:oddHBand="0" w:evenHBand="0" w:firstRowFirstColumn="0" w:firstRowLastColumn="0" w:lastRowFirstColumn="0" w:lastRowLastColumn="0"/>
            </w:pPr>
            <w:r>
              <w:t>Current processes for recognition of prior learning (RPL) for AST/ARST through ACRRM and RACGP could be employed to include GPs with equivalent training and experience.</w:t>
            </w:r>
          </w:p>
          <w:p w14:paraId="0863B9C9" w14:textId="6A5B0D90" w:rsidR="005336D9" w:rsidRDefault="005336D9" w:rsidP="00F3778E">
            <w:pPr>
              <w:cnfStyle w:val="000000000000" w:firstRow="0" w:lastRow="0" w:firstColumn="0" w:lastColumn="0" w:oddVBand="0" w:evenVBand="0" w:oddHBand="0" w:evenHBand="0" w:firstRowFirstColumn="0" w:firstRowLastColumn="0" w:lastRowFirstColumn="0" w:lastRowLastColumn="0"/>
            </w:pPr>
            <w:r>
              <w:t>Examples of equivalent training could include:</w:t>
            </w:r>
          </w:p>
          <w:p w14:paraId="2C3EE746" w14:textId="0414E27C" w:rsidR="005336D9" w:rsidRDefault="005336D9" w:rsidP="00F3778E">
            <w:pPr>
              <w:pStyle w:val="TableBullets1"/>
              <w:cnfStyle w:val="000000000000" w:firstRow="0" w:lastRow="0" w:firstColumn="0" w:lastColumn="0" w:oddVBand="0" w:evenVBand="0" w:oddHBand="0" w:evenHBand="0" w:firstRowFirstColumn="0" w:firstRowLastColumn="0" w:lastRowFirstColumn="0" w:lastRowLastColumn="0"/>
            </w:pPr>
            <w:r>
              <w:t>Palliative Care: Clinical Diploma in Palliative Medicine offered by RACP</w:t>
            </w:r>
          </w:p>
          <w:p w14:paraId="2B564416" w14:textId="0078879E" w:rsidR="005336D9" w:rsidRDefault="005336D9" w:rsidP="00F3778E">
            <w:pPr>
              <w:pStyle w:val="TableBullets1"/>
              <w:cnfStyle w:val="000000000000" w:firstRow="0" w:lastRow="0" w:firstColumn="0" w:lastColumn="0" w:oddVBand="0" w:evenVBand="0" w:oddHBand="0" w:evenHBand="0" w:firstRowFirstColumn="0" w:firstRowLastColumn="0" w:lastRowFirstColumn="0" w:lastRowLastColumn="0"/>
            </w:pPr>
            <w:r>
              <w:t>Paediatrics: Sydney Child Health Program and 6</w:t>
            </w:r>
            <w:r>
              <w:noBreakHyphen/>
              <w:t>month clinical placement/experience.</w:t>
            </w:r>
          </w:p>
          <w:p w14:paraId="76CBE154" w14:textId="5DEF201C" w:rsidR="005336D9" w:rsidRDefault="005336D9" w:rsidP="00F3778E">
            <w:pPr>
              <w:pStyle w:val="TableBullets1"/>
              <w:cnfStyle w:val="000000000000" w:firstRow="0" w:lastRow="0" w:firstColumn="0" w:lastColumn="0" w:oddVBand="0" w:evenVBand="0" w:oddHBand="0" w:evenHBand="0" w:firstRowFirstColumn="0" w:firstRowLastColumn="0" w:lastRowFirstColumn="0" w:lastRowLastColumn="0"/>
            </w:pPr>
            <w:r>
              <w:t>Aboriginal and Torres Strait Islander h</w:t>
            </w:r>
            <w:r w:rsidRPr="00087698">
              <w:t>ealth</w:t>
            </w:r>
            <w:r>
              <w:t>: One year of FTE work in an AMS/ACCHO and supporting letter of culturally appropriate delivery of health services from a relevant ACCHO representative.</w:t>
            </w:r>
          </w:p>
          <w:p w14:paraId="76C4C62F" w14:textId="56F97590" w:rsidR="005336D9" w:rsidRDefault="005336D9" w:rsidP="00705EB0">
            <w:pPr>
              <w:pStyle w:val="TableBullets1"/>
              <w:cnfStyle w:val="000000000000" w:firstRow="0" w:lastRow="0" w:firstColumn="0" w:lastColumn="0" w:oddVBand="0" w:evenVBand="0" w:oddHBand="0" w:evenHBand="0" w:firstRowFirstColumn="0" w:firstRowLastColumn="0" w:lastRowFirstColumn="0" w:lastRowLastColumn="0"/>
            </w:pPr>
            <w:r>
              <w:t xml:space="preserve">ACRRM and RACGP in collaboration with relevant specialist colleges should determine threshold for equivalent training. </w:t>
            </w:r>
          </w:p>
          <w:p w14:paraId="50877709" w14:textId="7886FE20" w:rsidR="005336D9" w:rsidRPr="00B93A2F" w:rsidRDefault="005336D9" w:rsidP="00F3778E">
            <w:pPr>
              <w:pStyle w:val="TableBullets1"/>
              <w:cnfStyle w:val="000000000000" w:firstRow="0" w:lastRow="0" w:firstColumn="0" w:lastColumn="0" w:oddVBand="0" w:evenVBand="0" w:oddHBand="0" w:evenHBand="0" w:firstRowFirstColumn="0" w:firstRowLastColumn="0" w:lastRowFirstColumn="0" w:lastRowLastColumn="0"/>
            </w:pPr>
            <w:r>
              <w:t>ACRRM and RACGP should be responsible for the recognition of equivalent training for the purpose of accessing the RPGP.</w:t>
            </w:r>
            <w:r w:rsidR="000E161E">
              <w:t xml:space="preserve"> </w:t>
            </w:r>
          </w:p>
        </w:tc>
        <w:tc>
          <w:tcPr>
            <w:tcW w:w="2892" w:type="pct"/>
            <w:shd w:val="clear" w:color="auto" w:fill="auto"/>
          </w:tcPr>
          <w:p w14:paraId="3E10294B" w14:textId="77777777" w:rsidR="005336D9" w:rsidRPr="006E6372" w:rsidRDefault="005336D9" w:rsidP="00F3778E">
            <w:pPr>
              <w:cnfStyle w:val="000000000000" w:firstRow="0" w:lastRow="0" w:firstColumn="0" w:lastColumn="0" w:oddVBand="0" w:evenVBand="0" w:oddHBand="0" w:evenHBand="0" w:firstRowFirstColumn="0" w:firstRowLastColumn="0" w:lastRowFirstColumn="0" w:lastRowLastColumn="0"/>
            </w:pPr>
            <w:r w:rsidRPr="006E6372">
              <w:t xml:space="preserve">Aboriginal and Torres Strait Islander Health: </w:t>
            </w:r>
          </w:p>
          <w:p w14:paraId="0D0CF2DF" w14:textId="77777777" w:rsidR="005336D9" w:rsidRPr="00F37BA1"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rsidRPr="00F37BA1">
              <w:t xml:space="preserve">Employed by ACCHOs or other AMSs in </w:t>
            </w:r>
            <w:r>
              <w:t>MM3–</w:t>
            </w:r>
            <w:r w:rsidRPr="00F37BA1">
              <w:t xml:space="preserve">7, </w:t>
            </w:r>
            <w:r>
              <w:t>&gt;</w:t>
            </w:r>
            <w:r w:rsidRPr="00F37BA1">
              <w:t xml:space="preserve">6 months </w:t>
            </w:r>
            <w:r>
              <w:t>FTE</w:t>
            </w:r>
          </w:p>
          <w:p w14:paraId="44CE1992" w14:textId="77777777" w:rsidR="005336D9"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rsidRPr="00F37BA1">
              <w:t>Statutory declaration by Board chair, nominated Indigenous board members, or service director (in the case of an AMS) that the GP delivers culturally appropriate services relevant to the locality</w:t>
            </w:r>
          </w:p>
          <w:p w14:paraId="31B7D799" w14:textId="77777777" w:rsidR="005336D9" w:rsidRPr="00CE73B1" w:rsidRDefault="005336D9" w:rsidP="00F3778E">
            <w:pPr>
              <w:keepNext/>
              <w:spacing w:after="0"/>
              <w:cnfStyle w:val="000000000000" w:firstRow="0" w:lastRow="0" w:firstColumn="0" w:lastColumn="0" w:oddVBand="0" w:evenVBand="0" w:oddHBand="0" w:evenHBand="0" w:firstRowFirstColumn="0" w:firstRowLastColumn="0" w:lastRowFirstColumn="0" w:lastRowLastColumn="0"/>
            </w:pPr>
            <w:r w:rsidRPr="00CE73B1">
              <w:t>Mental Health:</w:t>
            </w:r>
          </w:p>
          <w:p w14:paraId="74D6CF16" w14:textId="77777777" w:rsidR="005336D9" w:rsidRPr="00171B6B"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t>An appointment to provide clinical services at a recognised mental health facility in MM3–7. (</w:t>
            </w:r>
            <w:proofErr w:type="gramStart"/>
            <w:r>
              <w:t>e.g.</w:t>
            </w:r>
            <w:proofErr w:type="gramEnd"/>
            <w:r>
              <w:t xml:space="preserve"> inpatient unit, alcohol and drug rehabilitation unit, Headspace); or</w:t>
            </w:r>
          </w:p>
          <w:p w14:paraId="52D931A7" w14:textId="0870B5A0" w:rsidR="00782380" w:rsidRPr="00782380" w:rsidRDefault="005336D9" w:rsidP="00B93A2F">
            <w:pPr>
              <w:pStyle w:val="TableBullets1"/>
              <w:cnfStyle w:val="000000000000" w:firstRow="0" w:lastRow="0" w:firstColumn="0" w:lastColumn="0" w:oddVBand="0" w:evenVBand="0" w:oddHBand="0" w:evenHBand="0" w:firstRowFirstColumn="0" w:firstRowLastColumn="0" w:lastRowFirstColumn="0" w:lastRowLastColumn="0"/>
            </w:pPr>
            <w:r>
              <w:t>If working solely in private practice, then a minimum of proportion MBS billing items in the financial year prior to the previous year dedicated to Mental Health services.</w:t>
            </w:r>
          </w:p>
        </w:tc>
      </w:tr>
      <w:tr w:rsidR="005336D9" w14:paraId="36CD1ED2" w14:textId="65C19000" w:rsidTr="00630E4C">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14:paraId="17ED9030" w14:textId="5BC06459" w:rsidR="005336D9" w:rsidRDefault="005336D9" w:rsidP="00F3778E">
            <w:pPr>
              <w:contextualSpacing w:val="0"/>
              <w:rPr>
                <w:b w:val="0"/>
              </w:rPr>
            </w:pPr>
            <w:r>
              <w:t>A1b. Moderate expansion</w:t>
            </w:r>
          </w:p>
          <w:p w14:paraId="6B8B90EF" w14:textId="77777777" w:rsidR="005336D9" w:rsidRPr="00A57AF1" w:rsidRDefault="005336D9" w:rsidP="00D042DA">
            <w:pPr>
              <w:rPr>
                <w:b w:val="0"/>
                <w:bCs/>
              </w:rPr>
            </w:pPr>
            <w:r w:rsidRPr="00A57AF1">
              <w:rPr>
                <w:bCs/>
              </w:rPr>
              <w:t>The following advanced skills would be recognised:</w:t>
            </w:r>
          </w:p>
          <w:p w14:paraId="0FC1361E" w14:textId="7EA46BE0" w:rsidR="005336D9" w:rsidRPr="00EB6136" w:rsidRDefault="005336D9" w:rsidP="00F3778E">
            <w:pPr>
              <w:pStyle w:val="TableBullets1"/>
              <w:rPr>
                <w:b w:val="0"/>
                <w:bCs/>
              </w:rPr>
            </w:pPr>
            <w:r w:rsidRPr="00EB6136">
              <w:rPr>
                <w:bCs/>
              </w:rPr>
              <w:t>Aboriginal and Torres Strait Islander Health</w:t>
            </w:r>
          </w:p>
          <w:p w14:paraId="0245C49D" w14:textId="32B5084E" w:rsidR="005336D9" w:rsidRPr="00EB6136" w:rsidRDefault="005336D9" w:rsidP="00F3778E">
            <w:pPr>
              <w:pStyle w:val="TableBullets1"/>
              <w:rPr>
                <w:b w:val="0"/>
                <w:bCs/>
              </w:rPr>
            </w:pPr>
            <w:r w:rsidRPr="00EB6136">
              <w:rPr>
                <w:bCs/>
              </w:rPr>
              <w:t>Mental Health</w:t>
            </w:r>
          </w:p>
          <w:p w14:paraId="499478DA" w14:textId="29245BAE" w:rsidR="005336D9" w:rsidRPr="00EB6136" w:rsidRDefault="005336D9" w:rsidP="00F3778E">
            <w:pPr>
              <w:pStyle w:val="TableBullets1"/>
              <w:rPr>
                <w:b w:val="0"/>
                <w:bCs/>
              </w:rPr>
            </w:pPr>
            <w:r w:rsidRPr="00EB6136">
              <w:rPr>
                <w:bCs/>
              </w:rPr>
              <w:t>Palliative Care</w:t>
            </w:r>
          </w:p>
          <w:p w14:paraId="25A834A5" w14:textId="0C4F28ED" w:rsidR="005336D9" w:rsidRPr="00B93A2F" w:rsidRDefault="005336D9" w:rsidP="00F3778E">
            <w:pPr>
              <w:pStyle w:val="TableBullets1"/>
              <w:rPr>
                <w:b w:val="0"/>
                <w:bCs/>
              </w:rPr>
            </w:pPr>
            <w:r w:rsidRPr="00EB6136">
              <w:rPr>
                <w:bCs/>
              </w:rPr>
              <w:t>Paediatrics</w:t>
            </w:r>
          </w:p>
        </w:tc>
        <w:tc>
          <w:tcPr>
            <w:tcW w:w="1198" w:type="pct"/>
            <w:vMerge/>
            <w:shd w:val="clear" w:color="auto" w:fill="auto"/>
          </w:tcPr>
          <w:p w14:paraId="40F87070" w14:textId="77777777" w:rsidR="005336D9" w:rsidRDefault="005336D9" w:rsidP="00F3778E">
            <w:pPr>
              <w:cnfStyle w:val="000000000000" w:firstRow="0" w:lastRow="0" w:firstColumn="0" w:lastColumn="0" w:oddVBand="0" w:evenVBand="0" w:oddHBand="0" w:evenHBand="0" w:firstRowFirstColumn="0" w:firstRowLastColumn="0" w:lastRowFirstColumn="0" w:lastRowLastColumn="0"/>
            </w:pPr>
          </w:p>
        </w:tc>
        <w:tc>
          <w:tcPr>
            <w:tcW w:w="2892" w:type="pct"/>
            <w:shd w:val="clear" w:color="auto" w:fill="auto"/>
          </w:tcPr>
          <w:p w14:paraId="2726ED77" w14:textId="1B1CEBC1" w:rsidR="005336D9" w:rsidRPr="006E6372" w:rsidRDefault="005336D9" w:rsidP="00F3778E">
            <w:pPr>
              <w:keepNext/>
              <w:spacing w:after="0"/>
              <w:cnfStyle w:val="000000000000" w:firstRow="0" w:lastRow="0" w:firstColumn="0" w:lastColumn="0" w:oddVBand="0" w:evenVBand="0" w:oddHBand="0" w:evenHBand="0" w:firstRowFirstColumn="0" w:firstRowLastColumn="0" w:lastRowFirstColumn="0" w:lastRowLastColumn="0"/>
            </w:pPr>
            <w:r w:rsidRPr="006E6372">
              <w:t>Aboriginal and Torres Strait Islander Health and Mental Health: As above</w:t>
            </w:r>
          </w:p>
          <w:p w14:paraId="1B70C261" w14:textId="77777777" w:rsidR="005336D9" w:rsidRPr="006E6372" w:rsidRDefault="005336D9" w:rsidP="00F3778E">
            <w:pPr>
              <w:keepNext/>
              <w:spacing w:after="0"/>
              <w:cnfStyle w:val="000000000000" w:firstRow="0" w:lastRow="0" w:firstColumn="0" w:lastColumn="0" w:oddVBand="0" w:evenVBand="0" w:oddHBand="0" w:evenHBand="0" w:firstRowFirstColumn="0" w:firstRowLastColumn="0" w:lastRowFirstColumn="0" w:lastRowLastColumn="0"/>
            </w:pPr>
            <w:r w:rsidRPr="006E6372">
              <w:t>Palliative Care:</w:t>
            </w:r>
          </w:p>
          <w:p w14:paraId="4FDDB60A" w14:textId="77777777" w:rsidR="005336D9"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t xml:space="preserve">Delivery of palliative care services in an aged care setting, </w:t>
            </w:r>
            <w:proofErr w:type="gramStart"/>
            <w:r>
              <w:t>hospital</w:t>
            </w:r>
            <w:proofErr w:type="gramEnd"/>
            <w:r>
              <w:t xml:space="preserve"> or hospice; and/or</w:t>
            </w:r>
          </w:p>
          <w:p w14:paraId="079D7D52" w14:textId="77777777" w:rsidR="005336D9"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t>Formal engagement with a specialist palliative care team; and</w:t>
            </w:r>
          </w:p>
          <w:p w14:paraId="3FDD648B" w14:textId="77777777" w:rsidR="005336D9" w:rsidRPr="00394D6E"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t xml:space="preserve">Home visits for the delivery of palliative care services. </w:t>
            </w:r>
          </w:p>
          <w:p w14:paraId="2B66F35A" w14:textId="77777777" w:rsidR="005336D9" w:rsidRPr="006E6372" w:rsidRDefault="005336D9" w:rsidP="00F3778E">
            <w:pPr>
              <w:keepNext/>
              <w:spacing w:after="0"/>
              <w:cnfStyle w:val="000000000000" w:firstRow="0" w:lastRow="0" w:firstColumn="0" w:lastColumn="0" w:oddVBand="0" w:evenVBand="0" w:oddHBand="0" w:evenHBand="0" w:firstRowFirstColumn="0" w:firstRowLastColumn="0" w:lastRowFirstColumn="0" w:lastRowLastColumn="0"/>
            </w:pPr>
            <w:r w:rsidRPr="006E6372">
              <w:t>Paediatrics:</w:t>
            </w:r>
          </w:p>
          <w:p w14:paraId="279288C8" w14:textId="77777777" w:rsidR="005336D9" w:rsidRDefault="005336D9" w:rsidP="00AF290B">
            <w:pPr>
              <w:pStyle w:val="TableBullets1"/>
              <w:cnfStyle w:val="000000000000" w:firstRow="0" w:lastRow="0" w:firstColumn="0" w:lastColumn="0" w:oddVBand="0" w:evenVBand="0" w:oddHBand="0" w:evenHBand="0" w:firstRowFirstColumn="0" w:firstRowLastColumn="0" w:lastRowFirstColumn="0" w:lastRowLastColumn="0"/>
            </w:pPr>
            <w:r>
              <w:t>Delivery of community-based child health programs (</w:t>
            </w:r>
            <w:proofErr w:type="gramStart"/>
            <w:r>
              <w:t>e.g.</w:t>
            </w:r>
            <w:proofErr w:type="gramEnd"/>
            <w:r>
              <w:t xml:space="preserve"> outreach services such as school clinics, dedicated paediatrics clinic in private practice equivalent to 0.2 FTE); and/or</w:t>
            </w:r>
          </w:p>
          <w:p w14:paraId="4DBE3035" w14:textId="4880A0C5" w:rsidR="005336D9" w:rsidRPr="00B93A2F" w:rsidRDefault="005336D9" w:rsidP="005336D9">
            <w:pPr>
              <w:pStyle w:val="TableBullets1"/>
              <w:cnfStyle w:val="000000000000" w:firstRow="0" w:lastRow="0" w:firstColumn="0" w:lastColumn="0" w:oddVBand="0" w:evenVBand="0" w:oddHBand="0" w:evenHBand="0" w:firstRowFirstColumn="0" w:firstRowLastColumn="0" w:lastRowFirstColumn="0" w:lastRowLastColumn="0"/>
            </w:pPr>
            <w:r>
              <w:t xml:space="preserve">An appointment to provide clinical services for paediatrics at a hospital or outpatient clinic, with formal engagement with specialist paediatrics team. </w:t>
            </w:r>
          </w:p>
        </w:tc>
      </w:tr>
      <w:tr w:rsidR="005336D9" w14:paraId="00B00971" w14:textId="141FA60A" w:rsidTr="00630E4C">
        <w:tc>
          <w:tcPr>
            <w:cnfStyle w:val="001000000000" w:firstRow="0" w:lastRow="0" w:firstColumn="1" w:lastColumn="0" w:oddVBand="0" w:evenVBand="0" w:oddHBand="0" w:evenHBand="0" w:firstRowFirstColumn="0" w:firstRowLastColumn="0" w:lastRowFirstColumn="0" w:lastRowLastColumn="0"/>
            <w:tcW w:w="910" w:type="pct"/>
            <w:shd w:val="clear" w:color="auto" w:fill="auto"/>
          </w:tcPr>
          <w:p w14:paraId="625FABA3" w14:textId="2BE5F7DB" w:rsidR="005336D9" w:rsidRDefault="005336D9" w:rsidP="00F3778E">
            <w:pPr>
              <w:rPr>
                <w:b w:val="0"/>
              </w:rPr>
            </w:pPr>
            <w:r>
              <w:t>A1c. Broad expansion</w:t>
            </w:r>
          </w:p>
          <w:p w14:paraId="0B48866D" w14:textId="77777777" w:rsidR="005336D9" w:rsidRPr="00DD1EDD" w:rsidRDefault="005336D9" w:rsidP="00F3778E">
            <w:pPr>
              <w:rPr>
                <w:b w:val="0"/>
              </w:rPr>
            </w:pPr>
            <w:r w:rsidRPr="00DD1EDD">
              <w:rPr>
                <w:bCs/>
              </w:rPr>
              <w:t>All defined advanced skill areas supported by ACRRM AST and RACGP ARST curricula</w:t>
            </w:r>
          </w:p>
        </w:tc>
        <w:tc>
          <w:tcPr>
            <w:tcW w:w="1198" w:type="pct"/>
            <w:vMerge/>
            <w:shd w:val="clear" w:color="auto" w:fill="auto"/>
          </w:tcPr>
          <w:p w14:paraId="7859C0E3" w14:textId="77777777" w:rsidR="005336D9" w:rsidRDefault="005336D9" w:rsidP="00F3778E">
            <w:pPr>
              <w:cnfStyle w:val="000000000000" w:firstRow="0" w:lastRow="0" w:firstColumn="0" w:lastColumn="0" w:oddVBand="0" w:evenVBand="0" w:oddHBand="0" w:evenHBand="0" w:firstRowFirstColumn="0" w:firstRowLastColumn="0" w:lastRowFirstColumn="0" w:lastRowLastColumn="0"/>
            </w:pPr>
          </w:p>
        </w:tc>
        <w:tc>
          <w:tcPr>
            <w:tcW w:w="2892" w:type="pct"/>
            <w:shd w:val="clear" w:color="auto" w:fill="auto"/>
          </w:tcPr>
          <w:p w14:paraId="4A02D3DE" w14:textId="3AF9029E" w:rsidR="005336D9" w:rsidRPr="006E6372" w:rsidRDefault="005336D9" w:rsidP="00F3778E">
            <w:pPr>
              <w:cnfStyle w:val="000000000000" w:firstRow="0" w:lastRow="0" w:firstColumn="0" w:lastColumn="0" w:oddVBand="0" w:evenVBand="0" w:oddHBand="0" w:evenHBand="0" w:firstRowFirstColumn="0" w:firstRowLastColumn="0" w:lastRowFirstColumn="0" w:lastRowLastColumn="0"/>
            </w:pPr>
            <w:r w:rsidRPr="006E6372">
              <w:t>Aboriginal and Torres Strait Islander Health, Mental Health, Palliative Care, Paediatrics: As above</w:t>
            </w:r>
          </w:p>
          <w:p w14:paraId="23D73B15" w14:textId="77777777" w:rsidR="006E6372" w:rsidRDefault="005336D9" w:rsidP="005336D9">
            <w:pPr>
              <w:cnfStyle w:val="000000000000" w:firstRow="0" w:lastRow="0" w:firstColumn="0" w:lastColumn="0" w:oddVBand="0" w:evenVBand="0" w:oddHBand="0" w:evenHBand="0" w:firstRowFirstColumn="0" w:firstRowLastColumn="0" w:lastRowFirstColumn="0" w:lastRowLastColumn="0"/>
              <w:rPr>
                <w:i/>
                <w:iCs/>
              </w:rPr>
            </w:pPr>
            <w:r w:rsidRPr="006E6372">
              <w:t>Adult Internal Medicine, Population Health, Remote Medicine, Small Town Rural Practice, Academic Practice:</w:t>
            </w:r>
            <w:r>
              <w:rPr>
                <w:i/>
                <w:iCs/>
              </w:rPr>
              <w:t xml:space="preserve"> </w:t>
            </w:r>
          </w:p>
          <w:p w14:paraId="1D317A98" w14:textId="19E3F963" w:rsidR="005336D9" w:rsidRPr="00652FCF" w:rsidRDefault="005336D9" w:rsidP="005336D9">
            <w:pPr>
              <w:cnfStyle w:val="000000000000" w:firstRow="0" w:lastRow="0" w:firstColumn="0" w:lastColumn="0" w:oddVBand="0" w:evenVBand="0" w:oddHBand="0" w:evenHBand="0" w:firstRowFirstColumn="0" w:firstRowLastColumn="0" w:lastRowFirstColumn="0" w:lastRowLastColumn="0"/>
              <w:rPr>
                <w:b/>
                <w:bCs/>
              </w:rPr>
            </w:pPr>
            <w:r>
              <w:t xml:space="preserve">Further scoping assessment for these specific fields would need to occur to determine appropriate nature of health service engagement requirement for each individually. ACRRM and RACGP in conjunction with any relevant specialist bodies would be best placed to consider engagement rules applying in these areas. </w:t>
            </w:r>
          </w:p>
        </w:tc>
      </w:tr>
      <w:tr w:rsidR="005D71C2" w14:paraId="147384B5" w14:textId="30275F82" w:rsidTr="00630E4C">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vAlign w:val="center"/>
          </w:tcPr>
          <w:p w14:paraId="7187C974" w14:textId="0F07DB8C" w:rsidR="005D71C2" w:rsidRDefault="005D71C2" w:rsidP="00C338C9">
            <w:pPr>
              <w:keepNext/>
              <w:jc w:val="center"/>
            </w:pPr>
            <w:r>
              <w:lastRenderedPageBreak/>
              <w:t>PROMOTION OF THE RURAL GENERALIST</w:t>
            </w:r>
          </w:p>
        </w:tc>
      </w:tr>
      <w:tr w:rsidR="00EC2C49" w14:paraId="223EA2AD" w14:textId="0D868445" w:rsidTr="00AA37D0">
        <w:tc>
          <w:tcPr>
            <w:cnfStyle w:val="001000000000" w:firstRow="0" w:lastRow="0" w:firstColumn="1" w:lastColumn="0" w:oddVBand="0" w:evenVBand="0" w:oddHBand="0" w:evenHBand="0" w:firstRowFirstColumn="0" w:firstRowLastColumn="0" w:lastRowFirstColumn="0" w:lastRowLastColumn="0"/>
            <w:tcW w:w="910" w:type="pct"/>
            <w:shd w:val="clear" w:color="auto" w:fill="FFFFFF" w:themeFill="background1"/>
          </w:tcPr>
          <w:p w14:paraId="40D8AB49" w14:textId="7877F8AA" w:rsidR="00EC2C49" w:rsidRPr="00B52C16" w:rsidRDefault="00EC2C49" w:rsidP="00C338C9">
            <w:pPr>
              <w:keepNext/>
            </w:pPr>
            <w:r>
              <w:t xml:space="preserve">A2a. </w:t>
            </w:r>
            <w:r w:rsidRPr="00B52C16">
              <w:t>Promotion of Rural Generalist</w:t>
            </w:r>
          </w:p>
          <w:p w14:paraId="2EB6DA6A" w14:textId="542CB651" w:rsidR="00EC2C49" w:rsidRPr="00B93A2F" w:rsidRDefault="00EC2C49" w:rsidP="00C338C9">
            <w:pPr>
              <w:pStyle w:val="ListNumber"/>
              <w:keepNext/>
              <w:numPr>
                <w:ilvl w:val="0"/>
                <w:numId w:val="0"/>
              </w:numPr>
              <w:rPr>
                <w:b w:val="0"/>
              </w:rPr>
            </w:pPr>
            <w:r w:rsidRPr="006B30B6">
              <w:t>Focus on the requirement to deliver advanced skills in both community and hospital settings (including emergency medicine)</w:t>
            </w:r>
            <w:r w:rsidRPr="006B30B6">
              <w:rPr>
                <w:rStyle w:val="FootnoteReference"/>
              </w:rPr>
              <w:footnoteReference w:id="20"/>
            </w:r>
            <w:r w:rsidRPr="006B30B6">
              <w:t xml:space="preserve"> (reducing the emphasis on individual advanced skill areas)</w:t>
            </w:r>
          </w:p>
        </w:tc>
        <w:tc>
          <w:tcPr>
            <w:tcW w:w="1198" w:type="pct"/>
            <w:shd w:val="clear" w:color="auto" w:fill="FFFFFF" w:themeFill="background1"/>
          </w:tcPr>
          <w:p w14:paraId="424AF698" w14:textId="4FF03FE8" w:rsidR="00EC2C49" w:rsidRDefault="00EC2C49" w:rsidP="00C338C9">
            <w:pPr>
              <w:keepNext/>
              <w:cnfStyle w:val="000000000000" w:firstRow="0" w:lastRow="0" w:firstColumn="0" w:lastColumn="0" w:oddVBand="0" w:evenVBand="0" w:oddHBand="0" w:evenHBand="0" w:firstRowFirstColumn="0" w:firstRowLastColumn="0" w:lastRowFirstColumn="0" w:lastRowLastColumn="0"/>
            </w:pPr>
            <w:r>
              <w:t>Current credentialing requirements for enrolment into the program would be maintained</w:t>
            </w:r>
            <w:r w:rsidR="009B1A9A">
              <w:t>,</w:t>
            </w:r>
            <w:r>
              <w:t xml:space="preserve"> </w:t>
            </w:r>
            <w:proofErr w:type="gramStart"/>
            <w:r>
              <w:t>i.e.</w:t>
            </w:r>
            <w:proofErr w:type="gramEnd"/>
            <w:r>
              <w:t xml:space="preserve"> jurisdiction-based health services are responsible for the credentialling of the general practitioner through their employment processes. </w:t>
            </w:r>
          </w:p>
          <w:p w14:paraId="37E5D300" w14:textId="3725DA7C" w:rsidR="00EC2C49" w:rsidRDefault="00EC2C49" w:rsidP="00C338C9">
            <w:pPr>
              <w:keepNext/>
              <w:cnfStyle w:val="000000000000" w:firstRow="0" w:lastRow="0" w:firstColumn="0" w:lastColumn="0" w:oddVBand="0" w:evenVBand="0" w:oddHBand="0" w:evenHBand="0" w:firstRowFirstColumn="0" w:firstRowLastColumn="0" w:lastRowFirstColumn="0" w:lastRowLastColumn="0"/>
            </w:pPr>
            <w:r>
              <w:t xml:space="preserve">This model would allow for GPs that are credentialled for non-procedural advanced skills in the hospital setting (where such positions may be available currently or in the future) to be eligible if they were also providing emergency medicine services. </w:t>
            </w:r>
          </w:p>
        </w:tc>
        <w:tc>
          <w:tcPr>
            <w:tcW w:w="2892" w:type="pct"/>
            <w:shd w:val="clear" w:color="auto" w:fill="FFFFFF" w:themeFill="background1"/>
          </w:tcPr>
          <w:p w14:paraId="7E155432" w14:textId="77777777" w:rsidR="00EC2C49" w:rsidRDefault="00EC2C49" w:rsidP="00C338C9">
            <w:pPr>
              <w:keepNext/>
              <w:contextualSpacing w:val="0"/>
              <w:cnfStyle w:val="000000000000" w:firstRow="0" w:lastRow="0" w:firstColumn="0" w:lastColumn="0" w:oddVBand="0" w:evenVBand="0" w:oddHBand="0" w:evenHBand="0" w:firstRowFirstColumn="0" w:firstRowLastColumn="0" w:lastRowFirstColumn="0" w:lastRowLastColumn="0"/>
            </w:pPr>
            <w:r w:rsidRPr="00CE73B1">
              <w:t>Hospital connection:</w:t>
            </w:r>
            <w:r>
              <w:rPr>
                <w:i/>
                <w:iCs/>
              </w:rPr>
              <w:t xml:space="preserve"> </w:t>
            </w:r>
            <w:r>
              <w:t xml:space="preserve">Hold unsupervised clinical privileges in at least emergency medicine (and potentially other disciplines) at a nominated hospital in MM3–7 and participate in a regular roster or general on-call roster. </w:t>
            </w:r>
          </w:p>
          <w:p w14:paraId="7C8CF3F9" w14:textId="528565C4" w:rsidR="00EC2C49" w:rsidRDefault="00EC2C49" w:rsidP="00C338C9">
            <w:pPr>
              <w:keepNext/>
              <w:cnfStyle w:val="000000000000" w:firstRow="0" w:lastRow="0" w:firstColumn="0" w:lastColumn="0" w:oddVBand="0" w:evenVBand="0" w:oddHBand="0" w:evenHBand="0" w:firstRowFirstColumn="0" w:firstRowLastColumn="0" w:lastRowFirstColumn="0" w:lastRowLastColumn="0"/>
            </w:pPr>
            <w:r w:rsidRPr="00CE73B1">
              <w:t>Community connection:</w:t>
            </w:r>
            <w:r>
              <w:t xml:space="preserve"> Evidence of delivery of services in the community through MBS billing in private practice (as evidenced through WIP eligibility). </w:t>
            </w:r>
          </w:p>
        </w:tc>
      </w:tr>
      <w:tr w:rsidR="00EC2C49" w14:paraId="5B9F26E9" w14:textId="6B567F98" w:rsidTr="00AA37D0">
        <w:tc>
          <w:tcPr>
            <w:cnfStyle w:val="001000000000" w:firstRow="0" w:lastRow="0" w:firstColumn="1" w:lastColumn="0" w:oddVBand="0" w:evenVBand="0" w:oddHBand="0" w:evenHBand="0" w:firstRowFirstColumn="0" w:firstRowLastColumn="0" w:lastRowFirstColumn="0" w:lastRowLastColumn="0"/>
            <w:tcW w:w="910" w:type="pct"/>
            <w:shd w:val="clear" w:color="auto" w:fill="FFFFFF" w:themeFill="background1"/>
          </w:tcPr>
          <w:p w14:paraId="57F394B2" w14:textId="26BC12EA" w:rsidR="00EC2C49" w:rsidRPr="00EB6136" w:rsidRDefault="00EC2C49" w:rsidP="00DD68FC">
            <w:pPr>
              <w:rPr>
                <w:b w:val="0"/>
              </w:rPr>
            </w:pPr>
            <w:r>
              <w:t xml:space="preserve">A2b. </w:t>
            </w:r>
            <w:r w:rsidRPr="00DD68FC">
              <w:t>Promotion of the Rural Generalist + AMS, RFDS and remote enhancement</w:t>
            </w:r>
          </w:p>
        </w:tc>
        <w:tc>
          <w:tcPr>
            <w:tcW w:w="1198" w:type="pct"/>
            <w:shd w:val="clear" w:color="auto" w:fill="FFFFFF" w:themeFill="background1"/>
          </w:tcPr>
          <w:p w14:paraId="74D948BB" w14:textId="49B33285" w:rsidR="00EC2C49" w:rsidRDefault="00EC2C49" w:rsidP="00F3778E">
            <w:pPr>
              <w:cnfStyle w:val="000000000000" w:firstRow="0" w:lastRow="0" w:firstColumn="0" w:lastColumn="0" w:oddVBand="0" w:evenVBand="0" w:oddHBand="0" w:evenHBand="0" w:firstRowFirstColumn="0" w:firstRowLastColumn="0" w:lastRowFirstColumn="0" w:lastRowLastColumn="0"/>
            </w:pPr>
            <w:r>
              <w:t xml:space="preserve">Current credentialing requirements for enrolment into the program would be maintained. That is, hospitals are responsible for the credentialling of the general practitioner through their employment processes. Additional cohorts also recognised as eligible after a minimum of </w:t>
            </w:r>
            <w:r w:rsidRPr="0032338D">
              <w:t>two years</w:t>
            </w:r>
            <w:r>
              <w:t xml:space="preserve"> of service in their relevant employment or location:</w:t>
            </w:r>
          </w:p>
          <w:p w14:paraId="40DC1A6F" w14:textId="54F38834" w:rsidR="00EC2C49" w:rsidRPr="007B6F54" w:rsidRDefault="00EC2C49" w:rsidP="00F3778E">
            <w:pPr>
              <w:pStyle w:val="TableBullets1"/>
              <w:cnfStyle w:val="000000000000" w:firstRow="0" w:lastRow="0" w:firstColumn="0" w:lastColumn="0" w:oddVBand="0" w:evenVBand="0" w:oddHBand="0" w:evenHBand="0" w:firstRowFirstColumn="0" w:firstRowLastColumn="0" w:lastRowFirstColumn="0" w:lastRowLastColumn="0"/>
            </w:pPr>
            <w:r>
              <w:t>RFDS employed GPs</w:t>
            </w:r>
          </w:p>
          <w:p w14:paraId="56EEE9AB" w14:textId="119513A6" w:rsidR="00EC2C49" w:rsidRDefault="00EC2C49" w:rsidP="00F3778E">
            <w:pPr>
              <w:pStyle w:val="TableBullets1"/>
              <w:cnfStyle w:val="000000000000" w:firstRow="0" w:lastRow="0" w:firstColumn="0" w:lastColumn="0" w:oddVBand="0" w:evenVBand="0" w:oddHBand="0" w:evenHBand="0" w:firstRowFirstColumn="0" w:firstRowLastColumn="0" w:lastRowFirstColumn="0" w:lastRowLastColumn="0"/>
            </w:pPr>
            <w:r>
              <w:t>GPs in ACCHOs and other AMS in MM3–7</w:t>
            </w:r>
          </w:p>
          <w:p w14:paraId="369C664D" w14:textId="181AC626" w:rsidR="00EC2C49" w:rsidRPr="00B05DE2" w:rsidRDefault="00EC2C49" w:rsidP="00F3778E">
            <w:pPr>
              <w:pStyle w:val="TableBullets1"/>
              <w:cnfStyle w:val="000000000000" w:firstRow="0" w:lastRow="0" w:firstColumn="0" w:lastColumn="0" w:oddVBand="0" w:evenVBand="0" w:oddHBand="0" w:evenHBand="0" w:firstRowFirstColumn="0" w:firstRowLastColumn="0" w:lastRowFirstColumn="0" w:lastRowLastColumn="0"/>
            </w:pPr>
            <w:r>
              <w:t>GPs in MM6–7</w:t>
            </w:r>
          </w:p>
        </w:tc>
        <w:tc>
          <w:tcPr>
            <w:tcW w:w="2892" w:type="pct"/>
            <w:shd w:val="clear" w:color="auto" w:fill="FFFFFF" w:themeFill="background1"/>
          </w:tcPr>
          <w:p w14:paraId="1B983CCA" w14:textId="77777777" w:rsidR="00EC2C49" w:rsidRDefault="00EC2C49" w:rsidP="00F3778E">
            <w:pPr>
              <w:cnfStyle w:val="000000000000" w:firstRow="0" w:lastRow="0" w:firstColumn="0" w:lastColumn="0" w:oddVBand="0" w:evenVBand="0" w:oddHBand="0" w:evenHBand="0" w:firstRowFirstColumn="0" w:firstRowLastColumn="0" w:lastRowFirstColumn="0" w:lastRowLastColumn="0"/>
            </w:pPr>
            <w:r w:rsidRPr="00CE73B1">
              <w:t>Hospital connection:</w:t>
            </w:r>
            <w:r>
              <w:rPr>
                <w:i/>
                <w:iCs/>
              </w:rPr>
              <w:t xml:space="preserve"> </w:t>
            </w:r>
            <w:r>
              <w:t xml:space="preserve">Hold unsupervised clinical privileges in at least emergency medicine (and potentially other disciplines) at a nominated hospital in MM3–7 and participate in a regular roster or general on-call roster. </w:t>
            </w:r>
          </w:p>
          <w:p w14:paraId="3A60C430" w14:textId="77777777" w:rsidR="00EC2C49" w:rsidRDefault="00EC2C49" w:rsidP="002C0427">
            <w:pPr>
              <w:contextualSpacing w:val="0"/>
              <w:cnfStyle w:val="000000000000" w:firstRow="0" w:lastRow="0" w:firstColumn="0" w:lastColumn="0" w:oddVBand="0" w:evenVBand="0" w:oddHBand="0" w:evenHBand="0" w:firstRowFirstColumn="0" w:firstRowLastColumn="0" w:lastRowFirstColumn="0" w:lastRowLastColumn="0"/>
            </w:pPr>
            <w:r w:rsidRPr="00CE73B1">
              <w:t>Community connection:</w:t>
            </w:r>
            <w:r w:rsidRPr="00E0232D">
              <w:t xml:space="preserve"> </w:t>
            </w:r>
            <w:r>
              <w:t>Evidence of delivery of services in the community through MBS billing in private practice (as evidenced through WIP eligibility).</w:t>
            </w:r>
          </w:p>
          <w:p w14:paraId="7069D60A" w14:textId="229C5093" w:rsidR="00EC2C49" w:rsidRPr="00B93A2F" w:rsidRDefault="00EC2C49" w:rsidP="00B93A2F">
            <w:pPr>
              <w:cnfStyle w:val="000000000000" w:firstRow="0" w:lastRow="0" w:firstColumn="0" w:lastColumn="0" w:oddVBand="0" w:evenVBand="0" w:oddHBand="0" w:evenHBand="0" w:firstRowFirstColumn="0" w:firstRowLastColumn="0" w:lastRowFirstColumn="0" w:lastRowLastColumn="0"/>
            </w:pPr>
            <w:r w:rsidRPr="00CE73B1">
              <w:t>Additional cohort (compared to option A2a</w:t>
            </w:r>
            <w:r>
              <w:rPr>
                <w:i/>
                <w:iCs/>
              </w:rPr>
              <w:t>)</w:t>
            </w:r>
            <w:r w:rsidRPr="00087698">
              <w:rPr>
                <w:i/>
                <w:iCs/>
              </w:rPr>
              <w:t xml:space="preserve">: </w:t>
            </w:r>
            <w:r>
              <w:t>Requirement to deliver community-based services as required through employment with RDFS or AMS, or MBS billing in private practice in MM6–7 (</w:t>
            </w:r>
            <w:proofErr w:type="gramStart"/>
            <w:r>
              <w:t>similar to</w:t>
            </w:r>
            <w:proofErr w:type="gramEnd"/>
            <w:r>
              <w:t xml:space="preserve"> WIP)</w:t>
            </w:r>
            <w:r w:rsidRPr="00087698">
              <w:t>.</w:t>
            </w:r>
            <w:r>
              <w:t xml:space="preserve"> No requirement to deliver hospital-based services (because of their limited availability in these geographies</w:t>
            </w:r>
            <w:r w:rsidRPr="00087698">
              <w:t xml:space="preserve">) </w:t>
            </w:r>
            <w:r>
              <w:t>but will likely be providing ad hoc emergency care in the course of their service delivery.</w:t>
            </w:r>
          </w:p>
        </w:tc>
      </w:tr>
    </w:tbl>
    <w:p w14:paraId="71762CEC" w14:textId="4E1F2D2F" w:rsidR="00D00610" w:rsidRDefault="00363881" w:rsidP="00C339A6">
      <w:pPr>
        <w:pStyle w:val="TableNotes"/>
      </w:pPr>
      <w:r w:rsidRPr="00363881">
        <w:t>ACCHO: Aboriginal Community Controlled Health Organisation; WIP: Workforce Incentive Program</w:t>
      </w:r>
    </w:p>
    <w:p w14:paraId="4355EF35" w14:textId="77777777" w:rsidR="00231D31" w:rsidRDefault="00231D31" w:rsidP="00231D31"/>
    <w:p w14:paraId="545D94D5" w14:textId="77777777" w:rsidR="00231D31" w:rsidRDefault="00231D31" w:rsidP="00231D31"/>
    <w:p w14:paraId="43FAE5D3" w14:textId="6A22CE9F" w:rsidR="00231D31" w:rsidRPr="00231D31" w:rsidRDefault="00231D31" w:rsidP="00231D31">
      <w:pPr>
        <w:sectPr w:rsidR="00231D31" w:rsidRPr="00231D31" w:rsidSect="00231D31">
          <w:headerReference w:type="default" r:id="rId24"/>
          <w:type w:val="continuous"/>
          <w:pgSz w:w="16838" w:h="11906" w:orient="landscape" w:code="9"/>
          <w:pgMar w:top="737" w:right="1304" w:bottom="1134" w:left="737" w:header="567" w:footer="284" w:gutter="0"/>
          <w:cols w:space="708"/>
          <w:docGrid w:linePitch="360"/>
        </w:sectPr>
      </w:pPr>
    </w:p>
    <w:p w14:paraId="509DEDB4" w14:textId="08328008" w:rsidR="005703F5" w:rsidRDefault="005703F5" w:rsidP="005703F5">
      <w:pPr>
        <w:pStyle w:val="Heading2"/>
      </w:pPr>
      <w:bookmarkStart w:id="82" w:name="_Toc119501653"/>
      <w:r w:rsidRPr="00087698">
        <w:lastRenderedPageBreak/>
        <w:t xml:space="preserve">PIP </w:t>
      </w:r>
      <w:r w:rsidR="00376396">
        <w:t>P</w:t>
      </w:r>
      <w:r w:rsidRPr="00087698">
        <w:t xml:space="preserve">rocedural GP </w:t>
      </w:r>
      <w:r w:rsidR="00376396">
        <w:t>P</w:t>
      </w:r>
      <w:r w:rsidRPr="00087698">
        <w:t xml:space="preserve">ayment </w:t>
      </w:r>
      <w:r w:rsidR="00A02361" w:rsidRPr="00087698">
        <w:t>e</w:t>
      </w:r>
      <w:r w:rsidRPr="00087698">
        <w:t xml:space="preserve">xpansion </w:t>
      </w:r>
      <w:r w:rsidR="00A02361" w:rsidRPr="00087698">
        <w:t>o</w:t>
      </w:r>
      <w:r w:rsidRPr="00087698">
        <w:t>ptions</w:t>
      </w:r>
      <w:bookmarkEnd w:id="82"/>
    </w:p>
    <w:p w14:paraId="02B4B8E1" w14:textId="36C3E6D7" w:rsidR="005703F5" w:rsidRDefault="007838F4" w:rsidP="00710E88">
      <w:r>
        <w:t xml:space="preserve">In considering the expansion of the </w:t>
      </w:r>
      <w:r w:rsidR="0044747E">
        <w:t xml:space="preserve">PIP </w:t>
      </w:r>
      <w:r w:rsidR="00784C3C">
        <w:t>Procedural</w:t>
      </w:r>
      <w:r w:rsidR="0044747E">
        <w:t xml:space="preserve"> GP </w:t>
      </w:r>
      <w:r w:rsidR="00784C3C">
        <w:t>Payment</w:t>
      </w:r>
      <w:r w:rsidR="00372777">
        <w:t>,</w:t>
      </w:r>
      <w:r w:rsidR="0044747E">
        <w:t xml:space="preserve"> </w:t>
      </w:r>
      <w:r w:rsidR="00FD56D7">
        <w:t>we present</w:t>
      </w:r>
      <w:r>
        <w:t xml:space="preserve"> two main options</w:t>
      </w:r>
      <w:r w:rsidR="00CC1C4D">
        <w:t>.</w:t>
      </w:r>
    </w:p>
    <w:p w14:paraId="508841B1" w14:textId="5EDCE9E0" w:rsidR="004A6E2D" w:rsidRDefault="00CC1C4D" w:rsidP="00FD56D7">
      <w:pPr>
        <w:pStyle w:val="ListBullet"/>
      </w:pPr>
      <w:r>
        <w:t xml:space="preserve">Expand </w:t>
      </w:r>
      <w:r w:rsidR="00BC4E82">
        <w:t>the payment</w:t>
      </w:r>
      <w:r w:rsidR="00D313BB">
        <w:t xml:space="preserve"> (</w:t>
      </w:r>
      <w:r w:rsidR="002E6C6E">
        <w:t>matched to the RPGP expansion)</w:t>
      </w:r>
      <w:r>
        <w:t xml:space="preserve"> to include </w:t>
      </w:r>
      <w:r w:rsidR="004A6E2D">
        <w:t>general practices supporting the delivery of non-procedural advanced skills, or</w:t>
      </w:r>
    </w:p>
    <w:p w14:paraId="45272494" w14:textId="0A0FB3F5" w:rsidR="00FD56D7" w:rsidRDefault="00BC4E82" w:rsidP="00FD56D7">
      <w:pPr>
        <w:pStyle w:val="ListBullet"/>
      </w:pPr>
      <w:r>
        <w:t>No expansion</w:t>
      </w:r>
      <w:r w:rsidR="00372777">
        <w:t>.</w:t>
      </w:r>
    </w:p>
    <w:p w14:paraId="25801482" w14:textId="72A426C1" w:rsidR="00B1774A" w:rsidRDefault="00B94693" w:rsidP="002032E9">
      <w:pPr>
        <w:spacing w:before="240"/>
      </w:pPr>
      <w:r>
        <w:t>Defining the</w:t>
      </w:r>
      <w:r w:rsidR="00BC4E82">
        <w:t xml:space="preserve"> specific health service delivery requirements </w:t>
      </w:r>
      <w:r w:rsidR="00190BF8">
        <w:t xml:space="preserve">for any expansion into </w:t>
      </w:r>
      <w:r w:rsidR="00495CDB">
        <w:t xml:space="preserve">service delivery of </w:t>
      </w:r>
      <w:r w:rsidR="00190BF8">
        <w:t xml:space="preserve">new advanced skills areas </w:t>
      </w:r>
      <w:r>
        <w:t>require</w:t>
      </w:r>
      <w:r w:rsidR="000965F3">
        <w:t>s</w:t>
      </w:r>
      <w:r>
        <w:t xml:space="preserve"> further consultation with stakeholders</w:t>
      </w:r>
      <w:r w:rsidR="00316CFB">
        <w:t>.</w:t>
      </w:r>
      <w:r w:rsidR="000965F3">
        <w:t xml:space="preserve"> </w:t>
      </w:r>
      <w:r w:rsidR="00495CDB">
        <w:t>It will be challenging to differentiate advan</w:t>
      </w:r>
      <w:r w:rsidR="00A0029C">
        <w:t>c</w:t>
      </w:r>
      <w:r w:rsidR="00495CDB">
        <w:t>ed service delivery from standard services delivered by a rural GP. This could be supported by</w:t>
      </w:r>
      <w:r w:rsidR="000965F3">
        <w:t xml:space="preserve"> the introduction of specific MBS items</w:t>
      </w:r>
      <w:r w:rsidR="00A0029C">
        <w:t xml:space="preserve"> (reserved for eligible GPs) </w:t>
      </w:r>
      <w:r w:rsidR="000965F3">
        <w:t>for delivery of advanced skills</w:t>
      </w:r>
      <w:r w:rsidR="00A0029C">
        <w:t xml:space="preserve"> </w:t>
      </w:r>
      <w:r w:rsidR="000965F3">
        <w:t>services</w:t>
      </w:r>
      <w:r w:rsidR="00316CFB">
        <w:t xml:space="preserve"> </w:t>
      </w:r>
      <w:r w:rsidR="00B1774A">
        <w:t>to</w:t>
      </w:r>
      <w:r w:rsidR="00316CFB">
        <w:t xml:space="preserve"> track the quantum of th</w:t>
      </w:r>
      <w:r w:rsidR="00D7430F">
        <w:t>o</w:t>
      </w:r>
      <w:r w:rsidR="00316CFB">
        <w:t>se services</w:t>
      </w:r>
      <w:r w:rsidR="00FA1EFD">
        <w:t xml:space="preserve">. This would enable a mechanism </w:t>
      </w:r>
      <w:r w:rsidR="00316CFB">
        <w:t xml:space="preserve">to provide </w:t>
      </w:r>
      <w:r w:rsidR="00FA1EFD">
        <w:t>a service delivery</w:t>
      </w:r>
      <w:r w:rsidR="00316CFB">
        <w:t xml:space="preserve"> </w:t>
      </w:r>
      <w:r w:rsidR="00B1774A">
        <w:t>incentive payment, in a similar manner to the Workforce Incentive Payment (WIP).</w:t>
      </w:r>
      <w:r w:rsidR="000965F3">
        <w:t xml:space="preserve"> </w:t>
      </w:r>
    </w:p>
    <w:p w14:paraId="044BF61C" w14:textId="14AD76A5" w:rsidR="007D033A" w:rsidRDefault="00BC4E82" w:rsidP="00D16C7C">
      <w:r>
        <w:t xml:space="preserve">Presented in </w:t>
      </w:r>
      <w:r>
        <w:fldChar w:fldCharType="begin"/>
      </w:r>
      <w:r>
        <w:instrText xml:space="preserve"> REF _Ref94266403 \h </w:instrText>
      </w:r>
      <w:r w:rsidR="00D16C7C">
        <w:instrText xml:space="preserve"> \* MERGEFORMAT </w:instrText>
      </w:r>
      <w:r>
        <w:fldChar w:fldCharType="separate"/>
      </w:r>
      <w:r w:rsidR="00D474D9">
        <w:t xml:space="preserve">Table </w:t>
      </w:r>
      <w:r w:rsidR="00D474D9">
        <w:rPr>
          <w:noProof/>
        </w:rPr>
        <w:t>5.2</w:t>
      </w:r>
      <w:r>
        <w:fldChar w:fldCharType="end"/>
      </w:r>
      <w:r>
        <w:t xml:space="preserve"> </w:t>
      </w:r>
      <w:r w:rsidR="00290C76">
        <w:t>is a summary of</w:t>
      </w:r>
      <w:r w:rsidR="00B1774A">
        <w:t xml:space="preserve"> </w:t>
      </w:r>
      <w:r w:rsidR="00290C76">
        <w:t xml:space="preserve">options for </w:t>
      </w:r>
      <w:r w:rsidR="00713E42">
        <w:t xml:space="preserve">expanding the PIP Procedural GP </w:t>
      </w:r>
      <w:r w:rsidR="00784C3C">
        <w:t>Payment</w:t>
      </w:r>
      <w:r w:rsidR="00713E42">
        <w:t xml:space="preserve"> to include </w:t>
      </w:r>
      <w:r w:rsidR="0072784F">
        <w:t>non-procedural advanced skills</w:t>
      </w:r>
      <w:r w:rsidR="002B6B7F">
        <w:t xml:space="preserve"> matched to the expansion options for the RPGP.</w:t>
      </w:r>
    </w:p>
    <w:p w14:paraId="56C24688" w14:textId="31870658" w:rsidR="00797543" w:rsidRPr="00EC0CD1" w:rsidRDefault="00797543" w:rsidP="00797543">
      <w:pPr>
        <w:pStyle w:val="Caption"/>
        <w:rPr>
          <w:rStyle w:val="Caption-notboldChar"/>
        </w:rPr>
      </w:pPr>
      <w:bookmarkStart w:id="83" w:name="_Ref94266403"/>
      <w:r>
        <w:t xml:space="preserve">Table </w:t>
      </w:r>
      <w:fldSimple w:instr=" STYLEREF 1 \s ">
        <w:r w:rsidR="00617391">
          <w:rPr>
            <w:noProof/>
          </w:rPr>
          <w:t>5</w:t>
        </w:r>
      </w:fldSimple>
      <w:r w:rsidR="00617391">
        <w:t>.</w:t>
      </w:r>
      <w:fldSimple w:instr=" SEQ Table \* ARABIC \s 1 ">
        <w:r w:rsidR="00617391">
          <w:rPr>
            <w:noProof/>
          </w:rPr>
          <w:t>2</w:t>
        </w:r>
      </w:fldSimple>
      <w:bookmarkEnd w:id="83"/>
      <w:r>
        <w:t xml:space="preserve">: </w:t>
      </w:r>
      <w:r>
        <w:rPr>
          <w:rStyle w:val="Caption-notboldChar"/>
        </w:rPr>
        <w:t xml:space="preserve">PIP </w:t>
      </w:r>
      <w:r w:rsidR="00EA0696">
        <w:rPr>
          <w:rStyle w:val="Caption-notboldChar"/>
        </w:rPr>
        <w:t>P</w:t>
      </w:r>
      <w:r>
        <w:rPr>
          <w:rStyle w:val="Caption-notboldChar"/>
        </w:rPr>
        <w:t>rocedural</w:t>
      </w:r>
      <w:r w:rsidRPr="00EC0CD1">
        <w:rPr>
          <w:rStyle w:val="Caption-notboldChar"/>
        </w:rPr>
        <w:t xml:space="preserve"> </w:t>
      </w:r>
      <w:r>
        <w:rPr>
          <w:rStyle w:val="Caption-notboldChar"/>
        </w:rPr>
        <w:t xml:space="preserve">GP </w:t>
      </w:r>
      <w:r w:rsidR="00215484">
        <w:rPr>
          <w:rStyle w:val="Caption-notboldChar"/>
        </w:rPr>
        <w:t>P</w:t>
      </w:r>
      <w:r w:rsidRPr="00087698">
        <w:rPr>
          <w:rStyle w:val="Caption-notboldChar"/>
        </w:rPr>
        <w:t>ayment</w:t>
      </w:r>
      <w:r>
        <w:rPr>
          <w:rStyle w:val="Caption-notboldChar"/>
        </w:rPr>
        <w:t xml:space="preserve"> </w:t>
      </w:r>
      <w:r w:rsidRPr="00EC0CD1">
        <w:rPr>
          <w:rStyle w:val="Caption-notboldChar"/>
        </w:rPr>
        <w:t>expansion options</w:t>
      </w:r>
    </w:p>
    <w:tbl>
      <w:tblPr>
        <w:tblStyle w:val="HMATableB"/>
        <w:tblW w:w="5233" w:type="pct"/>
        <w:tblLook w:val="06A0" w:firstRow="1" w:lastRow="0" w:firstColumn="1" w:lastColumn="0" w:noHBand="1" w:noVBand="1"/>
        <w:tblCaption w:val="Table 5.2: PIP Procedural GP Payment expansion options"/>
        <w:tblDescription w:val="Table summarising options for expanding the PIP Procedural GP Payment to include non-procedural advanced skills matched to the expansion options for the RPGP."/>
      </w:tblPr>
      <w:tblGrid>
        <w:gridCol w:w="7372"/>
      </w:tblGrid>
      <w:tr w:rsidR="006E05DA" w:rsidRPr="00AA37D0" w14:paraId="6F3F3534" w14:textId="77777777" w:rsidTr="007E0E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5D2F00D1" w14:textId="771A6C1D" w:rsidR="006E05DA" w:rsidRPr="00AA37D0" w:rsidRDefault="006E05DA" w:rsidP="00D80FC9">
            <w:r w:rsidRPr="00AA37D0">
              <w:t>PIP Procedural GP Payment expansion options</w:t>
            </w:r>
          </w:p>
        </w:tc>
      </w:tr>
      <w:tr w:rsidR="00DE22B5" w:rsidRPr="00AA37D0" w14:paraId="13A1BBFE" w14:textId="77777777" w:rsidTr="00CF0E13">
        <w:trPr>
          <w:trHeight w:val="289"/>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66E8FF94" w14:textId="1BBEFF34" w:rsidR="00DE22B5" w:rsidRPr="00AA37D0" w:rsidRDefault="00DE22B5" w:rsidP="00CF0E13">
            <w:pPr>
              <w:rPr>
                <w:b/>
              </w:rPr>
            </w:pPr>
            <w:r w:rsidRPr="00AA37D0">
              <w:t>MATCHED SKILL</w:t>
            </w:r>
            <w:r w:rsidR="00215484" w:rsidRPr="00AA37D0">
              <w:t>-</w:t>
            </w:r>
            <w:r w:rsidRPr="00AA37D0">
              <w:t>BASED EXPANSION</w:t>
            </w:r>
          </w:p>
        </w:tc>
      </w:tr>
      <w:tr w:rsidR="00C8059A" w:rsidRPr="00AA37D0" w14:paraId="5C9A6188" w14:textId="77777777" w:rsidTr="00CF0E13">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4E4D50B8" w14:textId="77777777" w:rsidR="00C8059A" w:rsidRPr="00AA37D0" w:rsidRDefault="00C8059A" w:rsidP="00752D72">
            <w:pPr>
              <w:rPr>
                <w:b/>
              </w:rPr>
            </w:pPr>
            <w:r w:rsidRPr="00AA37D0">
              <w:rPr>
                <w:bCs/>
              </w:rPr>
              <w:t>B1a. Narrow</w:t>
            </w:r>
            <w:r w:rsidRPr="00AA37D0">
              <w:t xml:space="preserve"> expansion</w:t>
            </w:r>
          </w:p>
          <w:p w14:paraId="071E720C" w14:textId="77777777" w:rsidR="00C8059A" w:rsidRPr="00AA37D0" w:rsidRDefault="00C8059A" w:rsidP="00752D72">
            <w:pPr>
              <w:pStyle w:val="TableBullets1"/>
              <w:rPr>
                <w:rFonts w:asciiTheme="majorHAnsi" w:hAnsiTheme="majorHAnsi"/>
                <w:b/>
                <w:bCs/>
              </w:rPr>
            </w:pPr>
            <w:r w:rsidRPr="00AA37D0">
              <w:rPr>
                <w:rFonts w:asciiTheme="majorHAnsi" w:hAnsiTheme="majorHAnsi"/>
                <w:bCs/>
              </w:rPr>
              <w:t>Aboriginal and Torres Strait Islander Health</w:t>
            </w:r>
          </w:p>
          <w:p w14:paraId="35F03E7F" w14:textId="5247C551" w:rsidR="00C8059A" w:rsidRPr="00AA37D0" w:rsidRDefault="00C8059A" w:rsidP="00D80FC9">
            <w:pPr>
              <w:pStyle w:val="TableBullets1"/>
              <w:rPr>
                <w:rFonts w:asciiTheme="majorHAnsi" w:hAnsiTheme="majorHAnsi"/>
                <w:b/>
                <w:bCs/>
              </w:rPr>
            </w:pPr>
            <w:r w:rsidRPr="00AA37D0">
              <w:rPr>
                <w:rFonts w:asciiTheme="majorHAnsi" w:hAnsiTheme="majorHAnsi"/>
                <w:bCs/>
              </w:rPr>
              <w:t>Mental Health</w:t>
            </w:r>
          </w:p>
        </w:tc>
      </w:tr>
      <w:tr w:rsidR="00C8059A" w:rsidRPr="00AA37D0" w14:paraId="15EED58C" w14:textId="77777777" w:rsidTr="00CF0E13">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5F2DD6D8" w14:textId="77777777" w:rsidR="00C8059A" w:rsidRPr="00AA37D0" w:rsidRDefault="00C8059A" w:rsidP="00752D72">
            <w:pPr>
              <w:rPr>
                <w:b/>
              </w:rPr>
            </w:pPr>
            <w:r w:rsidRPr="00AA37D0">
              <w:t>B1b. Moderate expansion</w:t>
            </w:r>
          </w:p>
          <w:p w14:paraId="7C98140D" w14:textId="77777777" w:rsidR="00C8059A" w:rsidRPr="00AA37D0" w:rsidRDefault="00C8059A" w:rsidP="00821A7E">
            <w:pPr>
              <w:pStyle w:val="TableBullets1"/>
              <w:rPr>
                <w:rFonts w:asciiTheme="majorHAnsi" w:hAnsiTheme="majorHAnsi"/>
                <w:b/>
                <w:bCs/>
              </w:rPr>
            </w:pPr>
            <w:r w:rsidRPr="00AA37D0">
              <w:rPr>
                <w:rFonts w:asciiTheme="majorHAnsi" w:hAnsiTheme="majorHAnsi"/>
                <w:bCs/>
              </w:rPr>
              <w:t>1a. As above</w:t>
            </w:r>
          </w:p>
          <w:p w14:paraId="71463307" w14:textId="77777777" w:rsidR="00C8059A" w:rsidRPr="00AA37D0" w:rsidRDefault="00C8059A" w:rsidP="00752D72">
            <w:pPr>
              <w:pStyle w:val="TableBullets1"/>
              <w:rPr>
                <w:rFonts w:asciiTheme="majorHAnsi" w:hAnsiTheme="majorHAnsi"/>
                <w:b/>
                <w:bCs/>
              </w:rPr>
            </w:pPr>
            <w:r w:rsidRPr="00AA37D0">
              <w:rPr>
                <w:rFonts w:asciiTheme="majorHAnsi" w:hAnsiTheme="majorHAnsi"/>
                <w:bCs/>
              </w:rPr>
              <w:t>Palliative Care</w:t>
            </w:r>
          </w:p>
          <w:p w14:paraId="2D207A92" w14:textId="77777777" w:rsidR="00C8059A" w:rsidRPr="00AA37D0" w:rsidRDefault="00C8059A" w:rsidP="00DB3217">
            <w:pPr>
              <w:pStyle w:val="TableBullets1"/>
              <w:rPr>
                <w:rFonts w:asciiTheme="majorHAnsi" w:hAnsiTheme="majorHAnsi"/>
                <w:b/>
                <w:bCs/>
              </w:rPr>
            </w:pPr>
            <w:r w:rsidRPr="00AA37D0">
              <w:rPr>
                <w:rFonts w:asciiTheme="majorHAnsi" w:hAnsiTheme="majorHAnsi"/>
                <w:bCs/>
              </w:rPr>
              <w:t>Paediatrics</w:t>
            </w:r>
          </w:p>
          <w:p w14:paraId="3496BD74" w14:textId="494CC86A" w:rsidR="00C8059A" w:rsidRPr="00AA37D0" w:rsidRDefault="00C8059A" w:rsidP="00652FCF">
            <w:pPr>
              <w:jc w:val="right"/>
              <w:rPr>
                <w:b/>
                <w:bCs/>
              </w:rPr>
            </w:pPr>
          </w:p>
        </w:tc>
      </w:tr>
      <w:tr w:rsidR="00C8059A" w:rsidRPr="00AA37D0" w14:paraId="1246279D" w14:textId="77777777" w:rsidTr="00CF0E13">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0B957573" w14:textId="596AB744" w:rsidR="00C8059A" w:rsidRPr="00AA37D0" w:rsidRDefault="00C8059A" w:rsidP="00752D72">
            <w:pPr>
              <w:rPr>
                <w:b/>
              </w:rPr>
            </w:pPr>
            <w:r w:rsidRPr="00AA37D0">
              <w:t>B1c. Broad expansion</w:t>
            </w:r>
          </w:p>
          <w:p w14:paraId="7FC77C17" w14:textId="77777777" w:rsidR="00C8059A" w:rsidRPr="00AA37D0" w:rsidRDefault="00C8059A" w:rsidP="00752D72">
            <w:pPr>
              <w:rPr>
                <w:b/>
              </w:rPr>
            </w:pPr>
            <w:r w:rsidRPr="00AA37D0">
              <w:t>1b. As above</w:t>
            </w:r>
          </w:p>
          <w:p w14:paraId="79677D7D" w14:textId="22F06ADB" w:rsidR="00C8059A" w:rsidRPr="00AA37D0" w:rsidRDefault="00C8059A" w:rsidP="00C46DB2">
            <w:pPr>
              <w:rPr>
                <w:b/>
                <w:bCs/>
              </w:rPr>
            </w:pPr>
            <w:r w:rsidRPr="00AA37D0">
              <w:rPr>
                <w:bCs/>
              </w:rPr>
              <w:t>All defined advanced skill areas supported by ACRRM AST and RACGP ARST curricula</w:t>
            </w:r>
            <w:r w:rsidRPr="00AA37D0">
              <w:rPr>
                <w:rStyle w:val="FootnoteReference"/>
              </w:rPr>
              <w:footnoteReference w:id="21"/>
            </w:r>
          </w:p>
        </w:tc>
      </w:tr>
      <w:tr w:rsidR="00C8059A" w:rsidRPr="00AA37D0" w14:paraId="4B64CD63" w14:textId="77777777" w:rsidTr="00CF0E13">
        <w:trPr>
          <w:trHeight w:val="312"/>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38B679A0" w14:textId="08360738" w:rsidR="00C8059A" w:rsidRPr="00AA37D0" w:rsidRDefault="00C8059A" w:rsidP="00CF0E13">
            <w:pPr>
              <w:rPr>
                <w:bCs/>
              </w:rPr>
            </w:pPr>
            <w:r w:rsidRPr="00AA37D0">
              <w:t>NO EXPANSION</w:t>
            </w:r>
          </w:p>
        </w:tc>
      </w:tr>
      <w:tr w:rsidR="00847156" w:rsidRPr="00AA37D0" w14:paraId="1F8FE592" w14:textId="1BBFA824" w:rsidTr="00CF0E13">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7528213C" w14:textId="0D5FB81A" w:rsidR="00847156" w:rsidRPr="00AA37D0" w:rsidRDefault="00847156" w:rsidP="00847156">
            <w:r w:rsidRPr="00AA37D0">
              <w:t>B2. No change to PIP Procedural GP Payment</w:t>
            </w:r>
          </w:p>
        </w:tc>
      </w:tr>
    </w:tbl>
    <w:p w14:paraId="6A1E1CA9" w14:textId="6CB0674E" w:rsidR="00430433" w:rsidRPr="00430433" w:rsidRDefault="008B7E4D" w:rsidP="00430433">
      <w:pPr>
        <w:pStyle w:val="Heading2"/>
      </w:pPr>
      <w:bookmarkStart w:id="84" w:name="_Toc119501654"/>
      <w:r>
        <w:t xml:space="preserve">Streamlining </w:t>
      </w:r>
      <w:r w:rsidR="008D3440" w:rsidRPr="00087698">
        <w:t>o</w:t>
      </w:r>
      <w:r w:rsidRPr="00087698">
        <w:t>ptions</w:t>
      </w:r>
      <w:bookmarkEnd w:id="84"/>
    </w:p>
    <w:p w14:paraId="7792BBDD" w14:textId="0F79EC1E" w:rsidR="008B7E4D" w:rsidRDefault="008B7E4D" w:rsidP="008B7E4D">
      <w:r w:rsidRPr="00FB7B09">
        <w:t>There are three main options for the streamlining of the RPGP</w:t>
      </w:r>
      <w:r w:rsidR="00617391">
        <w:t xml:space="preserve"> (</w:t>
      </w:r>
      <w:r w:rsidR="00617391">
        <w:fldChar w:fldCharType="begin"/>
      </w:r>
      <w:r w:rsidR="00617391">
        <w:instrText xml:space="preserve"> REF _Ref104389663 \h </w:instrText>
      </w:r>
      <w:r w:rsidR="00617391">
        <w:fldChar w:fldCharType="separate"/>
      </w:r>
      <w:r w:rsidR="00617391">
        <w:t xml:space="preserve">Table </w:t>
      </w:r>
      <w:r w:rsidR="00617391">
        <w:rPr>
          <w:noProof/>
        </w:rPr>
        <w:t>5</w:t>
      </w:r>
      <w:r w:rsidR="00617391">
        <w:t>.</w:t>
      </w:r>
      <w:r w:rsidR="00617391">
        <w:rPr>
          <w:noProof/>
        </w:rPr>
        <w:t>3</w:t>
      </w:r>
      <w:r w:rsidR="00617391">
        <w:fldChar w:fldCharType="end"/>
      </w:r>
      <w:r w:rsidR="00617391">
        <w:t>)</w:t>
      </w:r>
      <w:r w:rsidR="002032E9" w:rsidRPr="00FB7B09">
        <w:t xml:space="preserve">: </w:t>
      </w:r>
    </w:p>
    <w:p w14:paraId="10B264DC" w14:textId="29D1A1A1" w:rsidR="002032E9" w:rsidRDefault="002032E9" w:rsidP="002032E9">
      <w:pPr>
        <w:pStyle w:val="ListBullet"/>
        <w:ind w:left="357" w:hanging="357"/>
      </w:pPr>
      <w:r>
        <w:t>No change to the current administrative arrangements</w:t>
      </w:r>
    </w:p>
    <w:p w14:paraId="03F0560A" w14:textId="62CB285F" w:rsidR="002032E9" w:rsidRDefault="002032E9" w:rsidP="002032E9">
      <w:pPr>
        <w:pStyle w:val="ListBullet"/>
        <w:ind w:left="357" w:hanging="357"/>
      </w:pPr>
      <w:r>
        <w:t xml:space="preserve">Combining the RPGP and PIP Procedural GP </w:t>
      </w:r>
      <w:r w:rsidR="00784C3C">
        <w:t>Payment</w:t>
      </w:r>
      <w:r>
        <w:t xml:space="preserve"> under a single administration</w:t>
      </w:r>
    </w:p>
    <w:p w14:paraId="4D30DD10" w14:textId="57410C5C" w:rsidR="00FA6558" w:rsidRDefault="00006256" w:rsidP="00FA6558">
      <w:pPr>
        <w:pStyle w:val="ListBullet"/>
        <w:ind w:left="357" w:hanging="357"/>
      </w:pPr>
      <w:r>
        <w:t xml:space="preserve">Redirecting PIP Procedural GP </w:t>
      </w:r>
      <w:r w:rsidR="00784C3C">
        <w:t>Payment</w:t>
      </w:r>
      <w:r>
        <w:t xml:space="preserve"> into an expanded RPGP pool</w:t>
      </w:r>
      <w:r w:rsidR="004B1DB8">
        <w:t>.</w:t>
      </w:r>
    </w:p>
    <w:p w14:paraId="66821F79" w14:textId="3057DACB" w:rsidR="00E52D53" w:rsidRDefault="00FA6558" w:rsidP="00D220C8">
      <w:pPr>
        <w:spacing w:before="240"/>
      </w:pPr>
      <w:r w:rsidRPr="00087698">
        <w:t>In addition to these options</w:t>
      </w:r>
      <w:r w:rsidR="004B1DB8">
        <w:t>,</w:t>
      </w:r>
      <w:r w:rsidRPr="00087698">
        <w:t xml:space="preserve"> a fourth approach could be considered</w:t>
      </w:r>
      <w:r w:rsidR="00FD7261" w:rsidRPr="00087698">
        <w:t xml:space="preserve">: </w:t>
      </w:r>
      <w:r w:rsidRPr="00087698">
        <w:t xml:space="preserve">develop a new Rural Generalist Support </w:t>
      </w:r>
      <w:r w:rsidR="00C34AE8" w:rsidRPr="00087698">
        <w:t>P</w:t>
      </w:r>
      <w:r w:rsidRPr="00087698">
        <w:t>rogram</w:t>
      </w:r>
      <w:r w:rsidR="00C34AE8" w:rsidRPr="00087698">
        <w:t>. The estimated costs</w:t>
      </w:r>
      <w:r w:rsidR="00315882" w:rsidRPr="00087698">
        <w:t xml:space="preserve"> are additional costs associated with the streamlining option only. They do not include the </w:t>
      </w:r>
      <w:r w:rsidR="00C34AE8" w:rsidRPr="00087698">
        <w:t xml:space="preserve">cost of the </w:t>
      </w:r>
      <w:r w:rsidR="00A31702" w:rsidRPr="00087698">
        <w:t xml:space="preserve">existing </w:t>
      </w:r>
      <w:r w:rsidR="00C34AE8" w:rsidRPr="00087698">
        <w:t>RPGP or PIP payments</w:t>
      </w:r>
      <w:r w:rsidR="00315882" w:rsidRPr="00087698">
        <w:t>.</w:t>
      </w:r>
    </w:p>
    <w:p w14:paraId="719C44BF" w14:textId="3FB95EE8" w:rsidR="00E52D53" w:rsidRDefault="00617391" w:rsidP="00617391">
      <w:pPr>
        <w:pStyle w:val="Caption"/>
      </w:pPr>
      <w:bookmarkStart w:id="85" w:name="_Ref104389663"/>
      <w:r>
        <w:lastRenderedPageBreak/>
        <w:t xml:space="preserve">Table </w:t>
      </w:r>
      <w:fldSimple w:instr=" STYLEREF 1 \s ">
        <w:r>
          <w:rPr>
            <w:noProof/>
          </w:rPr>
          <w:t>5</w:t>
        </w:r>
      </w:fldSimple>
      <w:r>
        <w:t>.</w:t>
      </w:r>
      <w:fldSimple w:instr=" SEQ Table \* ARABIC \s 1 ">
        <w:r>
          <w:rPr>
            <w:noProof/>
          </w:rPr>
          <w:t>3</w:t>
        </w:r>
      </w:fldSimple>
      <w:bookmarkEnd w:id="85"/>
      <w:r>
        <w:t xml:space="preserve">: </w:t>
      </w:r>
      <w:r w:rsidR="00E52D53" w:rsidRPr="00E52D53">
        <w:rPr>
          <w:rStyle w:val="Caption-notboldChar"/>
        </w:rPr>
        <w:t>Streamlining Options</w:t>
      </w:r>
    </w:p>
    <w:tbl>
      <w:tblPr>
        <w:tblStyle w:val="HMATableA"/>
        <w:tblW w:w="5000" w:type="pct"/>
        <w:shd w:val="clear" w:color="auto" w:fill="FFFFFF" w:themeFill="background1"/>
        <w:tblLook w:val="0620" w:firstRow="1" w:lastRow="0" w:firstColumn="0" w:lastColumn="0" w:noHBand="1" w:noVBand="1"/>
        <w:tblCaption w:val="Table 5.3: Streamlining options"/>
        <w:tblDescription w:val="Table depicting three main options for the streamlining of the RPGP:  No change to the current administrative arrangements; Combining the RPGP and PIP Procedural GP Payment under a single administration; Redirecting PIP Procedural GP Payment into an expanded RPGP pool&#10;"/>
      </w:tblPr>
      <w:tblGrid>
        <w:gridCol w:w="3119"/>
        <w:gridCol w:w="3925"/>
      </w:tblGrid>
      <w:tr w:rsidR="00B051DD" w:rsidRPr="00DF21D3" w14:paraId="55361D8D" w14:textId="77777777" w:rsidTr="007E0E46">
        <w:trPr>
          <w:cnfStyle w:val="100000000000" w:firstRow="1" w:lastRow="0" w:firstColumn="0" w:lastColumn="0" w:oddVBand="0" w:evenVBand="0" w:oddHBand="0" w:evenHBand="0" w:firstRowFirstColumn="0" w:firstRowLastColumn="0" w:lastRowFirstColumn="0" w:lastRowLastColumn="0"/>
          <w:trHeight w:val="349"/>
          <w:tblHeader/>
        </w:trPr>
        <w:tc>
          <w:tcPr>
            <w:tcW w:w="2214" w:type="pct"/>
            <w:shd w:val="clear" w:color="auto" w:fill="F2F2F2" w:themeFill="background1" w:themeFillShade="F2"/>
          </w:tcPr>
          <w:p w14:paraId="28AB34F0" w14:textId="728AC60A" w:rsidR="00B051DD" w:rsidRPr="00DF21D3" w:rsidRDefault="00B051DD" w:rsidP="00BA30B9">
            <w:r w:rsidRPr="00DF21D3">
              <w:t>Streamlining options</w:t>
            </w:r>
          </w:p>
        </w:tc>
        <w:tc>
          <w:tcPr>
            <w:tcW w:w="2786" w:type="pct"/>
            <w:shd w:val="clear" w:color="auto" w:fill="F2F2F2" w:themeFill="background1" w:themeFillShade="F2"/>
          </w:tcPr>
          <w:p w14:paraId="4B1A90E9" w14:textId="77777777" w:rsidR="00B051DD" w:rsidRPr="00DF21D3" w:rsidRDefault="00B051DD" w:rsidP="00BA30B9">
            <w:r w:rsidRPr="00DF21D3">
              <w:t>Description</w:t>
            </w:r>
          </w:p>
        </w:tc>
      </w:tr>
      <w:tr w:rsidR="00E52D53" w:rsidRPr="00DF21D3" w14:paraId="212050A0" w14:textId="77777777" w:rsidTr="000537BA">
        <w:tc>
          <w:tcPr>
            <w:tcW w:w="2214" w:type="pct"/>
            <w:shd w:val="clear" w:color="auto" w:fill="FFFFFF" w:themeFill="background1"/>
          </w:tcPr>
          <w:p w14:paraId="033EB7A9" w14:textId="77777777" w:rsidR="00E52D53" w:rsidRPr="00DF21D3" w:rsidRDefault="00E52D53" w:rsidP="00BA30B9">
            <w:pPr>
              <w:rPr>
                <w:rFonts w:asciiTheme="majorHAnsi" w:hAnsiTheme="majorHAnsi"/>
                <w:bCs/>
                <w:sz w:val="22"/>
              </w:rPr>
            </w:pPr>
            <w:r w:rsidRPr="00DF21D3">
              <w:rPr>
                <w:rFonts w:asciiTheme="majorHAnsi" w:hAnsiTheme="majorHAnsi"/>
                <w:sz w:val="22"/>
              </w:rPr>
              <w:t>C1. No change to administration of current programs</w:t>
            </w:r>
          </w:p>
        </w:tc>
        <w:tc>
          <w:tcPr>
            <w:tcW w:w="2786" w:type="pct"/>
            <w:shd w:val="clear" w:color="auto" w:fill="FFFFFF" w:themeFill="background1"/>
          </w:tcPr>
          <w:p w14:paraId="18187B5B" w14:textId="77777777" w:rsidR="00E52D53" w:rsidRPr="00DF21D3" w:rsidRDefault="00E52D53" w:rsidP="00BA30B9">
            <w:pPr>
              <w:contextualSpacing w:val="0"/>
              <w:rPr>
                <w:rFonts w:asciiTheme="majorHAnsi" w:hAnsiTheme="majorHAnsi"/>
                <w:sz w:val="22"/>
              </w:rPr>
            </w:pPr>
            <w:r w:rsidRPr="00DF21D3">
              <w:rPr>
                <w:rFonts w:asciiTheme="majorHAnsi" w:hAnsiTheme="majorHAnsi"/>
                <w:sz w:val="22"/>
              </w:rPr>
              <w:t xml:space="preserve">RPGP remains administered by the GP colleges </w:t>
            </w:r>
          </w:p>
          <w:p w14:paraId="7E41106E" w14:textId="338EAD6B" w:rsidR="00430433" w:rsidRPr="00DF21D3" w:rsidRDefault="00E52D53" w:rsidP="00BA30B9">
            <w:pPr>
              <w:rPr>
                <w:rFonts w:asciiTheme="majorHAnsi" w:hAnsiTheme="majorHAnsi"/>
                <w:sz w:val="22"/>
              </w:rPr>
            </w:pPr>
            <w:r w:rsidRPr="00DF21D3">
              <w:rPr>
                <w:rFonts w:asciiTheme="majorHAnsi" w:hAnsiTheme="majorHAnsi"/>
                <w:sz w:val="22"/>
              </w:rPr>
              <w:t>PIP Procedural GP Payment remains administered by Services Australia</w:t>
            </w:r>
          </w:p>
        </w:tc>
      </w:tr>
      <w:tr w:rsidR="00E52D53" w:rsidRPr="00DF21D3" w14:paraId="03EBE9D3" w14:textId="77777777" w:rsidTr="000537BA">
        <w:tc>
          <w:tcPr>
            <w:tcW w:w="2214" w:type="pct"/>
            <w:shd w:val="clear" w:color="auto" w:fill="FFFFFF" w:themeFill="background1"/>
          </w:tcPr>
          <w:p w14:paraId="77234826" w14:textId="1DC041E1" w:rsidR="00E52D53" w:rsidRPr="00DF21D3" w:rsidRDefault="00E52D53" w:rsidP="00BA30B9">
            <w:pPr>
              <w:rPr>
                <w:rFonts w:asciiTheme="majorHAnsi" w:hAnsiTheme="majorHAnsi"/>
                <w:sz w:val="22"/>
              </w:rPr>
            </w:pPr>
            <w:r w:rsidRPr="00DF21D3">
              <w:rPr>
                <w:rFonts w:asciiTheme="majorHAnsi" w:hAnsiTheme="majorHAnsi"/>
                <w:bCs/>
                <w:sz w:val="22"/>
              </w:rPr>
              <w:t>C2. Combine the RPGP and PIP Procedural GP Payment under the same administrative model</w:t>
            </w:r>
          </w:p>
        </w:tc>
        <w:tc>
          <w:tcPr>
            <w:tcW w:w="2786" w:type="pct"/>
            <w:shd w:val="clear" w:color="auto" w:fill="FFFFFF" w:themeFill="background1"/>
          </w:tcPr>
          <w:p w14:paraId="1F93CB53" w14:textId="17D69669" w:rsidR="00430433" w:rsidRPr="00DF21D3" w:rsidRDefault="00E52D53" w:rsidP="00CE73B1">
            <w:pPr>
              <w:rPr>
                <w:rFonts w:asciiTheme="majorHAnsi" w:hAnsiTheme="majorHAnsi"/>
                <w:sz w:val="22"/>
              </w:rPr>
            </w:pPr>
            <w:r w:rsidRPr="00DF21D3">
              <w:rPr>
                <w:rFonts w:asciiTheme="majorHAnsi" w:hAnsiTheme="majorHAnsi"/>
                <w:sz w:val="22"/>
              </w:rPr>
              <w:t>This option proposes ACRRM and RACGP would take responsibility for the administration of the PIP Procedural GP Payment along with the RPGP, which they currently administer. This would require the PIP Procedural GP Payment to align with the MMM geographical classification.</w:t>
            </w:r>
          </w:p>
        </w:tc>
      </w:tr>
      <w:tr w:rsidR="00E52D53" w:rsidRPr="00DF21D3" w14:paraId="7507DE8F" w14:textId="77777777" w:rsidTr="000537BA">
        <w:tc>
          <w:tcPr>
            <w:tcW w:w="2214" w:type="pct"/>
            <w:shd w:val="clear" w:color="auto" w:fill="FFFFFF" w:themeFill="background1"/>
          </w:tcPr>
          <w:p w14:paraId="25E10FCA" w14:textId="4992CC18" w:rsidR="00E52D53" w:rsidRPr="00DF21D3" w:rsidRDefault="00E52D53" w:rsidP="00B93A2F">
            <w:pPr>
              <w:rPr>
                <w:rFonts w:asciiTheme="majorHAnsi" w:hAnsiTheme="majorHAnsi"/>
                <w:sz w:val="22"/>
              </w:rPr>
            </w:pPr>
            <w:r w:rsidRPr="00DF21D3">
              <w:rPr>
                <w:rFonts w:asciiTheme="majorHAnsi" w:hAnsiTheme="majorHAnsi"/>
                <w:sz w:val="22"/>
              </w:rPr>
              <w:t>C3. Redirection of the PIP Procedural GP Payment into an expanded RPGP pool</w:t>
            </w:r>
          </w:p>
        </w:tc>
        <w:tc>
          <w:tcPr>
            <w:tcW w:w="2786" w:type="pct"/>
            <w:shd w:val="clear" w:color="auto" w:fill="FFFFFF" w:themeFill="background1"/>
          </w:tcPr>
          <w:p w14:paraId="46278436" w14:textId="35575853" w:rsidR="00430433" w:rsidRPr="00DF21D3" w:rsidRDefault="000A0B55" w:rsidP="00BA30B9">
            <w:pPr>
              <w:rPr>
                <w:rFonts w:asciiTheme="majorHAnsi" w:hAnsiTheme="majorHAnsi"/>
                <w:sz w:val="22"/>
              </w:rPr>
            </w:pPr>
            <w:r w:rsidRPr="00DF21D3">
              <w:rPr>
                <w:rFonts w:asciiTheme="majorHAnsi" w:hAnsiTheme="majorHAnsi"/>
                <w:sz w:val="22"/>
              </w:rPr>
              <w:t xml:space="preserve">This option proposes to </w:t>
            </w:r>
            <w:r w:rsidR="00716AAD" w:rsidRPr="00DF21D3">
              <w:rPr>
                <w:rFonts w:asciiTheme="majorHAnsi" w:hAnsiTheme="majorHAnsi"/>
                <w:sz w:val="22"/>
              </w:rPr>
              <w:t xml:space="preserve">redirect funding for the PIP Procedural GP Payment into the RPGP to support the expansion of the RPGP </w:t>
            </w:r>
            <w:r w:rsidR="001712D4" w:rsidRPr="00DF21D3">
              <w:rPr>
                <w:rFonts w:asciiTheme="majorHAnsi" w:hAnsiTheme="majorHAnsi"/>
                <w:sz w:val="22"/>
              </w:rPr>
              <w:t>to include non-procedural advanced skills.</w:t>
            </w:r>
          </w:p>
        </w:tc>
      </w:tr>
      <w:tr w:rsidR="00E52D53" w:rsidRPr="00DF21D3" w14:paraId="371FB4FD" w14:textId="77777777" w:rsidTr="000537BA">
        <w:trPr>
          <w:trHeight w:val="567"/>
        </w:trPr>
        <w:tc>
          <w:tcPr>
            <w:tcW w:w="2214" w:type="pct"/>
            <w:shd w:val="clear" w:color="auto" w:fill="FFFFFF" w:themeFill="background1"/>
          </w:tcPr>
          <w:p w14:paraId="676C08F2" w14:textId="796BF4E1" w:rsidR="00E52D53" w:rsidRPr="00DF21D3" w:rsidRDefault="00E52D53" w:rsidP="00BA30B9">
            <w:pPr>
              <w:rPr>
                <w:rFonts w:asciiTheme="majorHAnsi" w:hAnsiTheme="majorHAnsi"/>
                <w:sz w:val="22"/>
              </w:rPr>
            </w:pPr>
            <w:r w:rsidRPr="00DF21D3">
              <w:rPr>
                <w:rFonts w:asciiTheme="majorHAnsi" w:hAnsiTheme="majorHAnsi"/>
                <w:sz w:val="22"/>
              </w:rPr>
              <w:t>C4. Creation a new Rural Generalist Support Program</w:t>
            </w:r>
          </w:p>
          <w:p w14:paraId="34F8240D" w14:textId="1AB9BE18" w:rsidR="00E52D53" w:rsidRPr="00DF21D3" w:rsidRDefault="00E52D53" w:rsidP="00B93A2F">
            <w:pPr>
              <w:spacing w:after="0"/>
              <w:rPr>
                <w:rFonts w:asciiTheme="majorHAnsi" w:hAnsiTheme="majorHAnsi" w:cs="Times New Roman"/>
                <w:b/>
                <w:spacing w:val="0"/>
                <w:sz w:val="22"/>
                <w:lang w:eastAsia="en-AU"/>
              </w:rPr>
            </w:pPr>
            <w:r w:rsidRPr="00DF21D3">
              <w:rPr>
                <w:rFonts w:asciiTheme="majorHAnsi" w:hAnsiTheme="majorHAnsi"/>
                <w:iCs/>
                <w:sz w:val="22"/>
              </w:rPr>
              <w:t>Cost Sharing:</w:t>
            </w:r>
            <w:r w:rsidRPr="00DF21D3">
              <w:rPr>
                <w:rFonts w:asciiTheme="majorHAnsi" w:hAnsiTheme="majorHAnsi"/>
                <w:i/>
                <w:sz w:val="22"/>
              </w:rPr>
              <w:t xml:space="preserve"> </w:t>
            </w:r>
            <w:r w:rsidRPr="00DF21D3">
              <w:rPr>
                <w:rFonts w:asciiTheme="majorHAnsi" w:hAnsiTheme="majorHAnsi"/>
                <w:sz w:val="22"/>
              </w:rPr>
              <w:t>Employment models used in relevant jurisdictions could be considered in any State or Territory / Commonwealth partnership in supporting this program</w:t>
            </w:r>
            <w:r w:rsidRPr="00DF21D3">
              <w:rPr>
                <w:rFonts w:asciiTheme="majorHAnsi" w:hAnsiTheme="majorHAnsi" w:cs="Times New Roman"/>
                <w:spacing w:val="0"/>
                <w:sz w:val="22"/>
                <w:lang w:eastAsia="en-AU"/>
              </w:rPr>
              <w:t xml:space="preserve"> </w:t>
            </w:r>
          </w:p>
        </w:tc>
        <w:tc>
          <w:tcPr>
            <w:tcW w:w="2786" w:type="pct"/>
            <w:shd w:val="clear" w:color="auto" w:fill="FFFFFF" w:themeFill="background1"/>
          </w:tcPr>
          <w:p w14:paraId="2E8BE356" w14:textId="06D396D9" w:rsidR="00E52D53" w:rsidRPr="00DF21D3" w:rsidRDefault="00E52D53" w:rsidP="00E70749">
            <w:pPr>
              <w:contextualSpacing w:val="0"/>
              <w:rPr>
                <w:rFonts w:asciiTheme="majorHAnsi" w:hAnsiTheme="majorHAnsi"/>
                <w:sz w:val="22"/>
              </w:rPr>
            </w:pPr>
            <w:r w:rsidRPr="00DF21D3">
              <w:rPr>
                <w:rFonts w:asciiTheme="majorHAnsi" w:hAnsiTheme="majorHAnsi"/>
                <w:sz w:val="22"/>
              </w:rPr>
              <w:t>Combined program to support delivery of the National Rural Generalist Pathway</w:t>
            </w:r>
            <w:r w:rsidR="00617391" w:rsidRPr="00DF21D3">
              <w:rPr>
                <w:rFonts w:asciiTheme="majorHAnsi" w:hAnsiTheme="majorHAnsi"/>
                <w:sz w:val="22"/>
              </w:rPr>
              <w:t>,</w:t>
            </w:r>
            <w:r w:rsidRPr="00DF21D3">
              <w:rPr>
                <w:rFonts w:asciiTheme="majorHAnsi" w:hAnsiTheme="majorHAnsi"/>
                <w:sz w:val="22"/>
              </w:rPr>
              <w:t xml:space="preserve"> </w:t>
            </w:r>
            <w:r w:rsidR="00617391" w:rsidRPr="00DF21D3">
              <w:rPr>
                <w:rFonts w:asciiTheme="majorHAnsi" w:hAnsiTheme="majorHAnsi"/>
                <w:sz w:val="22"/>
              </w:rPr>
              <w:t>i</w:t>
            </w:r>
            <w:r w:rsidRPr="00DF21D3">
              <w:rPr>
                <w:rFonts w:asciiTheme="majorHAnsi" w:hAnsiTheme="majorHAnsi"/>
                <w:sz w:val="22"/>
              </w:rPr>
              <w:t>ntended to support both CPD for and service delivery of advanced skills by GPs in rural and remote areas.</w:t>
            </w:r>
          </w:p>
          <w:p w14:paraId="479D2133" w14:textId="77777777" w:rsidR="00E52D53" w:rsidRPr="00DF21D3" w:rsidRDefault="00E52D53" w:rsidP="005E2E36">
            <w:pPr>
              <w:contextualSpacing w:val="0"/>
              <w:rPr>
                <w:rFonts w:asciiTheme="majorHAnsi" w:hAnsiTheme="majorHAnsi"/>
                <w:sz w:val="22"/>
              </w:rPr>
            </w:pPr>
            <w:r w:rsidRPr="00DF21D3">
              <w:rPr>
                <w:rFonts w:asciiTheme="majorHAnsi" w:hAnsiTheme="majorHAnsi"/>
                <w:sz w:val="22"/>
              </w:rPr>
              <w:t xml:space="preserve">Those eligible for the current RPGP program should remain eligible (at least for a certain period to enable any transition). </w:t>
            </w:r>
          </w:p>
          <w:p w14:paraId="720F7BE3" w14:textId="77777777" w:rsidR="00E52D53" w:rsidRPr="00DF21D3" w:rsidRDefault="00E52D53" w:rsidP="00E70749">
            <w:pPr>
              <w:contextualSpacing w:val="0"/>
              <w:rPr>
                <w:rFonts w:asciiTheme="majorHAnsi" w:hAnsiTheme="majorHAnsi"/>
                <w:sz w:val="22"/>
              </w:rPr>
            </w:pPr>
            <w:r w:rsidRPr="00DF21D3">
              <w:rPr>
                <w:rFonts w:asciiTheme="majorHAnsi" w:hAnsiTheme="majorHAnsi"/>
                <w:sz w:val="22"/>
              </w:rPr>
              <w:t>All current and new Rural Generalists (FACRRM or FARGP) would be eligible for the program.</w:t>
            </w:r>
          </w:p>
          <w:p w14:paraId="5710B5EA" w14:textId="77777777" w:rsidR="00E52D53" w:rsidRPr="00DF21D3" w:rsidRDefault="00E52D53" w:rsidP="00BA30B9">
            <w:pPr>
              <w:rPr>
                <w:rFonts w:asciiTheme="majorHAnsi" w:hAnsiTheme="majorHAnsi"/>
                <w:sz w:val="22"/>
              </w:rPr>
            </w:pPr>
            <w:r w:rsidRPr="00DF21D3">
              <w:rPr>
                <w:rFonts w:asciiTheme="majorHAnsi" w:hAnsiTheme="majorHAnsi"/>
                <w:sz w:val="22"/>
              </w:rPr>
              <w:t xml:space="preserve">Should a model </w:t>
            </w:r>
            <w:proofErr w:type="gramStart"/>
            <w:r w:rsidRPr="00DF21D3">
              <w:rPr>
                <w:rFonts w:asciiTheme="majorHAnsi" w:hAnsiTheme="majorHAnsi"/>
                <w:sz w:val="22"/>
              </w:rPr>
              <w:t>similar to</w:t>
            </w:r>
            <w:proofErr w:type="gramEnd"/>
            <w:r w:rsidRPr="00DF21D3">
              <w:rPr>
                <w:rFonts w:asciiTheme="majorHAnsi" w:hAnsiTheme="majorHAnsi"/>
                <w:sz w:val="22"/>
              </w:rPr>
              <w:t xml:space="preserve"> the WIP be employed, additional MBS item numbers </w:t>
            </w:r>
            <w:r w:rsidRPr="00DF21D3">
              <w:rPr>
                <w:rFonts w:asciiTheme="majorHAnsi" w:hAnsiTheme="majorHAnsi"/>
                <w:sz w:val="22"/>
              </w:rPr>
              <w:t>for advanced service delivery by Rural Generalists would be a useful mechanism to determine eligibility for service delivery payments based on quantum of service delivery. Procedural and emergency GPs are paid through provision of services to a hospital; hence these services may not require additional service delivery incentive.</w:t>
            </w:r>
          </w:p>
        </w:tc>
      </w:tr>
    </w:tbl>
    <w:p w14:paraId="15A801E2" w14:textId="16AAAD08" w:rsidR="005620D4" w:rsidRDefault="00630AB3" w:rsidP="00EF68A6">
      <w:pPr>
        <w:pStyle w:val="Heading2"/>
        <w:spacing w:after="120"/>
      </w:pPr>
      <w:bookmarkStart w:id="86" w:name="_Toc119501655"/>
      <w:bookmarkEnd w:id="78"/>
      <w:r>
        <w:t>Program</w:t>
      </w:r>
      <w:r w:rsidR="00D27FAE">
        <w:t xml:space="preserve"> merger: </w:t>
      </w:r>
      <w:r w:rsidR="00376396">
        <w:t>A</w:t>
      </w:r>
      <w:r w:rsidR="00D27FAE">
        <w:t>dditional comments</w:t>
      </w:r>
      <w:bookmarkEnd w:id="86"/>
      <w:r>
        <w:t xml:space="preserve"> </w:t>
      </w:r>
    </w:p>
    <w:p w14:paraId="5C6152C9" w14:textId="156F7A0D" w:rsidR="00BE151D" w:rsidRPr="002C2263" w:rsidRDefault="00E70CCB" w:rsidP="002C2263">
      <w:pPr>
        <w:rPr>
          <w:bCs/>
        </w:rPr>
      </w:pPr>
      <w:r>
        <w:t xml:space="preserve">The RFQ for the project </w:t>
      </w:r>
      <w:r w:rsidR="00F302C5">
        <w:t>sought</w:t>
      </w:r>
      <w:r w:rsidR="00D229D8">
        <w:t xml:space="preserve"> specific </w:t>
      </w:r>
      <w:r w:rsidR="0006490D">
        <w:t>commentar</w:t>
      </w:r>
      <w:r w:rsidR="009869D3">
        <w:t xml:space="preserve">y </w:t>
      </w:r>
      <w:r w:rsidR="0006490D">
        <w:t xml:space="preserve">on </w:t>
      </w:r>
      <w:r w:rsidR="00D229D8">
        <w:t xml:space="preserve">Option C3, </w:t>
      </w:r>
      <w:r w:rsidR="00D229D8" w:rsidRPr="00CE73B1">
        <w:rPr>
          <w:bCs/>
        </w:rPr>
        <w:t xml:space="preserve">Combine the RPGP and PIP Procedural GP </w:t>
      </w:r>
      <w:r w:rsidR="00784C3C" w:rsidRPr="00CE73B1">
        <w:rPr>
          <w:bCs/>
        </w:rPr>
        <w:t>Payment</w:t>
      </w:r>
      <w:r w:rsidR="00D229D8" w:rsidRPr="00CE73B1">
        <w:rPr>
          <w:bCs/>
        </w:rPr>
        <w:t xml:space="preserve"> under the same administrative </w:t>
      </w:r>
      <w:r w:rsidR="00BD3CD1" w:rsidRPr="00CE73B1">
        <w:rPr>
          <w:bCs/>
        </w:rPr>
        <w:t>arrangements</w:t>
      </w:r>
      <w:r w:rsidR="00BE151D" w:rsidRPr="00CE73B1">
        <w:rPr>
          <w:bCs/>
        </w:rPr>
        <w:t>.</w:t>
      </w:r>
      <w:r w:rsidR="00FF2FB3">
        <w:rPr>
          <w:bCs/>
          <w:i/>
          <w:iCs/>
        </w:rPr>
        <w:t xml:space="preserve"> </w:t>
      </w:r>
      <w:r w:rsidR="00054288">
        <w:t xml:space="preserve">The incentive </w:t>
      </w:r>
      <w:r w:rsidR="00CD7D04">
        <w:t xml:space="preserve">programs </w:t>
      </w:r>
      <w:r w:rsidR="00526C3C">
        <w:t>in</w:t>
      </w:r>
      <w:r w:rsidR="009543F2">
        <w:t xml:space="preserve"> </w:t>
      </w:r>
      <w:r w:rsidR="00445BC0">
        <w:t xml:space="preserve">the </w:t>
      </w:r>
      <w:r w:rsidR="009543F2">
        <w:t xml:space="preserve">rural workforce development </w:t>
      </w:r>
      <w:r w:rsidR="00B2453E">
        <w:t>space</w:t>
      </w:r>
      <w:r w:rsidR="009543F2" w:rsidRPr="00087698">
        <w:t xml:space="preserve"> </w:t>
      </w:r>
      <w:r w:rsidR="00445BC0">
        <w:t>are</w:t>
      </w:r>
      <w:r w:rsidR="007B4942">
        <w:t xml:space="preserve"> numerous</w:t>
      </w:r>
      <w:r w:rsidR="00747D45">
        <w:t xml:space="preserve">. </w:t>
      </w:r>
      <w:r w:rsidR="00B81672">
        <w:t>There wa</w:t>
      </w:r>
      <w:r w:rsidR="00EB0AC1">
        <w:t>s some initial value in exploring this</w:t>
      </w:r>
      <w:r w:rsidR="00C11F18">
        <w:t xml:space="preserve"> proposal</w:t>
      </w:r>
      <w:r w:rsidR="00550697">
        <w:t xml:space="preserve"> because of the</w:t>
      </w:r>
      <w:r w:rsidR="008C7BB3">
        <w:t xml:space="preserve"> </w:t>
      </w:r>
      <w:r w:rsidR="00582FFD">
        <w:t xml:space="preserve">program </w:t>
      </w:r>
      <w:r w:rsidR="008C7BB3">
        <w:t>rationalisation</w:t>
      </w:r>
      <w:r w:rsidR="00550697">
        <w:t xml:space="preserve"> </w:t>
      </w:r>
      <w:r w:rsidR="006A6EAC">
        <w:t xml:space="preserve">enabled by </w:t>
      </w:r>
      <w:r w:rsidR="00C11F18">
        <w:t>the option</w:t>
      </w:r>
      <w:r w:rsidR="006A6EAC">
        <w:t>.</w:t>
      </w:r>
      <w:r w:rsidR="00E63F77">
        <w:t xml:space="preserve"> </w:t>
      </w:r>
      <w:r w:rsidR="007F0768">
        <w:t>However, m</w:t>
      </w:r>
      <w:r w:rsidR="00E63F77">
        <w:t xml:space="preserve">ore detailed analysis </w:t>
      </w:r>
      <w:r w:rsidR="00A25FEF">
        <w:t xml:space="preserve">by the project team found </w:t>
      </w:r>
      <w:r w:rsidR="00ED1FE1">
        <w:t>several</w:t>
      </w:r>
      <w:r w:rsidR="00CC57F4">
        <w:t xml:space="preserve"> limitations </w:t>
      </w:r>
      <w:r w:rsidR="004E758F">
        <w:t>reduce</w:t>
      </w:r>
      <w:r w:rsidR="00E1412E">
        <w:t>d</w:t>
      </w:r>
      <w:r w:rsidR="004E758F">
        <w:t xml:space="preserve"> </w:t>
      </w:r>
      <w:r w:rsidR="002C2263">
        <w:t xml:space="preserve">the </w:t>
      </w:r>
      <w:r w:rsidR="004E758F">
        <w:t>attractiveness</w:t>
      </w:r>
      <w:r w:rsidR="002C2263">
        <w:t xml:space="preserve"> of this approach</w:t>
      </w:r>
      <w:r w:rsidR="00422880">
        <w:t>.</w:t>
      </w:r>
    </w:p>
    <w:p w14:paraId="6E2BF029" w14:textId="6D6571EA" w:rsidR="00B65AE0" w:rsidRDefault="006A0EC0" w:rsidP="00D474D9">
      <w:r w:rsidRPr="00087698">
        <w:t>First</w:t>
      </w:r>
      <w:r w:rsidR="004424EA">
        <w:t>,</w:t>
      </w:r>
      <w:r>
        <w:t xml:space="preserve"> it is </w:t>
      </w:r>
      <w:r w:rsidR="003806C0">
        <w:t xml:space="preserve">useful to </w:t>
      </w:r>
      <w:r w:rsidR="009C2EE2">
        <w:t xml:space="preserve">contrast </w:t>
      </w:r>
      <w:r w:rsidR="003806C0">
        <w:t xml:space="preserve">the program </w:t>
      </w:r>
      <w:r w:rsidR="00360914">
        <w:t>design rules</w:t>
      </w:r>
      <w:r w:rsidR="009C2EE2">
        <w:t>. There are differences in</w:t>
      </w:r>
      <w:r w:rsidR="004424EA">
        <w:t>:</w:t>
      </w:r>
      <w:r w:rsidR="009C2EE2">
        <w:t xml:space="preserve"> </w:t>
      </w:r>
    </w:p>
    <w:p w14:paraId="25E421F4" w14:textId="3C864B1A" w:rsidR="00411AFC" w:rsidRDefault="00552127" w:rsidP="00632D44">
      <w:pPr>
        <w:pStyle w:val="ListBullet"/>
      </w:pPr>
      <w:r>
        <w:t>The target groups of the two program</w:t>
      </w:r>
      <w:r w:rsidR="00360914">
        <w:t>s</w:t>
      </w:r>
      <w:r w:rsidR="0084504A">
        <w:t>:</w:t>
      </w:r>
    </w:p>
    <w:p w14:paraId="5A1C3D59" w14:textId="6B124D98" w:rsidR="00552127" w:rsidRDefault="00552127" w:rsidP="002960B7">
      <w:pPr>
        <w:pStyle w:val="ListBullet"/>
        <w:numPr>
          <w:ilvl w:val="1"/>
          <w:numId w:val="4"/>
        </w:numPr>
      </w:pPr>
      <w:r>
        <w:t xml:space="preserve">RPGP is </w:t>
      </w:r>
      <w:r w:rsidR="00E22AB5">
        <w:t>practitioner-based support</w:t>
      </w:r>
      <w:r w:rsidR="004D0209">
        <w:t xml:space="preserve"> and seek</w:t>
      </w:r>
      <w:r w:rsidR="007D7451">
        <w:t>s</w:t>
      </w:r>
      <w:r w:rsidR="004D0209">
        <w:t xml:space="preserve"> to </w:t>
      </w:r>
      <w:r w:rsidR="00196761">
        <w:t xml:space="preserve">support </w:t>
      </w:r>
      <w:r w:rsidR="003E69C1">
        <w:t xml:space="preserve">procedural GPs </w:t>
      </w:r>
      <w:r w:rsidR="002C0F87">
        <w:t>by offsetting</w:t>
      </w:r>
      <w:r w:rsidR="0092031D">
        <w:t xml:space="preserve"> the costs of </w:t>
      </w:r>
      <w:r w:rsidR="002C0F87">
        <w:t>their CPD</w:t>
      </w:r>
    </w:p>
    <w:p w14:paraId="67E0D924" w14:textId="6E8ED8CA" w:rsidR="00E22AB5" w:rsidRDefault="00E22AB5" w:rsidP="00D474D9">
      <w:pPr>
        <w:pStyle w:val="ListBullet"/>
        <w:numPr>
          <w:ilvl w:val="1"/>
          <w:numId w:val="4"/>
        </w:numPr>
        <w:ind w:left="568" w:hanging="284"/>
        <w:contextualSpacing w:val="0"/>
      </w:pPr>
      <w:bookmarkStart w:id="87" w:name="_Hlk94720867"/>
      <w:r>
        <w:t xml:space="preserve">PIP </w:t>
      </w:r>
      <w:r w:rsidR="00B124CA">
        <w:t xml:space="preserve">Procedural </w:t>
      </w:r>
      <w:r>
        <w:t>GP Payments are practice</w:t>
      </w:r>
      <w:r w:rsidR="00CD4D7A">
        <w:t>-based support</w:t>
      </w:r>
      <w:r w:rsidR="002C0F87">
        <w:t xml:space="preserve"> and seek to </w:t>
      </w:r>
      <w:r w:rsidR="001C7A58">
        <w:t xml:space="preserve">encourage </w:t>
      </w:r>
      <w:r w:rsidR="00DA2EA5">
        <w:t xml:space="preserve">GP practices that </w:t>
      </w:r>
      <w:r w:rsidR="00817065">
        <w:t>include procedural GP expertise</w:t>
      </w:r>
      <w:r w:rsidR="00691F1D" w:rsidRPr="00691F1D">
        <w:t xml:space="preserve"> in recognition of the additional financial burden that providing these services can place on general practices, such as the need for additional roster cover or loss of income due to procedural GPs delivering services at the local hospital.</w:t>
      </w:r>
    </w:p>
    <w:bookmarkEnd w:id="87"/>
    <w:p w14:paraId="522ACFE3" w14:textId="54ACAECB" w:rsidR="00CD4D7A" w:rsidRDefault="00CD4D7A" w:rsidP="00CD4D7A">
      <w:pPr>
        <w:pStyle w:val="ListBullet"/>
      </w:pPr>
      <w:r>
        <w:t>The g</w:t>
      </w:r>
      <w:r w:rsidR="002A7357">
        <w:t>e</w:t>
      </w:r>
      <w:r>
        <w:t>ographic rule</w:t>
      </w:r>
      <w:r w:rsidR="0084504A">
        <w:t>s:</w:t>
      </w:r>
    </w:p>
    <w:p w14:paraId="3E6DF9E9" w14:textId="647756DE" w:rsidR="002A7357" w:rsidRDefault="002A7357" w:rsidP="002960B7">
      <w:pPr>
        <w:pStyle w:val="ListBullet"/>
        <w:numPr>
          <w:ilvl w:val="1"/>
          <w:numId w:val="4"/>
        </w:numPr>
      </w:pPr>
      <w:r>
        <w:t xml:space="preserve">RPGP is </w:t>
      </w:r>
      <w:r w:rsidR="006F64DC">
        <w:t xml:space="preserve">based on </w:t>
      </w:r>
      <w:r w:rsidR="00C64005" w:rsidRPr="00087698">
        <w:t>MM</w:t>
      </w:r>
      <w:r w:rsidR="002854A3">
        <w:t>M classification</w:t>
      </w:r>
    </w:p>
    <w:p w14:paraId="450EFF7A" w14:textId="18CC3542" w:rsidR="008E2990" w:rsidRDefault="008E2990" w:rsidP="00D474D9">
      <w:pPr>
        <w:pStyle w:val="ListBullet"/>
        <w:numPr>
          <w:ilvl w:val="1"/>
          <w:numId w:val="4"/>
        </w:numPr>
        <w:ind w:left="568" w:hanging="284"/>
        <w:contextualSpacing w:val="0"/>
      </w:pPr>
      <w:r w:rsidRPr="008E2990">
        <w:t xml:space="preserve">PIP </w:t>
      </w:r>
      <w:r w:rsidR="00B124CA">
        <w:t xml:space="preserve">Procedural </w:t>
      </w:r>
      <w:r w:rsidRPr="008E2990">
        <w:t xml:space="preserve">GP Payments are </w:t>
      </w:r>
      <w:r w:rsidR="002854A3">
        <w:t xml:space="preserve">based on </w:t>
      </w:r>
      <w:r w:rsidR="00C64005">
        <w:t>R</w:t>
      </w:r>
      <w:r w:rsidR="007D7451">
        <w:t>R</w:t>
      </w:r>
      <w:r w:rsidR="00C64005">
        <w:t>MA</w:t>
      </w:r>
      <w:r w:rsidR="002854A3">
        <w:t xml:space="preserve"> classification</w:t>
      </w:r>
      <w:r w:rsidR="003806C0">
        <w:t>, and</w:t>
      </w:r>
    </w:p>
    <w:p w14:paraId="0D86164B" w14:textId="1507734E" w:rsidR="003806C0" w:rsidRDefault="003806C0" w:rsidP="003806C0">
      <w:pPr>
        <w:pStyle w:val="ListBullet"/>
      </w:pPr>
      <w:r>
        <w:lastRenderedPageBreak/>
        <w:t>The administrative arrangements</w:t>
      </w:r>
      <w:r w:rsidR="0084504A">
        <w:t>:</w:t>
      </w:r>
      <w:r>
        <w:t xml:space="preserve"> </w:t>
      </w:r>
    </w:p>
    <w:p w14:paraId="3D5D3F0E" w14:textId="561DBDA6" w:rsidR="003806C0" w:rsidRDefault="00C423F4" w:rsidP="002960B7">
      <w:pPr>
        <w:pStyle w:val="ListBullet"/>
        <w:numPr>
          <w:ilvl w:val="1"/>
          <w:numId w:val="4"/>
        </w:numPr>
      </w:pPr>
      <w:r>
        <w:t xml:space="preserve">RPGP </w:t>
      </w:r>
      <w:r w:rsidR="00EE7BD7">
        <w:t>is administered by the GP colleges</w:t>
      </w:r>
    </w:p>
    <w:p w14:paraId="7A38D2CA" w14:textId="7C47C4E3" w:rsidR="00EE7BD7" w:rsidRPr="008E2990" w:rsidRDefault="0034241F" w:rsidP="002960B7">
      <w:pPr>
        <w:pStyle w:val="ListBullet"/>
        <w:numPr>
          <w:ilvl w:val="1"/>
          <w:numId w:val="4"/>
        </w:numPr>
      </w:pPr>
      <w:r>
        <w:t xml:space="preserve">PIP </w:t>
      </w:r>
      <w:r w:rsidR="00784C3C">
        <w:t>Procedural GP Payment</w:t>
      </w:r>
      <w:r>
        <w:t xml:space="preserve"> </w:t>
      </w:r>
      <w:r w:rsidR="003546F3">
        <w:t>is</w:t>
      </w:r>
      <w:r>
        <w:t xml:space="preserve"> administered </w:t>
      </w:r>
      <w:r w:rsidR="00BA1F07">
        <w:t>via automated Service</w:t>
      </w:r>
      <w:r w:rsidR="003546F3">
        <w:t>s</w:t>
      </w:r>
      <w:r w:rsidR="00BA1F07">
        <w:t xml:space="preserve"> Australia processes</w:t>
      </w:r>
      <w:r w:rsidR="00F86C90">
        <w:t xml:space="preserve"> </w:t>
      </w:r>
      <w:r w:rsidR="00F435D6">
        <w:t xml:space="preserve">for managing </w:t>
      </w:r>
      <w:r w:rsidR="00F86C90">
        <w:t>the overall PIP payments program.</w:t>
      </w:r>
    </w:p>
    <w:p w14:paraId="6733F07F" w14:textId="1440F681" w:rsidR="00632D44" w:rsidRDefault="009F549D" w:rsidP="00C90EC5">
      <w:pPr>
        <w:spacing w:before="120"/>
      </w:pPr>
      <w:r>
        <w:t>I</w:t>
      </w:r>
      <w:r w:rsidR="00F60E3B">
        <w:t>t is technically feasible to merge the two programs together</w:t>
      </w:r>
      <w:r w:rsidR="00B56D37">
        <w:t xml:space="preserve"> </w:t>
      </w:r>
      <w:r w:rsidR="0084504A">
        <w:t xml:space="preserve">by rolling </w:t>
      </w:r>
      <w:r w:rsidR="00B56D37">
        <w:t xml:space="preserve">the current PIP payments </w:t>
      </w:r>
      <w:r w:rsidR="0035523B">
        <w:t xml:space="preserve">into the </w:t>
      </w:r>
      <w:r w:rsidR="00F2714F">
        <w:t>RPGP p</w:t>
      </w:r>
      <w:r w:rsidR="005B7BEB">
        <w:t>rogram</w:t>
      </w:r>
      <w:r w:rsidR="00CD0A95">
        <w:t>. This could involve</w:t>
      </w:r>
      <w:r w:rsidR="008514AF">
        <w:t xml:space="preserve"> m</w:t>
      </w:r>
      <w:r w:rsidR="00CD0A95">
        <w:t xml:space="preserve">aintaining the same </w:t>
      </w:r>
      <w:r w:rsidR="008514AF">
        <w:t xml:space="preserve">practice-based </w:t>
      </w:r>
      <w:r w:rsidR="00CD0A95">
        <w:t>incentive</w:t>
      </w:r>
      <w:r w:rsidR="008514AF">
        <w:t>s</w:t>
      </w:r>
      <w:r w:rsidR="00CD0A95">
        <w:t xml:space="preserve"> but with different </w:t>
      </w:r>
      <w:r w:rsidR="004B3523">
        <w:t xml:space="preserve">geographic and administration </w:t>
      </w:r>
      <w:r w:rsidR="006C22B1">
        <w:t xml:space="preserve">arrangements </w:t>
      </w:r>
      <w:r w:rsidR="00526CE2">
        <w:t>(</w:t>
      </w:r>
      <w:proofErr w:type="gramStart"/>
      <w:r w:rsidR="00526CE2">
        <w:t>i.e</w:t>
      </w:r>
      <w:r w:rsidR="003F5BFF" w:rsidRPr="00087698">
        <w:t>.</w:t>
      </w:r>
      <w:proofErr w:type="gramEnd"/>
      <w:r w:rsidR="00526CE2">
        <w:t xml:space="preserve"> those of the RPGP)</w:t>
      </w:r>
      <w:r w:rsidR="008514AF">
        <w:t>.</w:t>
      </w:r>
      <w:r w:rsidR="00C90EC5">
        <w:t xml:space="preserve"> </w:t>
      </w:r>
      <w:r w:rsidR="00AD13BF">
        <w:t>However, t</w:t>
      </w:r>
      <w:r w:rsidR="00EF772D">
        <w:t xml:space="preserve">here are several short-term </w:t>
      </w:r>
      <w:r w:rsidR="004A04CD">
        <w:t>difficulties associated with this approach:</w:t>
      </w:r>
    </w:p>
    <w:p w14:paraId="07856349" w14:textId="1D92C4EE" w:rsidR="00733B07" w:rsidRDefault="000D2FC8" w:rsidP="00632D44">
      <w:pPr>
        <w:pStyle w:val="ListBullet"/>
      </w:pPr>
      <w:r>
        <w:t>Transferrin</w:t>
      </w:r>
      <w:r w:rsidR="000B223F">
        <w:t xml:space="preserve">g administrative </w:t>
      </w:r>
      <w:r w:rsidR="00DB6A21">
        <w:t xml:space="preserve">arrangements from </w:t>
      </w:r>
      <w:r w:rsidR="000360D0">
        <w:t>Service</w:t>
      </w:r>
      <w:r w:rsidR="00AF26F2">
        <w:t>s</w:t>
      </w:r>
      <w:r w:rsidR="000360D0">
        <w:t xml:space="preserve"> Australia to </w:t>
      </w:r>
      <w:r w:rsidR="007F147E">
        <w:t>the GP colleges</w:t>
      </w:r>
      <w:r w:rsidR="00CE3EAB">
        <w:t xml:space="preserve"> </w:t>
      </w:r>
      <w:r w:rsidR="00CC37EC">
        <w:t xml:space="preserve">would </w:t>
      </w:r>
      <w:r w:rsidR="00CE3EAB">
        <w:t xml:space="preserve">incur a relatively large one-off </w:t>
      </w:r>
      <w:r w:rsidR="00CC37EC">
        <w:t xml:space="preserve">IT </w:t>
      </w:r>
      <w:r w:rsidR="0067755F">
        <w:t xml:space="preserve">programming </w:t>
      </w:r>
      <w:r w:rsidR="00CE3EAB">
        <w:t xml:space="preserve">to ‘turn-off’ the </w:t>
      </w:r>
      <w:r w:rsidR="0067755F">
        <w:t>sys</w:t>
      </w:r>
      <w:r w:rsidR="008775B7">
        <w:t>tem functionality</w:t>
      </w:r>
      <w:r w:rsidR="00CC37EC">
        <w:t>, at an estimated c</w:t>
      </w:r>
      <w:r w:rsidR="00526CE2">
        <w:t>o</w:t>
      </w:r>
      <w:r w:rsidR="00CC37EC">
        <w:t xml:space="preserve">st </w:t>
      </w:r>
      <w:r w:rsidR="00526CE2">
        <w:t xml:space="preserve">of </w:t>
      </w:r>
      <w:r w:rsidR="00CE3EAB" w:rsidRPr="00087698">
        <w:t>$</w:t>
      </w:r>
      <w:r w:rsidR="00CE3EAB">
        <w:t>0.</w:t>
      </w:r>
      <w:r w:rsidR="00CE3EAB" w:rsidRPr="00087698">
        <w:t>4</w:t>
      </w:r>
      <w:r w:rsidR="003F5BFF" w:rsidRPr="00087698">
        <w:t> </w:t>
      </w:r>
      <w:r w:rsidR="00CE3EAB" w:rsidRPr="00087698">
        <w:t>m</w:t>
      </w:r>
      <w:r w:rsidR="00AF26F2">
        <w:t>.</w:t>
      </w:r>
    </w:p>
    <w:p w14:paraId="1F5F9488" w14:textId="2849D4EE" w:rsidR="008775B7" w:rsidRDefault="0040591C" w:rsidP="00632D44">
      <w:pPr>
        <w:pStyle w:val="ListBullet"/>
      </w:pPr>
      <w:r>
        <w:t xml:space="preserve">There would be a </w:t>
      </w:r>
      <w:r w:rsidR="0093090B" w:rsidRPr="00087698">
        <w:t>saving</w:t>
      </w:r>
      <w:r w:rsidR="0093090B">
        <w:t xml:space="preserve"> generated </w:t>
      </w:r>
      <w:r w:rsidR="004E6ED1">
        <w:t xml:space="preserve">by transferring </w:t>
      </w:r>
      <w:r w:rsidR="004D4B1D">
        <w:t xml:space="preserve">the PIP payments to </w:t>
      </w:r>
      <w:r w:rsidR="00A1490C">
        <w:t>eligibility being based o</w:t>
      </w:r>
      <w:r w:rsidR="001D65C4">
        <w:t>n MM rather than</w:t>
      </w:r>
      <w:r w:rsidR="005A5436">
        <w:t xml:space="preserve"> RRMA</w:t>
      </w:r>
      <w:r w:rsidR="001D65C4">
        <w:t xml:space="preserve">, but this represents a </w:t>
      </w:r>
      <w:r>
        <w:t xml:space="preserve">significant number of </w:t>
      </w:r>
      <w:r w:rsidR="005E0DE2">
        <w:t>entitlements</w:t>
      </w:r>
      <w:r w:rsidR="00F26F33">
        <w:t xml:space="preserve"> </w:t>
      </w:r>
      <w:r w:rsidR="008D4194">
        <w:t>‘losers’</w:t>
      </w:r>
      <w:r w:rsidR="00BC670F">
        <w:t xml:space="preserve">, </w:t>
      </w:r>
      <w:r w:rsidR="00BC670F" w:rsidRPr="00C96163">
        <w:t xml:space="preserve">estimated at </w:t>
      </w:r>
      <w:r w:rsidR="00C96163" w:rsidRPr="00C96163">
        <w:t>454</w:t>
      </w:r>
      <w:r w:rsidR="00BC670F" w:rsidRPr="00C96163">
        <w:t xml:space="preserve"> practices</w:t>
      </w:r>
      <w:r w:rsidR="00C96163">
        <w:t>.</w:t>
      </w:r>
    </w:p>
    <w:p w14:paraId="7D19F212" w14:textId="7812C87E" w:rsidR="008A30B5" w:rsidRDefault="008A30B5" w:rsidP="00632D44">
      <w:pPr>
        <w:pStyle w:val="ListBullet"/>
      </w:pPr>
      <w:r>
        <w:t xml:space="preserve">The </w:t>
      </w:r>
      <w:r w:rsidR="007F231B">
        <w:t>payment administration processes</w:t>
      </w:r>
      <w:r w:rsidR="0087189F">
        <w:t xml:space="preserve"> – currently </w:t>
      </w:r>
      <w:r w:rsidR="00BB7328">
        <w:t>automated through Servi</w:t>
      </w:r>
      <w:r w:rsidR="001E63A9">
        <w:t>ce</w:t>
      </w:r>
      <w:r w:rsidR="00EE6821">
        <w:t>s</w:t>
      </w:r>
      <w:r w:rsidR="001E63A9">
        <w:t xml:space="preserve"> Australia processes –</w:t>
      </w:r>
      <w:r w:rsidR="007F231B">
        <w:t xml:space="preserve"> would </w:t>
      </w:r>
      <w:r w:rsidR="00973FB7">
        <w:t xml:space="preserve">need to transfer to the two GP </w:t>
      </w:r>
      <w:r w:rsidR="00313F64">
        <w:t>c</w:t>
      </w:r>
      <w:r w:rsidR="00973FB7" w:rsidRPr="00087698">
        <w:t>olleges</w:t>
      </w:r>
      <w:r w:rsidR="00973FB7">
        <w:t>,</w:t>
      </w:r>
      <w:r w:rsidR="00F61D70">
        <w:t xml:space="preserve"> which would </w:t>
      </w:r>
      <w:r w:rsidR="001E63A9">
        <w:t xml:space="preserve">also have </w:t>
      </w:r>
      <w:r w:rsidR="00F61D70">
        <w:t xml:space="preserve">to set-up new payment processes. They would incur set-up </w:t>
      </w:r>
      <w:r w:rsidR="000F1B07">
        <w:t>costs</w:t>
      </w:r>
      <w:r w:rsidR="00F61D70">
        <w:t xml:space="preserve"> in doing so</w:t>
      </w:r>
      <w:r w:rsidR="00F15812">
        <w:t xml:space="preserve"> (</w:t>
      </w:r>
      <w:r w:rsidR="00F61D70">
        <w:t>they have address</w:t>
      </w:r>
      <w:r w:rsidR="00F0272B">
        <w:t xml:space="preserve"> and payment details for individual GPs, but not practices</w:t>
      </w:r>
      <w:r w:rsidR="00F15812">
        <w:t>)</w:t>
      </w:r>
      <w:r w:rsidR="00F0272B">
        <w:t>.</w:t>
      </w:r>
    </w:p>
    <w:p w14:paraId="389CA59B" w14:textId="095FA170" w:rsidR="00E40AE3" w:rsidRDefault="00E40AE3" w:rsidP="00E40AE3">
      <w:pPr>
        <w:pStyle w:val="ListBullet"/>
      </w:pPr>
      <w:r>
        <w:t xml:space="preserve">The program rationalisation would require a willingness of the GP colleges to assume the administrative responsibility for the merged program, including some form of administrative checking of the practice-based entitlement of applicants. During consultations, the two Colleges said they were reluctant to assume that responsibility because of the need to create new administrative checking processes; they would expect extra remuneration for this further function. </w:t>
      </w:r>
    </w:p>
    <w:p w14:paraId="33EFF0F5" w14:textId="52AF1BEA" w:rsidR="00DD4323" w:rsidRPr="002567CB" w:rsidRDefault="00AA3D4D" w:rsidP="00DD4323">
      <w:pPr>
        <w:spacing w:before="120"/>
      </w:pPr>
      <w:r w:rsidRPr="00AA3D4D">
        <w:t xml:space="preserve">These complexities would be best avoided if the </w:t>
      </w:r>
      <w:r w:rsidR="00DD4323">
        <w:t xml:space="preserve">longer-term objective in the </w:t>
      </w:r>
      <w:r w:rsidR="00BD07B7">
        <w:t xml:space="preserve">CPD </w:t>
      </w:r>
      <w:r w:rsidR="00877968">
        <w:t xml:space="preserve">incentives area is Option </w:t>
      </w:r>
      <w:r w:rsidR="00664E7B">
        <w:t>C4</w:t>
      </w:r>
      <w:r>
        <w:t>,</w:t>
      </w:r>
      <w:r w:rsidR="00664E7B">
        <w:t xml:space="preserve"> </w:t>
      </w:r>
      <w:r w:rsidR="00DD4323" w:rsidRPr="00CE73B1">
        <w:t>Creation</w:t>
      </w:r>
      <w:r w:rsidR="00AD725E" w:rsidRPr="00CE73B1">
        <w:t xml:space="preserve"> of</w:t>
      </w:r>
      <w:r w:rsidR="00DD4323" w:rsidRPr="00CE73B1">
        <w:t xml:space="preserve"> a new Rural Generalist Support Program</w:t>
      </w:r>
      <w:r w:rsidR="002567CB">
        <w:rPr>
          <w:i/>
          <w:iCs/>
        </w:rPr>
        <w:t xml:space="preserve"> </w:t>
      </w:r>
      <w:r w:rsidR="002567CB">
        <w:t xml:space="preserve">(see </w:t>
      </w:r>
      <w:r w:rsidR="00617391">
        <w:fldChar w:fldCharType="begin"/>
      </w:r>
      <w:r w:rsidR="00617391">
        <w:instrText xml:space="preserve"> REF _Ref104389663 \h </w:instrText>
      </w:r>
      <w:r w:rsidR="00617391">
        <w:fldChar w:fldCharType="separate"/>
      </w:r>
      <w:r w:rsidR="00617391">
        <w:t xml:space="preserve">Table </w:t>
      </w:r>
      <w:r w:rsidR="00617391">
        <w:rPr>
          <w:noProof/>
        </w:rPr>
        <w:t>5</w:t>
      </w:r>
      <w:r w:rsidR="00617391">
        <w:t>.</w:t>
      </w:r>
      <w:r w:rsidR="00617391">
        <w:rPr>
          <w:noProof/>
        </w:rPr>
        <w:t>3</w:t>
      </w:r>
      <w:r w:rsidR="00617391">
        <w:fldChar w:fldCharType="end"/>
      </w:r>
      <w:r w:rsidR="00617391">
        <w:t xml:space="preserve"> </w:t>
      </w:r>
      <w:r w:rsidR="002567CB">
        <w:t>above).</w:t>
      </w:r>
    </w:p>
    <w:p w14:paraId="261460E5" w14:textId="04FC74B0" w:rsidR="00CB2790" w:rsidRDefault="00AF470B" w:rsidP="00832EA8">
      <w:pPr>
        <w:pStyle w:val="Heading2"/>
        <w:spacing w:before="240" w:after="120"/>
      </w:pPr>
      <w:bookmarkStart w:id="88" w:name="_Ref100671164"/>
      <w:bookmarkStart w:id="89" w:name="_Toc119501656"/>
      <w:r>
        <w:t xml:space="preserve">Options </w:t>
      </w:r>
      <w:r w:rsidR="008D3440" w:rsidRPr="00087698">
        <w:t>c</w:t>
      </w:r>
      <w:r w:rsidR="00DA1BD4" w:rsidRPr="00087698">
        <w:t>omparison</w:t>
      </w:r>
      <w:bookmarkEnd w:id="88"/>
      <w:bookmarkEnd w:id="89"/>
    </w:p>
    <w:p w14:paraId="76D601D0" w14:textId="578CE71F" w:rsidR="00CB2790" w:rsidRDefault="00CB2790" w:rsidP="008F11B9">
      <w:pPr>
        <w:spacing w:after="0"/>
      </w:pPr>
      <w:r>
        <w:t xml:space="preserve">The pros and cons of the options presented can be examined by comparing them against six </w:t>
      </w:r>
      <w:r w:rsidR="0003611E">
        <w:t xml:space="preserve">evaluative </w:t>
      </w:r>
      <w:r>
        <w:t>assessment criteria:</w:t>
      </w:r>
    </w:p>
    <w:p w14:paraId="0B10737D" w14:textId="26D7D190" w:rsidR="00CB2790" w:rsidRDefault="00CB2790" w:rsidP="00CB2790">
      <w:pPr>
        <w:pStyle w:val="ListBullet"/>
      </w:pPr>
      <w:r>
        <w:t>Greater equity of access for rural and remote patients to advanced level care</w:t>
      </w:r>
    </w:p>
    <w:p w14:paraId="112B3DAE" w14:textId="5E0E868E" w:rsidR="00CB2790" w:rsidRDefault="00CB2790" w:rsidP="00CB2790">
      <w:pPr>
        <w:pStyle w:val="ListBullet"/>
      </w:pPr>
      <w:r>
        <w:t>Greater incentive for GPs to undertake advance skill CPD</w:t>
      </w:r>
    </w:p>
    <w:p w14:paraId="42EA09B0" w14:textId="42D18B44" w:rsidR="00CB2790" w:rsidRDefault="00CB2790" w:rsidP="00CB2790">
      <w:pPr>
        <w:pStyle w:val="ListBullet"/>
      </w:pPr>
      <w:r>
        <w:t>Greater incentive for GPs to deliver advanced skill care</w:t>
      </w:r>
    </w:p>
    <w:p w14:paraId="278277BC" w14:textId="7404410F" w:rsidR="00CB2790" w:rsidRDefault="00CB2790" w:rsidP="00CB2790">
      <w:pPr>
        <w:pStyle w:val="ListBullet"/>
      </w:pPr>
      <w:r>
        <w:t>Administrative simplicity</w:t>
      </w:r>
    </w:p>
    <w:p w14:paraId="5338361F" w14:textId="3FCBD52D" w:rsidR="00CB2790" w:rsidRDefault="00CB2790" w:rsidP="00CB2790">
      <w:pPr>
        <w:pStyle w:val="ListBullet"/>
      </w:pPr>
      <w:r>
        <w:t xml:space="preserve">Promotion of </w:t>
      </w:r>
      <w:r w:rsidR="007E4769">
        <w:t>the</w:t>
      </w:r>
      <w:r>
        <w:t xml:space="preserve"> Rural Generalist,</w:t>
      </w:r>
      <w:r w:rsidR="00751A84">
        <w:t xml:space="preserve"> and</w:t>
      </w:r>
    </w:p>
    <w:p w14:paraId="2AC4BA6E" w14:textId="2CEF9760" w:rsidR="00CB2790" w:rsidRDefault="00CB2790" w:rsidP="00530891">
      <w:pPr>
        <w:pStyle w:val="ListBullet"/>
      </w:pPr>
      <w:r>
        <w:t>Budgetary impact</w:t>
      </w:r>
      <w:r w:rsidR="00751A84">
        <w:t>.</w:t>
      </w:r>
      <w:r>
        <w:t xml:space="preserve"> </w:t>
      </w:r>
    </w:p>
    <w:p w14:paraId="4C4C15ED" w14:textId="3ACEE55A" w:rsidR="00430433" w:rsidRDefault="00751A84" w:rsidP="009B518C">
      <w:pPr>
        <w:spacing w:before="120"/>
      </w:pPr>
      <w:r>
        <w:t xml:space="preserve">The project team </w:t>
      </w:r>
      <w:r w:rsidRPr="00087698">
        <w:t>develop</w:t>
      </w:r>
      <w:r w:rsidR="00114DC2">
        <w:t>ed</w:t>
      </w:r>
      <w:r>
        <w:t xml:space="preserve"> a</w:t>
      </w:r>
      <w:r w:rsidR="00D02B9E">
        <w:t xml:space="preserve"> scoring framework to assist with the assessment and comparison of options</w:t>
      </w:r>
      <w:r>
        <w:t xml:space="preserve">, based on the above criteria </w:t>
      </w:r>
      <w:r w:rsidR="00D02B9E">
        <w:t xml:space="preserve">(see </w:t>
      </w:r>
      <w:r w:rsidR="00D02B9E">
        <w:fldChar w:fldCharType="begin"/>
      </w:r>
      <w:r w:rsidR="00D02B9E">
        <w:instrText xml:space="preserve"> REF _Ref94614545 \h </w:instrText>
      </w:r>
      <w:r w:rsidR="00D02B9E">
        <w:fldChar w:fldCharType="separate"/>
      </w:r>
      <w:r w:rsidR="00D474D9">
        <w:t xml:space="preserve">Table </w:t>
      </w:r>
      <w:r w:rsidR="00D474D9">
        <w:rPr>
          <w:noProof/>
        </w:rPr>
        <w:t>5</w:t>
      </w:r>
      <w:r w:rsidR="00D474D9">
        <w:t>.</w:t>
      </w:r>
      <w:r w:rsidR="00D474D9">
        <w:rPr>
          <w:noProof/>
        </w:rPr>
        <w:t>4</w:t>
      </w:r>
      <w:r w:rsidR="00D02B9E">
        <w:fldChar w:fldCharType="end"/>
      </w:r>
      <w:r w:rsidR="00D02B9E">
        <w:t>).</w:t>
      </w:r>
      <w:r>
        <w:t xml:space="preserve"> </w:t>
      </w:r>
      <w:r w:rsidR="00080463">
        <w:t>It is important to note that the assessment has been completed for the AST/ARST cohort</w:t>
      </w:r>
      <w:r w:rsidR="008A6903">
        <w:t xml:space="preserve"> where relevant</w:t>
      </w:r>
      <w:r w:rsidR="00B31508">
        <w:t>. An additional assessment would need to be completed to understand the impact of</w:t>
      </w:r>
      <w:r w:rsidR="008A6903">
        <w:t xml:space="preserve"> broader recognition of equivalent training for eligibility</w:t>
      </w:r>
      <w:r w:rsidR="001251E3">
        <w:t xml:space="preserve"> as this could have significant impact on the number</w:t>
      </w:r>
      <w:r w:rsidR="00761ABA">
        <w:t xml:space="preserve"> of eligible GPs and </w:t>
      </w:r>
      <w:r w:rsidR="00CB3430">
        <w:t xml:space="preserve">would increase the </w:t>
      </w:r>
      <w:r w:rsidR="00761ABA">
        <w:t>budgetary impacts</w:t>
      </w:r>
      <w:r w:rsidR="00B31508">
        <w:t xml:space="preserve">. </w:t>
      </w:r>
    </w:p>
    <w:p w14:paraId="25995135" w14:textId="5EBFC064" w:rsidR="00530891" w:rsidRDefault="004230BC" w:rsidP="00E320E2">
      <w:pPr>
        <w:pStyle w:val="Caption"/>
        <w:spacing w:before="120"/>
      </w:pPr>
      <w:bookmarkStart w:id="90" w:name="_Ref94614545"/>
      <w:r>
        <w:t xml:space="preserve">Table </w:t>
      </w:r>
      <w:fldSimple w:instr=" STYLEREF 1 \s ">
        <w:r w:rsidR="00617391">
          <w:rPr>
            <w:noProof/>
          </w:rPr>
          <w:t>5</w:t>
        </w:r>
      </w:fldSimple>
      <w:r w:rsidR="00617391">
        <w:t>.</w:t>
      </w:r>
      <w:fldSimple w:instr=" SEQ Table \* ARABIC \s 1 ">
        <w:r w:rsidR="00617391">
          <w:rPr>
            <w:noProof/>
          </w:rPr>
          <w:t>4</w:t>
        </w:r>
      </w:fldSimple>
      <w:bookmarkEnd w:id="90"/>
      <w:r>
        <w:t xml:space="preserve">: </w:t>
      </w:r>
      <w:r w:rsidRPr="004230BC">
        <w:rPr>
          <w:rStyle w:val="Caption-notboldChar"/>
        </w:rPr>
        <w:t xml:space="preserve">Scoring </w:t>
      </w:r>
      <w:r w:rsidR="002371E6" w:rsidRPr="00087698">
        <w:rPr>
          <w:rStyle w:val="Caption-notboldChar"/>
        </w:rPr>
        <w:t>framework for assessing program design and streamlining options</w:t>
      </w:r>
    </w:p>
    <w:tbl>
      <w:tblPr>
        <w:tblStyle w:val="HMATableA"/>
        <w:tblW w:w="0" w:type="auto"/>
        <w:tblLook w:val="0660" w:firstRow="1" w:lastRow="1" w:firstColumn="0" w:lastColumn="0" w:noHBand="1" w:noVBand="1"/>
        <w:tblCaption w:val="Table 5.4: Scoring framework for assessing program design and streamlining options"/>
        <w:tblDescription w:val="Table outlining a scoring framework to assist with the assessment and comparison of options against six evaluative assessment criteria: Greater equity of access for rural and remote patients to advanced level care; Greater incentive for GPs to undertake advance skill CPD; Greater incentive for GPs to deliver advanced skill care; Administrative simplicity; Promotion of the Rural Generalist; and Budgetary impact. &#10;"/>
      </w:tblPr>
      <w:tblGrid>
        <w:gridCol w:w="1195"/>
        <w:gridCol w:w="5849"/>
      </w:tblGrid>
      <w:tr w:rsidR="00553254" w:rsidRPr="00FB6FD8" w14:paraId="711BAB56" w14:textId="77777777" w:rsidTr="00D57B85">
        <w:trPr>
          <w:cnfStyle w:val="100000000000" w:firstRow="1" w:lastRow="0" w:firstColumn="0" w:lastColumn="0" w:oddVBand="0" w:evenVBand="0" w:oddHBand="0" w:evenHBand="0" w:firstRowFirstColumn="0" w:firstRowLastColumn="0" w:lastRowFirstColumn="0" w:lastRowLastColumn="0"/>
          <w:trHeight w:val="226"/>
        </w:trPr>
        <w:tc>
          <w:tcPr>
            <w:tcW w:w="0" w:type="auto"/>
          </w:tcPr>
          <w:p w14:paraId="7B4A6F17" w14:textId="6DB3069E" w:rsidR="00553254" w:rsidRPr="00FB6FD8" w:rsidRDefault="00553254" w:rsidP="00974041">
            <w:pPr>
              <w:spacing w:before="100" w:after="100"/>
              <w:rPr>
                <w:rFonts w:eastAsia="Times New Roman" w:cs="Times New Roman"/>
                <w:b/>
                <w:bCs/>
                <w:spacing w:val="0"/>
                <w:sz w:val="20"/>
                <w:szCs w:val="20"/>
              </w:rPr>
            </w:pPr>
            <w:r w:rsidRPr="00FB6FD8">
              <w:rPr>
                <w:rFonts w:eastAsia="Times New Roman" w:cs="Times New Roman"/>
                <w:b/>
                <w:bCs/>
                <w:spacing w:val="0"/>
                <w:sz w:val="20"/>
                <w:szCs w:val="20"/>
              </w:rPr>
              <w:t>Criterion</w:t>
            </w:r>
            <w:r w:rsidR="00974041" w:rsidRPr="00FB6FD8">
              <w:rPr>
                <w:rFonts w:eastAsia="Times New Roman" w:cs="Times New Roman"/>
                <w:b/>
                <w:bCs/>
                <w:spacing w:val="0"/>
                <w:sz w:val="20"/>
                <w:szCs w:val="20"/>
              </w:rPr>
              <w:br/>
              <w:t>Score</w:t>
            </w:r>
          </w:p>
        </w:tc>
        <w:tc>
          <w:tcPr>
            <w:tcW w:w="0" w:type="auto"/>
            <w:vAlign w:val="center"/>
          </w:tcPr>
          <w:p w14:paraId="7194B61F" w14:textId="6C79E235" w:rsidR="00553254" w:rsidRPr="00FB6FD8" w:rsidRDefault="009C004E" w:rsidP="00D57B85">
            <w:pPr>
              <w:spacing w:before="100" w:after="100"/>
              <w:rPr>
                <w:rFonts w:eastAsia="Times New Roman" w:cs="Times New Roman"/>
                <w:b/>
                <w:bCs/>
                <w:spacing w:val="0"/>
                <w:sz w:val="20"/>
                <w:szCs w:val="20"/>
              </w:rPr>
            </w:pPr>
            <w:r w:rsidRPr="00FB6FD8">
              <w:rPr>
                <w:rFonts w:eastAsia="Times New Roman" w:cs="Times New Roman"/>
                <w:b/>
                <w:bCs/>
                <w:spacing w:val="0"/>
                <w:sz w:val="20"/>
                <w:szCs w:val="20"/>
              </w:rPr>
              <w:t>Considerations for scoring option</w:t>
            </w:r>
          </w:p>
        </w:tc>
      </w:tr>
      <w:tr w:rsidR="00017FE3" w:rsidRPr="00FB6FD8" w14:paraId="59F8CF24" w14:textId="77777777" w:rsidTr="005D2271">
        <w:tc>
          <w:tcPr>
            <w:tcW w:w="0" w:type="auto"/>
            <w:gridSpan w:val="2"/>
          </w:tcPr>
          <w:p w14:paraId="51378511" w14:textId="3D335A5E"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b/>
                <w:spacing w:val="0"/>
                <w:szCs w:val="20"/>
              </w:rPr>
              <w:t xml:space="preserve">Criterion 1: </w:t>
            </w:r>
            <w:r w:rsidR="00DD12D4" w:rsidRPr="00FB6FD8">
              <w:rPr>
                <w:rFonts w:asciiTheme="majorHAnsi" w:eastAsia="Times New Roman" w:hAnsiTheme="majorHAnsi" w:cs="Times New Roman"/>
                <w:b/>
                <w:spacing w:val="0"/>
                <w:szCs w:val="20"/>
              </w:rPr>
              <w:t xml:space="preserve">Greater equity of access for rural and remote patients to advanced level care </w:t>
            </w:r>
          </w:p>
        </w:tc>
      </w:tr>
      <w:tr w:rsidR="00017FE3" w:rsidRPr="00FB6FD8" w14:paraId="6DC763CE" w14:textId="77777777" w:rsidTr="005D2271">
        <w:trPr>
          <w:trHeight w:val="333"/>
        </w:trPr>
        <w:tc>
          <w:tcPr>
            <w:tcW w:w="0" w:type="auto"/>
            <w:gridSpan w:val="2"/>
          </w:tcPr>
          <w:p w14:paraId="392F7C7C" w14:textId="206DF793"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i/>
                <w:spacing w:val="0"/>
                <w:szCs w:val="20"/>
              </w:rPr>
              <w:t>Assumption:</w:t>
            </w:r>
            <w:r w:rsidRPr="00FB6FD8">
              <w:rPr>
                <w:rFonts w:asciiTheme="majorHAnsi" w:eastAsia="Times New Roman" w:hAnsiTheme="majorHAnsi" w:cs="Times New Roman"/>
                <w:spacing w:val="0"/>
                <w:szCs w:val="20"/>
              </w:rPr>
              <w:t xml:space="preserve"> </w:t>
            </w:r>
            <w:r w:rsidR="00DD12D4" w:rsidRPr="00FB6FD8">
              <w:rPr>
                <w:rFonts w:asciiTheme="majorHAnsi" w:eastAsia="Times New Roman" w:hAnsiTheme="majorHAnsi" w:cs="Times New Roman"/>
                <w:spacing w:val="0"/>
                <w:szCs w:val="20"/>
              </w:rPr>
              <w:t xml:space="preserve">support </w:t>
            </w:r>
            <w:r w:rsidR="00061CAF" w:rsidRPr="00FB6FD8">
              <w:rPr>
                <w:rFonts w:asciiTheme="majorHAnsi" w:eastAsia="Times New Roman" w:hAnsiTheme="majorHAnsi" w:cs="Times New Roman"/>
                <w:spacing w:val="0"/>
                <w:szCs w:val="20"/>
              </w:rPr>
              <w:t>for</w:t>
            </w:r>
            <w:r w:rsidR="00DD12D4" w:rsidRPr="00FB6FD8">
              <w:rPr>
                <w:rFonts w:asciiTheme="majorHAnsi" w:eastAsia="Times New Roman" w:hAnsiTheme="majorHAnsi" w:cs="Times New Roman"/>
                <w:spacing w:val="0"/>
                <w:szCs w:val="20"/>
              </w:rPr>
              <w:t xml:space="preserve"> </w:t>
            </w:r>
            <w:r w:rsidR="00061CAF" w:rsidRPr="00FB6FD8">
              <w:rPr>
                <w:rFonts w:asciiTheme="majorHAnsi" w:eastAsia="Times New Roman" w:hAnsiTheme="majorHAnsi" w:cs="Times New Roman"/>
                <w:spacing w:val="0"/>
                <w:szCs w:val="20"/>
              </w:rPr>
              <w:t xml:space="preserve">CPD for </w:t>
            </w:r>
            <w:r w:rsidR="00DD12D4" w:rsidRPr="00FB6FD8">
              <w:rPr>
                <w:rFonts w:asciiTheme="majorHAnsi" w:eastAsia="Times New Roman" w:hAnsiTheme="majorHAnsi" w:cs="Times New Roman"/>
                <w:spacing w:val="0"/>
                <w:szCs w:val="20"/>
              </w:rPr>
              <w:t>GPs with advanced skills will improve</w:t>
            </w:r>
            <w:r w:rsidR="00061CAF" w:rsidRPr="00FB6FD8">
              <w:rPr>
                <w:rFonts w:asciiTheme="majorHAnsi" w:eastAsia="Times New Roman" w:hAnsiTheme="majorHAnsi" w:cs="Times New Roman"/>
                <w:spacing w:val="0"/>
                <w:szCs w:val="20"/>
              </w:rPr>
              <w:t xml:space="preserve"> patient access</w:t>
            </w:r>
          </w:p>
        </w:tc>
      </w:tr>
      <w:tr w:rsidR="00017FE3" w:rsidRPr="00FB6FD8" w14:paraId="48623B53" w14:textId="77777777" w:rsidTr="005D2271">
        <w:trPr>
          <w:trHeight w:val="403"/>
        </w:trPr>
        <w:tc>
          <w:tcPr>
            <w:tcW w:w="0" w:type="auto"/>
          </w:tcPr>
          <w:p w14:paraId="154CCFF9"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Score = 0</w:t>
            </w:r>
          </w:p>
        </w:tc>
        <w:tc>
          <w:tcPr>
            <w:tcW w:w="0" w:type="auto"/>
          </w:tcPr>
          <w:p w14:paraId="3ED339EE"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no change relative to current arrangements</w:t>
            </w:r>
          </w:p>
        </w:tc>
      </w:tr>
      <w:tr w:rsidR="00017FE3" w:rsidRPr="00FB6FD8" w14:paraId="2C5FF795" w14:textId="77777777" w:rsidTr="005D2271">
        <w:trPr>
          <w:trHeight w:val="226"/>
        </w:trPr>
        <w:tc>
          <w:tcPr>
            <w:tcW w:w="0" w:type="auto"/>
          </w:tcPr>
          <w:p w14:paraId="7B8AAD26"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Score = 1</w:t>
            </w:r>
          </w:p>
        </w:tc>
        <w:tc>
          <w:tcPr>
            <w:tcW w:w="0" w:type="auto"/>
          </w:tcPr>
          <w:p w14:paraId="12218E62" w14:textId="2A32FE86" w:rsidR="00017FE3" w:rsidRPr="00FB6FD8" w:rsidRDefault="004305BA" w:rsidP="00941F9B">
            <w:pPr>
              <w:spacing w:before="100" w:after="100"/>
              <w:jc w:val="both"/>
              <w:rPr>
                <w:rFonts w:asciiTheme="majorHAnsi" w:eastAsia="Times New Roman" w:hAnsiTheme="majorHAnsi" w:cs="Times New Roman"/>
                <w:bCs/>
                <w:spacing w:val="0"/>
                <w:szCs w:val="20"/>
              </w:rPr>
            </w:pPr>
            <w:r w:rsidRPr="00FB6FD8">
              <w:rPr>
                <w:rFonts w:asciiTheme="majorHAnsi" w:eastAsia="Times New Roman" w:hAnsiTheme="majorHAnsi" w:cs="Times New Roman"/>
                <w:bCs/>
                <w:spacing w:val="0"/>
                <w:szCs w:val="20"/>
              </w:rPr>
              <w:t>limited</w:t>
            </w:r>
            <w:r w:rsidR="0076705F" w:rsidRPr="00FB6FD8">
              <w:rPr>
                <w:rFonts w:asciiTheme="majorHAnsi" w:eastAsia="Times New Roman" w:hAnsiTheme="majorHAnsi" w:cs="Times New Roman"/>
                <w:bCs/>
                <w:spacing w:val="0"/>
                <w:szCs w:val="20"/>
              </w:rPr>
              <w:t xml:space="preserve"> </w:t>
            </w:r>
            <w:r w:rsidR="0000570E" w:rsidRPr="00FB6FD8">
              <w:rPr>
                <w:rFonts w:asciiTheme="majorHAnsi" w:eastAsia="Times New Roman" w:hAnsiTheme="majorHAnsi" w:cs="Times New Roman"/>
                <w:bCs/>
                <w:spacing w:val="0"/>
                <w:szCs w:val="20"/>
              </w:rPr>
              <w:t>increas</w:t>
            </w:r>
            <w:r w:rsidR="0076705F" w:rsidRPr="00FB6FD8">
              <w:rPr>
                <w:rFonts w:asciiTheme="majorHAnsi" w:eastAsia="Times New Roman" w:hAnsiTheme="majorHAnsi" w:cs="Times New Roman"/>
                <w:bCs/>
                <w:spacing w:val="0"/>
                <w:szCs w:val="20"/>
              </w:rPr>
              <w:t>e in</w:t>
            </w:r>
            <w:r w:rsidR="0000570E" w:rsidRPr="00FB6FD8">
              <w:rPr>
                <w:rFonts w:asciiTheme="majorHAnsi" w:eastAsia="Times New Roman" w:hAnsiTheme="majorHAnsi" w:cs="Times New Roman"/>
                <w:bCs/>
                <w:spacing w:val="0"/>
                <w:szCs w:val="20"/>
              </w:rPr>
              <w:t xml:space="preserve"> number of GPs supported </w:t>
            </w:r>
          </w:p>
        </w:tc>
      </w:tr>
      <w:tr w:rsidR="00A62339" w:rsidRPr="00FB6FD8" w14:paraId="32A519A5" w14:textId="77777777" w:rsidTr="005D2271">
        <w:tc>
          <w:tcPr>
            <w:tcW w:w="0" w:type="auto"/>
          </w:tcPr>
          <w:p w14:paraId="743EF193" w14:textId="09D1340D" w:rsidR="00A62339" w:rsidRPr="00FB6FD8" w:rsidRDefault="00A62339"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2</w:t>
            </w:r>
          </w:p>
        </w:tc>
        <w:tc>
          <w:tcPr>
            <w:tcW w:w="0" w:type="auto"/>
          </w:tcPr>
          <w:p w14:paraId="2DC67C8E" w14:textId="23352003" w:rsidR="00A62339" w:rsidRPr="00FB6FD8" w:rsidRDefault="00A62339" w:rsidP="00941F9B">
            <w:pPr>
              <w:spacing w:before="100" w:after="100"/>
              <w:jc w:val="both"/>
              <w:rPr>
                <w:rFonts w:asciiTheme="majorHAnsi" w:eastAsia="Times New Roman" w:hAnsiTheme="majorHAnsi" w:cs="Times New Roman"/>
                <w:bCs/>
                <w:spacing w:val="0"/>
                <w:szCs w:val="20"/>
              </w:rPr>
            </w:pPr>
            <w:r w:rsidRPr="00FB6FD8">
              <w:rPr>
                <w:rFonts w:asciiTheme="majorHAnsi" w:eastAsia="Times New Roman" w:hAnsiTheme="majorHAnsi" w:cs="Times New Roman"/>
                <w:bCs/>
                <w:spacing w:val="0"/>
                <w:szCs w:val="20"/>
              </w:rPr>
              <w:t>moderate increase in number of GPs supported</w:t>
            </w:r>
          </w:p>
        </w:tc>
      </w:tr>
      <w:tr w:rsidR="004305BA" w:rsidRPr="00FB6FD8" w14:paraId="5A16777F" w14:textId="77777777" w:rsidTr="005D2271">
        <w:tc>
          <w:tcPr>
            <w:tcW w:w="0" w:type="auto"/>
          </w:tcPr>
          <w:p w14:paraId="4EA6119B" w14:textId="1595D0AF" w:rsidR="004305BA" w:rsidRPr="00FB6FD8" w:rsidRDefault="004305BA"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w:t>
            </w:r>
            <w:r w:rsidR="005814C4" w:rsidRPr="00FB6FD8">
              <w:rPr>
                <w:rFonts w:asciiTheme="majorHAnsi" w:eastAsia="Times New Roman" w:hAnsiTheme="majorHAnsi" w:cs="Times New Roman"/>
                <w:spacing w:val="0"/>
                <w:szCs w:val="20"/>
              </w:rPr>
              <w:t xml:space="preserve"> </w:t>
            </w:r>
            <w:r w:rsidRPr="00FB6FD8">
              <w:rPr>
                <w:rFonts w:asciiTheme="majorHAnsi" w:eastAsia="Times New Roman" w:hAnsiTheme="majorHAnsi" w:cs="Times New Roman"/>
                <w:spacing w:val="0"/>
                <w:szCs w:val="20"/>
              </w:rPr>
              <w:t>3</w:t>
            </w:r>
          </w:p>
        </w:tc>
        <w:tc>
          <w:tcPr>
            <w:tcW w:w="0" w:type="auto"/>
          </w:tcPr>
          <w:p w14:paraId="53FE33CF" w14:textId="7A5514DF" w:rsidR="004305BA" w:rsidRPr="00FB6FD8" w:rsidRDefault="00BB6D2A" w:rsidP="00941F9B">
            <w:pPr>
              <w:spacing w:before="100" w:after="100"/>
              <w:jc w:val="both"/>
              <w:rPr>
                <w:rFonts w:asciiTheme="majorHAnsi" w:eastAsia="Times New Roman" w:hAnsiTheme="majorHAnsi" w:cs="Times New Roman"/>
                <w:bCs/>
                <w:spacing w:val="0"/>
                <w:szCs w:val="20"/>
              </w:rPr>
            </w:pPr>
            <w:r w:rsidRPr="00FB6FD8">
              <w:rPr>
                <w:rFonts w:asciiTheme="majorHAnsi" w:eastAsia="Times New Roman" w:hAnsiTheme="majorHAnsi" w:cs="Times New Roman"/>
                <w:bCs/>
                <w:spacing w:val="0"/>
                <w:szCs w:val="20"/>
              </w:rPr>
              <w:t>l</w:t>
            </w:r>
            <w:r w:rsidR="004305BA" w:rsidRPr="00FB6FD8">
              <w:rPr>
                <w:rFonts w:asciiTheme="majorHAnsi" w:eastAsia="Times New Roman" w:hAnsiTheme="majorHAnsi" w:cs="Times New Roman"/>
                <w:bCs/>
                <w:spacing w:val="0"/>
                <w:szCs w:val="20"/>
              </w:rPr>
              <w:t>ar</w:t>
            </w:r>
            <w:r w:rsidRPr="00FB6FD8">
              <w:rPr>
                <w:rFonts w:asciiTheme="majorHAnsi" w:eastAsia="Times New Roman" w:hAnsiTheme="majorHAnsi" w:cs="Times New Roman"/>
                <w:bCs/>
                <w:spacing w:val="0"/>
                <w:szCs w:val="20"/>
              </w:rPr>
              <w:t>ge increase in number of GPs supported</w:t>
            </w:r>
          </w:p>
        </w:tc>
      </w:tr>
      <w:tr w:rsidR="00017FE3" w:rsidRPr="00FB6FD8" w14:paraId="13016C49" w14:textId="77777777" w:rsidTr="005D2271">
        <w:tc>
          <w:tcPr>
            <w:tcW w:w="0" w:type="auto"/>
            <w:gridSpan w:val="2"/>
          </w:tcPr>
          <w:p w14:paraId="7FD7C083" w14:textId="680D90AC"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b/>
                <w:spacing w:val="0"/>
                <w:szCs w:val="20"/>
              </w:rPr>
              <w:t>Criterion 2:</w:t>
            </w:r>
            <w:r w:rsidR="0076705F" w:rsidRPr="00FB6FD8">
              <w:rPr>
                <w:rFonts w:asciiTheme="majorHAnsi" w:eastAsia="Times New Roman" w:hAnsiTheme="majorHAnsi" w:cs="Times New Roman"/>
                <w:b/>
                <w:spacing w:val="0"/>
                <w:szCs w:val="20"/>
              </w:rPr>
              <w:t xml:space="preserve"> Greater incentive for GPs to undertake </w:t>
            </w:r>
            <w:r w:rsidR="00F67321" w:rsidRPr="00FB6FD8">
              <w:rPr>
                <w:rFonts w:asciiTheme="majorHAnsi" w:eastAsia="Times New Roman" w:hAnsiTheme="majorHAnsi" w:cs="Times New Roman"/>
                <w:b/>
                <w:spacing w:val="0"/>
                <w:szCs w:val="20"/>
              </w:rPr>
              <w:t xml:space="preserve">non-procedural </w:t>
            </w:r>
            <w:r w:rsidR="0076705F" w:rsidRPr="00FB6FD8">
              <w:rPr>
                <w:rFonts w:asciiTheme="majorHAnsi" w:eastAsia="Times New Roman" w:hAnsiTheme="majorHAnsi" w:cs="Times New Roman"/>
                <w:b/>
                <w:spacing w:val="0"/>
                <w:szCs w:val="20"/>
              </w:rPr>
              <w:t>advanced skill CPD</w:t>
            </w:r>
          </w:p>
        </w:tc>
      </w:tr>
      <w:tr w:rsidR="00017FE3" w:rsidRPr="00FB6FD8" w14:paraId="0316FCD4" w14:textId="77777777" w:rsidTr="005D2271">
        <w:tc>
          <w:tcPr>
            <w:tcW w:w="0" w:type="auto"/>
            <w:gridSpan w:val="2"/>
          </w:tcPr>
          <w:p w14:paraId="38A3E863" w14:textId="5AC54577"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i/>
                <w:spacing w:val="0"/>
                <w:szCs w:val="20"/>
              </w:rPr>
              <w:t>Assumption:</w:t>
            </w:r>
            <w:r w:rsidRPr="00FB6FD8">
              <w:rPr>
                <w:rFonts w:asciiTheme="majorHAnsi" w:eastAsia="Times New Roman" w:hAnsiTheme="majorHAnsi" w:cs="Times New Roman"/>
                <w:spacing w:val="0"/>
                <w:szCs w:val="20"/>
              </w:rPr>
              <w:t xml:space="preserve"> </w:t>
            </w:r>
            <w:r w:rsidR="0076705F" w:rsidRPr="00FB6FD8">
              <w:rPr>
                <w:rFonts w:asciiTheme="majorHAnsi" w:eastAsia="Times New Roman" w:hAnsiTheme="majorHAnsi" w:cs="Times New Roman"/>
                <w:spacing w:val="0"/>
                <w:szCs w:val="20"/>
              </w:rPr>
              <w:t>financial support is</w:t>
            </w:r>
            <w:r w:rsidR="00C7445A" w:rsidRPr="00FB6FD8">
              <w:rPr>
                <w:rFonts w:asciiTheme="majorHAnsi" w:eastAsia="Times New Roman" w:hAnsiTheme="majorHAnsi" w:cs="Times New Roman"/>
                <w:spacing w:val="0"/>
                <w:szCs w:val="20"/>
              </w:rPr>
              <w:t xml:space="preserve"> a key</w:t>
            </w:r>
            <w:r w:rsidR="0076705F" w:rsidRPr="00FB6FD8">
              <w:rPr>
                <w:rFonts w:asciiTheme="majorHAnsi" w:eastAsia="Times New Roman" w:hAnsiTheme="majorHAnsi" w:cs="Times New Roman"/>
                <w:spacing w:val="0"/>
                <w:szCs w:val="20"/>
              </w:rPr>
              <w:t xml:space="preserve"> incentive for GPs to undertake CPD</w:t>
            </w:r>
          </w:p>
        </w:tc>
      </w:tr>
      <w:tr w:rsidR="00017FE3" w:rsidRPr="00FB6FD8" w14:paraId="1AFC1737" w14:textId="77777777" w:rsidTr="005D2271">
        <w:tc>
          <w:tcPr>
            <w:tcW w:w="0" w:type="auto"/>
          </w:tcPr>
          <w:p w14:paraId="23EE02D8" w14:textId="77777777"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0</w:t>
            </w:r>
          </w:p>
        </w:tc>
        <w:tc>
          <w:tcPr>
            <w:tcW w:w="0" w:type="auto"/>
          </w:tcPr>
          <w:p w14:paraId="7CEFEA4A" w14:textId="3CC03114" w:rsidR="00017FE3" w:rsidRPr="00FB6FD8" w:rsidRDefault="00B8798B"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no change </w:t>
            </w:r>
            <w:r w:rsidR="00EE62FB" w:rsidRPr="00FB6FD8">
              <w:rPr>
                <w:rFonts w:asciiTheme="majorHAnsi" w:eastAsia="Times New Roman" w:hAnsiTheme="majorHAnsi" w:cs="Times New Roman"/>
                <w:spacing w:val="0"/>
                <w:szCs w:val="20"/>
              </w:rPr>
              <w:t xml:space="preserve">relative to current arrangements or </w:t>
            </w:r>
            <w:r w:rsidR="00BD3724" w:rsidRPr="00FB6FD8">
              <w:rPr>
                <w:rFonts w:asciiTheme="majorHAnsi" w:eastAsia="Times New Roman" w:hAnsiTheme="majorHAnsi" w:cs="Times New Roman"/>
                <w:spacing w:val="0"/>
                <w:szCs w:val="20"/>
              </w:rPr>
              <w:t>u</w:t>
            </w:r>
            <w:r w:rsidR="00400D0D" w:rsidRPr="00FB6FD8">
              <w:rPr>
                <w:rFonts w:asciiTheme="majorHAnsi" w:eastAsia="Times New Roman" w:hAnsiTheme="majorHAnsi" w:cs="Times New Roman"/>
                <w:spacing w:val="0"/>
                <w:szCs w:val="20"/>
              </w:rPr>
              <w:t>ncertain</w:t>
            </w:r>
            <w:r w:rsidR="00EE62FB" w:rsidRPr="00FB6FD8">
              <w:rPr>
                <w:rFonts w:asciiTheme="majorHAnsi" w:eastAsia="Times New Roman" w:hAnsiTheme="majorHAnsi" w:cs="Times New Roman"/>
                <w:spacing w:val="0"/>
                <w:szCs w:val="20"/>
              </w:rPr>
              <w:t xml:space="preserve"> change</w:t>
            </w:r>
          </w:p>
        </w:tc>
      </w:tr>
      <w:tr w:rsidR="00017FE3" w:rsidRPr="00FB6FD8" w14:paraId="0FEDE7BF" w14:textId="77777777" w:rsidTr="005D2271">
        <w:tc>
          <w:tcPr>
            <w:tcW w:w="0" w:type="auto"/>
          </w:tcPr>
          <w:p w14:paraId="5413560C" w14:textId="77777777"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1</w:t>
            </w:r>
          </w:p>
        </w:tc>
        <w:tc>
          <w:tcPr>
            <w:tcW w:w="0" w:type="auto"/>
          </w:tcPr>
          <w:p w14:paraId="04D8E5A0" w14:textId="44F01CBD" w:rsidR="00017FE3" w:rsidRPr="00FB6FD8" w:rsidRDefault="004305BA"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limited</w:t>
            </w:r>
            <w:r w:rsidR="003975DC" w:rsidRPr="00FB6FD8">
              <w:rPr>
                <w:rFonts w:asciiTheme="majorHAnsi" w:eastAsia="Times New Roman" w:hAnsiTheme="majorHAnsi" w:cs="Times New Roman"/>
                <w:spacing w:val="0"/>
                <w:szCs w:val="20"/>
              </w:rPr>
              <w:t xml:space="preserve"> increase in funding available for individual GPs </w:t>
            </w:r>
            <w:r w:rsidR="002B4FC9" w:rsidRPr="00FB6FD8">
              <w:rPr>
                <w:rFonts w:asciiTheme="majorHAnsi" w:eastAsia="Times New Roman" w:hAnsiTheme="majorHAnsi" w:cs="Times New Roman"/>
                <w:spacing w:val="0"/>
                <w:szCs w:val="20"/>
              </w:rPr>
              <w:t>with non-procedural advanced skills</w:t>
            </w:r>
            <w:r w:rsidR="003975DC" w:rsidRPr="00FB6FD8">
              <w:rPr>
                <w:rFonts w:asciiTheme="majorHAnsi" w:eastAsia="Times New Roman" w:hAnsiTheme="majorHAnsi" w:cs="Times New Roman"/>
                <w:spacing w:val="0"/>
                <w:szCs w:val="20"/>
              </w:rPr>
              <w:t xml:space="preserve"> to undertake CPD</w:t>
            </w:r>
          </w:p>
        </w:tc>
      </w:tr>
      <w:tr w:rsidR="00017FE3" w:rsidRPr="00FB6FD8" w14:paraId="3F071D59" w14:textId="77777777" w:rsidTr="005D2271">
        <w:tc>
          <w:tcPr>
            <w:tcW w:w="0" w:type="auto"/>
          </w:tcPr>
          <w:p w14:paraId="34E03BD7" w14:textId="77777777"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2</w:t>
            </w:r>
          </w:p>
        </w:tc>
        <w:tc>
          <w:tcPr>
            <w:tcW w:w="0" w:type="auto"/>
          </w:tcPr>
          <w:p w14:paraId="19647C74" w14:textId="2268B656" w:rsidR="00017FE3" w:rsidRPr="00FB6FD8" w:rsidRDefault="003975DC"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moderate</w:t>
            </w:r>
            <w:r w:rsidR="002738C9" w:rsidRPr="00FB6FD8">
              <w:rPr>
                <w:rFonts w:asciiTheme="majorHAnsi" w:eastAsia="Times New Roman" w:hAnsiTheme="majorHAnsi" w:cs="Times New Roman"/>
                <w:spacing w:val="0"/>
                <w:szCs w:val="20"/>
              </w:rPr>
              <w:t xml:space="preserve"> </w:t>
            </w:r>
            <w:r w:rsidR="00BD3724" w:rsidRPr="00FB6FD8">
              <w:rPr>
                <w:rFonts w:asciiTheme="majorHAnsi" w:eastAsia="Times New Roman" w:hAnsiTheme="majorHAnsi" w:cs="Times New Roman"/>
                <w:spacing w:val="0"/>
                <w:szCs w:val="20"/>
              </w:rPr>
              <w:t>i</w:t>
            </w:r>
            <w:r w:rsidR="004C465D" w:rsidRPr="00FB6FD8">
              <w:rPr>
                <w:rFonts w:asciiTheme="majorHAnsi" w:eastAsia="Times New Roman" w:hAnsiTheme="majorHAnsi" w:cs="Times New Roman"/>
                <w:spacing w:val="0"/>
                <w:szCs w:val="20"/>
              </w:rPr>
              <w:t>ncrease</w:t>
            </w:r>
            <w:r w:rsidR="00D60134" w:rsidRPr="00FB6FD8">
              <w:rPr>
                <w:rFonts w:asciiTheme="majorHAnsi" w:eastAsia="Times New Roman" w:hAnsiTheme="majorHAnsi" w:cs="Times New Roman"/>
                <w:spacing w:val="0"/>
                <w:szCs w:val="20"/>
              </w:rPr>
              <w:t xml:space="preserve"> in</w:t>
            </w:r>
            <w:r w:rsidR="004C465D" w:rsidRPr="00FB6FD8">
              <w:rPr>
                <w:rFonts w:asciiTheme="majorHAnsi" w:eastAsia="Times New Roman" w:hAnsiTheme="majorHAnsi" w:cs="Times New Roman"/>
                <w:spacing w:val="0"/>
                <w:szCs w:val="20"/>
              </w:rPr>
              <w:t xml:space="preserve"> funding available for individual</w:t>
            </w:r>
            <w:r w:rsidR="00D60134" w:rsidRPr="00FB6FD8">
              <w:rPr>
                <w:rFonts w:asciiTheme="majorHAnsi" w:eastAsia="Times New Roman" w:hAnsiTheme="majorHAnsi" w:cs="Times New Roman"/>
                <w:spacing w:val="0"/>
                <w:szCs w:val="20"/>
              </w:rPr>
              <w:t xml:space="preserve"> GPs </w:t>
            </w:r>
            <w:r w:rsidR="002B4FC9" w:rsidRPr="00FB6FD8">
              <w:rPr>
                <w:rFonts w:asciiTheme="majorHAnsi" w:eastAsia="Times New Roman" w:hAnsiTheme="majorHAnsi" w:cs="Times New Roman"/>
                <w:spacing w:val="0"/>
                <w:szCs w:val="20"/>
              </w:rPr>
              <w:t>with no</w:t>
            </w:r>
            <w:r w:rsidR="00FA41D6" w:rsidRPr="00FB6FD8">
              <w:rPr>
                <w:rFonts w:asciiTheme="majorHAnsi" w:eastAsia="Times New Roman" w:hAnsiTheme="majorHAnsi" w:cs="Times New Roman"/>
                <w:spacing w:val="0"/>
                <w:szCs w:val="20"/>
              </w:rPr>
              <w:t>n-procedural advanced skills</w:t>
            </w:r>
            <w:r w:rsidR="00D60134" w:rsidRPr="00FB6FD8">
              <w:rPr>
                <w:rFonts w:asciiTheme="majorHAnsi" w:eastAsia="Times New Roman" w:hAnsiTheme="majorHAnsi" w:cs="Times New Roman"/>
                <w:spacing w:val="0"/>
                <w:szCs w:val="20"/>
              </w:rPr>
              <w:t xml:space="preserve"> </w:t>
            </w:r>
            <w:r w:rsidR="004C465D" w:rsidRPr="00FB6FD8">
              <w:rPr>
                <w:rFonts w:asciiTheme="majorHAnsi" w:eastAsia="Times New Roman" w:hAnsiTheme="majorHAnsi" w:cs="Times New Roman"/>
                <w:spacing w:val="0"/>
                <w:szCs w:val="20"/>
              </w:rPr>
              <w:t xml:space="preserve">to </w:t>
            </w:r>
            <w:r w:rsidR="00D60134" w:rsidRPr="00FB6FD8">
              <w:rPr>
                <w:rFonts w:asciiTheme="majorHAnsi" w:eastAsia="Times New Roman" w:hAnsiTheme="majorHAnsi" w:cs="Times New Roman"/>
                <w:spacing w:val="0"/>
                <w:szCs w:val="20"/>
              </w:rPr>
              <w:t>undertak</w:t>
            </w:r>
            <w:r w:rsidR="004C465D" w:rsidRPr="00FB6FD8">
              <w:rPr>
                <w:rFonts w:asciiTheme="majorHAnsi" w:eastAsia="Times New Roman" w:hAnsiTheme="majorHAnsi" w:cs="Times New Roman"/>
                <w:spacing w:val="0"/>
                <w:szCs w:val="20"/>
              </w:rPr>
              <w:t>e</w:t>
            </w:r>
            <w:r w:rsidR="00D60134" w:rsidRPr="00FB6FD8">
              <w:rPr>
                <w:rFonts w:asciiTheme="majorHAnsi" w:eastAsia="Times New Roman" w:hAnsiTheme="majorHAnsi" w:cs="Times New Roman"/>
                <w:spacing w:val="0"/>
                <w:szCs w:val="20"/>
              </w:rPr>
              <w:t xml:space="preserve"> CPD</w:t>
            </w:r>
          </w:p>
        </w:tc>
      </w:tr>
      <w:tr w:rsidR="00017FE3" w:rsidRPr="00FB6FD8" w14:paraId="33740429" w14:textId="77777777" w:rsidTr="005D2271">
        <w:tc>
          <w:tcPr>
            <w:tcW w:w="0" w:type="auto"/>
            <w:gridSpan w:val="2"/>
          </w:tcPr>
          <w:p w14:paraId="0EFDA372" w14:textId="06C0842A" w:rsidR="00017FE3" w:rsidRPr="00FB6FD8" w:rsidRDefault="00017FE3" w:rsidP="00FB6FD8">
            <w:pPr>
              <w:keepNext/>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b/>
                <w:spacing w:val="0"/>
                <w:szCs w:val="20"/>
              </w:rPr>
              <w:lastRenderedPageBreak/>
              <w:t xml:space="preserve">Criterion 3: </w:t>
            </w:r>
            <w:r w:rsidR="00360EF7" w:rsidRPr="00FB6FD8">
              <w:rPr>
                <w:rFonts w:asciiTheme="majorHAnsi" w:eastAsia="Times New Roman" w:hAnsiTheme="majorHAnsi" w:cs="Times New Roman"/>
                <w:b/>
                <w:spacing w:val="0"/>
                <w:szCs w:val="20"/>
              </w:rPr>
              <w:t>Greater incentive for GPs to deliver</w:t>
            </w:r>
            <w:r w:rsidR="006924EC" w:rsidRPr="00FB6FD8">
              <w:rPr>
                <w:rFonts w:asciiTheme="majorHAnsi" w:eastAsia="Times New Roman" w:hAnsiTheme="majorHAnsi" w:cs="Times New Roman"/>
                <w:b/>
                <w:spacing w:val="0"/>
                <w:szCs w:val="20"/>
              </w:rPr>
              <w:t xml:space="preserve"> non-procedural</w:t>
            </w:r>
            <w:r w:rsidR="00360EF7" w:rsidRPr="00FB6FD8">
              <w:rPr>
                <w:rFonts w:asciiTheme="majorHAnsi" w:eastAsia="Times New Roman" w:hAnsiTheme="majorHAnsi" w:cs="Times New Roman"/>
                <w:b/>
                <w:spacing w:val="0"/>
                <w:szCs w:val="20"/>
              </w:rPr>
              <w:t xml:space="preserve"> advanced skill care </w:t>
            </w:r>
          </w:p>
        </w:tc>
      </w:tr>
      <w:tr w:rsidR="00017FE3" w:rsidRPr="00FB6FD8" w14:paraId="4C9D5EA8" w14:textId="77777777" w:rsidTr="005D2271">
        <w:tc>
          <w:tcPr>
            <w:tcW w:w="0" w:type="auto"/>
            <w:gridSpan w:val="2"/>
          </w:tcPr>
          <w:p w14:paraId="04D07822" w14:textId="5AAE275D"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iCs/>
                <w:spacing w:val="0"/>
                <w:szCs w:val="20"/>
              </w:rPr>
              <w:t>Assumption:</w:t>
            </w:r>
            <w:r w:rsidRPr="00FB6FD8">
              <w:rPr>
                <w:rFonts w:asciiTheme="majorHAnsi" w:eastAsia="Times New Roman" w:hAnsiTheme="majorHAnsi" w:cs="Times New Roman"/>
                <w:b/>
                <w:spacing w:val="0"/>
                <w:szCs w:val="20"/>
              </w:rPr>
              <w:t xml:space="preserve"> </w:t>
            </w:r>
            <w:r w:rsidR="00817631" w:rsidRPr="00FB6FD8">
              <w:rPr>
                <w:rFonts w:asciiTheme="majorHAnsi" w:eastAsia="Times New Roman" w:hAnsiTheme="majorHAnsi" w:cs="Times New Roman"/>
                <w:bCs/>
                <w:spacing w:val="0"/>
                <w:szCs w:val="20"/>
              </w:rPr>
              <w:t xml:space="preserve">GPs are incentivised to deliver </w:t>
            </w:r>
            <w:r w:rsidR="00CB30A6" w:rsidRPr="00FB6FD8">
              <w:rPr>
                <w:rFonts w:asciiTheme="majorHAnsi" w:eastAsia="Times New Roman" w:hAnsiTheme="majorHAnsi" w:cs="Times New Roman"/>
                <w:bCs/>
                <w:spacing w:val="0"/>
                <w:szCs w:val="20"/>
              </w:rPr>
              <w:t xml:space="preserve">advanced skill </w:t>
            </w:r>
            <w:r w:rsidR="00B65BDB" w:rsidRPr="00FB6FD8">
              <w:rPr>
                <w:rFonts w:asciiTheme="majorHAnsi" w:eastAsia="Times New Roman" w:hAnsiTheme="majorHAnsi" w:cs="Times New Roman"/>
                <w:bCs/>
                <w:spacing w:val="0"/>
                <w:szCs w:val="20"/>
              </w:rPr>
              <w:t>services</w:t>
            </w:r>
            <w:r w:rsidR="00CB30A6" w:rsidRPr="00FB6FD8">
              <w:rPr>
                <w:rFonts w:asciiTheme="majorHAnsi" w:eastAsia="Times New Roman" w:hAnsiTheme="majorHAnsi" w:cs="Times New Roman"/>
                <w:bCs/>
                <w:spacing w:val="0"/>
                <w:szCs w:val="20"/>
              </w:rPr>
              <w:t xml:space="preserve"> by </w:t>
            </w:r>
            <w:r w:rsidR="000C07FB" w:rsidRPr="00FB6FD8">
              <w:rPr>
                <w:rFonts w:asciiTheme="majorHAnsi" w:eastAsia="Times New Roman" w:hAnsiTheme="majorHAnsi" w:cs="Times New Roman"/>
                <w:bCs/>
                <w:spacing w:val="0"/>
                <w:szCs w:val="20"/>
              </w:rPr>
              <w:t>individual support for CPD</w:t>
            </w:r>
            <w:r w:rsidR="009F2F81" w:rsidRPr="00FB6FD8">
              <w:rPr>
                <w:rFonts w:asciiTheme="majorHAnsi" w:eastAsia="Times New Roman" w:hAnsiTheme="majorHAnsi" w:cs="Times New Roman"/>
                <w:bCs/>
                <w:spacing w:val="0"/>
                <w:szCs w:val="20"/>
              </w:rPr>
              <w:t xml:space="preserve"> for RPGP</w:t>
            </w:r>
            <w:r w:rsidR="000C07FB" w:rsidRPr="00FB6FD8">
              <w:rPr>
                <w:rFonts w:asciiTheme="majorHAnsi" w:eastAsia="Times New Roman" w:hAnsiTheme="majorHAnsi" w:cs="Times New Roman"/>
                <w:bCs/>
                <w:spacing w:val="0"/>
                <w:szCs w:val="20"/>
              </w:rPr>
              <w:t xml:space="preserve"> or </w:t>
            </w:r>
            <w:r w:rsidR="00EF30E9" w:rsidRPr="00FB6FD8">
              <w:rPr>
                <w:rFonts w:asciiTheme="majorHAnsi" w:eastAsia="Times New Roman" w:hAnsiTheme="majorHAnsi" w:cs="Times New Roman"/>
                <w:bCs/>
                <w:spacing w:val="0"/>
                <w:szCs w:val="20"/>
              </w:rPr>
              <w:t>practice-based</w:t>
            </w:r>
            <w:r w:rsidR="000C07FB" w:rsidRPr="00FB6FD8">
              <w:rPr>
                <w:rFonts w:asciiTheme="majorHAnsi" w:eastAsia="Times New Roman" w:hAnsiTheme="majorHAnsi" w:cs="Times New Roman"/>
                <w:bCs/>
                <w:spacing w:val="0"/>
                <w:szCs w:val="20"/>
              </w:rPr>
              <w:t xml:space="preserve"> support for</w:t>
            </w:r>
            <w:r w:rsidR="00EF30E9" w:rsidRPr="00FB6FD8">
              <w:rPr>
                <w:rFonts w:asciiTheme="majorHAnsi" w:eastAsia="Times New Roman" w:hAnsiTheme="majorHAnsi" w:cs="Times New Roman"/>
                <w:bCs/>
                <w:spacing w:val="0"/>
                <w:szCs w:val="20"/>
              </w:rPr>
              <w:t xml:space="preserve"> service delivery (PIP Procedural GP </w:t>
            </w:r>
            <w:r w:rsidR="00784C3C" w:rsidRPr="00FB6FD8">
              <w:rPr>
                <w:rFonts w:asciiTheme="majorHAnsi" w:eastAsia="Times New Roman" w:hAnsiTheme="majorHAnsi" w:cs="Times New Roman"/>
                <w:bCs/>
                <w:spacing w:val="0"/>
                <w:szCs w:val="20"/>
              </w:rPr>
              <w:t>Payment</w:t>
            </w:r>
            <w:r w:rsidR="00EF30E9" w:rsidRPr="00FB6FD8">
              <w:rPr>
                <w:rFonts w:asciiTheme="majorHAnsi" w:eastAsia="Times New Roman" w:hAnsiTheme="majorHAnsi" w:cs="Times New Roman"/>
                <w:bCs/>
                <w:spacing w:val="0"/>
                <w:szCs w:val="20"/>
              </w:rPr>
              <w:t>)</w:t>
            </w:r>
            <w:r w:rsidR="000C07FB" w:rsidRPr="00FB6FD8">
              <w:rPr>
                <w:rFonts w:asciiTheme="majorHAnsi" w:eastAsia="Times New Roman" w:hAnsiTheme="majorHAnsi" w:cs="Times New Roman"/>
                <w:b/>
                <w:spacing w:val="0"/>
                <w:szCs w:val="20"/>
              </w:rPr>
              <w:t xml:space="preserve"> </w:t>
            </w:r>
          </w:p>
        </w:tc>
      </w:tr>
      <w:tr w:rsidR="00017FE3" w:rsidRPr="00FB6FD8" w14:paraId="1F6830C1" w14:textId="77777777" w:rsidTr="005D2271">
        <w:tc>
          <w:tcPr>
            <w:tcW w:w="0" w:type="auto"/>
          </w:tcPr>
          <w:p w14:paraId="4C45369C"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Score = 0</w:t>
            </w:r>
          </w:p>
        </w:tc>
        <w:tc>
          <w:tcPr>
            <w:tcW w:w="0" w:type="auto"/>
          </w:tcPr>
          <w:p w14:paraId="164CE7E0"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no change relative to current arrangements</w:t>
            </w:r>
          </w:p>
        </w:tc>
      </w:tr>
      <w:tr w:rsidR="00017FE3" w:rsidRPr="00FB6FD8" w14:paraId="28DA3D5E" w14:textId="77777777" w:rsidTr="005D2271">
        <w:tc>
          <w:tcPr>
            <w:tcW w:w="0" w:type="auto"/>
          </w:tcPr>
          <w:p w14:paraId="7B230E50"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Score = 1</w:t>
            </w:r>
          </w:p>
        </w:tc>
        <w:tc>
          <w:tcPr>
            <w:tcW w:w="0" w:type="auto"/>
          </w:tcPr>
          <w:p w14:paraId="0AE907BB" w14:textId="2C9F5467" w:rsidR="00017FE3" w:rsidRPr="00FB6FD8" w:rsidRDefault="00637155"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 xml:space="preserve">small increase in </w:t>
            </w:r>
            <w:r w:rsidR="006924EC" w:rsidRPr="00FB6FD8">
              <w:rPr>
                <w:rFonts w:asciiTheme="majorHAnsi" w:eastAsia="Times New Roman" w:hAnsiTheme="majorHAnsi" w:cs="Times New Roman"/>
                <w:spacing w:val="0"/>
                <w:szCs w:val="20"/>
              </w:rPr>
              <w:t>incentivisation of advanced skill service delivery</w:t>
            </w:r>
            <w:r w:rsidRPr="00FB6FD8">
              <w:rPr>
                <w:rFonts w:asciiTheme="majorHAnsi" w:eastAsia="Times New Roman" w:hAnsiTheme="majorHAnsi" w:cs="Times New Roman"/>
                <w:spacing w:val="0"/>
                <w:szCs w:val="20"/>
              </w:rPr>
              <w:t xml:space="preserve"> </w:t>
            </w:r>
          </w:p>
        </w:tc>
      </w:tr>
      <w:tr w:rsidR="00017FE3" w:rsidRPr="00FB6FD8" w14:paraId="40682697" w14:textId="77777777" w:rsidTr="005D2271">
        <w:tc>
          <w:tcPr>
            <w:tcW w:w="0" w:type="auto"/>
          </w:tcPr>
          <w:p w14:paraId="57710DF9"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Score = 2</w:t>
            </w:r>
          </w:p>
        </w:tc>
        <w:tc>
          <w:tcPr>
            <w:tcW w:w="0" w:type="auto"/>
          </w:tcPr>
          <w:p w14:paraId="2731E698" w14:textId="017D03C2" w:rsidR="00AD13BF" w:rsidRPr="00FB6FD8" w:rsidRDefault="006924EC" w:rsidP="00941F9B">
            <w:pPr>
              <w:spacing w:before="100" w:after="100"/>
              <w:jc w:val="both"/>
              <w:rPr>
                <w:rFonts w:asciiTheme="majorHAnsi" w:eastAsia="Times New Roman" w:hAnsiTheme="majorHAnsi" w:cs="Times New Roman"/>
                <w:bCs/>
                <w:spacing w:val="0"/>
                <w:szCs w:val="20"/>
              </w:rPr>
            </w:pPr>
            <w:r w:rsidRPr="00FB6FD8">
              <w:rPr>
                <w:rFonts w:asciiTheme="majorHAnsi" w:eastAsia="Times New Roman" w:hAnsiTheme="majorHAnsi" w:cs="Times New Roman"/>
                <w:bCs/>
                <w:spacing w:val="0"/>
                <w:szCs w:val="20"/>
              </w:rPr>
              <w:t>large increase in incentivisation of advanced skill delivery</w:t>
            </w:r>
          </w:p>
        </w:tc>
      </w:tr>
      <w:tr w:rsidR="00017FE3" w:rsidRPr="00FB6FD8" w14:paraId="0C7BD502" w14:textId="77777777" w:rsidTr="005D2271">
        <w:tc>
          <w:tcPr>
            <w:tcW w:w="0" w:type="auto"/>
            <w:gridSpan w:val="2"/>
          </w:tcPr>
          <w:p w14:paraId="769D52BB" w14:textId="739432C3" w:rsidR="00017FE3" w:rsidRPr="00FB6FD8" w:rsidRDefault="00017FE3" w:rsidP="0053611A">
            <w:pPr>
              <w:keepNext/>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b/>
                <w:spacing w:val="0"/>
                <w:szCs w:val="20"/>
              </w:rPr>
              <w:t xml:space="preserve">Criterion 4: </w:t>
            </w:r>
            <w:r w:rsidR="0016084D" w:rsidRPr="00FB6FD8">
              <w:rPr>
                <w:rFonts w:asciiTheme="majorHAnsi" w:eastAsia="Times New Roman" w:hAnsiTheme="majorHAnsi" w:cs="Times New Roman"/>
                <w:b/>
                <w:spacing w:val="0"/>
                <w:szCs w:val="20"/>
              </w:rPr>
              <w:t>Administrative complexity</w:t>
            </w:r>
          </w:p>
        </w:tc>
      </w:tr>
      <w:tr w:rsidR="00017FE3" w:rsidRPr="00FB6FD8" w14:paraId="04B2B240" w14:textId="77777777" w:rsidTr="005D2271">
        <w:tc>
          <w:tcPr>
            <w:tcW w:w="0" w:type="auto"/>
            <w:gridSpan w:val="2"/>
          </w:tcPr>
          <w:p w14:paraId="05A777FC" w14:textId="6C6840D1"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iCs/>
                <w:spacing w:val="0"/>
                <w:szCs w:val="20"/>
              </w:rPr>
              <w:t>Assumption</w:t>
            </w:r>
            <w:r w:rsidRPr="00FB6FD8">
              <w:rPr>
                <w:rFonts w:asciiTheme="majorHAnsi" w:eastAsia="Times New Roman" w:hAnsiTheme="majorHAnsi" w:cs="Times New Roman"/>
                <w:b/>
                <w:iCs/>
                <w:spacing w:val="0"/>
                <w:szCs w:val="20"/>
              </w:rPr>
              <w:t>:</w:t>
            </w:r>
            <w:r w:rsidRPr="00FB6FD8">
              <w:rPr>
                <w:rFonts w:asciiTheme="majorHAnsi" w:eastAsia="Times New Roman" w:hAnsiTheme="majorHAnsi" w:cs="Times New Roman"/>
                <w:b/>
                <w:spacing w:val="0"/>
                <w:szCs w:val="20"/>
              </w:rPr>
              <w:t xml:space="preserve"> </w:t>
            </w:r>
            <w:r w:rsidR="000B2BA7" w:rsidRPr="00FB6FD8">
              <w:rPr>
                <w:rFonts w:asciiTheme="majorHAnsi" w:eastAsia="Times New Roman" w:hAnsiTheme="majorHAnsi" w:cs="Times New Roman"/>
                <w:spacing w:val="0"/>
                <w:szCs w:val="20"/>
              </w:rPr>
              <w:t>addition</w:t>
            </w:r>
            <w:r w:rsidR="00FA41D6" w:rsidRPr="00FB6FD8">
              <w:rPr>
                <w:rFonts w:asciiTheme="majorHAnsi" w:eastAsia="Times New Roman" w:hAnsiTheme="majorHAnsi" w:cs="Times New Roman"/>
                <w:spacing w:val="0"/>
                <w:szCs w:val="20"/>
              </w:rPr>
              <w:t>al program component</w:t>
            </w:r>
            <w:r w:rsidR="000B2BA7" w:rsidRPr="00FB6FD8">
              <w:rPr>
                <w:rFonts w:asciiTheme="majorHAnsi" w:eastAsia="Times New Roman" w:hAnsiTheme="majorHAnsi" w:cs="Times New Roman"/>
                <w:spacing w:val="0"/>
                <w:szCs w:val="20"/>
              </w:rPr>
              <w:t xml:space="preserve"> </w:t>
            </w:r>
            <w:r w:rsidR="00CE7E13" w:rsidRPr="00FB6FD8">
              <w:rPr>
                <w:rFonts w:asciiTheme="majorHAnsi" w:eastAsia="Times New Roman" w:hAnsiTheme="majorHAnsi" w:cs="Times New Roman"/>
                <w:bCs/>
                <w:spacing w:val="0"/>
                <w:szCs w:val="20"/>
              </w:rPr>
              <w:t xml:space="preserve">(each extra skill) </w:t>
            </w:r>
            <w:r w:rsidR="000B2BA7" w:rsidRPr="00FB6FD8">
              <w:rPr>
                <w:rFonts w:asciiTheme="majorHAnsi" w:eastAsia="Times New Roman" w:hAnsiTheme="majorHAnsi" w:cs="Times New Roman"/>
                <w:spacing w:val="0"/>
                <w:szCs w:val="20"/>
              </w:rPr>
              <w:t xml:space="preserve">increases </w:t>
            </w:r>
            <w:r w:rsidR="00F34FBB" w:rsidRPr="00FB6FD8">
              <w:rPr>
                <w:rFonts w:asciiTheme="majorHAnsi" w:eastAsia="Times New Roman" w:hAnsiTheme="majorHAnsi" w:cs="Times New Roman"/>
                <w:bCs/>
                <w:spacing w:val="0"/>
                <w:szCs w:val="20"/>
              </w:rPr>
              <w:t xml:space="preserve">administrative </w:t>
            </w:r>
            <w:r w:rsidR="000B2BA7" w:rsidRPr="00FB6FD8">
              <w:rPr>
                <w:rFonts w:asciiTheme="majorHAnsi" w:eastAsia="Times New Roman" w:hAnsiTheme="majorHAnsi" w:cs="Times New Roman"/>
                <w:bCs/>
                <w:spacing w:val="0"/>
                <w:szCs w:val="20"/>
              </w:rPr>
              <w:t>complexity</w:t>
            </w:r>
            <w:r w:rsidR="00F34FBB" w:rsidRPr="00FB6FD8">
              <w:rPr>
                <w:rFonts w:asciiTheme="majorHAnsi" w:eastAsia="Times New Roman" w:hAnsiTheme="majorHAnsi" w:cs="Times New Roman"/>
                <w:bCs/>
                <w:spacing w:val="0"/>
                <w:szCs w:val="20"/>
              </w:rPr>
              <w:t xml:space="preserve"> at the program level</w:t>
            </w:r>
            <w:r w:rsidR="00A37C42" w:rsidRPr="00FB6FD8">
              <w:rPr>
                <w:rFonts w:asciiTheme="majorHAnsi" w:eastAsia="Times New Roman" w:hAnsiTheme="majorHAnsi" w:cs="Times New Roman"/>
                <w:spacing w:val="0"/>
                <w:szCs w:val="20"/>
              </w:rPr>
              <w:t xml:space="preserve">; </w:t>
            </w:r>
            <w:r w:rsidR="007F3B95" w:rsidRPr="00FB6FD8">
              <w:rPr>
                <w:rFonts w:asciiTheme="majorHAnsi" w:eastAsia="Times New Roman" w:hAnsiTheme="majorHAnsi" w:cs="Times New Roman"/>
                <w:spacing w:val="0"/>
                <w:szCs w:val="20"/>
              </w:rPr>
              <w:t xml:space="preserve">combining </w:t>
            </w:r>
            <w:r w:rsidR="00C87037" w:rsidRPr="00FB6FD8">
              <w:rPr>
                <w:rFonts w:asciiTheme="majorHAnsi" w:eastAsia="Times New Roman" w:hAnsiTheme="majorHAnsi" w:cs="Times New Roman"/>
                <w:spacing w:val="0"/>
                <w:szCs w:val="20"/>
              </w:rPr>
              <w:t xml:space="preserve">two </w:t>
            </w:r>
            <w:r w:rsidR="00B17B20" w:rsidRPr="00FB6FD8">
              <w:rPr>
                <w:rFonts w:asciiTheme="majorHAnsi" w:eastAsia="Times New Roman" w:hAnsiTheme="majorHAnsi" w:cs="Times New Roman"/>
                <w:bCs/>
                <w:spacing w:val="0"/>
                <w:szCs w:val="20"/>
              </w:rPr>
              <w:t xml:space="preserve">program </w:t>
            </w:r>
            <w:r w:rsidR="00C87037" w:rsidRPr="00FB6FD8">
              <w:rPr>
                <w:rFonts w:asciiTheme="majorHAnsi" w:eastAsia="Times New Roman" w:hAnsiTheme="majorHAnsi" w:cs="Times New Roman"/>
                <w:spacing w:val="0"/>
                <w:szCs w:val="20"/>
              </w:rPr>
              <w:t>objectives (</w:t>
            </w:r>
            <w:r w:rsidR="007F3B95" w:rsidRPr="00FB6FD8">
              <w:rPr>
                <w:rFonts w:asciiTheme="majorHAnsi" w:eastAsia="Times New Roman" w:hAnsiTheme="majorHAnsi" w:cs="Times New Roman"/>
                <w:spacing w:val="0"/>
                <w:szCs w:val="20"/>
              </w:rPr>
              <w:t xml:space="preserve">service delivery and </w:t>
            </w:r>
            <w:r w:rsidR="00B90C13" w:rsidRPr="00FB6FD8">
              <w:rPr>
                <w:rFonts w:asciiTheme="majorHAnsi" w:eastAsia="Times New Roman" w:hAnsiTheme="majorHAnsi" w:cs="Times New Roman"/>
                <w:bCs/>
                <w:spacing w:val="0"/>
                <w:szCs w:val="20"/>
              </w:rPr>
              <w:t>maintenance of skills</w:t>
            </w:r>
            <w:r w:rsidR="00C87037" w:rsidRPr="00FB6FD8">
              <w:rPr>
                <w:rFonts w:asciiTheme="majorHAnsi" w:eastAsia="Times New Roman" w:hAnsiTheme="majorHAnsi" w:cs="Times New Roman"/>
                <w:spacing w:val="0"/>
                <w:szCs w:val="20"/>
              </w:rPr>
              <w:t>)</w:t>
            </w:r>
            <w:r w:rsidR="004C6D3D" w:rsidRPr="00FB6FD8">
              <w:rPr>
                <w:rFonts w:asciiTheme="majorHAnsi" w:eastAsia="Times New Roman" w:hAnsiTheme="majorHAnsi" w:cs="Times New Roman"/>
                <w:spacing w:val="0"/>
                <w:szCs w:val="20"/>
              </w:rPr>
              <w:t xml:space="preserve"> increases administrative complexity</w:t>
            </w:r>
          </w:p>
        </w:tc>
      </w:tr>
      <w:tr w:rsidR="00017FE3" w:rsidRPr="00FB6FD8" w14:paraId="15965654" w14:textId="77777777" w:rsidTr="005D2271">
        <w:trPr>
          <w:trHeight w:val="210"/>
        </w:trPr>
        <w:tc>
          <w:tcPr>
            <w:tcW w:w="0" w:type="auto"/>
          </w:tcPr>
          <w:p w14:paraId="566D0176" w14:textId="4D95A5BB"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1971DC" w:rsidRPr="00FB6FD8">
              <w:rPr>
                <w:rFonts w:asciiTheme="majorHAnsi" w:eastAsia="Times New Roman" w:hAnsiTheme="majorHAnsi" w:cs="Times New Roman"/>
                <w:spacing w:val="0"/>
                <w:szCs w:val="20"/>
              </w:rPr>
              <w:t>-2</w:t>
            </w:r>
          </w:p>
        </w:tc>
        <w:tc>
          <w:tcPr>
            <w:tcW w:w="0" w:type="auto"/>
          </w:tcPr>
          <w:p w14:paraId="2EDDFF42" w14:textId="108A6FDA"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significant </w:t>
            </w:r>
            <w:r w:rsidR="001971DC" w:rsidRPr="00FB6FD8">
              <w:rPr>
                <w:rFonts w:asciiTheme="majorHAnsi" w:eastAsia="Times New Roman" w:hAnsiTheme="majorHAnsi" w:cs="Times New Roman"/>
                <w:spacing w:val="0"/>
                <w:szCs w:val="20"/>
              </w:rPr>
              <w:t>administrative complexity</w:t>
            </w:r>
          </w:p>
        </w:tc>
      </w:tr>
      <w:tr w:rsidR="00017FE3" w:rsidRPr="00FB6FD8" w14:paraId="08478B4C" w14:textId="77777777" w:rsidTr="005D2271">
        <w:trPr>
          <w:trHeight w:val="241"/>
        </w:trPr>
        <w:tc>
          <w:tcPr>
            <w:tcW w:w="0" w:type="auto"/>
          </w:tcPr>
          <w:p w14:paraId="437A95B4" w14:textId="77777777"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-1</w:t>
            </w:r>
          </w:p>
        </w:tc>
        <w:tc>
          <w:tcPr>
            <w:tcW w:w="0" w:type="auto"/>
          </w:tcPr>
          <w:p w14:paraId="50CDF547" w14:textId="7E049C9D"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moderate </w:t>
            </w:r>
            <w:r w:rsidR="001971DC" w:rsidRPr="00FB6FD8">
              <w:rPr>
                <w:rFonts w:asciiTheme="majorHAnsi" w:eastAsia="Times New Roman" w:hAnsiTheme="majorHAnsi" w:cs="Times New Roman"/>
                <w:spacing w:val="0"/>
                <w:szCs w:val="20"/>
              </w:rPr>
              <w:t>administrative complexity</w:t>
            </w:r>
          </w:p>
        </w:tc>
      </w:tr>
      <w:tr w:rsidR="00017FE3" w:rsidRPr="00FB6FD8" w14:paraId="7F683707" w14:textId="77777777" w:rsidTr="005D2271">
        <w:trPr>
          <w:trHeight w:val="145"/>
        </w:trPr>
        <w:tc>
          <w:tcPr>
            <w:tcW w:w="0" w:type="auto"/>
          </w:tcPr>
          <w:p w14:paraId="3BB7A8AB" w14:textId="77777777"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spacing w:val="0"/>
                <w:szCs w:val="20"/>
              </w:rPr>
              <w:t>Score = 0</w:t>
            </w:r>
          </w:p>
        </w:tc>
        <w:tc>
          <w:tcPr>
            <w:tcW w:w="0" w:type="auto"/>
          </w:tcPr>
          <w:p w14:paraId="0FCE7B98" w14:textId="54E5AE75" w:rsidR="0043043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no </w:t>
            </w:r>
            <w:r w:rsidR="001971DC" w:rsidRPr="00FB6FD8">
              <w:rPr>
                <w:rFonts w:asciiTheme="majorHAnsi" w:eastAsia="Times New Roman" w:hAnsiTheme="majorHAnsi" w:cs="Times New Roman"/>
                <w:spacing w:val="0"/>
                <w:szCs w:val="20"/>
              </w:rPr>
              <w:t xml:space="preserve">change </w:t>
            </w:r>
            <w:r w:rsidR="00710D1B" w:rsidRPr="00FB6FD8">
              <w:rPr>
                <w:rFonts w:asciiTheme="majorHAnsi" w:eastAsia="Times New Roman" w:hAnsiTheme="majorHAnsi" w:cs="Times New Roman"/>
                <w:spacing w:val="0"/>
                <w:szCs w:val="20"/>
              </w:rPr>
              <w:t>relative to current arrangements</w:t>
            </w:r>
          </w:p>
        </w:tc>
      </w:tr>
      <w:tr w:rsidR="00017FE3" w:rsidRPr="00FB6FD8" w14:paraId="0829542C" w14:textId="77777777" w:rsidTr="005D2271">
        <w:tc>
          <w:tcPr>
            <w:tcW w:w="0" w:type="auto"/>
            <w:gridSpan w:val="2"/>
          </w:tcPr>
          <w:p w14:paraId="5C140C51" w14:textId="574BE0AF" w:rsidR="00017FE3" w:rsidRPr="00FB6FD8" w:rsidRDefault="00017FE3" w:rsidP="00941F9B">
            <w:pPr>
              <w:spacing w:before="100" w:after="100"/>
              <w:jc w:val="both"/>
              <w:rPr>
                <w:rFonts w:asciiTheme="majorHAnsi" w:eastAsia="Times New Roman" w:hAnsiTheme="majorHAnsi" w:cs="Times New Roman"/>
                <w:b/>
                <w:spacing w:val="0"/>
                <w:szCs w:val="20"/>
              </w:rPr>
            </w:pPr>
            <w:r w:rsidRPr="00FB6FD8">
              <w:rPr>
                <w:rFonts w:asciiTheme="majorHAnsi" w:eastAsia="Times New Roman" w:hAnsiTheme="majorHAnsi" w:cs="Times New Roman"/>
                <w:b/>
                <w:spacing w:val="0"/>
                <w:szCs w:val="20"/>
              </w:rPr>
              <w:t xml:space="preserve">Criterion 5: </w:t>
            </w:r>
            <w:r w:rsidR="0016084D" w:rsidRPr="00FB6FD8">
              <w:rPr>
                <w:rFonts w:asciiTheme="majorHAnsi" w:eastAsia="Times New Roman" w:hAnsiTheme="majorHAnsi" w:cs="Times New Roman"/>
                <w:b/>
                <w:spacing w:val="0"/>
                <w:szCs w:val="20"/>
              </w:rPr>
              <w:t>Promotion</w:t>
            </w:r>
            <w:r w:rsidR="000234B9" w:rsidRPr="00FB6FD8">
              <w:rPr>
                <w:rFonts w:asciiTheme="majorHAnsi" w:eastAsia="Times New Roman" w:hAnsiTheme="majorHAnsi" w:cs="Times New Roman"/>
                <w:b/>
                <w:spacing w:val="0"/>
                <w:szCs w:val="20"/>
              </w:rPr>
              <w:t xml:space="preserve"> of</w:t>
            </w:r>
            <w:r w:rsidR="0016084D" w:rsidRPr="00FB6FD8">
              <w:rPr>
                <w:rFonts w:asciiTheme="majorHAnsi" w:eastAsia="Times New Roman" w:hAnsiTheme="majorHAnsi" w:cs="Times New Roman"/>
                <w:b/>
                <w:spacing w:val="0"/>
                <w:szCs w:val="20"/>
              </w:rPr>
              <w:t xml:space="preserve"> Rural </w:t>
            </w:r>
            <w:proofErr w:type="spellStart"/>
            <w:r w:rsidR="0016084D" w:rsidRPr="00FB6FD8">
              <w:rPr>
                <w:rFonts w:asciiTheme="majorHAnsi" w:eastAsia="Times New Roman" w:hAnsiTheme="majorHAnsi" w:cs="Times New Roman"/>
                <w:b/>
                <w:spacing w:val="0"/>
                <w:szCs w:val="20"/>
              </w:rPr>
              <w:t>Generalis</w:t>
            </w:r>
            <w:r w:rsidR="00D03B69" w:rsidRPr="00FB6FD8">
              <w:rPr>
                <w:rFonts w:asciiTheme="majorHAnsi" w:eastAsia="Times New Roman" w:hAnsiTheme="majorHAnsi" w:cs="Times New Roman"/>
                <w:b/>
                <w:spacing w:val="0"/>
                <w:szCs w:val="20"/>
              </w:rPr>
              <w:t>m</w:t>
            </w:r>
            <w:proofErr w:type="spellEnd"/>
            <w:r w:rsidR="00187072" w:rsidRPr="00FB6FD8">
              <w:rPr>
                <w:rFonts w:asciiTheme="majorHAnsi" w:eastAsia="Times New Roman" w:hAnsiTheme="majorHAnsi" w:cs="Times New Roman"/>
                <w:b/>
                <w:spacing w:val="0"/>
                <w:szCs w:val="20"/>
              </w:rPr>
              <w:t xml:space="preserve"> </w:t>
            </w:r>
            <w:r w:rsidR="00D03B69" w:rsidRPr="00FB6FD8">
              <w:rPr>
                <w:rFonts w:asciiTheme="majorHAnsi" w:eastAsia="Times New Roman" w:hAnsiTheme="majorHAnsi" w:cs="Times New Roman"/>
                <w:b/>
                <w:spacing w:val="0"/>
                <w:szCs w:val="20"/>
              </w:rPr>
              <w:t>as a</w:t>
            </w:r>
            <w:r w:rsidR="00187072" w:rsidRPr="00FB6FD8">
              <w:rPr>
                <w:rFonts w:asciiTheme="majorHAnsi" w:eastAsia="Times New Roman" w:hAnsiTheme="majorHAnsi" w:cs="Times New Roman"/>
                <w:b/>
                <w:spacing w:val="0"/>
                <w:szCs w:val="20"/>
              </w:rPr>
              <w:t xml:space="preserve"> workforce principle</w:t>
            </w:r>
          </w:p>
        </w:tc>
      </w:tr>
      <w:tr w:rsidR="00017FE3" w:rsidRPr="00FB6FD8" w14:paraId="683AB6B2" w14:textId="77777777" w:rsidTr="005D2271">
        <w:tc>
          <w:tcPr>
            <w:tcW w:w="0" w:type="auto"/>
            <w:gridSpan w:val="2"/>
          </w:tcPr>
          <w:p w14:paraId="348EE02C" w14:textId="20693720" w:rsidR="00017FE3" w:rsidRPr="00FB6FD8" w:rsidRDefault="00017FE3" w:rsidP="00941F9B">
            <w:pPr>
              <w:keepNext/>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iCs/>
                <w:spacing w:val="0"/>
                <w:szCs w:val="20"/>
              </w:rPr>
              <w:t>Assumption</w:t>
            </w:r>
            <w:r w:rsidRPr="00FB6FD8">
              <w:rPr>
                <w:rFonts w:asciiTheme="majorHAnsi" w:eastAsia="Times New Roman" w:hAnsiTheme="majorHAnsi" w:cs="Times New Roman"/>
                <w:i/>
                <w:spacing w:val="0"/>
                <w:szCs w:val="20"/>
              </w:rPr>
              <w:t>:</w:t>
            </w:r>
            <w:r w:rsidRPr="00FB6FD8">
              <w:rPr>
                <w:rFonts w:asciiTheme="majorHAnsi" w:eastAsia="Times New Roman" w:hAnsiTheme="majorHAnsi" w:cs="Times New Roman"/>
                <w:spacing w:val="0"/>
                <w:szCs w:val="20"/>
              </w:rPr>
              <w:t xml:space="preserve"> </w:t>
            </w:r>
            <w:proofErr w:type="gramStart"/>
            <w:r w:rsidR="003B23FE" w:rsidRPr="00FB6FD8">
              <w:rPr>
                <w:rFonts w:asciiTheme="majorHAnsi" w:eastAsia="Times New Roman" w:hAnsiTheme="majorHAnsi" w:cs="Times New Roman"/>
                <w:spacing w:val="0"/>
                <w:szCs w:val="20"/>
              </w:rPr>
              <w:t>the</w:t>
            </w:r>
            <w:proofErr w:type="gramEnd"/>
            <w:r w:rsidR="003B23FE" w:rsidRPr="00FB6FD8">
              <w:rPr>
                <w:rFonts w:asciiTheme="majorHAnsi" w:eastAsia="Times New Roman" w:hAnsiTheme="majorHAnsi" w:cs="Times New Roman"/>
                <w:spacing w:val="0"/>
                <w:szCs w:val="20"/>
              </w:rPr>
              <w:t xml:space="preserve"> </w:t>
            </w:r>
            <w:r w:rsidR="00710D1B" w:rsidRPr="00FB6FD8">
              <w:rPr>
                <w:rFonts w:asciiTheme="majorHAnsi" w:eastAsia="Times New Roman" w:hAnsiTheme="majorHAnsi" w:cs="Times New Roman"/>
                <w:spacing w:val="0"/>
                <w:szCs w:val="20"/>
              </w:rPr>
              <w:t>Rural Generalist workforce principle supports the delivery of advanced level primary</w:t>
            </w:r>
            <w:r w:rsidR="00D51D6D" w:rsidRPr="00FB6FD8">
              <w:rPr>
                <w:rFonts w:asciiTheme="majorHAnsi" w:eastAsia="Times New Roman" w:hAnsiTheme="majorHAnsi" w:cs="Times New Roman"/>
                <w:spacing w:val="0"/>
                <w:szCs w:val="20"/>
              </w:rPr>
              <w:t>, hospital and emergency care in rural and remote areas</w:t>
            </w:r>
          </w:p>
        </w:tc>
      </w:tr>
      <w:tr w:rsidR="00017FE3" w:rsidRPr="00FB6FD8" w14:paraId="7E3FC351" w14:textId="77777777" w:rsidTr="005D2271">
        <w:tc>
          <w:tcPr>
            <w:tcW w:w="0" w:type="auto"/>
          </w:tcPr>
          <w:p w14:paraId="2F7FCC24" w14:textId="19E349F1"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47457F" w:rsidRPr="00FB6FD8">
              <w:rPr>
                <w:rFonts w:asciiTheme="majorHAnsi" w:eastAsia="Times New Roman" w:hAnsiTheme="majorHAnsi" w:cs="Times New Roman"/>
                <w:spacing w:val="0"/>
                <w:szCs w:val="20"/>
              </w:rPr>
              <w:t>0</w:t>
            </w:r>
          </w:p>
        </w:tc>
        <w:tc>
          <w:tcPr>
            <w:tcW w:w="0" w:type="auto"/>
          </w:tcPr>
          <w:p w14:paraId="54C7561F" w14:textId="16D4D513" w:rsidR="00017FE3" w:rsidRPr="00FB6FD8" w:rsidRDefault="0047457F"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no change relative to current arrangements</w:t>
            </w:r>
          </w:p>
        </w:tc>
      </w:tr>
      <w:tr w:rsidR="00017FE3" w:rsidRPr="00FB6FD8" w14:paraId="3F571DE2" w14:textId="77777777" w:rsidTr="005D2271">
        <w:tc>
          <w:tcPr>
            <w:tcW w:w="0" w:type="auto"/>
          </w:tcPr>
          <w:p w14:paraId="6F34F561" w14:textId="4BC1B24D"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47457F" w:rsidRPr="00FB6FD8">
              <w:rPr>
                <w:rFonts w:asciiTheme="majorHAnsi" w:eastAsia="Times New Roman" w:hAnsiTheme="majorHAnsi" w:cs="Times New Roman"/>
                <w:spacing w:val="0"/>
                <w:szCs w:val="20"/>
              </w:rPr>
              <w:t>1</w:t>
            </w:r>
          </w:p>
        </w:tc>
        <w:tc>
          <w:tcPr>
            <w:tcW w:w="0" w:type="auto"/>
          </w:tcPr>
          <w:p w14:paraId="5DB68D49" w14:textId="5BDDE6D6" w:rsidR="00017FE3" w:rsidRPr="00FB6FD8" w:rsidRDefault="00510284"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partial alignment to RG workforce principles </w:t>
            </w:r>
          </w:p>
        </w:tc>
      </w:tr>
      <w:tr w:rsidR="00017FE3" w:rsidRPr="00FB6FD8" w14:paraId="31DB142D" w14:textId="77777777" w:rsidTr="005D2271">
        <w:tc>
          <w:tcPr>
            <w:tcW w:w="0" w:type="auto"/>
          </w:tcPr>
          <w:p w14:paraId="0C224451" w14:textId="18A1BBA1"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47457F" w:rsidRPr="00FB6FD8">
              <w:rPr>
                <w:rFonts w:asciiTheme="majorHAnsi" w:eastAsia="Times New Roman" w:hAnsiTheme="majorHAnsi" w:cs="Times New Roman"/>
                <w:spacing w:val="0"/>
                <w:szCs w:val="20"/>
              </w:rPr>
              <w:t>2</w:t>
            </w:r>
          </w:p>
        </w:tc>
        <w:tc>
          <w:tcPr>
            <w:tcW w:w="0" w:type="auto"/>
          </w:tcPr>
          <w:p w14:paraId="19A38968" w14:textId="6DA7A43E" w:rsidR="00017FE3" w:rsidRPr="00FB6FD8" w:rsidRDefault="00510284"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complete alignment to RG workforce principles</w:t>
            </w:r>
          </w:p>
        </w:tc>
      </w:tr>
      <w:tr w:rsidR="00017FE3" w:rsidRPr="00FB6FD8" w14:paraId="2952260F" w14:textId="77777777" w:rsidTr="005D2271">
        <w:tc>
          <w:tcPr>
            <w:tcW w:w="0" w:type="auto"/>
            <w:gridSpan w:val="2"/>
          </w:tcPr>
          <w:p w14:paraId="3CA1E16F" w14:textId="1AF0AD40"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b/>
                <w:spacing w:val="0"/>
                <w:szCs w:val="20"/>
              </w:rPr>
              <w:t xml:space="preserve">Criterion 6: </w:t>
            </w:r>
            <w:r w:rsidR="0016084D" w:rsidRPr="00FB6FD8">
              <w:rPr>
                <w:rFonts w:asciiTheme="majorHAnsi" w:eastAsia="Times New Roman" w:hAnsiTheme="majorHAnsi" w:cs="Times New Roman"/>
                <w:b/>
                <w:spacing w:val="0"/>
                <w:szCs w:val="20"/>
              </w:rPr>
              <w:t xml:space="preserve">Budgetary impact </w:t>
            </w:r>
          </w:p>
        </w:tc>
      </w:tr>
      <w:tr w:rsidR="00017FE3" w:rsidRPr="00FB6FD8" w14:paraId="1BC9F6BC" w14:textId="77777777" w:rsidTr="005D2271">
        <w:tc>
          <w:tcPr>
            <w:tcW w:w="0" w:type="auto"/>
            <w:gridSpan w:val="2"/>
          </w:tcPr>
          <w:p w14:paraId="4F8AD2E8" w14:textId="0C8BD320"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iCs/>
                <w:spacing w:val="0"/>
                <w:szCs w:val="20"/>
              </w:rPr>
              <w:t>Assumption</w:t>
            </w:r>
            <w:r w:rsidRPr="00FB6FD8">
              <w:rPr>
                <w:rFonts w:asciiTheme="majorHAnsi" w:eastAsia="Times New Roman" w:hAnsiTheme="majorHAnsi" w:cs="Times New Roman"/>
                <w:i/>
                <w:spacing w:val="0"/>
                <w:szCs w:val="20"/>
              </w:rPr>
              <w:t>:</w:t>
            </w:r>
            <w:r w:rsidRPr="00FB6FD8">
              <w:rPr>
                <w:rFonts w:asciiTheme="majorHAnsi" w:eastAsia="Times New Roman" w:hAnsiTheme="majorHAnsi" w:cs="Times New Roman"/>
                <w:spacing w:val="0"/>
                <w:szCs w:val="20"/>
              </w:rPr>
              <w:t xml:space="preserve"> </w:t>
            </w:r>
            <w:r w:rsidR="003B23FE" w:rsidRPr="00FB6FD8">
              <w:rPr>
                <w:rFonts w:asciiTheme="majorHAnsi" w:eastAsia="Times New Roman" w:hAnsiTheme="majorHAnsi" w:cs="Times New Roman"/>
                <w:spacing w:val="0"/>
                <w:szCs w:val="20"/>
              </w:rPr>
              <w:t>a</w:t>
            </w:r>
            <w:r w:rsidR="00C526DF" w:rsidRPr="00FB6FD8">
              <w:rPr>
                <w:rFonts w:asciiTheme="majorHAnsi" w:eastAsia="Times New Roman" w:hAnsiTheme="majorHAnsi" w:cs="Times New Roman"/>
                <w:spacing w:val="0"/>
                <w:szCs w:val="20"/>
              </w:rPr>
              <w:t xml:space="preserve">dditional expenditure </w:t>
            </w:r>
            <w:r w:rsidR="00621599" w:rsidRPr="00FB6FD8">
              <w:rPr>
                <w:rFonts w:asciiTheme="majorHAnsi" w:eastAsia="Times New Roman" w:hAnsiTheme="majorHAnsi" w:cs="Times New Roman"/>
                <w:spacing w:val="0"/>
                <w:szCs w:val="20"/>
              </w:rPr>
              <w:t>abo</w:t>
            </w:r>
            <w:r w:rsidR="0081584E" w:rsidRPr="00FB6FD8">
              <w:rPr>
                <w:rFonts w:asciiTheme="majorHAnsi" w:eastAsia="Times New Roman" w:hAnsiTheme="majorHAnsi" w:cs="Times New Roman"/>
                <w:spacing w:val="0"/>
                <w:szCs w:val="20"/>
              </w:rPr>
              <w:t>ve the current program costs is</w:t>
            </w:r>
            <w:r w:rsidR="003B23FE" w:rsidRPr="00FB6FD8">
              <w:rPr>
                <w:rFonts w:asciiTheme="majorHAnsi" w:eastAsia="Times New Roman" w:hAnsiTheme="majorHAnsi" w:cs="Times New Roman"/>
                <w:spacing w:val="0"/>
                <w:szCs w:val="20"/>
              </w:rPr>
              <w:t xml:space="preserve"> considered</w:t>
            </w:r>
            <w:r w:rsidR="0081584E" w:rsidRPr="00FB6FD8">
              <w:rPr>
                <w:rFonts w:asciiTheme="majorHAnsi" w:eastAsia="Times New Roman" w:hAnsiTheme="majorHAnsi" w:cs="Times New Roman"/>
                <w:spacing w:val="0"/>
                <w:szCs w:val="20"/>
              </w:rPr>
              <w:t xml:space="preserve"> a negative impact</w:t>
            </w:r>
          </w:p>
        </w:tc>
      </w:tr>
      <w:tr w:rsidR="00017FE3" w:rsidRPr="00FB6FD8" w14:paraId="672513BE" w14:textId="77777777" w:rsidTr="005D2271">
        <w:tc>
          <w:tcPr>
            <w:tcW w:w="0" w:type="auto"/>
          </w:tcPr>
          <w:p w14:paraId="2E0B45B7" w14:textId="21974D45"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AC7B4B" w:rsidRPr="00FB6FD8">
              <w:rPr>
                <w:rFonts w:asciiTheme="majorHAnsi" w:eastAsia="Times New Roman" w:hAnsiTheme="majorHAnsi" w:cs="Times New Roman"/>
                <w:spacing w:val="0"/>
                <w:szCs w:val="20"/>
              </w:rPr>
              <w:t>-3</w:t>
            </w:r>
          </w:p>
        </w:tc>
        <w:tc>
          <w:tcPr>
            <w:tcW w:w="0" w:type="auto"/>
          </w:tcPr>
          <w:p w14:paraId="017E58E6" w14:textId="6748AD58" w:rsidR="00017FE3" w:rsidRPr="00FB6FD8" w:rsidRDefault="00510284"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significant </w:t>
            </w:r>
            <w:r w:rsidR="00D36BE7" w:rsidRPr="00FB6FD8">
              <w:rPr>
                <w:rFonts w:asciiTheme="majorHAnsi" w:eastAsia="Times New Roman" w:hAnsiTheme="majorHAnsi" w:cs="Times New Roman"/>
                <w:spacing w:val="0"/>
                <w:szCs w:val="20"/>
              </w:rPr>
              <w:t>additional cost</w:t>
            </w:r>
            <w:r w:rsidR="002738C9" w:rsidRPr="00FB6FD8">
              <w:rPr>
                <w:rFonts w:asciiTheme="majorHAnsi" w:eastAsia="Times New Roman" w:hAnsiTheme="majorHAnsi" w:cs="Times New Roman"/>
                <w:spacing w:val="0"/>
                <w:szCs w:val="20"/>
              </w:rPr>
              <w:t xml:space="preserve"> </w:t>
            </w:r>
            <w:r w:rsidR="001B0A2C" w:rsidRPr="00FB6FD8">
              <w:rPr>
                <w:rFonts w:asciiTheme="majorHAnsi" w:eastAsia="Times New Roman" w:hAnsiTheme="majorHAnsi" w:cs="Times New Roman"/>
                <w:spacing w:val="0"/>
                <w:szCs w:val="20"/>
              </w:rPr>
              <w:t>(</w:t>
            </w:r>
            <w:r w:rsidR="00AF4494" w:rsidRPr="00FB6FD8">
              <w:rPr>
                <w:rFonts w:asciiTheme="majorHAnsi" w:eastAsia="Times New Roman" w:hAnsiTheme="majorHAnsi" w:cs="Times New Roman"/>
                <w:spacing w:val="0"/>
                <w:szCs w:val="20"/>
              </w:rPr>
              <w:t>&gt;50% above current program)</w:t>
            </w:r>
          </w:p>
        </w:tc>
      </w:tr>
      <w:tr w:rsidR="00AC7B4B" w:rsidRPr="00FB6FD8" w14:paraId="07DF757D" w14:textId="77777777" w:rsidTr="005D2271">
        <w:tc>
          <w:tcPr>
            <w:tcW w:w="0" w:type="auto"/>
          </w:tcPr>
          <w:p w14:paraId="5199EEF1" w14:textId="54CC9CA8" w:rsidR="00AC7B4B" w:rsidRPr="00FB6FD8" w:rsidRDefault="00AC7B4B"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-2</w:t>
            </w:r>
          </w:p>
        </w:tc>
        <w:tc>
          <w:tcPr>
            <w:tcW w:w="0" w:type="auto"/>
          </w:tcPr>
          <w:p w14:paraId="19706500" w14:textId="174169D3" w:rsidR="00AC7B4B" w:rsidRPr="00FB6FD8" w:rsidRDefault="00D36BE7"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moderate additional cost</w:t>
            </w:r>
            <w:r w:rsidR="00AF4494" w:rsidRPr="00FB6FD8">
              <w:rPr>
                <w:rFonts w:asciiTheme="majorHAnsi" w:eastAsia="Times New Roman" w:hAnsiTheme="majorHAnsi" w:cs="Times New Roman"/>
                <w:spacing w:val="0"/>
                <w:szCs w:val="20"/>
              </w:rPr>
              <w:t xml:space="preserve"> (</w:t>
            </w:r>
            <w:r w:rsidR="00166270" w:rsidRPr="00FB6FD8">
              <w:rPr>
                <w:rFonts w:asciiTheme="majorHAnsi" w:eastAsia="Times New Roman" w:hAnsiTheme="majorHAnsi" w:cs="Times New Roman"/>
                <w:spacing w:val="0"/>
                <w:szCs w:val="20"/>
              </w:rPr>
              <w:t>25</w:t>
            </w:r>
            <w:r w:rsidR="003C2D91" w:rsidRPr="00FB6FD8">
              <w:rPr>
                <w:rFonts w:asciiTheme="majorHAnsi" w:eastAsia="Times New Roman" w:hAnsiTheme="majorHAnsi" w:cs="Times New Roman"/>
                <w:spacing w:val="0"/>
                <w:szCs w:val="20"/>
              </w:rPr>
              <w:t>–</w:t>
            </w:r>
            <w:r w:rsidR="00AF4494" w:rsidRPr="00FB6FD8">
              <w:rPr>
                <w:rFonts w:asciiTheme="majorHAnsi" w:eastAsia="Times New Roman" w:hAnsiTheme="majorHAnsi" w:cs="Times New Roman"/>
                <w:spacing w:val="0"/>
                <w:szCs w:val="20"/>
              </w:rPr>
              <w:t>50% above current program)</w:t>
            </w:r>
          </w:p>
        </w:tc>
      </w:tr>
      <w:tr w:rsidR="00017FE3" w:rsidRPr="00FB6FD8" w14:paraId="7DC50D9A" w14:textId="77777777" w:rsidTr="005D2271">
        <w:tc>
          <w:tcPr>
            <w:tcW w:w="0" w:type="auto"/>
          </w:tcPr>
          <w:p w14:paraId="147355F7" w14:textId="5CF42257"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AC7B4B" w:rsidRPr="00FB6FD8">
              <w:rPr>
                <w:rFonts w:asciiTheme="majorHAnsi" w:eastAsia="Times New Roman" w:hAnsiTheme="majorHAnsi" w:cs="Times New Roman"/>
                <w:spacing w:val="0"/>
                <w:szCs w:val="20"/>
              </w:rPr>
              <w:t>-</w:t>
            </w:r>
            <w:r w:rsidRPr="00FB6FD8">
              <w:rPr>
                <w:rFonts w:asciiTheme="majorHAnsi" w:eastAsia="Times New Roman" w:hAnsiTheme="majorHAnsi" w:cs="Times New Roman"/>
                <w:spacing w:val="0"/>
                <w:szCs w:val="20"/>
              </w:rPr>
              <w:t>1</w:t>
            </w:r>
          </w:p>
        </w:tc>
        <w:tc>
          <w:tcPr>
            <w:tcW w:w="0" w:type="auto"/>
          </w:tcPr>
          <w:p w14:paraId="27B59FED" w14:textId="1D1524D0" w:rsidR="00017FE3" w:rsidRPr="00FB6FD8" w:rsidRDefault="00826A41"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limited</w:t>
            </w:r>
            <w:r w:rsidR="00D36BE7" w:rsidRPr="00FB6FD8">
              <w:rPr>
                <w:rFonts w:asciiTheme="majorHAnsi" w:eastAsia="Times New Roman" w:hAnsiTheme="majorHAnsi" w:cs="Times New Roman"/>
                <w:spacing w:val="0"/>
                <w:szCs w:val="20"/>
              </w:rPr>
              <w:t xml:space="preserve"> additional cost</w:t>
            </w:r>
            <w:r w:rsidR="00AF4494" w:rsidRPr="00FB6FD8">
              <w:rPr>
                <w:rFonts w:asciiTheme="majorHAnsi" w:eastAsia="Times New Roman" w:hAnsiTheme="majorHAnsi" w:cs="Times New Roman"/>
                <w:spacing w:val="0"/>
                <w:szCs w:val="20"/>
              </w:rPr>
              <w:t xml:space="preserve"> (</w:t>
            </w:r>
            <w:r w:rsidR="00A903C9" w:rsidRPr="00FB6FD8">
              <w:rPr>
                <w:rFonts w:asciiTheme="majorHAnsi" w:eastAsia="Times New Roman" w:hAnsiTheme="majorHAnsi" w:cs="Times New Roman"/>
                <w:spacing w:val="0"/>
                <w:szCs w:val="20"/>
              </w:rPr>
              <w:t>&lt;</w:t>
            </w:r>
            <w:r w:rsidR="00166270" w:rsidRPr="00FB6FD8">
              <w:rPr>
                <w:rFonts w:asciiTheme="majorHAnsi" w:eastAsia="Times New Roman" w:hAnsiTheme="majorHAnsi" w:cs="Times New Roman"/>
                <w:spacing w:val="0"/>
                <w:szCs w:val="20"/>
              </w:rPr>
              <w:t>25</w:t>
            </w:r>
            <w:r w:rsidR="00A903C9" w:rsidRPr="00FB6FD8">
              <w:rPr>
                <w:rFonts w:asciiTheme="majorHAnsi" w:eastAsia="Times New Roman" w:hAnsiTheme="majorHAnsi" w:cs="Times New Roman"/>
                <w:spacing w:val="0"/>
                <w:szCs w:val="20"/>
              </w:rPr>
              <w:t>% above current program)</w:t>
            </w:r>
          </w:p>
        </w:tc>
      </w:tr>
      <w:tr w:rsidR="00017FE3" w:rsidRPr="00FB6FD8" w14:paraId="5FA98BF9" w14:textId="77777777" w:rsidTr="005D2271">
        <w:tc>
          <w:tcPr>
            <w:tcW w:w="0" w:type="auto"/>
          </w:tcPr>
          <w:p w14:paraId="0BA7CA3B" w14:textId="68917BB2" w:rsidR="00017FE3" w:rsidRPr="00FB6FD8" w:rsidRDefault="00017FE3"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Score = </w:t>
            </w:r>
            <w:r w:rsidR="00AC7B4B" w:rsidRPr="00FB6FD8">
              <w:rPr>
                <w:rFonts w:asciiTheme="majorHAnsi" w:eastAsia="Times New Roman" w:hAnsiTheme="majorHAnsi" w:cs="Times New Roman"/>
                <w:spacing w:val="0"/>
                <w:szCs w:val="20"/>
              </w:rPr>
              <w:t>0</w:t>
            </w:r>
          </w:p>
        </w:tc>
        <w:tc>
          <w:tcPr>
            <w:tcW w:w="0" w:type="auto"/>
          </w:tcPr>
          <w:p w14:paraId="3F05E185" w14:textId="1F01AF0A" w:rsidR="00017FE3" w:rsidRPr="00FB6FD8" w:rsidRDefault="00AC7B4B"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 xml:space="preserve">no change </w:t>
            </w:r>
            <w:r w:rsidR="0081584E" w:rsidRPr="00FB6FD8">
              <w:rPr>
                <w:rFonts w:asciiTheme="majorHAnsi" w:eastAsia="Times New Roman" w:hAnsiTheme="majorHAnsi" w:cs="Times New Roman"/>
                <w:spacing w:val="0"/>
                <w:szCs w:val="20"/>
              </w:rPr>
              <w:t>relative to current arrangements</w:t>
            </w:r>
          </w:p>
        </w:tc>
      </w:tr>
      <w:tr w:rsidR="00FD1A4B" w:rsidRPr="00FB6FD8" w14:paraId="7AFFC44B" w14:textId="77777777" w:rsidTr="005D2271">
        <w:trPr>
          <w:cnfStyle w:val="010000000000" w:firstRow="0" w:lastRow="1" w:firstColumn="0" w:lastColumn="0" w:oddVBand="0" w:evenVBand="0" w:oddHBand="0" w:evenHBand="0" w:firstRowFirstColumn="0" w:firstRowLastColumn="0" w:lastRowFirstColumn="0" w:lastRowLastColumn="0"/>
        </w:trPr>
        <w:tc>
          <w:tcPr>
            <w:tcW w:w="0" w:type="auto"/>
          </w:tcPr>
          <w:p w14:paraId="1251234E" w14:textId="327D0FC6" w:rsidR="00FD1A4B" w:rsidRPr="00FB6FD8" w:rsidRDefault="00FD1A4B"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Score = 1</w:t>
            </w:r>
          </w:p>
        </w:tc>
        <w:tc>
          <w:tcPr>
            <w:tcW w:w="0" w:type="auto"/>
          </w:tcPr>
          <w:p w14:paraId="4DC433B0" w14:textId="23FD28F7" w:rsidR="00FD1A4B" w:rsidRPr="00FB6FD8" w:rsidRDefault="00C526DF" w:rsidP="00941F9B">
            <w:pPr>
              <w:spacing w:before="100" w:after="100"/>
              <w:jc w:val="both"/>
              <w:rPr>
                <w:rFonts w:asciiTheme="majorHAnsi" w:eastAsia="Times New Roman" w:hAnsiTheme="majorHAnsi" w:cs="Times New Roman"/>
                <w:spacing w:val="0"/>
                <w:szCs w:val="20"/>
              </w:rPr>
            </w:pPr>
            <w:r w:rsidRPr="00FB6FD8">
              <w:rPr>
                <w:rFonts w:asciiTheme="majorHAnsi" w:eastAsia="Times New Roman" w:hAnsiTheme="majorHAnsi" w:cs="Times New Roman"/>
                <w:spacing w:val="0"/>
                <w:szCs w:val="20"/>
              </w:rPr>
              <w:t>c</w:t>
            </w:r>
            <w:r w:rsidR="00D36BE7" w:rsidRPr="00FB6FD8">
              <w:rPr>
                <w:rFonts w:asciiTheme="majorHAnsi" w:eastAsia="Times New Roman" w:hAnsiTheme="majorHAnsi" w:cs="Times New Roman"/>
                <w:spacing w:val="0"/>
                <w:szCs w:val="20"/>
              </w:rPr>
              <w:t>ost saving</w:t>
            </w:r>
          </w:p>
        </w:tc>
      </w:tr>
    </w:tbl>
    <w:p w14:paraId="5D928D04" w14:textId="4CA31F88" w:rsidR="00CE64C4" w:rsidRDefault="00337E2B" w:rsidP="00FD7C18">
      <w:pPr>
        <w:spacing w:before="120"/>
      </w:pPr>
      <w:r>
        <w:t xml:space="preserve">A comparison of the </w:t>
      </w:r>
      <w:r w:rsidR="00715DAA">
        <w:t xml:space="preserve">program design and streamlining </w:t>
      </w:r>
      <w:r>
        <w:t xml:space="preserve">options </w:t>
      </w:r>
      <w:r w:rsidR="00715DAA">
        <w:t xml:space="preserve">against the assessment criteria is provided in the following tables (See Tables </w:t>
      </w:r>
      <w:r w:rsidR="0084066A">
        <w:t>5.5 – 5.7)</w:t>
      </w:r>
      <w:r w:rsidR="00715DAA">
        <w:t>.</w:t>
      </w:r>
    </w:p>
    <w:p w14:paraId="6D1E93DD" w14:textId="77777777" w:rsidR="00E92C2C" w:rsidRDefault="00E92C2C" w:rsidP="00FD7C18">
      <w:pPr>
        <w:spacing w:before="120"/>
      </w:pPr>
    </w:p>
    <w:p w14:paraId="7AD1FC61" w14:textId="77777777" w:rsidR="00E92C2C" w:rsidRDefault="00E92C2C" w:rsidP="00E92C2C"/>
    <w:p w14:paraId="5562079C" w14:textId="77777777" w:rsidR="00E92C2C" w:rsidRDefault="00E92C2C" w:rsidP="00E92C2C"/>
    <w:p w14:paraId="19EBA1CB" w14:textId="77777777" w:rsidR="00813F0D" w:rsidRDefault="00813F0D" w:rsidP="00E92C2C">
      <w:pPr>
        <w:sectPr w:rsidR="00813F0D" w:rsidSect="00231D31">
          <w:pgSz w:w="16838" w:h="11906" w:orient="landscape" w:code="9"/>
          <w:pgMar w:top="737" w:right="1304" w:bottom="1134" w:left="737" w:header="567" w:footer="284" w:gutter="0"/>
          <w:cols w:num="2" w:space="708"/>
          <w:docGrid w:linePitch="360"/>
        </w:sectPr>
      </w:pPr>
    </w:p>
    <w:p w14:paraId="5AF5ED78" w14:textId="77777777" w:rsidR="00E92C2C" w:rsidRDefault="00E92C2C" w:rsidP="00E92C2C"/>
    <w:p w14:paraId="59A9A343" w14:textId="5B6FD49A" w:rsidR="00484B11" w:rsidRDefault="00484B11" w:rsidP="00484B11">
      <w:pPr>
        <w:pStyle w:val="Caption"/>
      </w:pPr>
      <w:r>
        <w:t xml:space="preserve">Table </w:t>
      </w:r>
      <w:fldSimple w:instr=" STYLEREF 1 \s ">
        <w:r w:rsidR="00617391">
          <w:rPr>
            <w:noProof/>
          </w:rPr>
          <w:t>5</w:t>
        </w:r>
      </w:fldSimple>
      <w:r w:rsidR="00617391">
        <w:t>.</w:t>
      </w:r>
      <w:fldSimple w:instr=" SEQ Table \* ARABIC \s 1 ">
        <w:r w:rsidR="00617391">
          <w:rPr>
            <w:noProof/>
          </w:rPr>
          <w:t>5</w:t>
        </w:r>
      </w:fldSimple>
      <w:r>
        <w:t xml:space="preserve">: </w:t>
      </w:r>
      <w:r w:rsidRPr="00871AF5">
        <w:rPr>
          <w:rStyle w:val="Caption-notboldChar"/>
        </w:rPr>
        <w:t xml:space="preserve">RPGP </w:t>
      </w:r>
      <w:r w:rsidR="003C2D91" w:rsidRPr="00087698">
        <w:rPr>
          <w:rStyle w:val="Caption-notboldChar"/>
        </w:rPr>
        <w:t>design options assessment</w:t>
      </w:r>
      <w:r w:rsidRPr="00087698">
        <w:rPr>
          <w:rStyle w:val="Caption-notboldChar"/>
        </w:rPr>
        <w:t xml:space="preserve"> </w:t>
      </w:r>
    </w:p>
    <w:tbl>
      <w:tblPr>
        <w:tblStyle w:val="HMATableB"/>
        <w:tblW w:w="5000" w:type="pct"/>
        <w:tblLook w:val="04A0" w:firstRow="1" w:lastRow="0" w:firstColumn="1" w:lastColumn="0" w:noHBand="0" w:noVBand="1"/>
        <w:tblCaption w:val="Table 5.5: RPGP design options assessment"/>
        <w:tblDescription w:val="Table showing comparison of the program design and streamlining option A against the six assessment criteria."/>
      </w:tblPr>
      <w:tblGrid>
        <w:gridCol w:w="1721"/>
        <w:gridCol w:w="1909"/>
        <w:gridCol w:w="1909"/>
        <w:gridCol w:w="1912"/>
        <w:gridCol w:w="1909"/>
        <w:gridCol w:w="1909"/>
        <w:gridCol w:w="1915"/>
        <w:gridCol w:w="1613"/>
      </w:tblGrid>
      <w:tr w:rsidR="00484B11" w14:paraId="4F872172" w14:textId="77777777" w:rsidTr="00BE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2" w:type="pct"/>
            <w:vMerge w:val="restart"/>
            <w:shd w:val="clear" w:color="auto" w:fill="FFFCCC" w:themeFill="background2" w:themeFillTint="33"/>
          </w:tcPr>
          <w:p w14:paraId="78029D65" w14:textId="55B868E5" w:rsidR="00484B11" w:rsidRPr="00B93A2F" w:rsidRDefault="00484B11" w:rsidP="00BE3820">
            <w:pPr>
              <w:pStyle w:val="ListBullet"/>
              <w:numPr>
                <w:ilvl w:val="0"/>
                <w:numId w:val="0"/>
              </w:numPr>
              <w:rPr>
                <w:b/>
                <w:bCs/>
                <w:caps w:val="0"/>
              </w:rPr>
            </w:pPr>
            <w:r>
              <w:rPr>
                <w:b/>
                <w:bCs/>
              </w:rPr>
              <w:t xml:space="preserve">RPGP </w:t>
            </w:r>
            <w:r w:rsidRPr="00D63A63">
              <w:rPr>
                <w:b/>
                <w:bCs/>
              </w:rPr>
              <w:t>Design Option</w:t>
            </w:r>
            <w:r>
              <w:rPr>
                <w:b/>
                <w:bCs/>
              </w:rPr>
              <w:t xml:space="preserve">s </w:t>
            </w:r>
          </w:p>
        </w:tc>
        <w:tc>
          <w:tcPr>
            <w:tcW w:w="3873" w:type="pct"/>
            <w:gridSpan w:val="6"/>
          </w:tcPr>
          <w:p w14:paraId="175D34F6" w14:textId="77777777" w:rsidR="00484B11" w:rsidRPr="00D63A63" w:rsidRDefault="00484B11" w:rsidP="00BE3820">
            <w:pPr>
              <w:pStyle w:val="ListBullet"/>
              <w:numPr>
                <w:ilvl w:val="0"/>
                <w:numId w:val="0"/>
              </w:numPr>
              <w:jc w:val="center"/>
              <w:cnfStyle w:val="100000000000" w:firstRow="1" w:lastRow="0" w:firstColumn="0" w:lastColumn="0" w:oddVBand="0" w:evenVBand="0" w:oddHBand="0" w:evenHBand="0" w:firstRowFirstColumn="0" w:firstRowLastColumn="0" w:lastRowFirstColumn="0" w:lastRowLastColumn="0"/>
              <w:rPr>
                <w:b/>
                <w:bCs/>
              </w:rPr>
            </w:pPr>
            <w:r w:rsidRPr="00D63A63">
              <w:rPr>
                <w:b/>
                <w:bCs/>
              </w:rPr>
              <w:t>ASSESSMENT criterion</w:t>
            </w:r>
          </w:p>
        </w:tc>
        <w:tc>
          <w:tcPr>
            <w:tcW w:w="545" w:type="pct"/>
            <w:vMerge w:val="restart"/>
          </w:tcPr>
          <w:p w14:paraId="6DC59236" w14:textId="77777777" w:rsidR="00484B11" w:rsidRDefault="00484B11" w:rsidP="00BE382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Overall assessment</w:t>
            </w:r>
          </w:p>
        </w:tc>
      </w:tr>
      <w:tr w:rsidR="00484B11" w14:paraId="76915BE3" w14:textId="77777777" w:rsidTr="00BE38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2" w:type="pct"/>
            <w:vMerge/>
            <w:shd w:val="clear" w:color="auto" w:fill="FFFCCC" w:themeFill="background2" w:themeFillTint="33"/>
          </w:tcPr>
          <w:p w14:paraId="0E1AE7C3" w14:textId="77777777" w:rsidR="00484B11" w:rsidRPr="00D63A63" w:rsidRDefault="00484B11" w:rsidP="00BE3820">
            <w:pPr>
              <w:pStyle w:val="ListBullet"/>
              <w:ind w:left="0" w:firstLine="0"/>
              <w:rPr>
                <w:b/>
                <w:bCs/>
              </w:rPr>
            </w:pPr>
          </w:p>
        </w:tc>
        <w:tc>
          <w:tcPr>
            <w:tcW w:w="645" w:type="pct"/>
            <w:shd w:val="clear" w:color="auto" w:fill="D9D9D9" w:themeFill="background1" w:themeFillShade="D9"/>
          </w:tcPr>
          <w:p w14:paraId="3939D30C" w14:textId="25DC7AAD" w:rsidR="00484B11" w:rsidRPr="00534A0E" w:rsidRDefault="0067035A" w:rsidP="00BE382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sidRPr="00087698">
              <w:rPr>
                <w:b/>
                <w:caps w:val="0"/>
                <w:sz w:val="18"/>
                <w:szCs w:val="18"/>
              </w:rPr>
              <w:t xml:space="preserve">Criterion 1: </w:t>
            </w:r>
            <w:r w:rsidR="00484B11" w:rsidRPr="00810A75">
              <w:rPr>
                <w:caps w:val="0"/>
                <w:sz w:val="18"/>
                <w:szCs w:val="18"/>
              </w:rPr>
              <w:t>Greater equity of acces</w:t>
            </w:r>
            <w:r w:rsidR="00484B11" w:rsidRPr="00087698">
              <w:rPr>
                <w:caps w:val="0"/>
                <w:sz w:val="18"/>
                <w:szCs w:val="18"/>
              </w:rPr>
              <w:t xml:space="preserve">s for rural and remote patients to </w:t>
            </w:r>
            <w:r w:rsidR="006924EC" w:rsidRPr="00087698">
              <w:rPr>
                <w:caps w:val="0"/>
                <w:sz w:val="18"/>
                <w:szCs w:val="18"/>
              </w:rPr>
              <w:t xml:space="preserve">non-procedural </w:t>
            </w:r>
            <w:r w:rsidR="00484B11" w:rsidRPr="00087698">
              <w:rPr>
                <w:caps w:val="0"/>
                <w:sz w:val="18"/>
                <w:szCs w:val="18"/>
              </w:rPr>
              <w:t>advanced level care</w:t>
            </w:r>
          </w:p>
        </w:tc>
        <w:tc>
          <w:tcPr>
            <w:tcW w:w="645" w:type="pct"/>
            <w:shd w:val="clear" w:color="auto" w:fill="D9D9D9" w:themeFill="background1" w:themeFillShade="D9"/>
          </w:tcPr>
          <w:p w14:paraId="7A623777" w14:textId="1FDB8883" w:rsidR="00484B11" w:rsidRPr="00534A0E" w:rsidRDefault="0067035A" w:rsidP="00BE382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sidRPr="00087698">
              <w:rPr>
                <w:b/>
                <w:caps w:val="0"/>
                <w:sz w:val="18"/>
                <w:szCs w:val="18"/>
              </w:rPr>
              <w:t>Criterion 2</w:t>
            </w:r>
            <w:r>
              <w:rPr>
                <w:b/>
                <w:bCs/>
                <w:sz w:val="18"/>
                <w:szCs w:val="18"/>
              </w:rPr>
              <w:t xml:space="preserve">: </w:t>
            </w:r>
            <w:r w:rsidR="00484B11" w:rsidRPr="0067035A">
              <w:rPr>
                <w:sz w:val="18"/>
                <w:szCs w:val="18"/>
              </w:rPr>
              <w:t>G</w:t>
            </w:r>
            <w:r w:rsidR="00484B11" w:rsidRPr="00087698">
              <w:rPr>
                <w:caps w:val="0"/>
                <w:sz w:val="18"/>
                <w:szCs w:val="18"/>
              </w:rPr>
              <w:t xml:space="preserve">reater incentive for </w:t>
            </w:r>
            <w:r w:rsidR="00484B11">
              <w:rPr>
                <w:caps w:val="0"/>
                <w:sz w:val="18"/>
                <w:szCs w:val="18"/>
              </w:rPr>
              <w:t>GPs</w:t>
            </w:r>
            <w:r w:rsidR="00484B11" w:rsidRPr="00087698">
              <w:rPr>
                <w:caps w:val="0"/>
                <w:sz w:val="18"/>
                <w:szCs w:val="18"/>
              </w:rPr>
              <w:t xml:space="preserve"> to undertake </w:t>
            </w:r>
            <w:r w:rsidR="006924EC" w:rsidRPr="00CE73B1">
              <w:rPr>
                <w:iCs/>
                <w:sz w:val="18"/>
                <w:szCs w:val="18"/>
              </w:rPr>
              <w:t>non-procedural</w:t>
            </w:r>
            <w:r w:rsidR="006924EC" w:rsidRPr="00B832F1">
              <w:rPr>
                <w:iCs/>
                <w:caps w:val="0"/>
                <w:sz w:val="18"/>
                <w:szCs w:val="18"/>
              </w:rPr>
              <w:t xml:space="preserve"> </w:t>
            </w:r>
            <w:r w:rsidR="00484B11" w:rsidRPr="00CE73B1">
              <w:rPr>
                <w:iCs/>
                <w:sz w:val="18"/>
                <w:szCs w:val="18"/>
              </w:rPr>
              <w:t xml:space="preserve">advanced skill </w:t>
            </w:r>
            <w:r w:rsidR="00350A8B" w:rsidRPr="00CE73B1">
              <w:rPr>
                <w:iCs/>
                <w:sz w:val="18"/>
                <w:szCs w:val="18"/>
              </w:rPr>
              <w:t>C</w:t>
            </w:r>
            <w:r w:rsidR="00DA5446" w:rsidRPr="00CE73B1">
              <w:rPr>
                <w:iCs/>
                <w:sz w:val="18"/>
                <w:szCs w:val="18"/>
              </w:rPr>
              <w:t>P</w:t>
            </w:r>
            <w:r w:rsidR="00350A8B" w:rsidRPr="00CE73B1">
              <w:rPr>
                <w:iCs/>
                <w:sz w:val="18"/>
                <w:szCs w:val="18"/>
              </w:rPr>
              <w:t>D</w:t>
            </w:r>
          </w:p>
        </w:tc>
        <w:tc>
          <w:tcPr>
            <w:tcW w:w="646" w:type="pct"/>
            <w:shd w:val="clear" w:color="auto" w:fill="D9D9D9" w:themeFill="background1" w:themeFillShade="D9"/>
          </w:tcPr>
          <w:p w14:paraId="24F6D4B5" w14:textId="5EB51E26" w:rsidR="00484B11" w:rsidRPr="00534A0E" w:rsidRDefault="0067035A" w:rsidP="00BE382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sidRPr="00087698">
              <w:rPr>
                <w:b/>
                <w:caps w:val="0"/>
                <w:sz w:val="18"/>
                <w:szCs w:val="18"/>
              </w:rPr>
              <w:t xml:space="preserve">Criterion 3: </w:t>
            </w:r>
            <w:r w:rsidR="00484B11" w:rsidRPr="00810A75">
              <w:rPr>
                <w:caps w:val="0"/>
                <w:sz w:val="18"/>
                <w:szCs w:val="18"/>
              </w:rPr>
              <w:t>Gr</w:t>
            </w:r>
            <w:r w:rsidR="00484B11" w:rsidRPr="00087698">
              <w:rPr>
                <w:caps w:val="0"/>
                <w:sz w:val="18"/>
                <w:szCs w:val="18"/>
              </w:rPr>
              <w:t xml:space="preserve">eater incentive for </w:t>
            </w:r>
            <w:r w:rsidR="00484B11">
              <w:rPr>
                <w:caps w:val="0"/>
                <w:sz w:val="18"/>
                <w:szCs w:val="18"/>
              </w:rPr>
              <w:t>GPs</w:t>
            </w:r>
            <w:r w:rsidR="00484B11" w:rsidRPr="00087698">
              <w:rPr>
                <w:caps w:val="0"/>
                <w:sz w:val="18"/>
                <w:szCs w:val="18"/>
              </w:rPr>
              <w:t xml:space="preserve"> to deliver </w:t>
            </w:r>
            <w:r w:rsidR="006924EC" w:rsidRPr="00CE73B1">
              <w:rPr>
                <w:iCs/>
                <w:sz w:val="18"/>
                <w:szCs w:val="18"/>
              </w:rPr>
              <w:t>non-procedural</w:t>
            </w:r>
            <w:r w:rsidR="006924EC" w:rsidRPr="00B832F1">
              <w:rPr>
                <w:iCs/>
                <w:caps w:val="0"/>
                <w:sz w:val="18"/>
                <w:szCs w:val="18"/>
              </w:rPr>
              <w:t xml:space="preserve"> </w:t>
            </w:r>
            <w:r w:rsidR="00484B11" w:rsidRPr="00CE73B1">
              <w:rPr>
                <w:iCs/>
                <w:sz w:val="18"/>
                <w:szCs w:val="18"/>
              </w:rPr>
              <w:t>advanced skill care</w:t>
            </w:r>
          </w:p>
        </w:tc>
        <w:tc>
          <w:tcPr>
            <w:tcW w:w="645" w:type="pct"/>
            <w:shd w:val="clear" w:color="auto" w:fill="D9D9D9" w:themeFill="background1" w:themeFillShade="D9"/>
          </w:tcPr>
          <w:p w14:paraId="2C4ADCA0" w14:textId="4AB19581" w:rsidR="00484B11" w:rsidRPr="00534A0E" w:rsidRDefault="0067035A" w:rsidP="00BE382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sidRPr="00087698">
              <w:rPr>
                <w:b/>
                <w:caps w:val="0"/>
                <w:sz w:val="18"/>
                <w:szCs w:val="18"/>
              </w:rPr>
              <w:t xml:space="preserve">Criterion 4: </w:t>
            </w:r>
            <w:r w:rsidR="00484B11" w:rsidRPr="00350A8B">
              <w:rPr>
                <w:caps w:val="0"/>
                <w:sz w:val="18"/>
                <w:szCs w:val="18"/>
              </w:rPr>
              <w:t>Ad</w:t>
            </w:r>
            <w:r w:rsidR="00484B11" w:rsidRPr="00087698">
              <w:rPr>
                <w:caps w:val="0"/>
                <w:sz w:val="18"/>
                <w:szCs w:val="18"/>
              </w:rPr>
              <w:t>ministrative complexity</w:t>
            </w:r>
          </w:p>
        </w:tc>
        <w:tc>
          <w:tcPr>
            <w:tcW w:w="645" w:type="pct"/>
            <w:shd w:val="clear" w:color="auto" w:fill="D9D9D9" w:themeFill="background1" w:themeFillShade="D9"/>
          </w:tcPr>
          <w:p w14:paraId="4EFEBACB" w14:textId="7D9E12CA" w:rsidR="00484B11" w:rsidRPr="00534A0E" w:rsidRDefault="0067035A" w:rsidP="00BE382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sidRPr="00087698">
              <w:rPr>
                <w:b/>
                <w:caps w:val="0"/>
                <w:sz w:val="18"/>
                <w:szCs w:val="18"/>
              </w:rPr>
              <w:t xml:space="preserve">Criterion 5: </w:t>
            </w:r>
            <w:r w:rsidR="00484B11" w:rsidRPr="00350A8B">
              <w:rPr>
                <w:caps w:val="0"/>
                <w:sz w:val="18"/>
                <w:szCs w:val="18"/>
              </w:rPr>
              <w:t>Pr</w:t>
            </w:r>
            <w:r w:rsidR="00484B11" w:rsidRPr="00087698">
              <w:rPr>
                <w:caps w:val="0"/>
                <w:sz w:val="18"/>
                <w:szCs w:val="18"/>
              </w:rPr>
              <w:t>omot</w:t>
            </w:r>
            <w:r w:rsidR="00C33D48">
              <w:rPr>
                <w:caps w:val="0"/>
                <w:sz w:val="18"/>
                <w:szCs w:val="18"/>
              </w:rPr>
              <w:t>e</w:t>
            </w:r>
            <w:r w:rsidR="00484B11" w:rsidRPr="00087698">
              <w:rPr>
                <w:caps w:val="0"/>
                <w:sz w:val="18"/>
                <w:szCs w:val="18"/>
              </w:rPr>
              <w:t xml:space="preserve"> </w:t>
            </w:r>
            <w:r w:rsidR="00810A75" w:rsidRPr="00087698">
              <w:rPr>
                <w:caps w:val="0"/>
                <w:sz w:val="18"/>
                <w:szCs w:val="18"/>
              </w:rPr>
              <w:t xml:space="preserve">rural </w:t>
            </w:r>
            <w:proofErr w:type="spellStart"/>
            <w:r w:rsidR="00810A75" w:rsidRPr="00087698">
              <w:rPr>
                <w:caps w:val="0"/>
                <w:sz w:val="18"/>
                <w:szCs w:val="18"/>
              </w:rPr>
              <w:t>generalis</w:t>
            </w:r>
            <w:r w:rsidR="00434D0F">
              <w:rPr>
                <w:caps w:val="0"/>
                <w:sz w:val="18"/>
                <w:szCs w:val="18"/>
              </w:rPr>
              <w:t>m</w:t>
            </w:r>
            <w:proofErr w:type="spellEnd"/>
            <w:r w:rsidR="00434D0F">
              <w:rPr>
                <w:caps w:val="0"/>
                <w:sz w:val="18"/>
                <w:szCs w:val="18"/>
              </w:rPr>
              <w:t xml:space="preserve"> </w:t>
            </w:r>
            <w:r w:rsidR="009769FD">
              <w:rPr>
                <w:caps w:val="0"/>
                <w:sz w:val="18"/>
                <w:szCs w:val="18"/>
              </w:rPr>
              <w:t>as a workforce principle</w:t>
            </w:r>
          </w:p>
        </w:tc>
        <w:tc>
          <w:tcPr>
            <w:tcW w:w="647" w:type="pct"/>
            <w:shd w:val="clear" w:color="auto" w:fill="D9D9D9" w:themeFill="background1" w:themeFillShade="D9"/>
          </w:tcPr>
          <w:p w14:paraId="42E1165A" w14:textId="59735747" w:rsidR="00484B11" w:rsidRPr="00B93A2F" w:rsidRDefault="0067035A" w:rsidP="00BE3820">
            <w:pPr>
              <w:cnfStyle w:val="100000000000" w:firstRow="1" w:lastRow="0" w:firstColumn="0" w:lastColumn="0" w:oddVBand="0" w:evenVBand="0" w:oddHBand="0" w:evenHBand="0" w:firstRowFirstColumn="0" w:firstRowLastColumn="0" w:lastRowFirstColumn="0" w:lastRowLastColumn="0"/>
              <w:rPr>
                <w:sz w:val="18"/>
                <w:szCs w:val="18"/>
              </w:rPr>
            </w:pPr>
            <w:r w:rsidRPr="00087698">
              <w:rPr>
                <w:b/>
                <w:caps w:val="0"/>
                <w:sz w:val="18"/>
                <w:szCs w:val="18"/>
              </w:rPr>
              <w:t xml:space="preserve">Criterion 6: </w:t>
            </w:r>
            <w:r w:rsidR="00810A75" w:rsidRPr="00087698">
              <w:rPr>
                <w:caps w:val="0"/>
                <w:sz w:val="18"/>
                <w:szCs w:val="18"/>
              </w:rPr>
              <w:t>budgetary</w:t>
            </w:r>
            <w:r w:rsidR="00484B11" w:rsidRPr="00087698">
              <w:rPr>
                <w:caps w:val="0"/>
                <w:sz w:val="18"/>
                <w:szCs w:val="18"/>
              </w:rPr>
              <w:t xml:space="preserve"> impact </w:t>
            </w:r>
          </w:p>
        </w:tc>
        <w:tc>
          <w:tcPr>
            <w:tcW w:w="545" w:type="pct"/>
            <w:vMerge/>
          </w:tcPr>
          <w:p w14:paraId="5023556F" w14:textId="77777777" w:rsidR="00484B11" w:rsidRDefault="00484B11" w:rsidP="00BE3820">
            <w:pPr>
              <w:pStyle w:val="ListBullet"/>
              <w:ind w:left="0" w:firstLine="0"/>
              <w:cnfStyle w:val="100000000000" w:firstRow="1" w:lastRow="0" w:firstColumn="0" w:lastColumn="0" w:oddVBand="0" w:evenVBand="0" w:oddHBand="0" w:evenHBand="0" w:firstRowFirstColumn="0" w:firstRowLastColumn="0" w:lastRowFirstColumn="0" w:lastRowLastColumn="0"/>
            </w:pPr>
          </w:p>
        </w:tc>
      </w:tr>
      <w:tr w:rsidR="000A72A6" w14:paraId="44C93B46" w14:textId="77777777" w:rsidTr="00BE3820">
        <w:tc>
          <w:tcPr>
            <w:cnfStyle w:val="001000000000" w:firstRow="0" w:lastRow="0" w:firstColumn="1" w:lastColumn="0" w:oddVBand="0" w:evenVBand="0" w:oddHBand="0" w:evenHBand="0" w:firstRowFirstColumn="0" w:firstRowLastColumn="0" w:lastRowFirstColumn="0" w:lastRowLastColumn="0"/>
            <w:tcW w:w="582" w:type="pct"/>
            <w:vMerge w:val="restart"/>
          </w:tcPr>
          <w:p w14:paraId="15113CC8" w14:textId="3B4BFCDF" w:rsidR="000A72A6" w:rsidRPr="00534A0E" w:rsidRDefault="000A72A6" w:rsidP="00BE3820">
            <w:pPr>
              <w:rPr>
                <w:b/>
                <w:bCs/>
                <w:sz w:val="18"/>
                <w:szCs w:val="18"/>
              </w:rPr>
            </w:pPr>
            <w:r w:rsidRPr="00534A0E">
              <w:rPr>
                <w:b/>
                <w:bCs/>
                <w:sz w:val="18"/>
                <w:szCs w:val="18"/>
              </w:rPr>
              <w:t xml:space="preserve">Option </w:t>
            </w:r>
            <w:r>
              <w:rPr>
                <w:b/>
                <w:bCs/>
                <w:sz w:val="18"/>
                <w:szCs w:val="18"/>
              </w:rPr>
              <w:t>A</w:t>
            </w:r>
            <w:r w:rsidRPr="00534A0E">
              <w:rPr>
                <w:b/>
                <w:bCs/>
                <w:sz w:val="18"/>
                <w:szCs w:val="18"/>
              </w:rPr>
              <w:t>1a:</w:t>
            </w:r>
            <w:r w:rsidR="00F60001">
              <w:rPr>
                <w:b/>
                <w:bCs/>
                <w:sz w:val="18"/>
                <w:szCs w:val="18"/>
              </w:rPr>
              <w:t xml:space="preserve"> </w:t>
            </w:r>
            <w:r w:rsidRPr="00534A0E">
              <w:rPr>
                <w:sz w:val="18"/>
                <w:szCs w:val="18"/>
              </w:rPr>
              <w:t xml:space="preserve">Expansion to include Aboriginal and Torres Strait Islander </w:t>
            </w:r>
            <w:r w:rsidR="00DE60F7">
              <w:rPr>
                <w:sz w:val="18"/>
                <w:szCs w:val="18"/>
              </w:rPr>
              <w:t>H</w:t>
            </w:r>
            <w:r w:rsidRPr="00087698">
              <w:rPr>
                <w:sz w:val="18"/>
                <w:szCs w:val="18"/>
              </w:rPr>
              <w:t>ealth</w:t>
            </w:r>
            <w:r w:rsidRPr="00534A0E">
              <w:rPr>
                <w:sz w:val="18"/>
                <w:szCs w:val="18"/>
              </w:rPr>
              <w:t xml:space="preserve"> and </w:t>
            </w:r>
            <w:r w:rsidR="00DE60F7" w:rsidRPr="00087698">
              <w:rPr>
                <w:sz w:val="18"/>
                <w:szCs w:val="18"/>
              </w:rPr>
              <w:t>Mental Health</w:t>
            </w:r>
          </w:p>
        </w:tc>
        <w:tc>
          <w:tcPr>
            <w:tcW w:w="645" w:type="pct"/>
          </w:tcPr>
          <w:p w14:paraId="51559474" w14:textId="35A87C55" w:rsidR="000A72A6" w:rsidRPr="00761ABA" w:rsidRDefault="000A72A6"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761ABA">
              <w:rPr>
                <w:b/>
                <w:szCs w:val="20"/>
              </w:rPr>
              <w:t>1</w:t>
            </w:r>
          </w:p>
        </w:tc>
        <w:tc>
          <w:tcPr>
            <w:tcW w:w="645" w:type="pct"/>
          </w:tcPr>
          <w:p w14:paraId="5B2D1123" w14:textId="0E688A72" w:rsidR="000A72A6" w:rsidRPr="00761ABA" w:rsidRDefault="00F76CCF"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p>
        </w:tc>
        <w:tc>
          <w:tcPr>
            <w:tcW w:w="646" w:type="pct"/>
          </w:tcPr>
          <w:p w14:paraId="6AF7543D" w14:textId="23809D1C" w:rsidR="000A72A6" w:rsidRPr="00761ABA" w:rsidRDefault="00EE62FB"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761ABA">
              <w:rPr>
                <w:b/>
                <w:szCs w:val="20"/>
              </w:rPr>
              <w:t>0</w:t>
            </w:r>
          </w:p>
        </w:tc>
        <w:tc>
          <w:tcPr>
            <w:tcW w:w="645" w:type="pct"/>
          </w:tcPr>
          <w:p w14:paraId="2D6790E9" w14:textId="5D651EA5" w:rsidR="000A72A6" w:rsidRPr="00761ABA" w:rsidRDefault="00E17599"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bCs/>
                <w:szCs w:val="20"/>
              </w:rPr>
              <w:t>-</w:t>
            </w:r>
            <w:r w:rsidR="00EE62FB" w:rsidRPr="00761ABA">
              <w:rPr>
                <w:b/>
                <w:szCs w:val="20"/>
              </w:rPr>
              <w:t>1</w:t>
            </w:r>
          </w:p>
        </w:tc>
        <w:tc>
          <w:tcPr>
            <w:tcW w:w="645" w:type="pct"/>
          </w:tcPr>
          <w:p w14:paraId="792F1215" w14:textId="5E40F4BA" w:rsidR="000A72A6" w:rsidRPr="00761ABA" w:rsidRDefault="00EE62FB"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761ABA">
              <w:rPr>
                <w:b/>
                <w:szCs w:val="20"/>
              </w:rPr>
              <w:t>1</w:t>
            </w:r>
          </w:p>
        </w:tc>
        <w:tc>
          <w:tcPr>
            <w:tcW w:w="647" w:type="pct"/>
          </w:tcPr>
          <w:p w14:paraId="1DD5AEDC" w14:textId="387BE511" w:rsidR="000A72A6" w:rsidRPr="00761ABA" w:rsidRDefault="00217A9E"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bCs/>
                <w:szCs w:val="20"/>
              </w:rPr>
              <w:t>-</w:t>
            </w:r>
            <w:r w:rsidR="00C26B8A" w:rsidRPr="00761ABA">
              <w:rPr>
                <w:b/>
                <w:szCs w:val="20"/>
              </w:rPr>
              <w:t>1</w:t>
            </w:r>
          </w:p>
        </w:tc>
        <w:tc>
          <w:tcPr>
            <w:tcW w:w="545" w:type="pct"/>
          </w:tcPr>
          <w:p w14:paraId="29A1F1E2" w14:textId="69BFF910" w:rsidR="000A72A6" w:rsidRPr="00761ABA" w:rsidRDefault="007C62D8"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p>
        </w:tc>
      </w:tr>
      <w:tr w:rsidR="000A72A6" w14:paraId="4E955BE8" w14:textId="77777777" w:rsidTr="00BE3820">
        <w:tc>
          <w:tcPr>
            <w:cnfStyle w:val="001000000000" w:firstRow="0" w:lastRow="0" w:firstColumn="1" w:lastColumn="0" w:oddVBand="0" w:evenVBand="0" w:oddHBand="0" w:evenHBand="0" w:firstRowFirstColumn="0" w:firstRowLastColumn="0" w:lastRowFirstColumn="0" w:lastRowLastColumn="0"/>
            <w:tcW w:w="582" w:type="pct"/>
            <w:vMerge/>
          </w:tcPr>
          <w:p w14:paraId="4167ACC9" w14:textId="16CCE893" w:rsidR="000A72A6" w:rsidRPr="00534A0E" w:rsidRDefault="000A72A6" w:rsidP="00BE3820">
            <w:pPr>
              <w:rPr>
                <w:sz w:val="18"/>
                <w:szCs w:val="18"/>
              </w:rPr>
            </w:pPr>
          </w:p>
        </w:tc>
        <w:tc>
          <w:tcPr>
            <w:tcW w:w="645" w:type="pct"/>
          </w:tcPr>
          <w:p w14:paraId="415C69D8" w14:textId="3BFF7244" w:rsidR="000A72A6" w:rsidRPr="00534A0E" w:rsidRDefault="000A72A6" w:rsidP="00BE3820">
            <w:pPr>
              <w:pStyle w:val="TableCopy"/>
              <w:cnfStyle w:val="000000000000" w:firstRow="0" w:lastRow="0" w:firstColumn="0" w:lastColumn="0" w:oddVBand="0" w:evenVBand="0" w:oddHBand="0" w:evenHBand="0" w:firstRowFirstColumn="0" w:firstRowLastColumn="0" w:lastRowFirstColumn="0" w:lastRowLastColumn="0"/>
            </w:pPr>
            <w:r w:rsidRPr="00534A0E">
              <w:t>Provides a small increase in specialist care in two areas of need. Minimal level of additional access for rural and remote communities. Minimal level of additional access for rural and remote communities due to limited number of AST/ARST qualified GPs.</w:t>
            </w:r>
          </w:p>
        </w:tc>
        <w:tc>
          <w:tcPr>
            <w:tcW w:w="645" w:type="pct"/>
          </w:tcPr>
          <w:p w14:paraId="1155609C" w14:textId="511DDDF0" w:rsidR="000A72A6" w:rsidRPr="00534A0E" w:rsidRDefault="000A72A6" w:rsidP="00BE3820">
            <w:pPr>
              <w:pStyle w:val="TableCopy"/>
              <w:cnfStyle w:val="000000000000" w:firstRow="0" w:lastRow="0" w:firstColumn="0" w:lastColumn="0" w:oddVBand="0" w:evenVBand="0" w:oddHBand="0" w:evenHBand="0" w:firstRowFirstColumn="0" w:firstRowLastColumn="0" w:lastRowFirstColumn="0" w:lastRowLastColumn="0"/>
            </w:pPr>
            <w:r w:rsidRPr="00534A0E">
              <w:t xml:space="preserve">The RPGP removes the cost barrier from undertaking CPD. This is equally relevant to non-procedural skills. </w:t>
            </w:r>
          </w:p>
        </w:tc>
        <w:tc>
          <w:tcPr>
            <w:tcW w:w="646" w:type="pct"/>
          </w:tcPr>
          <w:p w14:paraId="1367EBAF" w14:textId="4D7EDAAD" w:rsidR="000A72A6" w:rsidRPr="00534A0E" w:rsidRDefault="000A72A6" w:rsidP="00BE3820">
            <w:pPr>
              <w:pStyle w:val="TableCopy"/>
              <w:cnfStyle w:val="000000000000" w:firstRow="0" w:lastRow="0" w:firstColumn="0" w:lastColumn="0" w:oddVBand="0" w:evenVBand="0" w:oddHBand="0" w:evenHBand="0" w:firstRowFirstColumn="0" w:firstRowLastColumn="0" w:lastRowFirstColumn="0" w:lastRowLastColumn="0"/>
            </w:pPr>
            <w:r w:rsidRPr="00534A0E">
              <w:t>This will depend on the agreed eligible service delivery criteria for the addition</w:t>
            </w:r>
            <w:r>
              <w:t>al</w:t>
            </w:r>
            <w:r w:rsidRPr="00534A0E">
              <w:t xml:space="preserve"> advanced skills</w:t>
            </w:r>
            <w:r w:rsidR="008B250A">
              <w:t>.</w:t>
            </w:r>
          </w:p>
        </w:tc>
        <w:tc>
          <w:tcPr>
            <w:tcW w:w="645" w:type="pct"/>
          </w:tcPr>
          <w:p w14:paraId="14C95618" w14:textId="09C9A26C" w:rsidR="000A72A6" w:rsidRPr="00534A0E" w:rsidRDefault="000A72A6" w:rsidP="00BE3820">
            <w:pPr>
              <w:pStyle w:val="TableCopy"/>
              <w:cnfStyle w:val="000000000000" w:firstRow="0" w:lastRow="0" w:firstColumn="0" w:lastColumn="0" w:oddVBand="0" w:evenVBand="0" w:oddHBand="0" w:evenHBand="0" w:firstRowFirstColumn="0" w:firstRowLastColumn="0" w:lastRowFirstColumn="0" w:lastRowLastColumn="0"/>
            </w:pPr>
            <w:r w:rsidRPr="00534A0E">
              <w:t xml:space="preserve">Further refinement of eligible </w:t>
            </w:r>
            <w:r>
              <w:t>health service engagement</w:t>
            </w:r>
            <w:r w:rsidRPr="00534A0E">
              <w:t xml:space="preserve"> </w:t>
            </w:r>
            <w:r>
              <w:t>is</w:t>
            </w:r>
            <w:r w:rsidRPr="00534A0E">
              <w:t xml:space="preserve"> required for each </w:t>
            </w:r>
            <w:r>
              <w:t>area</w:t>
            </w:r>
            <w:r w:rsidRPr="00534A0E">
              <w:t>. Once established</w:t>
            </w:r>
            <w:r w:rsidR="00F36E00">
              <w:t>,</w:t>
            </w:r>
            <w:r w:rsidRPr="00534A0E">
              <w:t xml:space="preserve"> administration would be </w:t>
            </w:r>
            <w:proofErr w:type="gramStart"/>
            <w:r w:rsidRPr="00534A0E">
              <w:t>similar to</w:t>
            </w:r>
            <w:proofErr w:type="gramEnd"/>
            <w:r w:rsidRPr="00534A0E">
              <w:t xml:space="preserve"> the recent addition of emergency mental health</w:t>
            </w:r>
            <w:r>
              <w:t xml:space="preserve">. </w:t>
            </w:r>
            <w:r w:rsidRPr="00534A0E">
              <w:t>Recognition of equivalent training will</w:t>
            </w:r>
            <w:r>
              <w:t xml:space="preserve"> </w:t>
            </w:r>
            <w:r w:rsidRPr="00534A0E">
              <w:t xml:space="preserve">require resourcing </w:t>
            </w:r>
            <w:r>
              <w:t>should this be included.</w:t>
            </w:r>
          </w:p>
        </w:tc>
        <w:tc>
          <w:tcPr>
            <w:tcW w:w="645" w:type="pct"/>
          </w:tcPr>
          <w:p w14:paraId="0AF88F12" w14:textId="7E7CC400" w:rsidR="000A72A6" w:rsidRPr="00534A0E" w:rsidRDefault="000A72A6" w:rsidP="00BE3820">
            <w:pPr>
              <w:pStyle w:val="TableCopy"/>
              <w:cnfStyle w:val="000000000000" w:firstRow="0" w:lastRow="0" w:firstColumn="0" w:lastColumn="0" w:oddVBand="0" w:evenVBand="0" w:oddHBand="0" w:evenHBand="0" w:firstRowFirstColumn="0" w:firstRowLastColumn="0" w:lastRowFirstColumn="0" w:lastRowLastColumn="0"/>
            </w:pPr>
            <w:r w:rsidRPr="00534A0E">
              <w:t xml:space="preserve">Rural </w:t>
            </w:r>
            <w:proofErr w:type="spellStart"/>
            <w:r w:rsidR="00F36E00">
              <w:t>g</w:t>
            </w:r>
            <w:r w:rsidRPr="00087698">
              <w:t>eneralism</w:t>
            </w:r>
            <w:proofErr w:type="spellEnd"/>
            <w:r w:rsidRPr="00534A0E">
              <w:t xml:space="preserve"> encompasses a broad range of procedural and non-procedural advanced level skills</w:t>
            </w:r>
            <w:r>
              <w:t>. This expansion is limited in its support of a range of non-procedural advanced skills.</w:t>
            </w:r>
            <w:r w:rsidR="00595032">
              <w:t xml:space="preserve"> However</w:t>
            </w:r>
            <w:r w:rsidR="003A10EB">
              <w:t>,</w:t>
            </w:r>
            <w:r w:rsidR="00595032">
              <w:t xml:space="preserve"> service delivery requirements will define if the hallmarks of a rural generalist (hospital, </w:t>
            </w:r>
            <w:proofErr w:type="gramStart"/>
            <w:r w:rsidR="00595032">
              <w:t>emergency</w:t>
            </w:r>
            <w:proofErr w:type="gramEnd"/>
            <w:r w:rsidR="00595032">
              <w:t xml:space="preserve"> and community service delivery) are all required.</w:t>
            </w:r>
          </w:p>
        </w:tc>
        <w:tc>
          <w:tcPr>
            <w:tcW w:w="647" w:type="pct"/>
          </w:tcPr>
          <w:p w14:paraId="7C95496D" w14:textId="203751EB" w:rsidR="000A72A6" w:rsidRPr="00534A0E" w:rsidRDefault="000A72A6" w:rsidP="00BE3820">
            <w:pPr>
              <w:pStyle w:val="TableCopy"/>
              <w:cnfStyle w:val="000000000000" w:firstRow="0" w:lastRow="0" w:firstColumn="0" w:lastColumn="0" w:oddVBand="0" w:evenVBand="0" w:oddHBand="0" w:evenHBand="0" w:firstRowFirstColumn="0" w:firstRowLastColumn="0" w:lastRowFirstColumn="0" w:lastRowLastColumn="0"/>
            </w:pPr>
            <w:r w:rsidRPr="00534A0E">
              <w:t xml:space="preserve">Due to limited numbers of AST/ARST qualified GPs </w:t>
            </w:r>
            <w:r w:rsidR="00A26D7C">
              <w:t>there is expected to be limited additional cost associated with this option.</w:t>
            </w:r>
          </w:p>
        </w:tc>
        <w:tc>
          <w:tcPr>
            <w:tcW w:w="545" w:type="pct"/>
          </w:tcPr>
          <w:p w14:paraId="062EDB07" w14:textId="3BEA052A" w:rsidR="000A72A6" w:rsidRDefault="000A72A6" w:rsidP="00BE3820">
            <w:pPr>
              <w:pStyle w:val="TableCopy"/>
              <w:cnfStyle w:val="000000000000" w:firstRow="0" w:lastRow="0" w:firstColumn="0" w:lastColumn="0" w:oddVBand="0" w:evenVBand="0" w:oddHBand="0" w:evenHBand="0" w:firstRowFirstColumn="0" w:firstRowLastColumn="0" w:lastRowFirstColumn="0" w:lastRowLastColumn="0"/>
            </w:pPr>
          </w:p>
        </w:tc>
      </w:tr>
      <w:tr w:rsidR="00675FE5" w14:paraId="4E41ADF1" w14:textId="77777777" w:rsidTr="00BE3820">
        <w:tc>
          <w:tcPr>
            <w:cnfStyle w:val="001000000000" w:firstRow="0" w:lastRow="0" w:firstColumn="1" w:lastColumn="0" w:oddVBand="0" w:evenVBand="0" w:oddHBand="0" w:evenHBand="0" w:firstRowFirstColumn="0" w:firstRowLastColumn="0" w:lastRowFirstColumn="0" w:lastRowLastColumn="0"/>
            <w:tcW w:w="582" w:type="pct"/>
            <w:vMerge w:val="restart"/>
          </w:tcPr>
          <w:p w14:paraId="30991CEF" w14:textId="1BF9607E" w:rsidR="00675FE5" w:rsidRPr="00F60001" w:rsidRDefault="00675FE5" w:rsidP="00BE3820">
            <w:pPr>
              <w:rPr>
                <w:sz w:val="18"/>
                <w:szCs w:val="18"/>
              </w:rPr>
            </w:pPr>
            <w:r w:rsidRPr="00F60001">
              <w:rPr>
                <w:b/>
                <w:bCs/>
                <w:sz w:val="18"/>
                <w:szCs w:val="18"/>
              </w:rPr>
              <w:t>Option A1b:</w:t>
            </w:r>
            <w:r w:rsidRPr="00F60001">
              <w:rPr>
                <w:sz w:val="18"/>
                <w:szCs w:val="18"/>
              </w:rPr>
              <w:t xml:space="preserve"> Expansion to include Aboriginal and Torres Strait Islander </w:t>
            </w:r>
            <w:r w:rsidR="00DE60F7" w:rsidRPr="00087698">
              <w:rPr>
                <w:sz w:val="18"/>
                <w:szCs w:val="18"/>
              </w:rPr>
              <w:t xml:space="preserve">Health, Mental Health, </w:t>
            </w:r>
            <w:r w:rsidR="00DE60F7" w:rsidRPr="00087698">
              <w:rPr>
                <w:sz w:val="18"/>
                <w:szCs w:val="18"/>
              </w:rPr>
              <w:lastRenderedPageBreak/>
              <w:t>Palliative Care</w:t>
            </w:r>
            <w:r w:rsidRPr="00F60001">
              <w:rPr>
                <w:sz w:val="18"/>
                <w:szCs w:val="18"/>
              </w:rPr>
              <w:t xml:space="preserve"> and </w:t>
            </w:r>
            <w:r w:rsidR="00DE60F7">
              <w:rPr>
                <w:sz w:val="18"/>
                <w:szCs w:val="18"/>
              </w:rPr>
              <w:t>P</w:t>
            </w:r>
            <w:r w:rsidRPr="00087698">
              <w:rPr>
                <w:sz w:val="18"/>
                <w:szCs w:val="18"/>
              </w:rPr>
              <w:t>aediatrics</w:t>
            </w:r>
          </w:p>
        </w:tc>
        <w:tc>
          <w:tcPr>
            <w:tcW w:w="645" w:type="pct"/>
          </w:tcPr>
          <w:p w14:paraId="7CF7BE9C" w14:textId="7AE8B99A" w:rsidR="00675FE5" w:rsidRPr="003F7238" w:rsidRDefault="00387C29"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lastRenderedPageBreak/>
              <w:t>2</w:t>
            </w:r>
          </w:p>
        </w:tc>
        <w:tc>
          <w:tcPr>
            <w:tcW w:w="645" w:type="pct"/>
            <w:shd w:val="clear" w:color="auto" w:fill="auto"/>
          </w:tcPr>
          <w:p w14:paraId="475852F1" w14:textId="1956EC3E" w:rsidR="00675FE5" w:rsidRPr="003F7238" w:rsidRDefault="00F76CCF"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2</w:t>
            </w:r>
          </w:p>
        </w:tc>
        <w:tc>
          <w:tcPr>
            <w:tcW w:w="646" w:type="pct"/>
          </w:tcPr>
          <w:p w14:paraId="2272D386" w14:textId="61E15E37" w:rsidR="00675FE5" w:rsidRPr="003F7238" w:rsidRDefault="00675FE5"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3F7238">
              <w:rPr>
                <w:b/>
                <w:szCs w:val="20"/>
              </w:rPr>
              <w:t>0</w:t>
            </w:r>
          </w:p>
        </w:tc>
        <w:tc>
          <w:tcPr>
            <w:tcW w:w="645" w:type="pct"/>
          </w:tcPr>
          <w:p w14:paraId="2A298BB4" w14:textId="4FBB6C31" w:rsidR="00675FE5" w:rsidRPr="003F7238" w:rsidRDefault="00E17599"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3F7238">
              <w:rPr>
                <w:b/>
                <w:szCs w:val="20"/>
              </w:rPr>
              <w:t>-</w:t>
            </w:r>
            <w:r w:rsidR="00675FE5" w:rsidRPr="003F7238">
              <w:rPr>
                <w:b/>
                <w:szCs w:val="20"/>
              </w:rPr>
              <w:t>1</w:t>
            </w:r>
          </w:p>
        </w:tc>
        <w:tc>
          <w:tcPr>
            <w:tcW w:w="645" w:type="pct"/>
          </w:tcPr>
          <w:p w14:paraId="16E151EF" w14:textId="2220185B" w:rsidR="00675FE5" w:rsidRPr="003F7238" w:rsidRDefault="00675FE5"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3F7238">
              <w:rPr>
                <w:b/>
                <w:szCs w:val="20"/>
              </w:rPr>
              <w:t>1</w:t>
            </w:r>
          </w:p>
        </w:tc>
        <w:tc>
          <w:tcPr>
            <w:tcW w:w="647" w:type="pct"/>
          </w:tcPr>
          <w:p w14:paraId="5D10F39F" w14:textId="3A656267" w:rsidR="00675FE5" w:rsidRPr="003F7238" w:rsidRDefault="00217A9E"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3F7238">
              <w:rPr>
                <w:b/>
                <w:szCs w:val="20"/>
              </w:rPr>
              <w:t>-</w:t>
            </w:r>
            <w:r w:rsidR="00675FE5" w:rsidRPr="003F7238">
              <w:rPr>
                <w:b/>
                <w:szCs w:val="20"/>
              </w:rPr>
              <w:t>1</w:t>
            </w:r>
          </w:p>
        </w:tc>
        <w:tc>
          <w:tcPr>
            <w:tcW w:w="545" w:type="pct"/>
          </w:tcPr>
          <w:p w14:paraId="6E5F04A2" w14:textId="46FAC25A" w:rsidR="00675FE5" w:rsidRPr="00633E9A" w:rsidRDefault="000C45E4"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Pr>
                <w:b/>
              </w:rPr>
              <w:t>3</w:t>
            </w:r>
          </w:p>
        </w:tc>
      </w:tr>
      <w:tr w:rsidR="00484B11" w14:paraId="119543E4" w14:textId="77777777" w:rsidTr="00BE3820">
        <w:tc>
          <w:tcPr>
            <w:cnfStyle w:val="001000000000" w:firstRow="0" w:lastRow="0" w:firstColumn="1" w:lastColumn="0" w:oddVBand="0" w:evenVBand="0" w:oddHBand="0" w:evenHBand="0" w:firstRowFirstColumn="0" w:firstRowLastColumn="0" w:lastRowFirstColumn="0" w:lastRowLastColumn="0"/>
            <w:tcW w:w="582" w:type="pct"/>
            <w:vMerge/>
          </w:tcPr>
          <w:p w14:paraId="52F3AE3E" w14:textId="672AE3A8" w:rsidR="00484B11" w:rsidRPr="00534A0E" w:rsidRDefault="00484B11" w:rsidP="00BE3820">
            <w:pPr>
              <w:rPr>
                <w:sz w:val="18"/>
                <w:szCs w:val="18"/>
              </w:rPr>
            </w:pPr>
          </w:p>
        </w:tc>
        <w:tc>
          <w:tcPr>
            <w:tcW w:w="645" w:type="pct"/>
          </w:tcPr>
          <w:p w14:paraId="69706DFE" w14:textId="5C250CF6"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Provides a small increase in specialist care in four key areas of need. Minimal </w:t>
            </w:r>
            <w:r w:rsidRPr="005B6007">
              <w:lastRenderedPageBreak/>
              <w:t xml:space="preserve">level of additional access for rural and remote communities due to limited number of AST/ARST qualified GPs. </w:t>
            </w:r>
          </w:p>
        </w:tc>
        <w:tc>
          <w:tcPr>
            <w:tcW w:w="645" w:type="pct"/>
          </w:tcPr>
          <w:p w14:paraId="19389194" w14:textId="68716E4E"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As per Option A1a</w:t>
            </w:r>
            <w:r w:rsidR="00332DDA">
              <w:t xml:space="preserve"> plus additional non-procedural advanced skills supported</w:t>
            </w:r>
            <w:r w:rsidR="004F6779">
              <w:t>.</w:t>
            </w:r>
          </w:p>
        </w:tc>
        <w:tc>
          <w:tcPr>
            <w:tcW w:w="646" w:type="pct"/>
          </w:tcPr>
          <w:p w14:paraId="2A358840" w14:textId="21839330"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As per Option A1a</w:t>
            </w:r>
          </w:p>
        </w:tc>
        <w:tc>
          <w:tcPr>
            <w:tcW w:w="645" w:type="pct"/>
          </w:tcPr>
          <w:p w14:paraId="62B8BC8A" w14:textId="05B1F6B4"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As per Option A1a with the inclusion of two more advanced skill areas requiring </w:t>
            </w:r>
            <w:r w:rsidRPr="005B6007">
              <w:lastRenderedPageBreak/>
              <w:t xml:space="preserve">additional </w:t>
            </w:r>
            <w:r w:rsidR="003E2062">
              <w:t xml:space="preserve">refinement of eligibility and </w:t>
            </w:r>
            <w:r w:rsidRPr="005B6007">
              <w:t>resourcing.</w:t>
            </w:r>
          </w:p>
        </w:tc>
        <w:tc>
          <w:tcPr>
            <w:tcW w:w="645" w:type="pct"/>
          </w:tcPr>
          <w:p w14:paraId="6425EA4C" w14:textId="16FABC60"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Rural </w:t>
            </w:r>
            <w:proofErr w:type="spellStart"/>
            <w:r w:rsidR="00166397">
              <w:t>g</w:t>
            </w:r>
            <w:r w:rsidR="00340715" w:rsidRPr="00087698">
              <w:t>eneralism</w:t>
            </w:r>
            <w:proofErr w:type="spellEnd"/>
            <w:r w:rsidRPr="005B6007">
              <w:t xml:space="preserve"> encompasses a broad range of procedural and non-</w:t>
            </w:r>
            <w:r w:rsidRPr="005B6007">
              <w:lastRenderedPageBreak/>
              <w:t>procedural advanced level skills. This expansion provides support for a range of priority non-procedural advanced skills.</w:t>
            </w:r>
            <w:r w:rsidR="00595032" w:rsidRPr="005B6007">
              <w:t xml:space="preserve"> </w:t>
            </w:r>
            <w:proofErr w:type="gramStart"/>
            <w:r w:rsidR="00595032" w:rsidRPr="005B6007">
              <w:t>However</w:t>
            </w:r>
            <w:proofErr w:type="gramEnd"/>
            <w:r w:rsidR="00595032" w:rsidRPr="005B6007">
              <w:t xml:space="preserve"> service delivery requirements will define if the hallmarks of a rural generalist (hospital, emergency and community service delivery) are all required.</w:t>
            </w:r>
          </w:p>
        </w:tc>
        <w:tc>
          <w:tcPr>
            <w:tcW w:w="647" w:type="pct"/>
          </w:tcPr>
          <w:p w14:paraId="1D9A6298" w14:textId="78477DD8"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Due to limited numbers of AST/ARST qualified GPs </w:t>
            </w:r>
            <w:r w:rsidR="002343CC">
              <w:t xml:space="preserve">there </w:t>
            </w:r>
            <w:r w:rsidR="002343CC">
              <w:lastRenderedPageBreak/>
              <w:t>is expected to be limited additional cost associated with this option.</w:t>
            </w:r>
          </w:p>
        </w:tc>
        <w:tc>
          <w:tcPr>
            <w:tcW w:w="545" w:type="pct"/>
          </w:tcPr>
          <w:p w14:paraId="46C513CC" w14:textId="6E94BA93" w:rsidR="00484B11" w:rsidRDefault="00633E9A" w:rsidP="00BE3820">
            <w:pPr>
              <w:pStyle w:val="TableCopy"/>
              <w:cnfStyle w:val="000000000000" w:firstRow="0" w:lastRow="0" w:firstColumn="0" w:lastColumn="0" w:oddVBand="0" w:evenVBand="0" w:oddHBand="0" w:evenHBand="0" w:firstRowFirstColumn="0" w:firstRowLastColumn="0" w:lastRowFirstColumn="0" w:lastRowLastColumn="0"/>
            </w:pPr>
            <w:r>
              <w:lastRenderedPageBreak/>
              <w:t>This option is suggested should a smaller</w:t>
            </w:r>
            <w:r w:rsidR="00595032">
              <w:t>,</w:t>
            </w:r>
            <w:r>
              <w:t xml:space="preserve"> </w:t>
            </w:r>
            <w:r w:rsidR="00595032">
              <w:t>well-defined</w:t>
            </w:r>
            <w:r w:rsidR="00003B38">
              <w:t xml:space="preserve"> </w:t>
            </w:r>
            <w:r>
              <w:lastRenderedPageBreak/>
              <w:t>expansion</w:t>
            </w:r>
            <w:r w:rsidR="00E00808">
              <w:t xml:space="preserve"> with impact in clinical areas of need</w:t>
            </w:r>
            <w:r>
              <w:t xml:space="preserve"> be preferred</w:t>
            </w:r>
            <w:r w:rsidR="00E3710C">
              <w:t>.</w:t>
            </w:r>
            <w:r>
              <w:t xml:space="preserve"> </w:t>
            </w:r>
          </w:p>
        </w:tc>
      </w:tr>
      <w:tr w:rsidR="00675FE5" w14:paraId="0C7DDCBD" w14:textId="77777777" w:rsidTr="00BE3820">
        <w:tc>
          <w:tcPr>
            <w:cnfStyle w:val="001000000000" w:firstRow="0" w:lastRow="0" w:firstColumn="1" w:lastColumn="0" w:oddVBand="0" w:evenVBand="0" w:oddHBand="0" w:evenHBand="0" w:firstRowFirstColumn="0" w:firstRowLastColumn="0" w:lastRowFirstColumn="0" w:lastRowLastColumn="0"/>
            <w:tcW w:w="582" w:type="pct"/>
            <w:vMerge w:val="restart"/>
          </w:tcPr>
          <w:p w14:paraId="3AB76928" w14:textId="6AD27D6F" w:rsidR="00675FE5" w:rsidRPr="00F60001" w:rsidRDefault="00675FE5" w:rsidP="00BE3820">
            <w:pPr>
              <w:rPr>
                <w:sz w:val="18"/>
                <w:szCs w:val="18"/>
              </w:rPr>
            </w:pPr>
            <w:r w:rsidRPr="00F60001">
              <w:rPr>
                <w:b/>
                <w:bCs/>
                <w:sz w:val="18"/>
                <w:szCs w:val="18"/>
              </w:rPr>
              <w:lastRenderedPageBreak/>
              <w:t>Option A1c:</w:t>
            </w:r>
            <w:r w:rsidRPr="00F60001">
              <w:rPr>
                <w:sz w:val="18"/>
                <w:szCs w:val="18"/>
              </w:rPr>
              <w:t xml:space="preserve"> Expansion to include all GP college defined advanced skill areas</w:t>
            </w:r>
          </w:p>
        </w:tc>
        <w:tc>
          <w:tcPr>
            <w:tcW w:w="645" w:type="pct"/>
          </w:tcPr>
          <w:p w14:paraId="2949F701" w14:textId="6EDC5996" w:rsidR="00675FE5" w:rsidRPr="009332D4" w:rsidRDefault="00A52D0F"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2</w:t>
            </w:r>
          </w:p>
        </w:tc>
        <w:tc>
          <w:tcPr>
            <w:tcW w:w="645" w:type="pct"/>
            <w:shd w:val="clear" w:color="auto" w:fill="auto"/>
          </w:tcPr>
          <w:p w14:paraId="1595A22E" w14:textId="780F96D2" w:rsidR="00675FE5" w:rsidRPr="009332D4" w:rsidRDefault="00F76CCF"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080E5A">
              <w:rPr>
                <w:b/>
                <w:szCs w:val="20"/>
              </w:rPr>
              <w:t>3</w:t>
            </w:r>
          </w:p>
        </w:tc>
        <w:tc>
          <w:tcPr>
            <w:tcW w:w="646" w:type="pct"/>
          </w:tcPr>
          <w:p w14:paraId="287B76C2" w14:textId="0F1261AB" w:rsidR="00675FE5" w:rsidRPr="009332D4" w:rsidRDefault="00675FE5"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645" w:type="pct"/>
          </w:tcPr>
          <w:p w14:paraId="2387C539" w14:textId="51B908CD" w:rsidR="00675FE5" w:rsidRPr="009332D4" w:rsidRDefault="00E17599"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w:t>
            </w:r>
            <w:r w:rsidR="00675FE5" w:rsidRPr="009332D4">
              <w:rPr>
                <w:b/>
                <w:szCs w:val="20"/>
              </w:rPr>
              <w:t>2</w:t>
            </w:r>
          </w:p>
        </w:tc>
        <w:tc>
          <w:tcPr>
            <w:tcW w:w="645" w:type="pct"/>
          </w:tcPr>
          <w:p w14:paraId="2AA5DFE5" w14:textId="6E9B0D2F" w:rsidR="00675FE5" w:rsidRPr="009332D4" w:rsidRDefault="00675FE5"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647" w:type="pct"/>
          </w:tcPr>
          <w:p w14:paraId="388B12E8" w14:textId="31CB5A7C" w:rsidR="00675FE5" w:rsidRPr="009332D4" w:rsidRDefault="00217A9E"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w:t>
            </w:r>
            <w:r w:rsidR="006567BA" w:rsidRPr="009332D4">
              <w:rPr>
                <w:b/>
                <w:szCs w:val="20"/>
              </w:rPr>
              <w:t>2</w:t>
            </w:r>
          </w:p>
        </w:tc>
        <w:tc>
          <w:tcPr>
            <w:tcW w:w="545" w:type="pct"/>
          </w:tcPr>
          <w:p w14:paraId="4A612965" w14:textId="4F1F97FE" w:rsidR="00675FE5" w:rsidRPr="009332D4" w:rsidRDefault="00D15682"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2</w:t>
            </w:r>
          </w:p>
        </w:tc>
      </w:tr>
      <w:tr w:rsidR="00484B11" w14:paraId="732DF513" w14:textId="77777777" w:rsidTr="00BE3820">
        <w:tc>
          <w:tcPr>
            <w:cnfStyle w:val="001000000000" w:firstRow="0" w:lastRow="0" w:firstColumn="1" w:lastColumn="0" w:oddVBand="0" w:evenVBand="0" w:oddHBand="0" w:evenHBand="0" w:firstRowFirstColumn="0" w:firstRowLastColumn="0" w:lastRowFirstColumn="0" w:lastRowLastColumn="0"/>
            <w:tcW w:w="582" w:type="pct"/>
            <w:vMerge/>
          </w:tcPr>
          <w:p w14:paraId="265A3FF2" w14:textId="184B159A" w:rsidR="00484B11" w:rsidRPr="00534A0E" w:rsidRDefault="00484B11" w:rsidP="00BE3820">
            <w:pPr>
              <w:rPr>
                <w:sz w:val="18"/>
                <w:szCs w:val="18"/>
              </w:rPr>
            </w:pPr>
          </w:p>
        </w:tc>
        <w:tc>
          <w:tcPr>
            <w:tcW w:w="645" w:type="pct"/>
          </w:tcPr>
          <w:p w14:paraId="6F53F0A4" w14:textId="1455DB34"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The recognition and support of ongoing skills maintenance for non-procedural advanced skills will provide communities with GPs capable of and willing to continue to deliver additional services locally where specialist availability is limited. </w:t>
            </w:r>
          </w:p>
        </w:tc>
        <w:tc>
          <w:tcPr>
            <w:tcW w:w="645" w:type="pct"/>
          </w:tcPr>
          <w:p w14:paraId="0243B998" w14:textId="7B350327"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As per Option A</w:t>
            </w:r>
            <w:r w:rsidR="00332DDA">
              <w:t>1b plus additional non-procedural advanced skills supported</w:t>
            </w:r>
            <w:r w:rsidR="00A46058">
              <w:t>.</w:t>
            </w:r>
          </w:p>
        </w:tc>
        <w:tc>
          <w:tcPr>
            <w:tcW w:w="646" w:type="pct"/>
          </w:tcPr>
          <w:p w14:paraId="7B33B2FD" w14:textId="0727B82A"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 As per Option A1a</w:t>
            </w:r>
          </w:p>
        </w:tc>
        <w:tc>
          <w:tcPr>
            <w:tcW w:w="645" w:type="pct"/>
          </w:tcPr>
          <w:p w14:paraId="09668BA7" w14:textId="3C54F232"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As per Option A1a with the inclusion of eight advanced skills in total. </w:t>
            </w:r>
            <w:r w:rsidR="00BC3021" w:rsidRPr="005B6007">
              <w:t>The additional four skills not included in the above options may be more challenging to determine appropriate nature of health service engagement.</w:t>
            </w:r>
            <w:r w:rsidR="00675FE5" w:rsidRPr="005B6007">
              <w:t xml:space="preserve"> </w:t>
            </w:r>
            <w:r w:rsidRPr="005B6007">
              <w:t xml:space="preserve">This will require </w:t>
            </w:r>
            <w:r w:rsidRPr="005B6007">
              <w:lastRenderedPageBreak/>
              <w:t>additional resourcing to manage.</w:t>
            </w:r>
            <w:r w:rsidR="00BC3021" w:rsidRPr="005B6007">
              <w:t xml:space="preserve"> </w:t>
            </w:r>
          </w:p>
        </w:tc>
        <w:tc>
          <w:tcPr>
            <w:tcW w:w="645" w:type="pct"/>
          </w:tcPr>
          <w:p w14:paraId="3E0833E6" w14:textId="27B883EF"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This option provides support for all advanced skills as defined by the GP colleges AST/ARST curricula. </w:t>
            </w:r>
            <w:proofErr w:type="gramStart"/>
            <w:r w:rsidRPr="005B6007">
              <w:t>However</w:t>
            </w:r>
            <w:proofErr w:type="gramEnd"/>
            <w:r w:rsidRPr="005B6007">
              <w:t xml:space="preserve"> service delivery requirements will define if the hallmarks of a rural generalist (hospital, emergency and community service </w:t>
            </w:r>
            <w:r w:rsidRPr="005B6007">
              <w:lastRenderedPageBreak/>
              <w:t>delivery) are all required.</w:t>
            </w:r>
          </w:p>
        </w:tc>
        <w:tc>
          <w:tcPr>
            <w:tcW w:w="647" w:type="pct"/>
          </w:tcPr>
          <w:p w14:paraId="50D3C794" w14:textId="33122F38" w:rsidR="00484B11" w:rsidRPr="005B6007" w:rsidRDefault="00313C63" w:rsidP="00BE3820">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Including all AST/ARST qualified GPs </w:t>
            </w:r>
            <w:r>
              <w:t>is expected to moderately increase the expenditure of the current program.</w:t>
            </w:r>
          </w:p>
        </w:tc>
        <w:tc>
          <w:tcPr>
            <w:tcW w:w="545" w:type="pct"/>
          </w:tcPr>
          <w:p w14:paraId="679C5321" w14:textId="669A4A9E" w:rsidR="00484B11" w:rsidRDefault="00484B11" w:rsidP="00BE3820">
            <w:pPr>
              <w:pStyle w:val="TableCopy"/>
              <w:cnfStyle w:val="000000000000" w:firstRow="0" w:lastRow="0" w:firstColumn="0" w:lastColumn="0" w:oddVBand="0" w:evenVBand="0" w:oddHBand="0" w:evenHBand="0" w:firstRowFirstColumn="0" w:firstRowLastColumn="0" w:lastRowFirstColumn="0" w:lastRowLastColumn="0"/>
            </w:pPr>
          </w:p>
        </w:tc>
      </w:tr>
      <w:tr w:rsidR="002C3197" w14:paraId="17C0EBBC" w14:textId="77777777" w:rsidTr="00BE3820">
        <w:tc>
          <w:tcPr>
            <w:cnfStyle w:val="001000000000" w:firstRow="0" w:lastRow="0" w:firstColumn="1" w:lastColumn="0" w:oddVBand="0" w:evenVBand="0" w:oddHBand="0" w:evenHBand="0" w:firstRowFirstColumn="0" w:firstRowLastColumn="0" w:lastRowFirstColumn="0" w:lastRowLastColumn="0"/>
            <w:tcW w:w="582" w:type="pct"/>
            <w:vMerge w:val="restart"/>
          </w:tcPr>
          <w:p w14:paraId="2A315D22" w14:textId="04552DC7" w:rsidR="002C3197" w:rsidRPr="00F60001" w:rsidRDefault="002C3197" w:rsidP="00BE3820">
            <w:pPr>
              <w:rPr>
                <w:b/>
                <w:bCs/>
                <w:sz w:val="18"/>
                <w:szCs w:val="18"/>
              </w:rPr>
            </w:pPr>
            <w:r w:rsidRPr="00F60001">
              <w:rPr>
                <w:b/>
                <w:bCs/>
                <w:sz w:val="18"/>
                <w:szCs w:val="18"/>
              </w:rPr>
              <w:t xml:space="preserve">Option A2a: </w:t>
            </w:r>
            <w:r w:rsidRPr="00F60001">
              <w:rPr>
                <w:sz w:val="18"/>
                <w:szCs w:val="18"/>
              </w:rPr>
              <w:t>Expansion to include all required CPD; eligibility limited to currently eligible procedural and emergency GPs</w:t>
            </w:r>
          </w:p>
        </w:tc>
        <w:tc>
          <w:tcPr>
            <w:tcW w:w="645" w:type="pct"/>
          </w:tcPr>
          <w:p w14:paraId="42CEB220" w14:textId="0CCBFEEF" w:rsidR="002C3197" w:rsidRPr="009332D4" w:rsidRDefault="002C3197"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645" w:type="pct"/>
          </w:tcPr>
          <w:p w14:paraId="0E944820" w14:textId="688F7ACF" w:rsidR="002C3197" w:rsidRPr="009332D4" w:rsidRDefault="00B340D1"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646" w:type="pct"/>
          </w:tcPr>
          <w:p w14:paraId="699FA693" w14:textId="533CCBEE" w:rsidR="002C3197" w:rsidRPr="009332D4" w:rsidRDefault="002C3197"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645" w:type="pct"/>
          </w:tcPr>
          <w:p w14:paraId="2CC64306" w14:textId="5E68447F" w:rsidR="002C3197" w:rsidRPr="009332D4" w:rsidRDefault="002C3197"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645" w:type="pct"/>
          </w:tcPr>
          <w:p w14:paraId="4D060D0E" w14:textId="4BAC4F39" w:rsidR="002C3197" w:rsidRPr="009332D4" w:rsidRDefault="003A6F6B"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647" w:type="pct"/>
          </w:tcPr>
          <w:p w14:paraId="7C2F9DAF" w14:textId="22ED8BDF" w:rsidR="002C3197" w:rsidRPr="009332D4" w:rsidRDefault="005F14BD"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p>
        </w:tc>
        <w:tc>
          <w:tcPr>
            <w:tcW w:w="545" w:type="pct"/>
          </w:tcPr>
          <w:p w14:paraId="49C14D57" w14:textId="4B2197CC" w:rsidR="002C3197" w:rsidRPr="009332D4" w:rsidRDefault="005F14BD"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p>
        </w:tc>
      </w:tr>
      <w:tr w:rsidR="00484B11" w14:paraId="486F5130" w14:textId="77777777" w:rsidTr="00BE3820">
        <w:tc>
          <w:tcPr>
            <w:cnfStyle w:val="001000000000" w:firstRow="0" w:lastRow="0" w:firstColumn="1" w:lastColumn="0" w:oddVBand="0" w:evenVBand="0" w:oddHBand="0" w:evenHBand="0" w:firstRowFirstColumn="0" w:firstRowLastColumn="0" w:lastRowFirstColumn="0" w:lastRowLastColumn="0"/>
            <w:tcW w:w="582" w:type="pct"/>
            <w:vMerge/>
          </w:tcPr>
          <w:p w14:paraId="6D9B220B" w14:textId="07D77F7A" w:rsidR="00484B11" w:rsidRPr="00534A0E" w:rsidRDefault="00484B11" w:rsidP="00BE3820">
            <w:pPr>
              <w:rPr>
                <w:sz w:val="18"/>
                <w:szCs w:val="18"/>
              </w:rPr>
            </w:pPr>
          </w:p>
        </w:tc>
        <w:tc>
          <w:tcPr>
            <w:tcW w:w="645" w:type="pct"/>
          </w:tcPr>
          <w:p w14:paraId="7375FFD2" w14:textId="2B37B9CD"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It is not clear if additional support for currently supported Rural Generalists (proceduralists and emergency medicine GPs) will encourage delivery of additional non-procedural skills in rural and remote communities.</w:t>
            </w:r>
          </w:p>
        </w:tc>
        <w:tc>
          <w:tcPr>
            <w:tcW w:w="645" w:type="pct"/>
          </w:tcPr>
          <w:p w14:paraId="10E41700" w14:textId="2CF4C1B6"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GPs already accessing the RPGP may have </w:t>
            </w:r>
            <w:r w:rsidR="00F165AF" w:rsidRPr="005B6007">
              <w:t xml:space="preserve">a </w:t>
            </w:r>
            <w:r w:rsidR="002C768F" w:rsidRPr="005B6007">
              <w:t>limited</w:t>
            </w:r>
            <w:r w:rsidRPr="005B6007">
              <w:t xml:space="preserve"> opportunity to undertake additional CPD in areas outside procedural and emergency.</w:t>
            </w:r>
            <w:r w:rsidR="00F165AF" w:rsidRPr="005B6007">
              <w:t xml:space="preserve"> </w:t>
            </w:r>
            <w:r w:rsidR="002C768F" w:rsidRPr="005B6007">
              <w:t>C</w:t>
            </w:r>
            <w:r w:rsidR="00F165AF" w:rsidRPr="005B6007">
              <w:t>onstraints on time</w:t>
            </w:r>
            <w:r w:rsidR="002C768F" w:rsidRPr="005B6007">
              <w:t xml:space="preserve"> </w:t>
            </w:r>
            <w:r w:rsidR="00F165AF" w:rsidRPr="005B6007">
              <w:t>rather than financial support may limit any additional CPD.</w:t>
            </w:r>
          </w:p>
        </w:tc>
        <w:tc>
          <w:tcPr>
            <w:tcW w:w="646" w:type="pct"/>
          </w:tcPr>
          <w:p w14:paraId="19530A48" w14:textId="4BF1320C" w:rsidR="00484B11" w:rsidRPr="005B6007" w:rsidRDefault="00F91488" w:rsidP="00BE3820">
            <w:pPr>
              <w:pStyle w:val="TableCopy"/>
              <w:cnfStyle w:val="000000000000" w:firstRow="0" w:lastRow="0" w:firstColumn="0" w:lastColumn="0" w:oddVBand="0" w:evenVBand="0" w:oddHBand="0" w:evenHBand="0" w:firstRowFirstColumn="0" w:firstRowLastColumn="0" w:lastRowFirstColumn="0" w:lastRowLastColumn="0"/>
            </w:pPr>
            <w:r w:rsidRPr="005B6007">
              <w:t>A program supporting broad CPD may have limited impact on the support for non-procedural advanced service delivery.</w:t>
            </w:r>
          </w:p>
        </w:tc>
        <w:tc>
          <w:tcPr>
            <w:tcW w:w="645" w:type="pct"/>
          </w:tcPr>
          <w:p w14:paraId="21BE373D" w14:textId="50433AC5"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Inclusion of a broad range of advanced skills will be challenging to administer. </w:t>
            </w:r>
            <w:r w:rsidR="00901062" w:rsidRPr="005B6007">
              <w:t>Determining</w:t>
            </w:r>
            <w:r w:rsidRPr="005B6007">
              <w:t xml:space="preserve"> appropriate eligibility of CPD could be resource intensive.</w:t>
            </w:r>
          </w:p>
        </w:tc>
        <w:tc>
          <w:tcPr>
            <w:tcW w:w="645" w:type="pct"/>
          </w:tcPr>
          <w:p w14:paraId="1959D2CA" w14:textId="44676478"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This option supports the principle of Rural Generalists to participate in hospital, </w:t>
            </w:r>
            <w:proofErr w:type="gramStart"/>
            <w:r w:rsidRPr="005B6007">
              <w:t>emergency</w:t>
            </w:r>
            <w:proofErr w:type="gramEnd"/>
            <w:r w:rsidRPr="005B6007">
              <w:t xml:space="preserve"> and community service delivery. </w:t>
            </w:r>
          </w:p>
        </w:tc>
        <w:tc>
          <w:tcPr>
            <w:tcW w:w="647" w:type="pct"/>
          </w:tcPr>
          <w:p w14:paraId="25F848A1" w14:textId="6304ED83" w:rsidR="00484B11" w:rsidRPr="005B6007" w:rsidRDefault="001E4E2A" w:rsidP="00BE3820">
            <w:pPr>
              <w:pStyle w:val="TableCopy"/>
              <w:cnfStyle w:val="000000000000" w:firstRow="0" w:lastRow="0" w:firstColumn="0" w:lastColumn="0" w:oddVBand="0" w:evenVBand="0" w:oddHBand="0" w:evenHBand="0" w:firstRowFirstColumn="0" w:firstRowLastColumn="0" w:lastRowFirstColumn="0" w:lastRowLastColumn="0"/>
            </w:pPr>
            <w:r>
              <w:t xml:space="preserve">This option is expected to provide cost savings due to a cohort of currently eligible GPs not meeting the definition of Rural </w:t>
            </w:r>
            <w:proofErr w:type="spellStart"/>
            <w:r>
              <w:t>Generalism</w:t>
            </w:r>
            <w:proofErr w:type="spellEnd"/>
            <w:r>
              <w:t>.</w:t>
            </w:r>
          </w:p>
        </w:tc>
        <w:tc>
          <w:tcPr>
            <w:tcW w:w="545" w:type="pct"/>
          </w:tcPr>
          <w:p w14:paraId="410719A3" w14:textId="5554DC06" w:rsidR="00484B11" w:rsidRDefault="00484B11" w:rsidP="00BE3820">
            <w:pPr>
              <w:pStyle w:val="TableCopy"/>
              <w:cnfStyle w:val="000000000000" w:firstRow="0" w:lastRow="0" w:firstColumn="0" w:lastColumn="0" w:oddVBand="0" w:evenVBand="0" w:oddHBand="0" w:evenHBand="0" w:firstRowFirstColumn="0" w:firstRowLastColumn="0" w:lastRowFirstColumn="0" w:lastRowLastColumn="0"/>
            </w:pPr>
          </w:p>
        </w:tc>
      </w:tr>
      <w:tr w:rsidR="005F45C2" w14:paraId="25550B6C" w14:textId="77777777" w:rsidTr="00BE3820">
        <w:tc>
          <w:tcPr>
            <w:cnfStyle w:val="001000000000" w:firstRow="0" w:lastRow="0" w:firstColumn="1" w:lastColumn="0" w:oddVBand="0" w:evenVBand="0" w:oddHBand="0" w:evenHBand="0" w:firstRowFirstColumn="0" w:firstRowLastColumn="0" w:lastRowFirstColumn="0" w:lastRowLastColumn="0"/>
            <w:tcW w:w="582" w:type="pct"/>
            <w:vMerge w:val="restart"/>
          </w:tcPr>
          <w:p w14:paraId="012E49EA" w14:textId="05454E00" w:rsidR="005F45C2" w:rsidRPr="00F60001" w:rsidRDefault="005F45C2" w:rsidP="00BE3820">
            <w:pPr>
              <w:rPr>
                <w:sz w:val="18"/>
                <w:szCs w:val="18"/>
              </w:rPr>
            </w:pPr>
            <w:r w:rsidRPr="00F60001">
              <w:rPr>
                <w:b/>
                <w:bCs/>
                <w:sz w:val="18"/>
                <w:szCs w:val="18"/>
              </w:rPr>
              <w:t>Option A2b:</w:t>
            </w:r>
            <w:r w:rsidRPr="00F60001">
              <w:rPr>
                <w:sz w:val="18"/>
                <w:szCs w:val="18"/>
              </w:rPr>
              <w:t xml:space="preserve"> Expansion to include all required CPD; eligibility as per Option A2a with the addition of AMS GPs, RDFS and all MM6</w:t>
            </w:r>
            <w:r w:rsidR="00815F05">
              <w:rPr>
                <w:sz w:val="18"/>
                <w:szCs w:val="18"/>
              </w:rPr>
              <w:t>–</w:t>
            </w:r>
            <w:r w:rsidRPr="00F60001">
              <w:rPr>
                <w:sz w:val="18"/>
                <w:szCs w:val="18"/>
              </w:rPr>
              <w:t>7 GPs</w:t>
            </w:r>
          </w:p>
        </w:tc>
        <w:tc>
          <w:tcPr>
            <w:tcW w:w="645" w:type="pct"/>
          </w:tcPr>
          <w:p w14:paraId="67D656F8" w14:textId="3A3743A7" w:rsidR="005F45C2" w:rsidRPr="009332D4" w:rsidRDefault="005F45C2"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645" w:type="pct"/>
          </w:tcPr>
          <w:p w14:paraId="24D35471" w14:textId="31E010F1" w:rsidR="005F45C2" w:rsidRPr="009332D4" w:rsidRDefault="00A6688C"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646" w:type="pct"/>
          </w:tcPr>
          <w:p w14:paraId="5A5B4B04" w14:textId="17451029" w:rsidR="005F45C2" w:rsidRPr="009332D4" w:rsidRDefault="005F45C2"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645" w:type="pct"/>
          </w:tcPr>
          <w:p w14:paraId="7B59BBBB" w14:textId="4F89BBDA" w:rsidR="005F45C2" w:rsidRPr="009332D4" w:rsidRDefault="005F45C2"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645" w:type="pct"/>
          </w:tcPr>
          <w:p w14:paraId="3C83E8A0" w14:textId="71F8748E" w:rsidR="005F45C2" w:rsidRPr="009332D4" w:rsidRDefault="005F45C2"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647" w:type="pct"/>
          </w:tcPr>
          <w:p w14:paraId="2B8006FC" w14:textId="70ACAF11" w:rsidR="005F45C2" w:rsidRPr="009332D4" w:rsidRDefault="00032F7B"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w:t>
            </w:r>
            <w:r w:rsidR="00AD7398" w:rsidRPr="009332D4">
              <w:rPr>
                <w:b/>
                <w:szCs w:val="20"/>
              </w:rPr>
              <w:t>3</w:t>
            </w:r>
          </w:p>
        </w:tc>
        <w:tc>
          <w:tcPr>
            <w:tcW w:w="545" w:type="pct"/>
          </w:tcPr>
          <w:p w14:paraId="6998C89D" w14:textId="688DF706" w:rsidR="005F45C2" w:rsidRPr="009332D4" w:rsidRDefault="00D90056" w:rsidP="00BE3820">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w:t>
            </w:r>
            <w:r w:rsidR="00AD7398" w:rsidRPr="009332D4">
              <w:rPr>
                <w:b/>
                <w:szCs w:val="20"/>
              </w:rPr>
              <w:t>2</w:t>
            </w:r>
          </w:p>
        </w:tc>
      </w:tr>
      <w:tr w:rsidR="00484B11" w14:paraId="4128098F" w14:textId="77777777" w:rsidTr="00BE3820">
        <w:tc>
          <w:tcPr>
            <w:cnfStyle w:val="001000000000" w:firstRow="0" w:lastRow="0" w:firstColumn="1" w:lastColumn="0" w:oddVBand="0" w:evenVBand="0" w:oddHBand="0" w:evenHBand="0" w:firstRowFirstColumn="0" w:firstRowLastColumn="0" w:lastRowFirstColumn="0" w:lastRowLastColumn="0"/>
            <w:tcW w:w="582" w:type="pct"/>
            <w:vMerge/>
          </w:tcPr>
          <w:p w14:paraId="718A8982" w14:textId="1E79CCE0" w:rsidR="00484B11" w:rsidRPr="00534A0E" w:rsidRDefault="00484B11" w:rsidP="00BE3820">
            <w:pPr>
              <w:pStyle w:val="ListBullet"/>
              <w:ind w:left="0" w:firstLine="0"/>
              <w:rPr>
                <w:b/>
                <w:bCs/>
                <w:sz w:val="18"/>
                <w:szCs w:val="18"/>
              </w:rPr>
            </w:pPr>
          </w:p>
        </w:tc>
        <w:tc>
          <w:tcPr>
            <w:tcW w:w="645" w:type="pct"/>
          </w:tcPr>
          <w:p w14:paraId="6ACA2FB8" w14:textId="0C5D7259" w:rsidR="00484B11" w:rsidRPr="005B6007" w:rsidRDefault="00B21F5A" w:rsidP="00BE3820">
            <w:pPr>
              <w:pStyle w:val="TableCopy"/>
              <w:cnfStyle w:val="000000000000" w:firstRow="0" w:lastRow="0" w:firstColumn="0" w:lastColumn="0" w:oddVBand="0" w:evenVBand="0" w:oddHBand="0" w:evenHBand="0" w:firstRowFirstColumn="0" w:firstRowLastColumn="0" w:lastRowFirstColumn="0" w:lastRowLastColumn="0"/>
            </w:pPr>
            <w:r w:rsidRPr="005B6007">
              <w:t>As per Option</w:t>
            </w:r>
            <w:r w:rsidR="00FD5F0B" w:rsidRPr="005B6007">
              <w:t xml:space="preserve"> A2a</w:t>
            </w:r>
            <w:r w:rsidR="00716AD6" w:rsidRPr="005B6007">
              <w:t xml:space="preserve"> for the </w:t>
            </w:r>
            <w:r w:rsidR="00233977" w:rsidRPr="005B6007">
              <w:t xml:space="preserve">main cohort. The addition of </w:t>
            </w:r>
            <w:r w:rsidR="007E738A" w:rsidRPr="005B6007">
              <w:t xml:space="preserve">the three </w:t>
            </w:r>
            <w:r w:rsidR="00E105C2" w:rsidRPr="005B6007">
              <w:t xml:space="preserve">extra categories of </w:t>
            </w:r>
            <w:r w:rsidR="007E738A" w:rsidRPr="005B6007">
              <w:t xml:space="preserve">eligibility </w:t>
            </w:r>
            <w:r w:rsidR="00E105C2" w:rsidRPr="005B6007">
              <w:t xml:space="preserve">will see another </w:t>
            </w:r>
            <w:r w:rsidR="00FC39EA" w:rsidRPr="005B6007">
              <w:t xml:space="preserve">627 GPs </w:t>
            </w:r>
            <w:r w:rsidR="006A1B00" w:rsidRPr="005B6007">
              <w:t>supported with CPD</w:t>
            </w:r>
            <w:r w:rsidR="00943905" w:rsidRPr="005B6007">
              <w:t xml:space="preserve"> </w:t>
            </w:r>
            <w:r w:rsidR="00932407">
              <w:t>who</w:t>
            </w:r>
            <w:r w:rsidR="00943905" w:rsidRPr="005B6007">
              <w:t xml:space="preserve"> otherwise would not have access to it. </w:t>
            </w:r>
            <w:r w:rsidR="00C264FA" w:rsidRPr="005B6007">
              <w:t xml:space="preserve">The additional cohorts would have </w:t>
            </w:r>
            <w:proofErr w:type="gramStart"/>
            <w:r w:rsidR="00C264FA" w:rsidRPr="005B6007">
              <w:t>varying</w:t>
            </w:r>
            <w:proofErr w:type="gramEnd"/>
            <w:r w:rsidR="00C264FA" w:rsidRPr="005B6007">
              <w:t xml:space="preserve"> expertise in non-</w:t>
            </w:r>
            <w:r w:rsidR="00C264FA" w:rsidRPr="005B6007">
              <w:lastRenderedPageBreak/>
              <w:t>procedural areas</w:t>
            </w:r>
            <w:r w:rsidR="00EA799D" w:rsidRPr="005B6007">
              <w:t xml:space="preserve"> (with the exception of AMS GPs)</w:t>
            </w:r>
            <w:r w:rsidR="007D20E2" w:rsidRPr="005B6007">
              <w:t xml:space="preserve"> so the direct impact on access to non-procedural expertise is uncertain.</w:t>
            </w:r>
          </w:p>
        </w:tc>
        <w:tc>
          <w:tcPr>
            <w:tcW w:w="645" w:type="pct"/>
          </w:tcPr>
          <w:p w14:paraId="69958A78" w14:textId="7B430016" w:rsidR="00484B11" w:rsidRPr="005B6007" w:rsidRDefault="008B7E43" w:rsidP="00BE3820">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As per Option A2a. Newly e</w:t>
            </w:r>
            <w:r w:rsidR="00C637BD" w:rsidRPr="005B6007">
              <w:t>ligible</w:t>
            </w:r>
            <w:r w:rsidR="00A6688C" w:rsidRPr="005B6007">
              <w:t xml:space="preserve"> GPs</w:t>
            </w:r>
            <w:r w:rsidRPr="005B6007">
              <w:t xml:space="preserve"> in the additional cohorts</w:t>
            </w:r>
            <w:r w:rsidR="00A6688C" w:rsidRPr="005B6007">
              <w:t xml:space="preserve"> would have had no or limited access to support for CPD for non-procedural advanced skills. </w:t>
            </w:r>
            <w:r w:rsidR="00EC07E6" w:rsidRPr="005B6007">
              <w:t>This would provide a financial incentive for GP</w:t>
            </w:r>
            <w:r w:rsidR="0062710B">
              <w:t>s</w:t>
            </w:r>
            <w:r w:rsidR="00EC07E6" w:rsidRPr="005B6007">
              <w:t xml:space="preserve"> </w:t>
            </w:r>
            <w:r w:rsidR="00B0437F" w:rsidRPr="005B6007">
              <w:t>to undertake CPD in this area.</w:t>
            </w:r>
          </w:p>
        </w:tc>
        <w:tc>
          <w:tcPr>
            <w:tcW w:w="646" w:type="pct"/>
          </w:tcPr>
          <w:p w14:paraId="28EE1BB3" w14:textId="2A799985" w:rsidR="00484B11" w:rsidRPr="005B6007" w:rsidRDefault="00F91488" w:rsidP="00BE3820">
            <w:pPr>
              <w:pStyle w:val="TableCopy"/>
              <w:cnfStyle w:val="000000000000" w:firstRow="0" w:lastRow="0" w:firstColumn="0" w:lastColumn="0" w:oddVBand="0" w:evenVBand="0" w:oddHBand="0" w:evenHBand="0" w:firstRowFirstColumn="0" w:firstRowLastColumn="0" w:lastRowFirstColumn="0" w:lastRowLastColumn="0"/>
            </w:pPr>
            <w:r w:rsidRPr="005B6007">
              <w:t>A program supporting broad CPD may have limited impact on the support for non-procedural advanced service delivery</w:t>
            </w:r>
            <w:r w:rsidR="004F6779">
              <w:t>.</w:t>
            </w:r>
          </w:p>
        </w:tc>
        <w:tc>
          <w:tcPr>
            <w:tcW w:w="645" w:type="pct"/>
          </w:tcPr>
          <w:p w14:paraId="51A97067" w14:textId="7C99EB97"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The inclusion of cohorts in addition to the expansion of CPD available as per Option A2a, will increase the complexity of administration of this program. </w:t>
            </w:r>
          </w:p>
        </w:tc>
        <w:tc>
          <w:tcPr>
            <w:tcW w:w="645" w:type="pct"/>
          </w:tcPr>
          <w:p w14:paraId="6C49F91B" w14:textId="33A79D50" w:rsidR="00484B11" w:rsidRPr="005B6007" w:rsidRDefault="00BE78F7" w:rsidP="00BE3820">
            <w:pPr>
              <w:pStyle w:val="TableCopy"/>
              <w:cnfStyle w:val="000000000000" w:firstRow="0" w:lastRow="0" w:firstColumn="0" w:lastColumn="0" w:oddVBand="0" w:evenVBand="0" w:oddHBand="0" w:evenHBand="0" w:firstRowFirstColumn="0" w:firstRowLastColumn="0" w:lastRowFirstColumn="0" w:lastRowLastColumn="0"/>
            </w:pPr>
            <w:r w:rsidRPr="005B6007">
              <w:t>This option is s</w:t>
            </w:r>
            <w:r w:rsidR="005F45C2" w:rsidRPr="005B6007">
              <w:t>upportive</w:t>
            </w:r>
            <w:r w:rsidR="00484B11" w:rsidRPr="005B6007">
              <w:t xml:space="preserve"> of the Rural Generalist while also acknowledging limitations to provide certain services for some GP cohorts that would not meet the definition of a Rural Generalist.</w:t>
            </w:r>
          </w:p>
        </w:tc>
        <w:tc>
          <w:tcPr>
            <w:tcW w:w="647" w:type="pct"/>
          </w:tcPr>
          <w:p w14:paraId="6CE66AE8" w14:textId="7FF7DF27" w:rsidR="00484B11" w:rsidRPr="005B6007" w:rsidRDefault="00484B11" w:rsidP="00BE3820">
            <w:pPr>
              <w:pStyle w:val="TableCopy"/>
              <w:cnfStyle w:val="000000000000" w:firstRow="0" w:lastRow="0" w:firstColumn="0" w:lastColumn="0" w:oddVBand="0" w:evenVBand="0" w:oddHBand="0" w:evenHBand="0" w:firstRowFirstColumn="0" w:firstRowLastColumn="0" w:lastRowFirstColumn="0" w:lastRowLastColumn="0"/>
            </w:pPr>
            <w:r w:rsidRPr="005B6007">
              <w:t xml:space="preserve">This option has the potential to significantly increase the expenditure of </w:t>
            </w:r>
            <w:r w:rsidR="008A37E1">
              <w:t xml:space="preserve">the </w:t>
            </w:r>
            <w:r w:rsidRPr="005B6007">
              <w:t>current program</w:t>
            </w:r>
            <w:r w:rsidR="00AB3015">
              <w:t xml:space="preserve"> due to the inclusion of additional cohorts.</w:t>
            </w:r>
          </w:p>
        </w:tc>
        <w:tc>
          <w:tcPr>
            <w:tcW w:w="545" w:type="pct"/>
          </w:tcPr>
          <w:p w14:paraId="5EA027E9" w14:textId="303E154A" w:rsidR="00484B11" w:rsidRDefault="00C96932" w:rsidP="00BE3820">
            <w:pPr>
              <w:pStyle w:val="TableCopy"/>
              <w:cnfStyle w:val="000000000000" w:firstRow="0" w:lastRow="0" w:firstColumn="0" w:lastColumn="0" w:oddVBand="0" w:evenVBand="0" w:oddHBand="0" w:evenHBand="0" w:firstRowFirstColumn="0" w:firstRowLastColumn="0" w:lastRowFirstColumn="0" w:lastRowLastColumn="0"/>
            </w:pPr>
            <w:r>
              <w:t>While this option increases access to CPD for underserved GPs and populations</w:t>
            </w:r>
            <w:r w:rsidR="006A0804">
              <w:t>,</w:t>
            </w:r>
            <w:r>
              <w:t xml:space="preserve"> it is unclear if it would increase </w:t>
            </w:r>
            <w:r w:rsidR="00C0247C">
              <w:t xml:space="preserve">access to non-procedural advanced level care and comes </w:t>
            </w:r>
            <w:r w:rsidR="00C0247C">
              <w:lastRenderedPageBreak/>
              <w:t>at considerable expense.</w:t>
            </w:r>
          </w:p>
        </w:tc>
      </w:tr>
    </w:tbl>
    <w:p w14:paraId="137C279A" w14:textId="11DFC39D" w:rsidR="00CC5267" w:rsidRPr="00871AF5" w:rsidRDefault="00871AF5" w:rsidP="00871AF5">
      <w:pPr>
        <w:pStyle w:val="Caption"/>
        <w:rPr>
          <w:rStyle w:val="Caption-notboldChar"/>
        </w:rPr>
      </w:pPr>
      <w:r>
        <w:lastRenderedPageBreak/>
        <w:t xml:space="preserve">Table </w:t>
      </w:r>
      <w:fldSimple w:instr=" STYLEREF 1 \s ">
        <w:r w:rsidR="00617391">
          <w:rPr>
            <w:noProof/>
          </w:rPr>
          <w:t>5</w:t>
        </w:r>
      </w:fldSimple>
      <w:r w:rsidR="00617391">
        <w:t>.</w:t>
      </w:r>
      <w:fldSimple w:instr=" SEQ Table \* ARABIC \s 1 ">
        <w:r w:rsidR="00617391">
          <w:rPr>
            <w:noProof/>
          </w:rPr>
          <w:t>6</w:t>
        </w:r>
      </w:fldSimple>
      <w:r>
        <w:t xml:space="preserve">: </w:t>
      </w:r>
      <w:r w:rsidRPr="00871AF5">
        <w:rPr>
          <w:rStyle w:val="Caption-notboldChar"/>
        </w:rPr>
        <w:t xml:space="preserve">PIP Procedural GP </w:t>
      </w:r>
      <w:r w:rsidR="006A0804">
        <w:rPr>
          <w:rStyle w:val="Caption-notboldChar"/>
        </w:rPr>
        <w:t>P</w:t>
      </w:r>
      <w:r w:rsidRPr="00087698">
        <w:rPr>
          <w:rStyle w:val="Caption-notboldChar"/>
        </w:rPr>
        <w:t xml:space="preserve">ayment </w:t>
      </w:r>
      <w:r w:rsidR="006A0804" w:rsidRPr="00087698">
        <w:rPr>
          <w:rStyle w:val="Caption-notboldChar"/>
        </w:rPr>
        <w:t>options assessment</w:t>
      </w:r>
    </w:p>
    <w:tbl>
      <w:tblPr>
        <w:tblStyle w:val="HMATableB"/>
        <w:tblW w:w="0" w:type="auto"/>
        <w:tblLook w:val="04A0" w:firstRow="1" w:lastRow="0" w:firstColumn="1" w:lastColumn="0" w:noHBand="0" w:noVBand="1"/>
        <w:tblCaption w:val="Table 5.6: PIP Procedural GP Payment options assessment"/>
        <w:tblDescription w:val="Table showing comparison of the program design and streamlining option B against the six assessment criteria."/>
      </w:tblPr>
      <w:tblGrid>
        <w:gridCol w:w="1849"/>
        <w:gridCol w:w="1889"/>
        <w:gridCol w:w="1889"/>
        <w:gridCol w:w="1889"/>
        <w:gridCol w:w="1889"/>
        <w:gridCol w:w="1889"/>
        <w:gridCol w:w="1889"/>
        <w:gridCol w:w="1614"/>
      </w:tblGrid>
      <w:tr w:rsidR="00CB2790" w14:paraId="3AC29F0A" w14:textId="77777777" w:rsidTr="003F51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9" w:type="dxa"/>
            <w:vMerge w:val="restart"/>
            <w:shd w:val="clear" w:color="auto" w:fill="FFFCCC" w:themeFill="background2" w:themeFillTint="33"/>
          </w:tcPr>
          <w:p w14:paraId="226CD679" w14:textId="14A02F6E" w:rsidR="00CB2790" w:rsidRPr="00CE73B1" w:rsidRDefault="00CB2790" w:rsidP="00483660">
            <w:pPr>
              <w:pStyle w:val="ListBullet"/>
              <w:numPr>
                <w:ilvl w:val="0"/>
                <w:numId w:val="0"/>
              </w:numPr>
              <w:rPr>
                <w:b/>
                <w:bCs/>
                <w:caps w:val="0"/>
              </w:rPr>
            </w:pPr>
            <w:r>
              <w:rPr>
                <w:b/>
                <w:bCs/>
              </w:rPr>
              <w:t xml:space="preserve">PIP </w:t>
            </w:r>
            <w:r w:rsidRPr="00D63A63">
              <w:rPr>
                <w:b/>
                <w:bCs/>
              </w:rPr>
              <w:t>Design Option</w:t>
            </w:r>
            <w:r>
              <w:rPr>
                <w:b/>
                <w:bCs/>
              </w:rPr>
              <w:t>s</w:t>
            </w:r>
            <w:r w:rsidR="006244CB">
              <w:rPr>
                <w:b/>
                <w:bCs/>
              </w:rPr>
              <w:t xml:space="preserve"> </w:t>
            </w:r>
          </w:p>
        </w:tc>
        <w:tc>
          <w:tcPr>
            <w:tcW w:w="11334" w:type="dxa"/>
            <w:gridSpan w:val="6"/>
            <w:vAlign w:val="center"/>
          </w:tcPr>
          <w:p w14:paraId="446CAB69" w14:textId="77777777" w:rsidR="00CB2790" w:rsidRPr="00D63A63" w:rsidRDefault="00CB2790" w:rsidP="003F51EB">
            <w:pPr>
              <w:pStyle w:val="ListBullet"/>
              <w:numPr>
                <w:ilvl w:val="0"/>
                <w:numId w:val="0"/>
              </w:numPr>
              <w:jc w:val="center"/>
              <w:cnfStyle w:val="100000000000" w:firstRow="1" w:lastRow="0" w:firstColumn="0" w:lastColumn="0" w:oddVBand="0" w:evenVBand="0" w:oddHBand="0" w:evenHBand="0" w:firstRowFirstColumn="0" w:firstRowLastColumn="0" w:lastRowFirstColumn="0" w:lastRowLastColumn="0"/>
              <w:rPr>
                <w:b/>
                <w:bCs/>
              </w:rPr>
            </w:pPr>
            <w:r w:rsidRPr="00D63A63">
              <w:rPr>
                <w:b/>
                <w:bCs/>
              </w:rPr>
              <w:t>ASSESSMENT criterion</w:t>
            </w:r>
          </w:p>
        </w:tc>
        <w:tc>
          <w:tcPr>
            <w:tcW w:w="1614" w:type="dxa"/>
            <w:vMerge w:val="restart"/>
          </w:tcPr>
          <w:p w14:paraId="17F8B19D" w14:textId="77777777" w:rsidR="00CB2790" w:rsidRDefault="00CB2790"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Overall assessment</w:t>
            </w:r>
          </w:p>
        </w:tc>
      </w:tr>
      <w:tr w:rsidR="00CB2790" w14:paraId="26147825" w14:textId="77777777" w:rsidTr="00BB3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9" w:type="dxa"/>
            <w:vMerge/>
            <w:shd w:val="clear" w:color="auto" w:fill="FFFCCC" w:themeFill="background2" w:themeFillTint="33"/>
          </w:tcPr>
          <w:p w14:paraId="575C15A7" w14:textId="77777777" w:rsidR="00CB2790" w:rsidRPr="00D63A63" w:rsidRDefault="00CB2790" w:rsidP="00421C63">
            <w:pPr>
              <w:pStyle w:val="ListBullet"/>
              <w:ind w:left="0" w:firstLine="0"/>
              <w:rPr>
                <w:b/>
                <w:bCs/>
              </w:rPr>
            </w:pPr>
          </w:p>
        </w:tc>
        <w:tc>
          <w:tcPr>
            <w:tcW w:w="1889" w:type="dxa"/>
          </w:tcPr>
          <w:p w14:paraId="02B78B67" w14:textId="18940300" w:rsidR="00CB2790" w:rsidRPr="00534A0E" w:rsidRDefault="00A5048F"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w:t>
            </w:r>
            <w:r w:rsidRPr="00087698">
              <w:rPr>
                <w:b/>
                <w:caps w:val="0"/>
                <w:sz w:val="18"/>
                <w:szCs w:val="18"/>
              </w:rPr>
              <w:t xml:space="preserve">riterion 1: </w:t>
            </w:r>
            <w:r w:rsidR="00CB2790" w:rsidRPr="00AE1742">
              <w:rPr>
                <w:caps w:val="0"/>
                <w:sz w:val="18"/>
                <w:szCs w:val="18"/>
              </w:rPr>
              <w:t>G</w:t>
            </w:r>
            <w:r w:rsidR="00CB2790" w:rsidRPr="00087698">
              <w:rPr>
                <w:caps w:val="0"/>
                <w:sz w:val="18"/>
                <w:szCs w:val="18"/>
              </w:rPr>
              <w:t xml:space="preserve">reater equity of access for rural and remote patients to </w:t>
            </w:r>
            <w:r w:rsidRPr="00087698">
              <w:rPr>
                <w:caps w:val="0"/>
                <w:sz w:val="18"/>
                <w:szCs w:val="18"/>
              </w:rPr>
              <w:t xml:space="preserve">non-procedural </w:t>
            </w:r>
            <w:r w:rsidR="00CB2790" w:rsidRPr="00087698">
              <w:rPr>
                <w:caps w:val="0"/>
                <w:sz w:val="18"/>
                <w:szCs w:val="18"/>
              </w:rPr>
              <w:t>advanced level care</w:t>
            </w:r>
          </w:p>
        </w:tc>
        <w:tc>
          <w:tcPr>
            <w:tcW w:w="1889" w:type="dxa"/>
          </w:tcPr>
          <w:p w14:paraId="566B98D4" w14:textId="6547FB8E" w:rsidR="00CB2790" w:rsidRPr="00534A0E" w:rsidRDefault="00A5048F"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w:t>
            </w:r>
            <w:r w:rsidRPr="00087698">
              <w:rPr>
                <w:b/>
                <w:caps w:val="0"/>
                <w:sz w:val="18"/>
                <w:szCs w:val="18"/>
              </w:rPr>
              <w:t xml:space="preserve">riterion 2: </w:t>
            </w:r>
            <w:r w:rsidR="00CB2790" w:rsidRPr="00AE1742">
              <w:rPr>
                <w:caps w:val="0"/>
                <w:sz w:val="18"/>
                <w:szCs w:val="18"/>
              </w:rPr>
              <w:t>Greater</w:t>
            </w:r>
            <w:r w:rsidR="00CB2790" w:rsidRPr="00087698">
              <w:rPr>
                <w:caps w:val="0"/>
                <w:sz w:val="18"/>
                <w:szCs w:val="18"/>
              </w:rPr>
              <w:t xml:space="preserve"> incentive for </w:t>
            </w:r>
            <w:r w:rsidR="00CB2790">
              <w:rPr>
                <w:caps w:val="0"/>
                <w:sz w:val="18"/>
                <w:szCs w:val="18"/>
              </w:rPr>
              <w:t>GPs</w:t>
            </w:r>
            <w:r w:rsidR="00CB2790" w:rsidRPr="00087698">
              <w:rPr>
                <w:caps w:val="0"/>
                <w:sz w:val="18"/>
                <w:szCs w:val="18"/>
              </w:rPr>
              <w:t xml:space="preserve"> to undertake </w:t>
            </w:r>
            <w:r w:rsidR="00EE743F" w:rsidRPr="00CE73B1">
              <w:rPr>
                <w:sz w:val="18"/>
                <w:szCs w:val="18"/>
              </w:rPr>
              <w:t>non-procedural advanced skill CPD</w:t>
            </w:r>
          </w:p>
        </w:tc>
        <w:tc>
          <w:tcPr>
            <w:tcW w:w="1889" w:type="dxa"/>
          </w:tcPr>
          <w:p w14:paraId="78D2CF83" w14:textId="07D50574" w:rsidR="00CB2790" w:rsidRPr="00534A0E" w:rsidRDefault="00A5048F"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w:t>
            </w:r>
            <w:r w:rsidRPr="00087698">
              <w:rPr>
                <w:b/>
                <w:caps w:val="0"/>
                <w:sz w:val="18"/>
                <w:szCs w:val="18"/>
              </w:rPr>
              <w:t xml:space="preserve">riterion 3: </w:t>
            </w:r>
            <w:r w:rsidR="00CB2790" w:rsidRPr="00AE1742">
              <w:rPr>
                <w:caps w:val="0"/>
                <w:sz w:val="18"/>
                <w:szCs w:val="18"/>
              </w:rPr>
              <w:t>Greater</w:t>
            </w:r>
            <w:r w:rsidR="00CB2790" w:rsidRPr="00087698">
              <w:rPr>
                <w:caps w:val="0"/>
                <w:sz w:val="18"/>
                <w:szCs w:val="18"/>
              </w:rPr>
              <w:t xml:space="preserve"> incentive for </w:t>
            </w:r>
            <w:r w:rsidR="00CB2790">
              <w:rPr>
                <w:caps w:val="0"/>
                <w:sz w:val="18"/>
                <w:szCs w:val="18"/>
              </w:rPr>
              <w:t>GPs</w:t>
            </w:r>
            <w:r w:rsidR="00CB2790" w:rsidRPr="00087698">
              <w:rPr>
                <w:caps w:val="0"/>
                <w:sz w:val="18"/>
                <w:szCs w:val="18"/>
              </w:rPr>
              <w:t xml:space="preserve"> to deliver </w:t>
            </w:r>
            <w:r w:rsidR="00EE743F" w:rsidRPr="00CE73B1">
              <w:rPr>
                <w:sz w:val="18"/>
                <w:szCs w:val="18"/>
              </w:rPr>
              <w:t>non-procedural advanced skill care</w:t>
            </w:r>
          </w:p>
        </w:tc>
        <w:tc>
          <w:tcPr>
            <w:tcW w:w="1889" w:type="dxa"/>
          </w:tcPr>
          <w:p w14:paraId="4A6FC4E8" w14:textId="1CACE961" w:rsidR="00CB2790" w:rsidRPr="00534A0E" w:rsidRDefault="00A5048F"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w:t>
            </w:r>
            <w:r w:rsidRPr="00087698">
              <w:rPr>
                <w:b/>
                <w:caps w:val="0"/>
                <w:sz w:val="18"/>
                <w:szCs w:val="18"/>
              </w:rPr>
              <w:t xml:space="preserve">riterion 4: </w:t>
            </w:r>
            <w:r w:rsidR="00CB2790" w:rsidRPr="00AE1742">
              <w:rPr>
                <w:caps w:val="0"/>
                <w:sz w:val="18"/>
                <w:szCs w:val="18"/>
              </w:rPr>
              <w:t>Administrative</w:t>
            </w:r>
            <w:r w:rsidR="00CB2790" w:rsidRPr="00087698">
              <w:rPr>
                <w:caps w:val="0"/>
                <w:sz w:val="18"/>
                <w:szCs w:val="18"/>
              </w:rPr>
              <w:t xml:space="preserve"> </w:t>
            </w:r>
            <w:r w:rsidR="00200AE7" w:rsidRPr="00087698">
              <w:rPr>
                <w:caps w:val="0"/>
                <w:sz w:val="18"/>
                <w:szCs w:val="18"/>
              </w:rPr>
              <w:t>complexity</w:t>
            </w:r>
          </w:p>
        </w:tc>
        <w:tc>
          <w:tcPr>
            <w:tcW w:w="1889" w:type="dxa"/>
          </w:tcPr>
          <w:p w14:paraId="3CE1DCE9" w14:textId="2F1EC935" w:rsidR="00CB2790" w:rsidRPr="00534A0E" w:rsidRDefault="00A5048F"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w:t>
            </w:r>
            <w:r w:rsidRPr="00087698">
              <w:rPr>
                <w:b/>
                <w:caps w:val="0"/>
                <w:sz w:val="18"/>
                <w:szCs w:val="18"/>
              </w:rPr>
              <w:t xml:space="preserve">riterion 5: </w:t>
            </w:r>
            <w:r w:rsidR="00CB2790" w:rsidRPr="00AE1742">
              <w:rPr>
                <w:caps w:val="0"/>
                <w:sz w:val="18"/>
                <w:szCs w:val="18"/>
              </w:rPr>
              <w:t>Promotion</w:t>
            </w:r>
            <w:r w:rsidR="00CB2790" w:rsidRPr="00087698">
              <w:rPr>
                <w:caps w:val="0"/>
                <w:sz w:val="18"/>
                <w:szCs w:val="18"/>
              </w:rPr>
              <w:t xml:space="preserve"> of workforce principle of </w:t>
            </w:r>
            <w:r w:rsidR="00AE1742" w:rsidRPr="00087698">
              <w:rPr>
                <w:caps w:val="0"/>
                <w:sz w:val="18"/>
                <w:szCs w:val="18"/>
              </w:rPr>
              <w:t>rural generalist</w:t>
            </w:r>
          </w:p>
        </w:tc>
        <w:tc>
          <w:tcPr>
            <w:tcW w:w="1889" w:type="dxa"/>
          </w:tcPr>
          <w:p w14:paraId="3BF0F578" w14:textId="269C0FEB" w:rsidR="00A5048F" w:rsidRPr="0067035A" w:rsidRDefault="00A5048F" w:rsidP="00A5048F">
            <w:pPr>
              <w:cnfStyle w:val="100000000000" w:firstRow="1" w:lastRow="0" w:firstColumn="0" w:lastColumn="0" w:oddVBand="0" w:evenVBand="0" w:oddHBand="0" w:evenHBand="0" w:firstRowFirstColumn="0" w:firstRowLastColumn="0" w:lastRowFirstColumn="0" w:lastRowLastColumn="0"/>
              <w:rPr>
                <w:sz w:val="18"/>
                <w:szCs w:val="18"/>
              </w:rPr>
            </w:pPr>
            <w:r>
              <w:rPr>
                <w:b/>
                <w:caps w:val="0"/>
                <w:sz w:val="18"/>
                <w:szCs w:val="18"/>
              </w:rPr>
              <w:t>C</w:t>
            </w:r>
            <w:r w:rsidRPr="00087698">
              <w:rPr>
                <w:b/>
                <w:caps w:val="0"/>
                <w:sz w:val="18"/>
                <w:szCs w:val="18"/>
              </w:rPr>
              <w:t xml:space="preserve">riterion 6: </w:t>
            </w:r>
            <w:r w:rsidRPr="00AE1742">
              <w:rPr>
                <w:caps w:val="0"/>
                <w:sz w:val="18"/>
                <w:szCs w:val="18"/>
              </w:rPr>
              <w:t>Budgetary</w:t>
            </w:r>
            <w:r w:rsidRPr="00087698">
              <w:rPr>
                <w:caps w:val="0"/>
                <w:sz w:val="18"/>
                <w:szCs w:val="18"/>
              </w:rPr>
              <w:t xml:space="preserve"> impact </w:t>
            </w:r>
          </w:p>
          <w:p w14:paraId="42FFFA78" w14:textId="77777777" w:rsidR="00CB2790" w:rsidRPr="00534A0E" w:rsidRDefault="00CB2790"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p>
        </w:tc>
        <w:tc>
          <w:tcPr>
            <w:tcW w:w="1614" w:type="dxa"/>
            <w:vMerge/>
          </w:tcPr>
          <w:p w14:paraId="7138AB67" w14:textId="77777777" w:rsidR="00CB2790" w:rsidRDefault="00CB2790" w:rsidP="00421C63">
            <w:pPr>
              <w:pStyle w:val="ListBullet"/>
              <w:ind w:left="0" w:firstLine="0"/>
              <w:cnfStyle w:val="100000000000" w:firstRow="1" w:lastRow="0" w:firstColumn="0" w:lastColumn="0" w:oddVBand="0" w:evenVBand="0" w:oddHBand="0" w:evenHBand="0" w:firstRowFirstColumn="0" w:firstRowLastColumn="0" w:lastRowFirstColumn="0" w:lastRowLastColumn="0"/>
            </w:pPr>
          </w:p>
        </w:tc>
      </w:tr>
      <w:tr w:rsidR="00E34D79" w14:paraId="266F8FE2" w14:textId="77777777" w:rsidTr="00AA728B">
        <w:tc>
          <w:tcPr>
            <w:cnfStyle w:val="001000000000" w:firstRow="0" w:lastRow="0" w:firstColumn="1" w:lastColumn="0" w:oddVBand="0" w:evenVBand="0" w:oddHBand="0" w:evenHBand="0" w:firstRowFirstColumn="0" w:firstRowLastColumn="0" w:lastRowFirstColumn="0" w:lastRowLastColumn="0"/>
            <w:tcW w:w="1849" w:type="dxa"/>
            <w:vMerge w:val="restart"/>
          </w:tcPr>
          <w:p w14:paraId="7A02259C" w14:textId="7F86280E" w:rsidR="00E34D79" w:rsidRPr="00F60001" w:rsidRDefault="00E34D79" w:rsidP="00F60001">
            <w:pPr>
              <w:rPr>
                <w:b/>
                <w:bCs/>
                <w:sz w:val="18"/>
                <w:szCs w:val="18"/>
              </w:rPr>
            </w:pPr>
            <w:r w:rsidRPr="00F60001">
              <w:rPr>
                <w:b/>
                <w:bCs/>
                <w:sz w:val="18"/>
                <w:szCs w:val="18"/>
              </w:rPr>
              <w:t xml:space="preserve">Option B1: </w:t>
            </w:r>
            <w:r w:rsidRPr="00F60001">
              <w:rPr>
                <w:sz w:val="18"/>
                <w:szCs w:val="18"/>
              </w:rPr>
              <w:t xml:space="preserve">Matched </w:t>
            </w:r>
            <w:r w:rsidR="00382BE1" w:rsidRPr="00F60001">
              <w:rPr>
                <w:sz w:val="18"/>
                <w:szCs w:val="18"/>
              </w:rPr>
              <w:t>skills-based</w:t>
            </w:r>
            <w:r w:rsidRPr="00F60001">
              <w:rPr>
                <w:sz w:val="18"/>
                <w:szCs w:val="18"/>
              </w:rPr>
              <w:t xml:space="preserve"> expansion </w:t>
            </w:r>
          </w:p>
        </w:tc>
        <w:tc>
          <w:tcPr>
            <w:tcW w:w="1889" w:type="dxa"/>
            <w:vAlign w:val="center"/>
          </w:tcPr>
          <w:p w14:paraId="3F69CCEE" w14:textId="166CF605" w:rsidR="00E34D79" w:rsidRPr="009332D4" w:rsidRDefault="008A4A0A"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889" w:type="dxa"/>
            <w:vAlign w:val="center"/>
          </w:tcPr>
          <w:p w14:paraId="58E798A8" w14:textId="56509623" w:rsidR="00E34D79" w:rsidRPr="009332D4" w:rsidRDefault="0084589D"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47D848D6" w14:textId="1E4DF041" w:rsidR="00E34D79" w:rsidRPr="009332D4" w:rsidRDefault="00407FE6"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889" w:type="dxa"/>
            <w:vAlign w:val="center"/>
          </w:tcPr>
          <w:p w14:paraId="4F6F117C" w14:textId="12A0286F" w:rsidR="00E34D79" w:rsidRPr="009332D4" w:rsidRDefault="00E34D79"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1889" w:type="dxa"/>
            <w:vAlign w:val="center"/>
          </w:tcPr>
          <w:p w14:paraId="72FE906B" w14:textId="3D78A57B" w:rsidR="00E34D79" w:rsidRPr="009332D4" w:rsidRDefault="008924DE"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889" w:type="dxa"/>
            <w:vAlign w:val="center"/>
          </w:tcPr>
          <w:p w14:paraId="2AF758ED" w14:textId="7B0F5EC9" w:rsidR="00E34D79" w:rsidRPr="009332D4" w:rsidRDefault="00FC237F"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1614" w:type="dxa"/>
            <w:vAlign w:val="center"/>
          </w:tcPr>
          <w:p w14:paraId="6E1B3FE8" w14:textId="12E0D0A0" w:rsidR="00E34D79" w:rsidRPr="009332D4" w:rsidRDefault="004C7AFF"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r>
      <w:tr w:rsidR="00CB2790" w14:paraId="29347F2D" w14:textId="77777777" w:rsidTr="00CB2790">
        <w:tc>
          <w:tcPr>
            <w:cnfStyle w:val="001000000000" w:firstRow="0" w:lastRow="0" w:firstColumn="1" w:lastColumn="0" w:oddVBand="0" w:evenVBand="0" w:oddHBand="0" w:evenHBand="0" w:firstRowFirstColumn="0" w:firstRowLastColumn="0" w:lastRowFirstColumn="0" w:lastRowLastColumn="0"/>
            <w:tcW w:w="1849" w:type="dxa"/>
            <w:vMerge/>
          </w:tcPr>
          <w:p w14:paraId="4A4076F5" w14:textId="693D8AE9" w:rsidR="00CB2790" w:rsidRPr="00534A0E" w:rsidRDefault="00CB2790" w:rsidP="00421C63">
            <w:pPr>
              <w:pStyle w:val="ListBullet"/>
              <w:ind w:left="0" w:firstLine="0"/>
              <w:rPr>
                <w:sz w:val="18"/>
                <w:szCs w:val="18"/>
              </w:rPr>
            </w:pPr>
          </w:p>
        </w:tc>
        <w:tc>
          <w:tcPr>
            <w:tcW w:w="1889" w:type="dxa"/>
          </w:tcPr>
          <w:p w14:paraId="262073DD" w14:textId="1AC6C5C0" w:rsidR="00CB2790" w:rsidRPr="005B6007" w:rsidRDefault="00A91C18"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PIP Procedural GP Payment incentivises service delivery </w:t>
            </w:r>
            <w:r w:rsidR="00B07C43" w:rsidRPr="005B6007">
              <w:t xml:space="preserve">through a </w:t>
            </w:r>
            <w:r w:rsidR="008A4A0A" w:rsidRPr="005B6007">
              <w:t>practice-based</w:t>
            </w:r>
            <w:r w:rsidR="00B07C43" w:rsidRPr="005B6007">
              <w:t xml:space="preserve"> payment</w:t>
            </w:r>
            <w:r w:rsidRPr="005B6007">
              <w:t>.</w:t>
            </w:r>
            <w:r w:rsidR="00B07C43" w:rsidRPr="005B6007">
              <w:t xml:space="preserve"> This may encourage practices to support the employment of GPs with non-procedural </w:t>
            </w:r>
            <w:r w:rsidR="004866E0" w:rsidRPr="005B6007">
              <w:t xml:space="preserve">advanced </w:t>
            </w:r>
            <w:r w:rsidR="00B07C43" w:rsidRPr="005B6007">
              <w:t>skills</w:t>
            </w:r>
            <w:r w:rsidR="004866E0" w:rsidRPr="005B6007">
              <w:t>.</w:t>
            </w:r>
          </w:p>
        </w:tc>
        <w:tc>
          <w:tcPr>
            <w:tcW w:w="1889" w:type="dxa"/>
          </w:tcPr>
          <w:p w14:paraId="4609BD7A" w14:textId="72EE1A62" w:rsidR="00CB2790" w:rsidRPr="005B6007" w:rsidRDefault="00BF10DA" w:rsidP="005B6007">
            <w:pPr>
              <w:pStyle w:val="TableCopy"/>
              <w:cnfStyle w:val="000000000000" w:firstRow="0" w:lastRow="0" w:firstColumn="0" w:lastColumn="0" w:oddVBand="0" w:evenVBand="0" w:oddHBand="0" w:evenHBand="0" w:firstRowFirstColumn="0" w:firstRowLastColumn="0" w:lastRowFirstColumn="0" w:lastRowLastColumn="0"/>
            </w:pPr>
            <w:r w:rsidRPr="005B6007">
              <w:t>A</w:t>
            </w:r>
            <w:r w:rsidR="005E2571" w:rsidRPr="005B6007">
              <w:t>dditional</w:t>
            </w:r>
            <w:r w:rsidR="00E2442F" w:rsidRPr="005B6007">
              <w:t xml:space="preserve"> support for </w:t>
            </w:r>
            <w:r w:rsidR="005E2571" w:rsidRPr="005B6007">
              <w:t xml:space="preserve">delivery </w:t>
            </w:r>
            <w:r w:rsidR="00A91C18" w:rsidRPr="005B6007">
              <w:t xml:space="preserve">of </w:t>
            </w:r>
            <w:r w:rsidR="005E2571" w:rsidRPr="005B6007">
              <w:t xml:space="preserve">advanced non-procedural skills may </w:t>
            </w:r>
            <w:r w:rsidR="00263F4D" w:rsidRPr="005B6007">
              <w:t>provide</w:t>
            </w:r>
            <w:r w:rsidRPr="005B6007">
              <w:t xml:space="preserve"> </w:t>
            </w:r>
            <w:r w:rsidR="00B07C43" w:rsidRPr="005B6007">
              <w:t xml:space="preserve">some </w:t>
            </w:r>
            <w:r w:rsidRPr="005B6007">
              <w:t xml:space="preserve">incentive for GPs with these skills to </w:t>
            </w:r>
            <w:r w:rsidR="00263F4D" w:rsidRPr="005B6007">
              <w:t>maintain their skills</w:t>
            </w:r>
            <w:r w:rsidR="00716118" w:rsidRPr="005B6007">
              <w:t xml:space="preserve">. </w:t>
            </w:r>
            <w:r w:rsidR="00CF358F" w:rsidRPr="005B6007">
              <w:t xml:space="preserve">Due to the practice-based nature of this </w:t>
            </w:r>
            <w:r w:rsidR="00407FE6" w:rsidRPr="005B6007">
              <w:t>payment the impact is likely minimal.</w:t>
            </w:r>
          </w:p>
        </w:tc>
        <w:tc>
          <w:tcPr>
            <w:tcW w:w="1889" w:type="dxa"/>
          </w:tcPr>
          <w:p w14:paraId="7EB6C323" w14:textId="6C36D0F1" w:rsidR="00CB2790" w:rsidRPr="005B6007" w:rsidRDefault="00AD7A2B" w:rsidP="005B6007">
            <w:pPr>
              <w:pStyle w:val="TableCopy"/>
              <w:cnfStyle w:val="000000000000" w:firstRow="0" w:lastRow="0" w:firstColumn="0" w:lastColumn="0" w:oddVBand="0" w:evenVBand="0" w:oddHBand="0" w:evenHBand="0" w:firstRowFirstColumn="0" w:firstRowLastColumn="0" w:lastRowFirstColumn="0" w:lastRowLastColumn="0"/>
            </w:pPr>
            <w:r w:rsidRPr="005B6007">
              <w:t>Due to the practice-based nature of the</w:t>
            </w:r>
            <w:r w:rsidR="007B35B0" w:rsidRPr="005B6007">
              <w:t xml:space="preserve"> payment, it is likely to only have a small impact on an individual </w:t>
            </w:r>
            <w:r w:rsidR="007B35B0" w:rsidRPr="00087698">
              <w:t>GP</w:t>
            </w:r>
            <w:r w:rsidR="00672809">
              <w:t>’</w:t>
            </w:r>
            <w:r w:rsidR="007B35B0" w:rsidRPr="00087698">
              <w:t>s</w:t>
            </w:r>
            <w:r w:rsidR="007B35B0" w:rsidRPr="005B6007">
              <w:t xml:space="preserve"> </w:t>
            </w:r>
            <w:r w:rsidR="00516559" w:rsidRPr="005B6007">
              <w:t xml:space="preserve">intention to </w:t>
            </w:r>
            <w:r w:rsidR="00E30295" w:rsidRPr="005B6007">
              <w:t>deliver non-procedural advanced skills.</w:t>
            </w:r>
          </w:p>
        </w:tc>
        <w:tc>
          <w:tcPr>
            <w:tcW w:w="1889" w:type="dxa"/>
          </w:tcPr>
          <w:p w14:paraId="44692368" w14:textId="2616439B" w:rsidR="00CB2790" w:rsidRPr="005B6007" w:rsidRDefault="005842F6"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Having additional skills streams under the PIP with potentially different </w:t>
            </w:r>
            <w:r w:rsidR="001F0189" w:rsidRPr="005B6007">
              <w:t>service tiers and requirements would be complicated and challenging to administer and monitor appropriate claiming.</w:t>
            </w:r>
          </w:p>
        </w:tc>
        <w:tc>
          <w:tcPr>
            <w:tcW w:w="1889" w:type="dxa"/>
          </w:tcPr>
          <w:p w14:paraId="108012D8" w14:textId="66C3DEE7" w:rsidR="00CB2790" w:rsidRPr="005B6007" w:rsidRDefault="00C63FCE"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Matching support for </w:t>
            </w:r>
            <w:r w:rsidR="008353B8" w:rsidRPr="005B6007">
              <w:t xml:space="preserve">service </w:t>
            </w:r>
            <w:r w:rsidRPr="005B6007">
              <w:t>delivery of non-procedural skills</w:t>
            </w:r>
            <w:r w:rsidR="008353B8" w:rsidRPr="005B6007">
              <w:t xml:space="preserve"> with procedural skills</w:t>
            </w:r>
            <w:r w:rsidRPr="005B6007">
              <w:t xml:space="preserve"> would</w:t>
            </w:r>
            <w:r w:rsidR="008353B8" w:rsidRPr="005B6007">
              <w:t xml:space="preserve"> assist in broadening the definition of Rural Generalists</w:t>
            </w:r>
            <w:r w:rsidR="006E7EDF" w:rsidRPr="005B6007">
              <w:t xml:space="preserve"> beyond procedural services.</w:t>
            </w:r>
            <w:r w:rsidRPr="005B6007">
              <w:t xml:space="preserve"> </w:t>
            </w:r>
          </w:p>
        </w:tc>
        <w:tc>
          <w:tcPr>
            <w:tcW w:w="1889" w:type="dxa"/>
          </w:tcPr>
          <w:p w14:paraId="1C5F9594" w14:textId="3B3931BB" w:rsidR="00CB2790" w:rsidRPr="00AA728B" w:rsidRDefault="00CB2790"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The impact on the budget is </w:t>
            </w:r>
            <w:r w:rsidR="0041623A">
              <w:t>likely to be a moderate increase.</w:t>
            </w:r>
            <w:r w:rsidR="00AA728B">
              <w:tab/>
            </w:r>
          </w:p>
        </w:tc>
        <w:tc>
          <w:tcPr>
            <w:tcW w:w="1614" w:type="dxa"/>
          </w:tcPr>
          <w:p w14:paraId="19FA0F95" w14:textId="2A5EDDEB" w:rsidR="00CB2790" w:rsidRDefault="00513D56" w:rsidP="005B6007">
            <w:pPr>
              <w:pStyle w:val="TableCopy"/>
              <w:cnfStyle w:val="000000000000" w:firstRow="0" w:lastRow="0" w:firstColumn="0" w:lastColumn="0" w:oddVBand="0" w:evenVBand="0" w:oddHBand="0" w:evenHBand="0" w:firstRowFirstColumn="0" w:firstRowLastColumn="0" w:lastRowFirstColumn="0" w:lastRowLastColumn="0"/>
            </w:pPr>
            <w:r>
              <w:t xml:space="preserve">High complexity in </w:t>
            </w:r>
            <w:r w:rsidR="005D603C">
              <w:t xml:space="preserve">determining </w:t>
            </w:r>
            <w:r w:rsidR="009B6058">
              <w:t>a mechanism to mea</w:t>
            </w:r>
            <w:r>
              <w:t xml:space="preserve">sure </w:t>
            </w:r>
            <w:r w:rsidR="005D603C">
              <w:t xml:space="preserve">service delivery </w:t>
            </w:r>
            <w:r>
              <w:t>and minimal direct incentivisation of GPs</w:t>
            </w:r>
            <w:r w:rsidR="00D81ED0">
              <w:t>.</w:t>
            </w:r>
          </w:p>
        </w:tc>
      </w:tr>
      <w:tr w:rsidR="00E40AE3" w14:paraId="3B1F92FF" w14:textId="77777777" w:rsidTr="00D80FC9">
        <w:tc>
          <w:tcPr>
            <w:cnfStyle w:val="001000000000" w:firstRow="0" w:lastRow="0" w:firstColumn="1" w:lastColumn="0" w:oddVBand="0" w:evenVBand="0" w:oddHBand="0" w:evenHBand="0" w:firstRowFirstColumn="0" w:firstRowLastColumn="0" w:lastRowFirstColumn="0" w:lastRowLastColumn="0"/>
            <w:tcW w:w="1849" w:type="dxa"/>
          </w:tcPr>
          <w:p w14:paraId="279FC898" w14:textId="77777777" w:rsidR="00E40AE3" w:rsidRDefault="00E40AE3" w:rsidP="00E40AE3">
            <w:pPr>
              <w:pStyle w:val="ListBullet"/>
              <w:numPr>
                <w:ilvl w:val="0"/>
                <w:numId w:val="0"/>
              </w:numPr>
              <w:rPr>
                <w:sz w:val="18"/>
                <w:szCs w:val="18"/>
              </w:rPr>
            </w:pPr>
            <w:r>
              <w:rPr>
                <w:b/>
                <w:bCs/>
                <w:sz w:val="18"/>
                <w:szCs w:val="18"/>
              </w:rPr>
              <w:lastRenderedPageBreak/>
              <w:t xml:space="preserve">Option B2: </w:t>
            </w:r>
            <w:r>
              <w:rPr>
                <w:sz w:val="18"/>
                <w:szCs w:val="18"/>
              </w:rPr>
              <w:t>No change</w:t>
            </w:r>
          </w:p>
          <w:p w14:paraId="3DB0C370" w14:textId="77777777" w:rsidR="00E40AE3" w:rsidRPr="00534A0E" w:rsidRDefault="00E40AE3" w:rsidP="00E40AE3">
            <w:pPr>
              <w:pStyle w:val="ListBullet"/>
              <w:numPr>
                <w:ilvl w:val="0"/>
                <w:numId w:val="0"/>
              </w:numPr>
              <w:rPr>
                <w:sz w:val="18"/>
                <w:szCs w:val="18"/>
              </w:rPr>
            </w:pPr>
          </w:p>
        </w:tc>
        <w:tc>
          <w:tcPr>
            <w:tcW w:w="1889" w:type="dxa"/>
          </w:tcPr>
          <w:p w14:paraId="414685E4" w14:textId="08F7992C"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tcPr>
          <w:p w14:paraId="498B4C60" w14:textId="4C3179F1"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tcPr>
          <w:p w14:paraId="7FFDE2D3" w14:textId="63AAC83E"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tcPr>
          <w:p w14:paraId="49F3C4B1" w14:textId="77777777"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tcPr>
          <w:p w14:paraId="27CDA6E0" w14:textId="59BD742A"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tcPr>
          <w:p w14:paraId="17879A6C" w14:textId="287CBA8A"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614" w:type="dxa"/>
          </w:tcPr>
          <w:p w14:paraId="483BD9CE" w14:textId="0ED7EA75"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r>
    </w:tbl>
    <w:p w14:paraId="4A85160B" w14:textId="4552A549" w:rsidR="00871AF5" w:rsidRPr="00480300" w:rsidRDefault="00871AF5" w:rsidP="00871AF5">
      <w:pPr>
        <w:pStyle w:val="Caption"/>
        <w:rPr>
          <w:rStyle w:val="Caption-notboldChar"/>
        </w:rPr>
      </w:pPr>
      <w:r>
        <w:t xml:space="preserve">Table </w:t>
      </w:r>
      <w:fldSimple w:instr=" STYLEREF 1 \s ">
        <w:r w:rsidR="00617391">
          <w:rPr>
            <w:noProof/>
          </w:rPr>
          <w:t>5</w:t>
        </w:r>
      </w:fldSimple>
      <w:r w:rsidR="00617391">
        <w:t>.</w:t>
      </w:r>
      <w:fldSimple w:instr=" SEQ Table \* ARABIC \s 1 ">
        <w:r w:rsidR="00617391">
          <w:rPr>
            <w:noProof/>
          </w:rPr>
          <w:t>7</w:t>
        </w:r>
      </w:fldSimple>
      <w:r>
        <w:t xml:space="preserve">: </w:t>
      </w:r>
      <w:r w:rsidR="00480300" w:rsidRPr="00480300">
        <w:rPr>
          <w:rStyle w:val="Caption-notboldChar"/>
        </w:rPr>
        <w:t xml:space="preserve">Streamlining </w:t>
      </w:r>
      <w:r w:rsidR="002C0610" w:rsidRPr="00087698">
        <w:rPr>
          <w:rStyle w:val="Caption-notboldChar"/>
        </w:rPr>
        <w:t>options assessment</w:t>
      </w:r>
    </w:p>
    <w:tbl>
      <w:tblPr>
        <w:tblStyle w:val="HMATableB"/>
        <w:tblW w:w="0" w:type="auto"/>
        <w:tblLook w:val="04A0" w:firstRow="1" w:lastRow="0" w:firstColumn="1" w:lastColumn="0" w:noHBand="0" w:noVBand="1"/>
        <w:tblCaption w:val="Table 5.7: Streamlining options assessment"/>
        <w:tblDescription w:val="Table showing comparison of the program design and streamlining option C against the six assessment criteria."/>
      </w:tblPr>
      <w:tblGrid>
        <w:gridCol w:w="1849"/>
        <w:gridCol w:w="1889"/>
        <w:gridCol w:w="1889"/>
        <w:gridCol w:w="1889"/>
        <w:gridCol w:w="1889"/>
        <w:gridCol w:w="1889"/>
        <w:gridCol w:w="1889"/>
        <w:gridCol w:w="1614"/>
      </w:tblGrid>
      <w:tr w:rsidR="006244CB" w14:paraId="2A05D0F5" w14:textId="77777777" w:rsidTr="00345F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9" w:type="dxa"/>
            <w:vMerge w:val="restart"/>
            <w:shd w:val="clear" w:color="auto" w:fill="FFFCCC" w:themeFill="background2" w:themeFillTint="33"/>
          </w:tcPr>
          <w:p w14:paraId="2EF900D1" w14:textId="75721DC9" w:rsidR="006244CB" w:rsidRPr="00D63A63" w:rsidRDefault="006244CB" w:rsidP="00483660">
            <w:pPr>
              <w:pStyle w:val="ListBullet"/>
              <w:numPr>
                <w:ilvl w:val="0"/>
                <w:numId w:val="0"/>
              </w:numPr>
              <w:rPr>
                <w:b/>
                <w:bCs/>
              </w:rPr>
            </w:pPr>
            <w:r>
              <w:rPr>
                <w:b/>
                <w:bCs/>
              </w:rPr>
              <w:t xml:space="preserve">Streamlining </w:t>
            </w:r>
          </w:p>
        </w:tc>
        <w:tc>
          <w:tcPr>
            <w:tcW w:w="11334" w:type="dxa"/>
            <w:gridSpan w:val="6"/>
          </w:tcPr>
          <w:p w14:paraId="21A12F10" w14:textId="77777777" w:rsidR="006244CB" w:rsidRPr="00D63A63" w:rsidRDefault="006244CB" w:rsidP="003F51EB">
            <w:pPr>
              <w:pStyle w:val="ListBullet"/>
              <w:numPr>
                <w:ilvl w:val="0"/>
                <w:numId w:val="0"/>
              </w:numPr>
              <w:jc w:val="center"/>
              <w:cnfStyle w:val="100000000000" w:firstRow="1" w:lastRow="0" w:firstColumn="0" w:lastColumn="0" w:oddVBand="0" w:evenVBand="0" w:oddHBand="0" w:evenHBand="0" w:firstRowFirstColumn="0" w:firstRowLastColumn="0" w:lastRowFirstColumn="0" w:lastRowLastColumn="0"/>
              <w:rPr>
                <w:b/>
                <w:bCs/>
              </w:rPr>
            </w:pPr>
            <w:r w:rsidRPr="00D63A63">
              <w:rPr>
                <w:b/>
                <w:bCs/>
              </w:rPr>
              <w:t>ASSESSMENT criterion</w:t>
            </w:r>
          </w:p>
        </w:tc>
        <w:tc>
          <w:tcPr>
            <w:tcW w:w="1614" w:type="dxa"/>
            <w:vMerge w:val="restart"/>
          </w:tcPr>
          <w:p w14:paraId="3F974A2F" w14:textId="77777777" w:rsidR="006244CB" w:rsidRDefault="006244CB"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Overall assessment</w:t>
            </w:r>
          </w:p>
        </w:tc>
      </w:tr>
      <w:tr w:rsidR="006244CB" w14:paraId="7AA295A2" w14:textId="77777777" w:rsidTr="00345F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9" w:type="dxa"/>
            <w:vMerge/>
            <w:shd w:val="clear" w:color="auto" w:fill="FFFCCC" w:themeFill="background2" w:themeFillTint="33"/>
          </w:tcPr>
          <w:p w14:paraId="3C2DFF5A" w14:textId="77777777" w:rsidR="006244CB" w:rsidRPr="00D63A63" w:rsidRDefault="006244CB" w:rsidP="005939B0">
            <w:pPr>
              <w:pStyle w:val="ListBullet"/>
              <w:ind w:left="0" w:firstLine="0"/>
              <w:rPr>
                <w:b/>
                <w:bCs/>
              </w:rPr>
            </w:pPr>
          </w:p>
        </w:tc>
        <w:tc>
          <w:tcPr>
            <w:tcW w:w="1889" w:type="dxa"/>
          </w:tcPr>
          <w:p w14:paraId="4BA9E9F3" w14:textId="4421B05D" w:rsidR="006244CB" w:rsidRPr="00534A0E" w:rsidRDefault="00A16128"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Criterion</w:t>
            </w:r>
            <w:r w:rsidRPr="00087698">
              <w:rPr>
                <w:b/>
                <w:caps w:val="0"/>
                <w:sz w:val="18"/>
                <w:szCs w:val="18"/>
              </w:rPr>
              <w:t xml:space="preserve"> 1: </w:t>
            </w:r>
            <w:r w:rsidR="006244CB" w:rsidRPr="002C0610">
              <w:rPr>
                <w:caps w:val="0"/>
                <w:sz w:val="18"/>
                <w:szCs w:val="18"/>
              </w:rPr>
              <w:t>Greater</w:t>
            </w:r>
            <w:r w:rsidR="006244CB" w:rsidRPr="00087698">
              <w:rPr>
                <w:caps w:val="0"/>
                <w:sz w:val="18"/>
                <w:szCs w:val="18"/>
              </w:rPr>
              <w:t xml:space="preserve"> equity of access for rural and remote patients to </w:t>
            </w:r>
            <w:r w:rsidRPr="00087698">
              <w:rPr>
                <w:caps w:val="0"/>
                <w:sz w:val="18"/>
                <w:szCs w:val="18"/>
              </w:rPr>
              <w:t xml:space="preserve">non-procedural </w:t>
            </w:r>
            <w:r w:rsidR="006244CB" w:rsidRPr="00087698">
              <w:rPr>
                <w:caps w:val="0"/>
                <w:sz w:val="18"/>
                <w:szCs w:val="18"/>
              </w:rPr>
              <w:t>advanced level care</w:t>
            </w:r>
          </w:p>
        </w:tc>
        <w:tc>
          <w:tcPr>
            <w:tcW w:w="1889" w:type="dxa"/>
          </w:tcPr>
          <w:p w14:paraId="5080E957" w14:textId="36CAF7F6" w:rsidR="006244CB" w:rsidRPr="00534A0E" w:rsidRDefault="00A16128"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Criterion</w:t>
            </w:r>
            <w:r w:rsidRPr="00087698">
              <w:rPr>
                <w:b/>
                <w:caps w:val="0"/>
                <w:sz w:val="18"/>
                <w:szCs w:val="18"/>
              </w:rPr>
              <w:t xml:space="preserve"> 2: </w:t>
            </w:r>
            <w:r w:rsidR="006244CB" w:rsidRPr="002C0610">
              <w:rPr>
                <w:caps w:val="0"/>
                <w:sz w:val="18"/>
                <w:szCs w:val="18"/>
              </w:rPr>
              <w:t>Greater</w:t>
            </w:r>
            <w:r w:rsidR="006244CB" w:rsidRPr="00087698">
              <w:rPr>
                <w:caps w:val="0"/>
                <w:sz w:val="18"/>
                <w:szCs w:val="18"/>
              </w:rPr>
              <w:t xml:space="preserve"> incentive for </w:t>
            </w:r>
            <w:r w:rsidR="006244CB">
              <w:rPr>
                <w:caps w:val="0"/>
                <w:sz w:val="18"/>
                <w:szCs w:val="18"/>
              </w:rPr>
              <w:t>GPs</w:t>
            </w:r>
            <w:r w:rsidR="006244CB" w:rsidRPr="00087698">
              <w:rPr>
                <w:caps w:val="0"/>
                <w:sz w:val="18"/>
                <w:szCs w:val="18"/>
              </w:rPr>
              <w:t xml:space="preserve"> to undertake </w:t>
            </w:r>
            <w:r w:rsidR="00EE743F" w:rsidRPr="00CE73B1">
              <w:rPr>
                <w:sz w:val="18"/>
                <w:szCs w:val="18"/>
              </w:rPr>
              <w:t>non-procedural advanced skill CPD</w:t>
            </w:r>
          </w:p>
        </w:tc>
        <w:tc>
          <w:tcPr>
            <w:tcW w:w="1889" w:type="dxa"/>
          </w:tcPr>
          <w:p w14:paraId="7C84952E" w14:textId="6A19FCCD" w:rsidR="006244CB" w:rsidRPr="00534A0E" w:rsidRDefault="00A16128"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Criterion</w:t>
            </w:r>
            <w:r w:rsidRPr="00087698">
              <w:rPr>
                <w:b/>
                <w:caps w:val="0"/>
                <w:sz w:val="18"/>
                <w:szCs w:val="18"/>
              </w:rPr>
              <w:t xml:space="preserve"> 3: </w:t>
            </w:r>
            <w:r w:rsidR="006244CB" w:rsidRPr="002C0610">
              <w:rPr>
                <w:caps w:val="0"/>
                <w:sz w:val="18"/>
                <w:szCs w:val="18"/>
              </w:rPr>
              <w:t>Greater</w:t>
            </w:r>
            <w:r w:rsidR="006244CB" w:rsidRPr="00087698">
              <w:rPr>
                <w:caps w:val="0"/>
                <w:sz w:val="18"/>
                <w:szCs w:val="18"/>
              </w:rPr>
              <w:t xml:space="preserve"> incentive for </w:t>
            </w:r>
            <w:r w:rsidR="006244CB">
              <w:rPr>
                <w:caps w:val="0"/>
                <w:sz w:val="18"/>
                <w:szCs w:val="18"/>
              </w:rPr>
              <w:t>GPs</w:t>
            </w:r>
            <w:r w:rsidR="006244CB" w:rsidRPr="00087698">
              <w:rPr>
                <w:caps w:val="0"/>
                <w:sz w:val="18"/>
                <w:szCs w:val="18"/>
              </w:rPr>
              <w:t xml:space="preserve"> to deliver </w:t>
            </w:r>
            <w:r w:rsidR="00EE743F" w:rsidRPr="00CE73B1">
              <w:rPr>
                <w:sz w:val="18"/>
                <w:szCs w:val="18"/>
              </w:rPr>
              <w:t>non-procedural advanced skill care</w:t>
            </w:r>
          </w:p>
        </w:tc>
        <w:tc>
          <w:tcPr>
            <w:tcW w:w="1889" w:type="dxa"/>
          </w:tcPr>
          <w:p w14:paraId="055BF91B" w14:textId="3363ADE7" w:rsidR="006244CB" w:rsidRPr="00534A0E" w:rsidRDefault="00A16128"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Criterion</w:t>
            </w:r>
            <w:r w:rsidRPr="00087698">
              <w:rPr>
                <w:b/>
                <w:caps w:val="0"/>
                <w:sz w:val="18"/>
                <w:szCs w:val="18"/>
              </w:rPr>
              <w:t xml:space="preserve"> 4: </w:t>
            </w:r>
            <w:r w:rsidR="006244CB" w:rsidRPr="002C0610">
              <w:rPr>
                <w:caps w:val="0"/>
                <w:sz w:val="18"/>
                <w:szCs w:val="18"/>
              </w:rPr>
              <w:t>Administrative</w:t>
            </w:r>
            <w:r w:rsidR="006244CB" w:rsidRPr="00087698">
              <w:rPr>
                <w:caps w:val="0"/>
                <w:sz w:val="18"/>
                <w:szCs w:val="18"/>
              </w:rPr>
              <w:t xml:space="preserve"> </w:t>
            </w:r>
            <w:r w:rsidR="00242BBB" w:rsidRPr="00087698">
              <w:rPr>
                <w:caps w:val="0"/>
                <w:sz w:val="18"/>
                <w:szCs w:val="18"/>
              </w:rPr>
              <w:t>complexity</w:t>
            </w:r>
          </w:p>
        </w:tc>
        <w:tc>
          <w:tcPr>
            <w:tcW w:w="1889" w:type="dxa"/>
          </w:tcPr>
          <w:p w14:paraId="347029CC" w14:textId="7BB7B980" w:rsidR="006244CB" w:rsidRPr="00534A0E" w:rsidRDefault="00A16128"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r>
              <w:rPr>
                <w:b/>
                <w:caps w:val="0"/>
                <w:sz w:val="18"/>
                <w:szCs w:val="18"/>
              </w:rPr>
              <w:t>Criterion</w:t>
            </w:r>
            <w:r w:rsidRPr="00087698">
              <w:rPr>
                <w:b/>
                <w:caps w:val="0"/>
                <w:sz w:val="18"/>
                <w:szCs w:val="18"/>
              </w:rPr>
              <w:t xml:space="preserve"> 5: </w:t>
            </w:r>
            <w:r w:rsidR="006244CB" w:rsidRPr="002C0610">
              <w:rPr>
                <w:caps w:val="0"/>
                <w:sz w:val="18"/>
                <w:szCs w:val="18"/>
              </w:rPr>
              <w:t>Promotion</w:t>
            </w:r>
            <w:r w:rsidR="006244CB" w:rsidRPr="00087698">
              <w:rPr>
                <w:caps w:val="0"/>
                <w:sz w:val="18"/>
                <w:szCs w:val="18"/>
              </w:rPr>
              <w:t xml:space="preserve"> of workforce principle of </w:t>
            </w:r>
            <w:r w:rsidR="002C0610" w:rsidRPr="00087698">
              <w:rPr>
                <w:caps w:val="0"/>
                <w:sz w:val="18"/>
                <w:szCs w:val="18"/>
              </w:rPr>
              <w:t>rural generalist</w:t>
            </w:r>
          </w:p>
        </w:tc>
        <w:tc>
          <w:tcPr>
            <w:tcW w:w="1889" w:type="dxa"/>
          </w:tcPr>
          <w:p w14:paraId="04127F8C" w14:textId="563BC255" w:rsidR="00A16128" w:rsidRPr="0067035A" w:rsidRDefault="00A16128" w:rsidP="00A16128">
            <w:pPr>
              <w:cnfStyle w:val="100000000000" w:firstRow="1" w:lastRow="0" w:firstColumn="0" w:lastColumn="0" w:oddVBand="0" w:evenVBand="0" w:oddHBand="0" w:evenHBand="0" w:firstRowFirstColumn="0" w:firstRowLastColumn="0" w:lastRowFirstColumn="0" w:lastRowLastColumn="0"/>
              <w:rPr>
                <w:sz w:val="18"/>
                <w:szCs w:val="18"/>
              </w:rPr>
            </w:pPr>
            <w:r>
              <w:rPr>
                <w:b/>
                <w:caps w:val="0"/>
                <w:sz w:val="18"/>
                <w:szCs w:val="18"/>
              </w:rPr>
              <w:t>Criterion</w:t>
            </w:r>
            <w:r w:rsidRPr="00087698">
              <w:rPr>
                <w:b/>
                <w:caps w:val="0"/>
                <w:sz w:val="18"/>
                <w:szCs w:val="18"/>
              </w:rPr>
              <w:t xml:space="preserve"> 6: </w:t>
            </w:r>
            <w:r w:rsidRPr="002C0610">
              <w:rPr>
                <w:caps w:val="0"/>
                <w:sz w:val="18"/>
                <w:szCs w:val="18"/>
              </w:rPr>
              <w:t>Budgetary</w:t>
            </w:r>
            <w:r w:rsidRPr="00087698">
              <w:rPr>
                <w:caps w:val="0"/>
                <w:sz w:val="18"/>
                <w:szCs w:val="18"/>
              </w:rPr>
              <w:t xml:space="preserve"> impact </w:t>
            </w:r>
          </w:p>
          <w:p w14:paraId="797C967F" w14:textId="77777777" w:rsidR="006244CB" w:rsidRPr="00534A0E" w:rsidRDefault="006244CB" w:rsidP="00483660">
            <w:pPr>
              <w:pStyle w:val="ListBullet"/>
              <w:numPr>
                <w:ilvl w:val="0"/>
                <w:numId w:val="0"/>
              </w:numPr>
              <w:cnfStyle w:val="100000000000" w:firstRow="1" w:lastRow="0" w:firstColumn="0" w:lastColumn="0" w:oddVBand="0" w:evenVBand="0" w:oddHBand="0" w:evenHBand="0" w:firstRowFirstColumn="0" w:firstRowLastColumn="0" w:lastRowFirstColumn="0" w:lastRowLastColumn="0"/>
              <w:rPr>
                <w:b/>
                <w:bCs/>
                <w:sz w:val="18"/>
                <w:szCs w:val="18"/>
              </w:rPr>
            </w:pPr>
          </w:p>
        </w:tc>
        <w:tc>
          <w:tcPr>
            <w:tcW w:w="1614" w:type="dxa"/>
            <w:vMerge/>
          </w:tcPr>
          <w:p w14:paraId="3BA66CA4" w14:textId="77777777" w:rsidR="006244CB" w:rsidRDefault="006244CB" w:rsidP="005939B0">
            <w:pPr>
              <w:pStyle w:val="ListBullet"/>
              <w:ind w:left="0" w:firstLine="0"/>
              <w:cnfStyle w:val="100000000000" w:firstRow="1" w:lastRow="0" w:firstColumn="0" w:lastColumn="0" w:oddVBand="0" w:evenVBand="0" w:oddHBand="0" w:evenHBand="0" w:firstRowFirstColumn="0" w:firstRowLastColumn="0" w:lastRowFirstColumn="0" w:lastRowLastColumn="0"/>
            </w:pPr>
          </w:p>
        </w:tc>
      </w:tr>
      <w:tr w:rsidR="006244CB" w14:paraId="5EA2DB01" w14:textId="77777777" w:rsidTr="008E5C15">
        <w:tc>
          <w:tcPr>
            <w:cnfStyle w:val="001000000000" w:firstRow="0" w:lastRow="0" w:firstColumn="1" w:lastColumn="0" w:oddVBand="0" w:evenVBand="0" w:oddHBand="0" w:evenHBand="0" w:firstRowFirstColumn="0" w:firstRowLastColumn="0" w:lastRowFirstColumn="0" w:lastRowLastColumn="0"/>
            <w:tcW w:w="1849" w:type="dxa"/>
          </w:tcPr>
          <w:p w14:paraId="7BD75DE6" w14:textId="72A3B1DF" w:rsidR="006244CB" w:rsidRPr="00534A0E" w:rsidRDefault="006244CB" w:rsidP="00483660">
            <w:pPr>
              <w:pStyle w:val="ListBullet"/>
              <w:numPr>
                <w:ilvl w:val="0"/>
                <w:numId w:val="0"/>
              </w:numPr>
              <w:rPr>
                <w:sz w:val="18"/>
                <w:szCs w:val="18"/>
              </w:rPr>
            </w:pPr>
            <w:r w:rsidRPr="00534A0E">
              <w:rPr>
                <w:b/>
                <w:bCs/>
                <w:sz w:val="18"/>
                <w:szCs w:val="18"/>
              </w:rPr>
              <w:t xml:space="preserve">Option </w:t>
            </w:r>
            <w:r w:rsidR="00434E0F">
              <w:rPr>
                <w:b/>
                <w:bCs/>
                <w:sz w:val="18"/>
                <w:szCs w:val="18"/>
              </w:rPr>
              <w:t>C</w:t>
            </w:r>
            <w:r>
              <w:rPr>
                <w:b/>
                <w:bCs/>
                <w:sz w:val="18"/>
                <w:szCs w:val="18"/>
              </w:rPr>
              <w:t xml:space="preserve">1: </w:t>
            </w:r>
            <w:r w:rsidRPr="003B61CB">
              <w:rPr>
                <w:sz w:val="18"/>
                <w:szCs w:val="18"/>
              </w:rPr>
              <w:t>No change</w:t>
            </w:r>
          </w:p>
        </w:tc>
        <w:tc>
          <w:tcPr>
            <w:tcW w:w="1889" w:type="dxa"/>
            <w:vAlign w:val="center"/>
          </w:tcPr>
          <w:p w14:paraId="103A2CE7" w14:textId="7A4E741E"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22D96692" w14:textId="053E73C1"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0940C1EA" w14:textId="2E38901B"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145BDD71" w14:textId="6B3CFE4C"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234AEAB4" w14:textId="4DFE0411"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0C1ACD24" w14:textId="78BBCDCE"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614" w:type="dxa"/>
            <w:vAlign w:val="center"/>
          </w:tcPr>
          <w:p w14:paraId="7B3C9812" w14:textId="61023385" w:rsidR="006244CB" w:rsidRPr="009332D4" w:rsidRDefault="0073561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r>
      <w:tr w:rsidR="00E40AE3" w14:paraId="28CC3F3B" w14:textId="77777777" w:rsidTr="008E5C15">
        <w:tc>
          <w:tcPr>
            <w:cnfStyle w:val="001000000000" w:firstRow="0" w:lastRow="0" w:firstColumn="1" w:lastColumn="0" w:oddVBand="0" w:evenVBand="0" w:oddHBand="0" w:evenHBand="0" w:firstRowFirstColumn="0" w:firstRowLastColumn="0" w:lastRowFirstColumn="0" w:lastRowLastColumn="0"/>
            <w:tcW w:w="1849" w:type="dxa"/>
            <w:vMerge w:val="restart"/>
          </w:tcPr>
          <w:p w14:paraId="5DAB92C6" w14:textId="3E3C5B7D" w:rsidR="00E40AE3" w:rsidRPr="001C38D1" w:rsidRDefault="00E40AE3" w:rsidP="00E40AE3">
            <w:pPr>
              <w:rPr>
                <w:b/>
                <w:bCs/>
                <w:sz w:val="18"/>
                <w:szCs w:val="18"/>
              </w:rPr>
            </w:pPr>
            <w:r w:rsidRPr="001C38D1">
              <w:rPr>
                <w:b/>
                <w:bCs/>
                <w:sz w:val="18"/>
                <w:szCs w:val="18"/>
              </w:rPr>
              <w:t xml:space="preserve">Option C2: </w:t>
            </w:r>
            <w:r w:rsidRPr="001C38D1">
              <w:rPr>
                <w:sz w:val="18"/>
                <w:szCs w:val="18"/>
              </w:rPr>
              <w:t>Streamlined administration (requiring transition to MM for practice payment)</w:t>
            </w:r>
          </w:p>
        </w:tc>
        <w:tc>
          <w:tcPr>
            <w:tcW w:w="1889" w:type="dxa"/>
            <w:vAlign w:val="center"/>
          </w:tcPr>
          <w:p w14:paraId="1A2A93BE" w14:textId="01B75DB4"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vAlign w:val="center"/>
          </w:tcPr>
          <w:p w14:paraId="6E72A362" w14:textId="754833C5"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p>
        </w:tc>
        <w:tc>
          <w:tcPr>
            <w:tcW w:w="1889" w:type="dxa"/>
            <w:vAlign w:val="center"/>
          </w:tcPr>
          <w:p w14:paraId="3EF2CBC1" w14:textId="3AF96492"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1</w:t>
            </w:r>
          </w:p>
        </w:tc>
        <w:tc>
          <w:tcPr>
            <w:tcW w:w="1889" w:type="dxa"/>
            <w:vAlign w:val="center"/>
          </w:tcPr>
          <w:p w14:paraId="037F8D59" w14:textId="269E6454"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-2</w:t>
            </w:r>
          </w:p>
        </w:tc>
        <w:tc>
          <w:tcPr>
            <w:tcW w:w="1889" w:type="dxa"/>
            <w:vAlign w:val="center"/>
          </w:tcPr>
          <w:p w14:paraId="4F5E47D4" w14:textId="12D0664B"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889" w:type="dxa"/>
            <w:vAlign w:val="center"/>
          </w:tcPr>
          <w:p w14:paraId="6EF66834" w14:textId="3C1B08DC"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c>
          <w:tcPr>
            <w:tcW w:w="1614" w:type="dxa"/>
            <w:vAlign w:val="center"/>
          </w:tcPr>
          <w:p w14:paraId="7E088B12" w14:textId="1124DBC4" w:rsidR="00E40AE3" w:rsidRPr="009332D4" w:rsidRDefault="00E40AE3" w:rsidP="00E40AE3">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Pr>
                <w:b/>
                <w:szCs w:val="20"/>
              </w:rPr>
              <w:t>0</w:t>
            </w:r>
          </w:p>
        </w:tc>
      </w:tr>
      <w:tr w:rsidR="006244CB" w14:paraId="3FC7CD48" w14:textId="77777777" w:rsidTr="00FF1A23">
        <w:tc>
          <w:tcPr>
            <w:cnfStyle w:val="001000000000" w:firstRow="0" w:lastRow="0" w:firstColumn="1" w:lastColumn="0" w:oddVBand="0" w:evenVBand="0" w:oddHBand="0" w:evenHBand="0" w:firstRowFirstColumn="0" w:firstRowLastColumn="0" w:lastRowFirstColumn="0" w:lastRowLastColumn="0"/>
            <w:tcW w:w="1849" w:type="dxa"/>
            <w:vMerge/>
          </w:tcPr>
          <w:p w14:paraId="28B8A7EE" w14:textId="14814271" w:rsidR="006244CB" w:rsidRPr="00534A0E" w:rsidRDefault="006244CB" w:rsidP="00FF1A23">
            <w:pPr>
              <w:rPr>
                <w:sz w:val="18"/>
                <w:szCs w:val="18"/>
              </w:rPr>
            </w:pPr>
          </w:p>
        </w:tc>
        <w:tc>
          <w:tcPr>
            <w:tcW w:w="1889" w:type="dxa"/>
          </w:tcPr>
          <w:p w14:paraId="4F0F24E2" w14:textId="4A7A6283" w:rsidR="006244CB" w:rsidRPr="005B6007" w:rsidRDefault="00EF7A89"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Some practices newly included under the MM classification system </w:t>
            </w:r>
            <w:r w:rsidR="00546C7D" w:rsidRPr="005B6007">
              <w:t>would be able to provide support to attract and retain advanced skill GPs.</w:t>
            </w:r>
            <w:r w:rsidR="00AD10F2" w:rsidRPr="005B6007">
              <w:t xml:space="preserve"> Other practices may fall out of the eligible </w:t>
            </w:r>
            <w:r w:rsidR="00F60001" w:rsidRPr="005B6007">
              <w:t>area;</w:t>
            </w:r>
            <w:r w:rsidR="00AD10F2" w:rsidRPr="005B6007">
              <w:t xml:space="preserve"> </w:t>
            </w:r>
            <w:proofErr w:type="gramStart"/>
            <w:r w:rsidR="00AD10F2" w:rsidRPr="005B6007">
              <w:t>however</w:t>
            </w:r>
            <w:proofErr w:type="gramEnd"/>
            <w:r w:rsidR="00AD10F2" w:rsidRPr="005B6007">
              <w:t xml:space="preserve"> this would likely have minimal impact on access due to these </w:t>
            </w:r>
            <w:r w:rsidR="00AD10F2" w:rsidRPr="00087698">
              <w:t>area</w:t>
            </w:r>
            <w:r w:rsidR="00546A70" w:rsidRPr="00087698">
              <w:t>s</w:t>
            </w:r>
            <w:r w:rsidR="00AD10F2" w:rsidRPr="005B6007">
              <w:t xml:space="preserve"> </w:t>
            </w:r>
            <w:r w:rsidR="00AD10F2" w:rsidRPr="005B6007">
              <w:lastRenderedPageBreak/>
              <w:t>being marginal</w:t>
            </w:r>
            <w:r w:rsidR="00370B9A" w:rsidRPr="005B6007">
              <w:t xml:space="preserve"> to metro regions.</w:t>
            </w:r>
          </w:p>
        </w:tc>
        <w:tc>
          <w:tcPr>
            <w:tcW w:w="1889" w:type="dxa"/>
          </w:tcPr>
          <w:p w14:paraId="1306E0A0" w14:textId="0DA6C696" w:rsidR="006244CB" w:rsidRPr="005B6007" w:rsidRDefault="00630A80" w:rsidP="005B6007">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A single administration system may </w:t>
            </w:r>
            <w:r w:rsidR="000730FA" w:rsidRPr="005B6007">
              <w:t>encourage</w:t>
            </w:r>
            <w:r w:rsidRPr="005B6007">
              <w:t xml:space="preserve"> more GPs to claim</w:t>
            </w:r>
            <w:r w:rsidR="006244CB" w:rsidRPr="005B6007">
              <w:t xml:space="preserve"> </w:t>
            </w:r>
            <w:r w:rsidR="000730FA" w:rsidRPr="005B6007">
              <w:t>for CPD support.</w:t>
            </w:r>
          </w:p>
        </w:tc>
        <w:tc>
          <w:tcPr>
            <w:tcW w:w="1889" w:type="dxa"/>
          </w:tcPr>
          <w:p w14:paraId="09E40A88" w14:textId="51E2C8BF" w:rsidR="006244CB" w:rsidRPr="005B6007" w:rsidRDefault="00EF7A89"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The common administration of the programs may encourage GPs with advanced skills to claim (as owners) or encourage their practices to claim a practice incentive payment aligned with their advanced skill. </w:t>
            </w:r>
          </w:p>
        </w:tc>
        <w:tc>
          <w:tcPr>
            <w:tcW w:w="1889" w:type="dxa"/>
          </w:tcPr>
          <w:p w14:paraId="0C74C3EC" w14:textId="4D428507" w:rsidR="006244CB" w:rsidRPr="005B6007" w:rsidRDefault="0026719B" w:rsidP="005B6007">
            <w:pPr>
              <w:pStyle w:val="TableCopy"/>
              <w:cnfStyle w:val="000000000000" w:firstRow="0" w:lastRow="0" w:firstColumn="0" w:lastColumn="0" w:oddVBand="0" w:evenVBand="0" w:oddHBand="0" w:evenHBand="0" w:firstRowFirstColumn="0" w:firstRowLastColumn="0" w:lastRowFirstColumn="0" w:lastRowLastColumn="0"/>
            </w:pPr>
            <w:r w:rsidRPr="005B6007">
              <w:t>Shifts administrati</w:t>
            </w:r>
            <w:r w:rsidR="00DA5E75" w:rsidRPr="005B6007">
              <w:t>v</w:t>
            </w:r>
            <w:r w:rsidRPr="005B6007">
              <w:t>e arra</w:t>
            </w:r>
            <w:r w:rsidR="00DA5E75" w:rsidRPr="005B6007">
              <w:t>n</w:t>
            </w:r>
            <w:r w:rsidRPr="005B6007">
              <w:t>gem</w:t>
            </w:r>
            <w:r w:rsidR="00DA5E75" w:rsidRPr="005B6007">
              <w:t>e</w:t>
            </w:r>
            <w:r w:rsidRPr="005B6007">
              <w:t>nts from an automated Servi</w:t>
            </w:r>
            <w:r w:rsidR="00DA5E75" w:rsidRPr="005B6007">
              <w:t>c</w:t>
            </w:r>
            <w:r w:rsidRPr="005B6007">
              <w:t>es Australia process to a college-based administrative arrangemen</w:t>
            </w:r>
            <w:r w:rsidR="00B64A30" w:rsidRPr="005B6007">
              <w:t>t</w:t>
            </w:r>
            <w:r w:rsidR="00A06E23" w:rsidRPr="005B6007">
              <w:t xml:space="preserve">. This would enable some </w:t>
            </w:r>
            <w:r w:rsidR="003325F6" w:rsidRPr="005B6007">
              <w:t>quality checking of claims</w:t>
            </w:r>
            <w:r w:rsidR="008428CB" w:rsidRPr="005B6007">
              <w:t>.</w:t>
            </w:r>
            <w:r w:rsidR="00346805" w:rsidRPr="005B6007">
              <w:t xml:space="preserve"> Managing both a practice and </w:t>
            </w:r>
            <w:r w:rsidR="00C96A25" w:rsidRPr="005B6007">
              <w:t>practitioner-based</w:t>
            </w:r>
            <w:r w:rsidR="00346805" w:rsidRPr="005B6007">
              <w:t xml:space="preserve"> payment system may be complex.</w:t>
            </w:r>
          </w:p>
        </w:tc>
        <w:tc>
          <w:tcPr>
            <w:tcW w:w="1889" w:type="dxa"/>
          </w:tcPr>
          <w:p w14:paraId="768CF745" w14:textId="130CD1A6" w:rsidR="006244CB" w:rsidRPr="005B6007" w:rsidRDefault="00346805"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No change </w:t>
            </w:r>
            <w:r w:rsidR="00CB39E6" w:rsidRPr="005B6007">
              <w:t xml:space="preserve">relative </w:t>
            </w:r>
            <w:r w:rsidRPr="005B6007">
              <w:t>to current</w:t>
            </w:r>
            <w:r w:rsidR="00CB39E6" w:rsidRPr="005B6007">
              <w:t xml:space="preserve"> arrangements.</w:t>
            </w:r>
            <w:r w:rsidRPr="005B6007">
              <w:t xml:space="preserve"> </w:t>
            </w:r>
          </w:p>
        </w:tc>
        <w:tc>
          <w:tcPr>
            <w:tcW w:w="1889" w:type="dxa"/>
          </w:tcPr>
          <w:p w14:paraId="18F6F74C" w14:textId="16D79A5E" w:rsidR="006244CB" w:rsidRPr="005B6007" w:rsidRDefault="0021118C" w:rsidP="005B6007">
            <w:pPr>
              <w:pStyle w:val="TableCopy"/>
              <w:cnfStyle w:val="000000000000" w:firstRow="0" w:lastRow="0" w:firstColumn="0" w:lastColumn="0" w:oddVBand="0" w:evenVBand="0" w:oddHBand="0" w:evenHBand="0" w:firstRowFirstColumn="0" w:firstRowLastColumn="0" w:lastRowFirstColumn="0" w:lastRowLastColumn="0"/>
            </w:pPr>
            <w:r w:rsidRPr="005B6007">
              <w:t>Minimal</w:t>
            </w:r>
            <w:r w:rsidR="00BE1731" w:rsidRPr="005B6007">
              <w:t xml:space="preserve"> budgetary impact</w:t>
            </w:r>
            <w:r w:rsidRPr="005B6007">
              <w:t xml:space="preserve"> </w:t>
            </w:r>
            <w:r w:rsidR="00132305">
              <w:t xml:space="preserve">expected. </w:t>
            </w:r>
          </w:p>
        </w:tc>
        <w:tc>
          <w:tcPr>
            <w:tcW w:w="1614" w:type="dxa"/>
          </w:tcPr>
          <w:p w14:paraId="5579E15F" w14:textId="0CEA8E30" w:rsidR="006244CB" w:rsidRDefault="00D95BC1" w:rsidP="005B6007">
            <w:pPr>
              <w:pStyle w:val="TableCopy"/>
              <w:cnfStyle w:val="000000000000" w:firstRow="0" w:lastRow="0" w:firstColumn="0" w:lastColumn="0" w:oddVBand="0" w:evenVBand="0" w:oddHBand="0" w:evenHBand="0" w:firstRowFirstColumn="0" w:firstRowLastColumn="0" w:lastRowFirstColumn="0" w:lastRowLastColumn="0"/>
            </w:pPr>
            <w:r>
              <w:t>Limited impact that generates additional outlays</w:t>
            </w:r>
            <w:r w:rsidR="00963AC9">
              <w:t>.</w:t>
            </w:r>
          </w:p>
        </w:tc>
      </w:tr>
      <w:tr w:rsidR="005F1A91" w:rsidRPr="00530891" w14:paraId="2CE15791" w14:textId="77777777" w:rsidTr="008E5C15">
        <w:tc>
          <w:tcPr>
            <w:cnfStyle w:val="001000000000" w:firstRow="0" w:lastRow="0" w:firstColumn="1" w:lastColumn="0" w:oddVBand="0" w:evenVBand="0" w:oddHBand="0" w:evenHBand="0" w:firstRowFirstColumn="0" w:firstRowLastColumn="0" w:lastRowFirstColumn="0" w:lastRowLastColumn="0"/>
            <w:tcW w:w="1849" w:type="dxa"/>
            <w:vMerge w:val="restart"/>
          </w:tcPr>
          <w:p w14:paraId="1A863E96" w14:textId="72D12D3E" w:rsidR="005F1A91" w:rsidRPr="00585EF0" w:rsidRDefault="005F1A91" w:rsidP="00FF1A23">
            <w:pPr>
              <w:rPr>
                <w:b/>
                <w:bCs/>
                <w:sz w:val="18"/>
                <w:szCs w:val="18"/>
              </w:rPr>
            </w:pPr>
            <w:r w:rsidRPr="00585EF0">
              <w:rPr>
                <w:b/>
                <w:bCs/>
                <w:sz w:val="18"/>
                <w:szCs w:val="18"/>
              </w:rPr>
              <w:t xml:space="preserve">OPTION C3: </w:t>
            </w:r>
            <w:r w:rsidRPr="00585EF0">
              <w:rPr>
                <w:sz w:val="18"/>
                <w:szCs w:val="18"/>
              </w:rPr>
              <w:t xml:space="preserve">Redirection of the PIP </w:t>
            </w:r>
            <w:r w:rsidR="00784C3C">
              <w:rPr>
                <w:sz w:val="18"/>
                <w:szCs w:val="18"/>
              </w:rPr>
              <w:t>Procedural</w:t>
            </w:r>
            <w:r w:rsidRPr="00585EF0">
              <w:rPr>
                <w:sz w:val="18"/>
                <w:szCs w:val="18"/>
              </w:rPr>
              <w:t xml:space="preserve"> GP </w:t>
            </w:r>
            <w:r w:rsidR="00784C3C">
              <w:rPr>
                <w:sz w:val="18"/>
                <w:szCs w:val="18"/>
              </w:rPr>
              <w:t>Payment</w:t>
            </w:r>
            <w:r w:rsidRPr="00585EF0">
              <w:rPr>
                <w:sz w:val="18"/>
                <w:szCs w:val="18"/>
              </w:rPr>
              <w:t xml:space="preserve"> into an expanded RPGP pool</w:t>
            </w:r>
          </w:p>
        </w:tc>
        <w:tc>
          <w:tcPr>
            <w:tcW w:w="1889" w:type="dxa"/>
            <w:vAlign w:val="center"/>
          </w:tcPr>
          <w:p w14:paraId="2B1BB505" w14:textId="5C7E3FE2" w:rsidR="005F1A91" w:rsidRPr="009332D4" w:rsidRDefault="00272194"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60FC40F4" w14:textId="4D46FFB8" w:rsidR="005F1A91" w:rsidRPr="009332D4" w:rsidRDefault="00B71727"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1889" w:type="dxa"/>
            <w:vAlign w:val="center"/>
          </w:tcPr>
          <w:p w14:paraId="4854BD10" w14:textId="2ADF1ABF" w:rsidR="005F1A91" w:rsidRPr="009332D4" w:rsidRDefault="005F1A91"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75E5E248" w14:textId="4C11E767" w:rsidR="005F1A91" w:rsidRPr="009332D4" w:rsidRDefault="005F1A91"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0</w:t>
            </w:r>
          </w:p>
        </w:tc>
        <w:tc>
          <w:tcPr>
            <w:tcW w:w="1889" w:type="dxa"/>
            <w:vAlign w:val="center"/>
          </w:tcPr>
          <w:p w14:paraId="0F26CB56" w14:textId="78B404A6" w:rsidR="005F1A91" w:rsidRPr="009332D4" w:rsidRDefault="00B742A3"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889" w:type="dxa"/>
            <w:vAlign w:val="center"/>
          </w:tcPr>
          <w:p w14:paraId="5E535A5D" w14:textId="4A8F8490" w:rsidR="005F1A91" w:rsidRPr="009332D4" w:rsidRDefault="008E5C15"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614" w:type="dxa"/>
            <w:vAlign w:val="center"/>
          </w:tcPr>
          <w:p w14:paraId="3EBE7D7F" w14:textId="18330D36" w:rsidR="005F1A91" w:rsidRPr="009332D4" w:rsidRDefault="00743C21"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4</w:t>
            </w:r>
          </w:p>
        </w:tc>
      </w:tr>
      <w:tr w:rsidR="005853F1" w:rsidRPr="00530891" w14:paraId="584CDBCB" w14:textId="77777777" w:rsidTr="00272194">
        <w:tc>
          <w:tcPr>
            <w:cnfStyle w:val="001000000000" w:firstRow="0" w:lastRow="0" w:firstColumn="1" w:lastColumn="0" w:oddVBand="0" w:evenVBand="0" w:oddHBand="0" w:evenHBand="0" w:firstRowFirstColumn="0" w:firstRowLastColumn="0" w:lastRowFirstColumn="0" w:lastRowLastColumn="0"/>
            <w:tcW w:w="1849" w:type="dxa"/>
            <w:vMerge/>
          </w:tcPr>
          <w:p w14:paraId="62887D81" w14:textId="27DD4659" w:rsidR="005853F1" w:rsidRPr="00585EF0" w:rsidRDefault="005853F1" w:rsidP="00FF1A23">
            <w:pPr>
              <w:rPr>
                <w:b/>
                <w:sz w:val="18"/>
                <w:szCs w:val="18"/>
              </w:rPr>
            </w:pPr>
          </w:p>
        </w:tc>
        <w:tc>
          <w:tcPr>
            <w:tcW w:w="1889" w:type="dxa"/>
          </w:tcPr>
          <w:p w14:paraId="2943B168" w14:textId="2C0CAE2A" w:rsidR="005853F1" w:rsidRPr="005B6007" w:rsidRDefault="00DB3FEC"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There is limited evidence to suggest that </w:t>
            </w:r>
            <w:r w:rsidR="00D1314E" w:rsidRPr="005B6007">
              <w:t>practice-based</w:t>
            </w:r>
            <w:r w:rsidRPr="005B6007">
              <w:t xml:space="preserve"> incentives are supporting access to procedural advanced skills. </w:t>
            </w:r>
            <w:r w:rsidR="00272194" w:rsidRPr="005B6007">
              <w:t>However,</w:t>
            </w:r>
            <w:r w:rsidR="00E517C8" w:rsidRPr="00087698">
              <w:t xml:space="preserve"> </w:t>
            </w:r>
            <w:r w:rsidR="00F238EC">
              <w:t>it</w:t>
            </w:r>
            <w:r w:rsidR="00E517C8" w:rsidRPr="005B6007">
              <w:t xml:space="preserve"> is unclear if supporting non-procedural CPD</w:t>
            </w:r>
            <w:r w:rsidR="00271EAF" w:rsidRPr="005B6007">
              <w:t xml:space="preserve"> will directly lead to better access for rural and remote patients.</w:t>
            </w:r>
            <w:r w:rsidR="00585EF0" w:rsidRPr="005B6007">
              <w:t xml:space="preserve"> </w:t>
            </w:r>
          </w:p>
        </w:tc>
        <w:tc>
          <w:tcPr>
            <w:tcW w:w="1889" w:type="dxa"/>
          </w:tcPr>
          <w:p w14:paraId="24F999B5" w14:textId="34168BC1" w:rsidR="005853F1" w:rsidRPr="005B6007" w:rsidRDefault="00F91E78" w:rsidP="005B6007">
            <w:pPr>
              <w:pStyle w:val="TableCopy"/>
              <w:cnfStyle w:val="000000000000" w:firstRow="0" w:lastRow="0" w:firstColumn="0" w:lastColumn="0" w:oddVBand="0" w:evenVBand="0" w:oddHBand="0" w:evenHBand="0" w:firstRowFirstColumn="0" w:firstRowLastColumn="0" w:lastRowFirstColumn="0" w:lastRowLastColumn="0"/>
            </w:pPr>
            <w:r w:rsidRPr="005B6007">
              <w:t>There are financial barriers to maintaining non-procedural skills</w:t>
            </w:r>
            <w:r w:rsidR="00EE275E" w:rsidRPr="005B6007">
              <w:t>, which could be addressed with additional funding to support this CPD.</w:t>
            </w:r>
            <w:r w:rsidR="00B71727" w:rsidRPr="005B6007">
              <w:t xml:space="preserve"> </w:t>
            </w:r>
          </w:p>
        </w:tc>
        <w:tc>
          <w:tcPr>
            <w:tcW w:w="1889" w:type="dxa"/>
          </w:tcPr>
          <w:p w14:paraId="168A6DB4" w14:textId="0A9CB579" w:rsidR="005853F1" w:rsidRPr="005B6007" w:rsidRDefault="00FC3F46"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Minimal impact to the incentive to deliver non-procedural skills as there </w:t>
            </w:r>
            <w:r w:rsidR="001F075F" w:rsidRPr="005B6007">
              <w:t xml:space="preserve">has not been support previously for this. Support for CPD will assist in GPs maintaining advanced skills to continue to provide </w:t>
            </w:r>
            <w:r w:rsidR="00E6472D" w:rsidRPr="005B6007">
              <w:t>service delivery.</w:t>
            </w:r>
          </w:p>
        </w:tc>
        <w:tc>
          <w:tcPr>
            <w:tcW w:w="1889" w:type="dxa"/>
          </w:tcPr>
          <w:p w14:paraId="1AF75DE9" w14:textId="77777777" w:rsidR="005F1A91" w:rsidRPr="005B6007" w:rsidRDefault="00BB233F"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Simplifies the administration by removing one component completely. </w:t>
            </w:r>
          </w:p>
          <w:p w14:paraId="579F47AA" w14:textId="7BD9209B" w:rsidR="005853F1" w:rsidRPr="005B6007" w:rsidRDefault="00BB233F" w:rsidP="005B6007">
            <w:pPr>
              <w:pStyle w:val="TableCopy"/>
              <w:cnfStyle w:val="000000000000" w:firstRow="0" w:lastRow="0" w:firstColumn="0" w:lastColumn="0" w:oddVBand="0" w:evenVBand="0" w:oddHBand="0" w:evenHBand="0" w:firstRowFirstColumn="0" w:firstRowLastColumn="0" w:lastRowFirstColumn="0" w:lastRowLastColumn="0"/>
            </w:pPr>
            <w:r w:rsidRPr="005B6007">
              <w:t>Additional complexity will be as per the expansion option chosen for RPGP.</w:t>
            </w:r>
          </w:p>
        </w:tc>
        <w:tc>
          <w:tcPr>
            <w:tcW w:w="1889" w:type="dxa"/>
          </w:tcPr>
          <w:p w14:paraId="148D2438" w14:textId="0C53842B" w:rsidR="005853F1" w:rsidRPr="005B6007" w:rsidRDefault="00BE100D" w:rsidP="00B93A2F">
            <w:pPr>
              <w:pStyle w:val="TableCopy"/>
              <w:cnfStyle w:val="000000000000" w:firstRow="0" w:lastRow="0" w:firstColumn="0" w:lastColumn="0" w:oddVBand="0" w:evenVBand="0" w:oddHBand="0" w:evenHBand="0" w:firstRowFirstColumn="0" w:firstRowLastColumn="0" w:lastRowFirstColumn="0" w:lastRowLastColumn="0"/>
            </w:pPr>
            <w:r w:rsidRPr="005B6007">
              <w:t>This would support a broader cohort of Rural Generalists with non-procedural skills</w:t>
            </w:r>
            <w:r w:rsidR="006F6B98" w:rsidRPr="005B6007">
              <w:t xml:space="preserve">. The extent of alignment with </w:t>
            </w:r>
            <w:r w:rsidR="00E818E0" w:rsidRPr="00087698">
              <w:t xml:space="preserve">rural </w:t>
            </w:r>
            <w:proofErr w:type="spellStart"/>
            <w:r w:rsidR="00E818E0" w:rsidRPr="00087698">
              <w:t>generalism</w:t>
            </w:r>
            <w:proofErr w:type="spellEnd"/>
            <w:r w:rsidR="006F6B98" w:rsidRPr="005B6007">
              <w:t xml:space="preserve"> will be determined by the nature of service engagement and eligibility requirements for the RPGP expansion.</w:t>
            </w:r>
          </w:p>
        </w:tc>
        <w:tc>
          <w:tcPr>
            <w:tcW w:w="1889" w:type="dxa"/>
          </w:tcPr>
          <w:p w14:paraId="05B33B8F" w14:textId="17BFDC33" w:rsidR="005853F1" w:rsidRPr="005B6007" w:rsidRDefault="006C1E75" w:rsidP="005B6007">
            <w:pPr>
              <w:pStyle w:val="TableCopy"/>
              <w:cnfStyle w:val="000000000000" w:firstRow="0" w:lastRow="0" w:firstColumn="0" w:lastColumn="0" w:oddVBand="0" w:evenVBand="0" w:oddHBand="0" w:evenHBand="0" w:firstRowFirstColumn="0" w:firstRowLastColumn="0" w:lastRowFirstColumn="0" w:lastRowLastColumn="0"/>
            </w:pPr>
            <w:r>
              <w:t>Cost savings would be expected from this option.</w:t>
            </w:r>
          </w:p>
        </w:tc>
        <w:tc>
          <w:tcPr>
            <w:tcW w:w="1614" w:type="dxa"/>
          </w:tcPr>
          <w:p w14:paraId="10702BCD" w14:textId="77777777" w:rsidR="005F1A91" w:rsidRDefault="006B6B65" w:rsidP="005B6007">
            <w:pPr>
              <w:pStyle w:val="TableCopy"/>
              <w:cnfStyle w:val="000000000000" w:firstRow="0" w:lastRow="0" w:firstColumn="0" w:lastColumn="0" w:oddVBand="0" w:evenVBand="0" w:oddHBand="0" w:evenHBand="0" w:firstRowFirstColumn="0" w:firstRowLastColumn="0" w:lastRowFirstColumn="0" w:lastRowLastColumn="0"/>
            </w:pPr>
            <w:r>
              <w:t>Could re</w:t>
            </w:r>
            <w:r w:rsidR="00170E7F">
              <w:t>direct funding to supporting GPs with non-procedural advanced skills while</w:t>
            </w:r>
            <w:r w:rsidR="000B3196">
              <w:t xml:space="preserve"> having potentially minimal impact on service delivery.</w:t>
            </w:r>
          </w:p>
          <w:p w14:paraId="48008DCD" w14:textId="5FEFDFF9" w:rsidR="005853F1" w:rsidRPr="00F91E78" w:rsidRDefault="005853F1" w:rsidP="005B6007">
            <w:pPr>
              <w:pStyle w:val="TableCopy"/>
              <w:cnfStyle w:val="000000000000" w:firstRow="0" w:lastRow="0" w:firstColumn="0" w:lastColumn="0" w:oddVBand="0" w:evenVBand="0" w:oddHBand="0" w:evenHBand="0" w:firstRowFirstColumn="0" w:firstRowLastColumn="0" w:lastRowFirstColumn="0" w:lastRowLastColumn="0"/>
            </w:pPr>
          </w:p>
        </w:tc>
      </w:tr>
      <w:tr w:rsidR="005F1A91" w:rsidRPr="00530891" w14:paraId="6C8BA187" w14:textId="77777777" w:rsidTr="00FF1A23">
        <w:tc>
          <w:tcPr>
            <w:cnfStyle w:val="001000000000" w:firstRow="0" w:lastRow="0" w:firstColumn="1" w:lastColumn="0" w:oddVBand="0" w:evenVBand="0" w:oddHBand="0" w:evenHBand="0" w:firstRowFirstColumn="0" w:firstRowLastColumn="0" w:lastRowFirstColumn="0" w:lastRowLastColumn="0"/>
            <w:tcW w:w="1849" w:type="dxa"/>
            <w:vMerge w:val="restart"/>
          </w:tcPr>
          <w:p w14:paraId="49ADF3F8" w14:textId="67860DD8" w:rsidR="005F1A91" w:rsidRPr="001C38D1" w:rsidRDefault="005F1A91" w:rsidP="00FF1A23">
            <w:pPr>
              <w:rPr>
                <w:b/>
                <w:bCs/>
                <w:sz w:val="18"/>
                <w:szCs w:val="18"/>
                <w:highlight w:val="green"/>
              </w:rPr>
            </w:pPr>
            <w:r w:rsidRPr="0037479E">
              <w:rPr>
                <w:b/>
                <w:bCs/>
                <w:sz w:val="18"/>
                <w:szCs w:val="18"/>
              </w:rPr>
              <w:t>OPTION C4:</w:t>
            </w:r>
            <w:r w:rsidRPr="0037479E">
              <w:rPr>
                <w:sz w:val="18"/>
                <w:szCs w:val="18"/>
              </w:rPr>
              <w:t xml:space="preserve"> Creation </w:t>
            </w:r>
            <w:r w:rsidR="001B033D">
              <w:rPr>
                <w:sz w:val="18"/>
                <w:szCs w:val="18"/>
              </w:rPr>
              <w:t xml:space="preserve">of </w:t>
            </w:r>
            <w:r w:rsidRPr="0037479E">
              <w:rPr>
                <w:sz w:val="18"/>
                <w:szCs w:val="18"/>
              </w:rPr>
              <w:t>a new Rural Generalist Support Program</w:t>
            </w:r>
          </w:p>
        </w:tc>
        <w:tc>
          <w:tcPr>
            <w:tcW w:w="1889" w:type="dxa"/>
          </w:tcPr>
          <w:p w14:paraId="31753D26" w14:textId="68BDD236" w:rsidR="005F1A91" w:rsidRPr="009332D4" w:rsidRDefault="00FC115C"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889" w:type="dxa"/>
          </w:tcPr>
          <w:p w14:paraId="79B79C4A" w14:textId="79FD51D1" w:rsidR="005F1A91" w:rsidRPr="009332D4" w:rsidRDefault="00DE2E20"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1889" w:type="dxa"/>
          </w:tcPr>
          <w:p w14:paraId="13F3B9A6" w14:textId="1F665E3B" w:rsidR="005F1A91" w:rsidRPr="009332D4" w:rsidRDefault="00125546"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1889" w:type="dxa"/>
          </w:tcPr>
          <w:p w14:paraId="0825C50A" w14:textId="14BFA7C3" w:rsidR="005F1A91" w:rsidRPr="009332D4" w:rsidRDefault="001E4E2C"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889" w:type="dxa"/>
          </w:tcPr>
          <w:p w14:paraId="2C04B8CC" w14:textId="78A3AE69" w:rsidR="005F1A91" w:rsidRPr="009332D4" w:rsidRDefault="001E4E2C"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2</w:t>
            </w:r>
          </w:p>
        </w:tc>
        <w:tc>
          <w:tcPr>
            <w:tcW w:w="1889" w:type="dxa"/>
          </w:tcPr>
          <w:p w14:paraId="4C322B5F" w14:textId="4D5C3A49" w:rsidR="005F1A91" w:rsidRPr="009332D4" w:rsidRDefault="008C68CD" w:rsidP="009332D4">
            <w:pPr>
              <w:pStyle w:val="ListBullet"/>
              <w:numPr>
                <w:ilvl w:val="0"/>
                <w:numId w:val="0"/>
              </w:numPr>
              <w:jc w:val="center"/>
              <w:cnfStyle w:val="000000000000" w:firstRow="0" w:lastRow="0" w:firstColumn="0" w:lastColumn="0" w:oddVBand="0" w:evenVBand="0" w:oddHBand="0" w:evenHBand="0" w:firstRowFirstColumn="0" w:firstRowLastColumn="0" w:lastRowFirstColumn="0" w:lastRowLastColumn="0"/>
              <w:rPr>
                <w:b/>
                <w:szCs w:val="20"/>
              </w:rPr>
            </w:pPr>
            <w:r w:rsidRPr="009332D4">
              <w:rPr>
                <w:b/>
                <w:szCs w:val="20"/>
              </w:rPr>
              <w:t>-1</w:t>
            </w:r>
          </w:p>
        </w:tc>
        <w:tc>
          <w:tcPr>
            <w:tcW w:w="1614" w:type="dxa"/>
          </w:tcPr>
          <w:p w14:paraId="3BB6BD5E" w14:textId="3BFA125E" w:rsidR="005F1A91" w:rsidRPr="00E40AE3" w:rsidRDefault="00E40AE3" w:rsidP="006D6E44">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lang w:eastAsia="en-AU"/>
              </w:rPr>
            </w:pPr>
            <w:r>
              <w:rPr>
                <w:b/>
                <w:szCs w:val="20"/>
              </w:rPr>
              <w:t>5</w:t>
            </w:r>
          </w:p>
        </w:tc>
      </w:tr>
      <w:tr w:rsidR="00434E0F" w:rsidRPr="00530891" w14:paraId="1EC2B2CF" w14:textId="77777777" w:rsidTr="00AE3C16">
        <w:tc>
          <w:tcPr>
            <w:cnfStyle w:val="001000000000" w:firstRow="0" w:lastRow="0" w:firstColumn="1" w:lastColumn="0" w:oddVBand="0" w:evenVBand="0" w:oddHBand="0" w:evenHBand="0" w:firstRowFirstColumn="0" w:firstRowLastColumn="0" w:lastRowFirstColumn="0" w:lastRowLastColumn="0"/>
            <w:tcW w:w="1849" w:type="dxa"/>
            <w:vMerge/>
          </w:tcPr>
          <w:p w14:paraId="0DDA28D1" w14:textId="190C774D" w:rsidR="00434E0F" w:rsidRPr="00530891" w:rsidRDefault="00434E0F" w:rsidP="005939B0">
            <w:pPr>
              <w:pStyle w:val="ListBullet"/>
              <w:ind w:left="0" w:firstLine="0"/>
              <w:rPr>
                <w:b/>
                <w:bCs/>
                <w:sz w:val="18"/>
                <w:szCs w:val="18"/>
                <w:highlight w:val="green"/>
              </w:rPr>
            </w:pPr>
          </w:p>
        </w:tc>
        <w:tc>
          <w:tcPr>
            <w:tcW w:w="1889" w:type="dxa"/>
          </w:tcPr>
          <w:p w14:paraId="38D28EBE" w14:textId="496F0BB9" w:rsidR="00BF70C4" w:rsidRPr="005B6007" w:rsidRDefault="00D32E02"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Supporting </w:t>
            </w:r>
            <w:r w:rsidR="000C09C2" w:rsidRPr="00087698">
              <w:t xml:space="preserve">rural </w:t>
            </w:r>
            <w:proofErr w:type="spellStart"/>
            <w:r w:rsidR="000C09C2" w:rsidRPr="00087698">
              <w:t>generalism</w:t>
            </w:r>
            <w:proofErr w:type="spellEnd"/>
            <w:r w:rsidRPr="005B6007">
              <w:t xml:space="preserve"> more broadly</w:t>
            </w:r>
            <w:r w:rsidR="00F11937" w:rsidRPr="005B6007">
              <w:t xml:space="preserve"> through both support for CPD and individual service delivery will increase access to </w:t>
            </w:r>
            <w:r w:rsidRPr="005B6007">
              <w:t xml:space="preserve">non-procedural </w:t>
            </w:r>
            <w:r w:rsidR="00F11937" w:rsidRPr="005B6007">
              <w:t xml:space="preserve">advanced care. </w:t>
            </w:r>
          </w:p>
          <w:p w14:paraId="055C9AF8" w14:textId="1829EF66" w:rsidR="00434E0F" w:rsidRPr="005B6007" w:rsidRDefault="00F11937" w:rsidP="005B6007">
            <w:pPr>
              <w:pStyle w:val="TableCopy"/>
              <w:cnfStyle w:val="000000000000" w:firstRow="0" w:lastRow="0" w:firstColumn="0" w:lastColumn="0" w:oddVBand="0" w:evenVBand="0" w:oddHBand="0" w:evenHBand="0" w:firstRowFirstColumn="0" w:firstRowLastColumn="0" w:lastRowFirstColumn="0" w:lastRowLastColumn="0"/>
            </w:pPr>
            <w:r w:rsidRPr="005B6007">
              <w:t xml:space="preserve">The extent to which this increases access will depend on the </w:t>
            </w:r>
            <w:r w:rsidRPr="005B6007">
              <w:lastRenderedPageBreak/>
              <w:t xml:space="preserve">final eligibility criteria. Limiting access to FARGP or FACRRM will limit the pool of </w:t>
            </w:r>
            <w:r w:rsidR="00FC115C" w:rsidRPr="005B6007">
              <w:t>additional expertise and access to it.</w:t>
            </w:r>
          </w:p>
        </w:tc>
        <w:tc>
          <w:tcPr>
            <w:tcW w:w="1889" w:type="dxa"/>
          </w:tcPr>
          <w:p w14:paraId="25BF778C" w14:textId="7AD413F8" w:rsidR="005F1A91" w:rsidRPr="005B6007" w:rsidRDefault="00FB3671" w:rsidP="005B6007">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I</w:t>
            </w:r>
            <w:r w:rsidR="0043299D" w:rsidRPr="005B6007">
              <w:t>ncrease</w:t>
            </w:r>
            <w:r w:rsidRPr="005B6007">
              <w:t>s</w:t>
            </w:r>
            <w:r w:rsidR="0043299D" w:rsidRPr="005B6007">
              <w:t xml:space="preserve"> incentive for non-procedural advanced skill CPD, where there was no support previously.</w:t>
            </w:r>
          </w:p>
          <w:p w14:paraId="4CB1C2AE" w14:textId="63C1AB05" w:rsidR="00434E0F" w:rsidRPr="005B6007" w:rsidRDefault="0043299D" w:rsidP="00B93A2F">
            <w:pPr>
              <w:pStyle w:val="TableCopy"/>
              <w:cnfStyle w:val="000000000000" w:firstRow="0" w:lastRow="0" w:firstColumn="0" w:lastColumn="0" w:oddVBand="0" w:evenVBand="0" w:oddHBand="0" w:evenHBand="0" w:firstRowFirstColumn="0" w:firstRowLastColumn="0" w:lastRowFirstColumn="0" w:lastRowLastColumn="0"/>
            </w:pPr>
            <w:r w:rsidRPr="005B6007">
              <w:t xml:space="preserve">Supporting </w:t>
            </w:r>
            <w:r w:rsidR="00491EAD" w:rsidRPr="005B6007">
              <w:t>non-procedural service delivery</w:t>
            </w:r>
            <w:r w:rsidRPr="005B6007">
              <w:t xml:space="preserve"> with a service delivery component </w:t>
            </w:r>
            <w:r w:rsidR="0024547C" w:rsidRPr="005B6007">
              <w:t xml:space="preserve">targeted to the individual </w:t>
            </w:r>
            <w:r w:rsidR="0024547C" w:rsidRPr="00087698">
              <w:t>GP</w:t>
            </w:r>
            <w:r w:rsidR="00B174C4">
              <w:t>’</w:t>
            </w:r>
            <w:r w:rsidR="0024547C" w:rsidRPr="00087698">
              <w:t>s</w:t>
            </w:r>
            <w:r w:rsidR="0024547C" w:rsidRPr="005B6007">
              <w:t xml:space="preserve"> activity levels </w:t>
            </w:r>
            <w:r w:rsidR="0024547C" w:rsidRPr="005B6007">
              <w:lastRenderedPageBreak/>
              <w:t>should also incentivise skills maintenance.</w:t>
            </w:r>
          </w:p>
        </w:tc>
        <w:tc>
          <w:tcPr>
            <w:tcW w:w="1889" w:type="dxa"/>
          </w:tcPr>
          <w:p w14:paraId="5A867BF4" w14:textId="39D29DD0" w:rsidR="00434E0F" w:rsidRPr="005B6007" w:rsidRDefault="00313629" w:rsidP="005B6007">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Support for service delivery targeted to </w:t>
            </w:r>
            <w:r w:rsidR="00546A70" w:rsidRPr="00087698">
              <w:t>an</w:t>
            </w:r>
            <w:r w:rsidRPr="005B6007">
              <w:t xml:space="preserve"> individual </w:t>
            </w:r>
            <w:r w:rsidRPr="00087698">
              <w:t>GP</w:t>
            </w:r>
            <w:r w:rsidR="00546A70" w:rsidRPr="00087698">
              <w:t>’</w:t>
            </w:r>
            <w:r w:rsidRPr="00087698">
              <w:t>s</w:t>
            </w:r>
            <w:r w:rsidRPr="005B6007">
              <w:t xml:space="preserve"> activity level should incentivise non-procedural </w:t>
            </w:r>
            <w:r w:rsidR="00125546" w:rsidRPr="005B6007">
              <w:t>service delivery.</w:t>
            </w:r>
          </w:p>
        </w:tc>
        <w:tc>
          <w:tcPr>
            <w:tcW w:w="1889" w:type="dxa"/>
          </w:tcPr>
          <w:p w14:paraId="1B074005" w14:textId="26E9E01B" w:rsidR="009B3B7D" w:rsidRPr="005B6007" w:rsidRDefault="00125546" w:rsidP="005B6007">
            <w:pPr>
              <w:pStyle w:val="TableCopy"/>
              <w:cnfStyle w:val="000000000000" w:firstRow="0" w:lastRow="0" w:firstColumn="0" w:lastColumn="0" w:oddVBand="0" w:evenVBand="0" w:oddHBand="0" w:evenHBand="0" w:firstRowFirstColumn="0" w:firstRowLastColumn="0" w:lastRowFirstColumn="0" w:lastRowLastColumn="0"/>
            </w:pPr>
            <w:r w:rsidRPr="005B6007">
              <w:t>Depending on the eligibility and design of the program, along with any other supporting mechanisms to determine service delivery</w:t>
            </w:r>
            <w:r w:rsidR="002B6E12" w:rsidRPr="005B6007">
              <w:t xml:space="preserve"> (</w:t>
            </w:r>
            <w:proofErr w:type="gramStart"/>
            <w:r w:rsidR="002B6E12" w:rsidRPr="005B6007">
              <w:t>e.g.</w:t>
            </w:r>
            <w:proofErr w:type="gramEnd"/>
            <w:r w:rsidR="002B6E12" w:rsidRPr="005B6007">
              <w:t xml:space="preserve"> MBS items for advanced level services),</w:t>
            </w:r>
            <w:r w:rsidR="009B3B7D" w:rsidRPr="005B6007">
              <w:t xml:space="preserve"> the complexity of the </w:t>
            </w:r>
            <w:r w:rsidR="009B3B7D" w:rsidRPr="005B6007">
              <w:lastRenderedPageBreak/>
              <w:t xml:space="preserve">administration could change. </w:t>
            </w:r>
          </w:p>
          <w:p w14:paraId="744E2B4F" w14:textId="19AC3A62" w:rsidR="00434E0F" w:rsidRPr="005B6007" w:rsidRDefault="009B3B7D" w:rsidP="005B6007">
            <w:pPr>
              <w:pStyle w:val="TableCopy"/>
              <w:cnfStyle w:val="000000000000" w:firstRow="0" w:lastRow="0" w:firstColumn="0" w:lastColumn="0" w:oddVBand="0" w:evenVBand="0" w:oddHBand="0" w:evenHBand="0" w:firstRowFirstColumn="0" w:firstRowLastColumn="0" w:lastRowFirstColumn="0" w:lastRowLastColumn="0"/>
            </w:pPr>
            <w:proofErr w:type="gramStart"/>
            <w:r w:rsidRPr="005B6007">
              <w:t>Generally</w:t>
            </w:r>
            <w:proofErr w:type="gramEnd"/>
            <w:r w:rsidRPr="005B6007">
              <w:t xml:space="preserve"> there should be administrative time and cost savings of having a service incentive and a CPD payment</w:t>
            </w:r>
            <w:r w:rsidR="006C5D8B" w:rsidRPr="005B6007">
              <w:t xml:space="preserve"> for the one group of GPs under one administration system. It is likely that this system would be duplicated by both GP colleges.</w:t>
            </w:r>
            <w:r w:rsidR="00125546" w:rsidRPr="005B6007">
              <w:t xml:space="preserve"> </w:t>
            </w:r>
          </w:p>
        </w:tc>
        <w:tc>
          <w:tcPr>
            <w:tcW w:w="1889" w:type="dxa"/>
          </w:tcPr>
          <w:p w14:paraId="75E07693" w14:textId="7F451A42" w:rsidR="00434E0F" w:rsidRPr="005B6007" w:rsidRDefault="005F1A91" w:rsidP="005B6007">
            <w:pPr>
              <w:pStyle w:val="TableCopy"/>
              <w:cnfStyle w:val="000000000000" w:firstRow="0" w:lastRow="0" w:firstColumn="0" w:lastColumn="0" w:oddVBand="0" w:evenVBand="0" w:oddHBand="0" w:evenHBand="0" w:firstRowFirstColumn="0" w:firstRowLastColumn="0" w:lastRowFirstColumn="0" w:lastRowLastColumn="0"/>
            </w:pPr>
            <w:r w:rsidRPr="005B6007">
              <w:lastRenderedPageBreak/>
              <w:t xml:space="preserve">Where a new program results in a more comprehensive and targeted support program for Rural Generalists there is potential for it to strongly promote the workforce principles of rural </w:t>
            </w:r>
            <w:proofErr w:type="spellStart"/>
            <w:r w:rsidRPr="005B6007">
              <w:t>generalism</w:t>
            </w:r>
            <w:proofErr w:type="spellEnd"/>
            <w:r w:rsidRPr="005B6007">
              <w:t xml:space="preserve">. </w:t>
            </w:r>
            <w:r w:rsidRPr="005B6007">
              <w:lastRenderedPageBreak/>
              <w:t>However</w:t>
            </w:r>
            <w:r w:rsidR="006363F7">
              <w:t>,</w:t>
            </w:r>
            <w:r w:rsidRPr="005B6007">
              <w:t xml:space="preserve"> appropriate remuneration may </w:t>
            </w:r>
            <w:proofErr w:type="gramStart"/>
            <w:r w:rsidRPr="005B6007">
              <w:t>still remain</w:t>
            </w:r>
            <w:proofErr w:type="gramEnd"/>
            <w:r w:rsidRPr="005B6007">
              <w:t xml:space="preserve"> a challenge to enthusiastic uptake of a </w:t>
            </w:r>
            <w:r w:rsidR="00401864" w:rsidRPr="00087698">
              <w:t xml:space="preserve">rural </w:t>
            </w:r>
            <w:proofErr w:type="spellStart"/>
            <w:r w:rsidR="00401864" w:rsidRPr="00087698">
              <w:t>generalism</w:t>
            </w:r>
            <w:proofErr w:type="spellEnd"/>
            <w:r w:rsidRPr="00087698">
              <w:t>.</w:t>
            </w:r>
            <w:r w:rsidRPr="005B6007">
              <w:t xml:space="preserve"> It will also be important to recognise the significance of the contribution of GPs with advanced skills </w:t>
            </w:r>
            <w:r w:rsidR="00401864">
              <w:t>who</w:t>
            </w:r>
            <w:r w:rsidRPr="005B6007">
              <w:t xml:space="preserve"> do not (or cannot) participate in all aspects of </w:t>
            </w:r>
            <w:r w:rsidR="00401864" w:rsidRPr="00087698">
              <w:t xml:space="preserve">rural </w:t>
            </w:r>
            <w:proofErr w:type="spellStart"/>
            <w:r w:rsidR="00401864" w:rsidRPr="00087698">
              <w:t>generalism</w:t>
            </w:r>
            <w:proofErr w:type="spellEnd"/>
            <w:r w:rsidRPr="005B6007">
              <w:t xml:space="preserve"> (hospital, </w:t>
            </w:r>
            <w:proofErr w:type="gramStart"/>
            <w:r w:rsidRPr="005B6007">
              <w:t>emergency</w:t>
            </w:r>
            <w:proofErr w:type="gramEnd"/>
            <w:r w:rsidRPr="005B6007">
              <w:t xml:space="preserve"> and community service delivery</w:t>
            </w:r>
            <w:r w:rsidRPr="00087698">
              <w:t>)</w:t>
            </w:r>
            <w:r w:rsidR="00401864">
              <w:t>.</w:t>
            </w:r>
          </w:p>
        </w:tc>
        <w:tc>
          <w:tcPr>
            <w:tcW w:w="1889" w:type="dxa"/>
          </w:tcPr>
          <w:p w14:paraId="3F31CF6D" w14:textId="69716D93" w:rsidR="00434E0F" w:rsidRPr="005B6007" w:rsidRDefault="00DD71D6" w:rsidP="005B6007">
            <w:pPr>
              <w:pStyle w:val="TableCopy"/>
              <w:cnfStyle w:val="000000000000" w:firstRow="0" w:lastRow="0" w:firstColumn="0" w:lastColumn="0" w:oddVBand="0" w:evenVBand="0" w:oddHBand="0" w:evenHBand="0" w:firstRowFirstColumn="0" w:firstRowLastColumn="0" w:lastRowFirstColumn="0" w:lastRowLastColumn="0"/>
            </w:pPr>
            <w:r>
              <w:lastRenderedPageBreak/>
              <w:t>The impact on the budget is likely to be minimal.</w:t>
            </w:r>
          </w:p>
        </w:tc>
        <w:tc>
          <w:tcPr>
            <w:tcW w:w="1614" w:type="dxa"/>
          </w:tcPr>
          <w:p w14:paraId="74EF6355" w14:textId="5B8AABBC" w:rsidR="00434E0F" w:rsidRPr="00AE3C16" w:rsidRDefault="008C68CD" w:rsidP="005B6007">
            <w:pPr>
              <w:pStyle w:val="TableCopy"/>
              <w:cnfStyle w:val="000000000000" w:firstRow="0" w:lastRow="0" w:firstColumn="0" w:lastColumn="0" w:oddVBand="0" w:evenVBand="0" w:oddHBand="0" w:evenHBand="0" w:firstRowFirstColumn="0" w:firstRowLastColumn="0" w:lastRowFirstColumn="0" w:lastRowLastColumn="0"/>
            </w:pPr>
            <w:r w:rsidRPr="00087698">
              <w:t xml:space="preserve">This option </w:t>
            </w:r>
            <w:r w:rsidR="00067FD6" w:rsidRPr="00087698">
              <w:t xml:space="preserve">could </w:t>
            </w:r>
            <w:r w:rsidR="00CD3A1C">
              <w:t xml:space="preserve">enable a </w:t>
            </w:r>
            <w:r w:rsidR="00153426">
              <w:t>broader support program for rural generalists</w:t>
            </w:r>
            <w:r w:rsidR="00A209B4">
              <w:t>.</w:t>
            </w:r>
            <w:r w:rsidR="00067FD6" w:rsidRPr="00087698">
              <w:t xml:space="preserve"> </w:t>
            </w:r>
          </w:p>
        </w:tc>
      </w:tr>
    </w:tbl>
    <w:p w14:paraId="6166CD22" w14:textId="77777777" w:rsidR="001D6421" w:rsidRDefault="001D6421" w:rsidP="00C36599"/>
    <w:p w14:paraId="0DE233BA" w14:textId="77777777" w:rsidR="00ED693D" w:rsidRDefault="00ED693D" w:rsidP="00C36599"/>
    <w:p w14:paraId="795C9E11" w14:textId="77777777" w:rsidR="00ED693D" w:rsidRDefault="00ED693D" w:rsidP="00C36599">
      <w:pPr>
        <w:sectPr w:rsidR="00ED693D" w:rsidSect="00813F0D">
          <w:pgSz w:w="16838" w:h="11906" w:orient="landscape" w:code="9"/>
          <w:pgMar w:top="737" w:right="1304" w:bottom="1134" w:left="737" w:header="567" w:footer="284" w:gutter="0"/>
          <w:cols w:space="708"/>
          <w:docGrid w:linePitch="360"/>
        </w:sectPr>
      </w:pPr>
    </w:p>
    <w:p w14:paraId="7DFBDA1C" w14:textId="38815997" w:rsidR="00F2134D" w:rsidRDefault="00B04FBB" w:rsidP="002E7376">
      <w:pPr>
        <w:pStyle w:val="Heading2"/>
        <w:spacing w:before="0"/>
      </w:pPr>
      <w:bookmarkStart w:id="91" w:name="_Toc119501657"/>
      <w:r>
        <w:lastRenderedPageBreak/>
        <w:t xml:space="preserve">Summary and </w:t>
      </w:r>
      <w:r w:rsidR="008D3440" w:rsidRPr="00087698">
        <w:t>c</w:t>
      </w:r>
      <w:r w:rsidRPr="00087698">
        <w:t>onclusion</w:t>
      </w:r>
      <w:bookmarkEnd w:id="91"/>
    </w:p>
    <w:p w14:paraId="406A5247" w14:textId="3700DA8A" w:rsidR="00227ED6" w:rsidRDefault="00227ED6" w:rsidP="00227ED6">
      <w:r>
        <w:t xml:space="preserve">This report has examined a range of issues around the </w:t>
      </w:r>
      <w:r w:rsidR="001C0003">
        <w:t>consultation and design process for the</w:t>
      </w:r>
      <w:r>
        <w:t xml:space="preserve"> expansion and streamlining </w:t>
      </w:r>
      <w:r w:rsidR="005C5F09">
        <w:t xml:space="preserve">of </w:t>
      </w:r>
      <w:r w:rsidR="00FE3392">
        <w:t xml:space="preserve">the RPGP and the PIP </w:t>
      </w:r>
      <w:r w:rsidR="00784C3C">
        <w:t>Procedural</w:t>
      </w:r>
      <w:r w:rsidR="00FE3392">
        <w:t xml:space="preserve"> GP </w:t>
      </w:r>
      <w:r w:rsidR="00784C3C">
        <w:t>Payment</w:t>
      </w:r>
      <w:r w:rsidR="00FE3392" w:rsidRPr="00087698">
        <w:t>.</w:t>
      </w:r>
      <w:r>
        <w:t xml:space="preserve"> </w:t>
      </w:r>
      <w:r w:rsidR="00836C5B">
        <w:t xml:space="preserve">The aim of this process was to align with and support the ongoing development and recognition of the National Rural Generalist Pathway. </w:t>
      </w:r>
    </w:p>
    <w:p w14:paraId="3025D92E" w14:textId="3F9BB6E4" w:rsidR="00227ED6" w:rsidRDefault="00227ED6" w:rsidP="00227ED6">
      <w:r>
        <w:t xml:space="preserve">The views of stakeholders on the </w:t>
      </w:r>
      <w:r w:rsidR="006226D8">
        <w:t>expansion</w:t>
      </w:r>
      <w:r>
        <w:t xml:space="preserve"> of </w:t>
      </w:r>
      <w:r w:rsidR="006226D8">
        <w:t>the</w:t>
      </w:r>
      <w:r>
        <w:t xml:space="preserve"> </w:t>
      </w:r>
      <w:r w:rsidR="006226D8">
        <w:t xml:space="preserve">RPGP </w:t>
      </w:r>
      <w:r>
        <w:t xml:space="preserve">program </w:t>
      </w:r>
      <w:r w:rsidR="006226D8">
        <w:t>is</w:t>
      </w:r>
      <w:r>
        <w:t xml:space="preserve"> predictably </w:t>
      </w:r>
      <w:r w:rsidR="006226D8">
        <w:t>positive</w:t>
      </w:r>
      <w:r w:rsidR="00761950">
        <w:t xml:space="preserve"> where there is no impact to the current program</w:t>
      </w:r>
      <w:r w:rsidR="005F6377">
        <w:t xml:space="preserve"> (</w:t>
      </w:r>
      <w:proofErr w:type="gramStart"/>
      <w:r w:rsidR="005F6377">
        <w:t>i.e.</w:t>
      </w:r>
      <w:proofErr w:type="gramEnd"/>
      <w:r w:rsidR="005F6377">
        <w:t xml:space="preserve"> where the program budget is expanded to support non</w:t>
      </w:r>
      <w:r w:rsidR="00A14259">
        <w:t>-procedural skills)</w:t>
      </w:r>
      <w:r w:rsidR="00761950">
        <w:t xml:space="preserve">. There was less </w:t>
      </w:r>
      <w:r w:rsidR="00FB25B1">
        <w:t>c</w:t>
      </w:r>
      <w:r w:rsidR="00761950">
        <w:t>lear support for the expansion of a practice inc</w:t>
      </w:r>
      <w:r w:rsidR="00FB25B1">
        <w:t>entive</w:t>
      </w:r>
      <w:r w:rsidR="0069743F">
        <w:t xml:space="preserve"> as a mechanism to promote non-</w:t>
      </w:r>
      <w:r w:rsidR="000968CA">
        <w:t>procedural</w:t>
      </w:r>
      <w:r w:rsidR="0069743F">
        <w:t xml:space="preserve"> service delivery. This was </w:t>
      </w:r>
      <w:r w:rsidR="00FB25B1">
        <w:t>in part due to the</w:t>
      </w:r>
      <w:r w:rsidR="006775BA">
        <w:t xml:space="preserve"> less well-defined</w:t>
      </w:r>
      <w:r w:rsidR="00FB25B1">
        <w:t xml:space="preserve"> </w:t>
      </w:r>
      <w:r w:rsidR="00FB486B">
        <w:t>criteria</w:t>
      </w:r>
      <w:r w:rsidR="00206A42">
        <w:t xml:space="preserve"> for</w:t>
      </w:r>
      <w:r w:rsidR="00FB25B1">
        <w:t xml:space="preserve"> </w:t>
      </w:r>
      <w:r w:rsidR="006775BA">
        <w:t>service delivery for non-procedural advanced skills</w:t>
      </w:r>
      <w:r w:rsidR="00206A42">
        <w:t>. Additi</w:t>
      </w:r>
      <w:r w:rsidR="00C176EE">
        <w:t>onally</w:t>
      </w:r>
      <w:r w:rsidR="00A14259">
        <w:t>,</w:t>
      </w:r>
      <w:r w:rsidR="00C176EE">
        <w:t xml:space="preserve"> stakeholders questioned the appropriateness of the</w:t>
      </w:r>
      <w:r w:rsidR="003F1B0F">
        <w:t xml:space="preserve"> practice incentive</w:t>
      </w:r>
      <w:r w:rsidR="00800412">
        <w:t>s</w:t>
      </w:r>
      <w:r w:rsidR="003F1B0F">
        <w:t xml:space="preserve"> for non-procedural service delivery and </w:t>
      </w:r>
      <w:r w:rsidR="00A55438">
        <w:t xml:space="preserve">suggested </w:t>
      </w:r>
      <w:r w:rsidR="000F5D3D">
        <w:t xml:space="preserve">better remuneration through </w:t>
      </w:r>
      <w:r w:rsidR="00A55438">
        <w:t>alternative mechanisms such as increased MBS levels for advanced skill areas</w:t>
      </w:r>
      <w:r w:rsidR="000F5D3D">
        <w:t xml:space="preserve"> would be more appropriate.</w:t>
      </w:r>
    </w:p>
    <w:p w14:paraId="01F341FD" w14:textId="3A93ADE6" w:rsidR="00227ED6" w:rsidRDefault="00227ED6" w:rsidP="00227ED6">
      <w:r>
        <w:t xml:space="preserve">This report describes the potential design elements of </w:t>
      </w:r>
      <w:r w:rsidR="00560D3F">
        <w:t>an expanded RPGP</w:t>
      </w:r>
      <w:r w:rsidR="006D0B7D">
        <w:t xml:space="preserve"> and </w:t>
      </w:r>
      <w:r w:rsidR="005B0D0C">
        <w:t xml:space="preserve">impact on the PIP </w:t>
      </w:r>
      <w:r w:rsidR="00784C3C">
        <w:t>Procedural</w:t>
      </w:r>
      <w:r w:rsidR="005B0D0C">
        <w:t xml:space="preserve"> GP </w:t>
      </w:r>
      <w:r w:rsidR="00784C3C">
        <w:t>Payment</w:t>
      </w:r>
      <w:r w:rsidR="005B0D0C" w:rsidRPr="00087698">
        <w:t>.</w:t>
      </w:r>
      <w:r w:rsidR="005B0D0C">
        <w:t xml:space="preserve"> </w:t>
      </w:r>
      <w:r>
        <w:t xml:space="preserve">It shows that a </w:t>
      </w:r>
      <w:r w:rsidR="00573D70">
        <w:t>stepwise expansion</w:t>
      </w:r>
      <w:r w:rsidR="005555F0">
        <w:t xml:space="preserve"> into pr</w:t>
      </w:r>
      <w:r w:rsidR="00665B73">
        <w:t>iority</w:t>
      </w:r>
      <w:r w:rsidR="005555F0">
        <w:t xml:space="preserve"> areas with tight eligibility criteria</w:t>
      </w:r>
      <w:r w:rsidR="00665B73">
        <w:t xml:space="preserve"> could be </w:t>
      </w:r>
      <w:r w:rsidR="00F01824">
        <w:t>a low</w:t>
      </w:r>
      <w:r w:rsidR="00A14259">
        <w:t>-</w:t>
      </w:r>
      <w:r w:rsidR="00F01824">
        <w:t>risk approach to expanding the RPGP.</w:t>
      </w:r>
      <w:r w:rsidR="005555F0">
        <w:t xml:space="preserve"> </w:t>
      </w:r>
      <w:r w:rsidR="00190850">
        <w:t xml:space="preserve">Expansion of </w:t>
      </w:r>
      <w:r w:rsidR="000A4D9E">
        <w:t>a practice incentive for non-procedural service delivery requires f</w:t>
      </w:r>
      <w:r w:rsidR="00946000">
        <w:t>ur</w:t>
      </w:r>
      <w:r w:rsidR="000A4D9E">
        <w:t>ther consideration to ensur</w:t>
      </w:r>
      <w:r w:rsidR="009156C3">
        <w:t xml:space="preserve">e auditable measures of service delivery are available and </w:t>
      </w:r>
      <w:r w:rsidR="000A4D9E">
        <w:t>appropriate outcomes are targeted</w:t>
      </w:r>
      <w:r w:rsidR="00946000">
        <w:t xml:space="preserve"> through this incentive</w:t>
      </w:r>
      <w:r w:rsidR="000A4D9E">
        <w:t>. The streamlining of the programs may provide some administrative saving</w:t>
      </w:r>
      <w:r w:rsidR="00946000">
        <w:t>s</w:t>
      </w:r>
      <w:r w:rsidR="000A4D9E">
        <w:t xml:space="preserve">, however </w:t>
      </w:r>
      <w:r w:rsidR="009E06A8">
        <w:t>the</w:t>
      </w:r>
      <w:r w:rsidR="000A4D9E">
        <w:t xml:space="preserve"> benefit </w:t>
      </w:r>
      <w:r w:rsidR="009E06A8">
        <w:t>of</w:t>
      </w:r>
      <w:r w:rsidR="000A4D9E">
        <w:t xml:space="preserve"> undertaking such </w:t>
      </w:r>
      <w:r w:rsidR="000A4D9E" w:rsidRPr="00087698">
        <w:t>an</w:t>
      </w:r>
      <w:r w:rsidR="000A4D9E">
        <w:t xml:space="preserve"> activity w</w:t>
      </w:r>
      <w:r w:rsidR="00A94FDC">
        <w:t>ithout a broader policy impetus</w:t>
      </w:r>
      <w:r w:rsidR="009E06A8">
        <w:t xml:space="preserve"> is currently uncertain.</w:t>
      </w:r>
    </w:p>
    <w:p w14:paraId="1F712680" w14:textId="3A024222" w:rsidR="00227ED6" w:rsidRDefault="00A94FDC" w:rsidP="00227ED6">
      <w:r>
        <w:t xml:space="preserve">The </w:t>
      </w:r>
      <w:r w:rsidR="00D40FC6">
        <w:t xml:space="preserve">process </w:t>
      </w:r>
      <w:r w:rsidR="00FF655E">
        <w:t>for</w:t>
      </w:r>
      <w:r w:rsidR="00D40FC6">
        <w:t xml:space="preserve"> </w:t>
      </w:r>
      <w:r w:rsidR="00366DBB">
        <w:t xml:space="preserve">national </w:t>
      </w:r>
      <w:r>
        <w:t xml:space="preserve">recognition of </w:t>
      </w:r>
      <w:r w:rsidR="004820E7">
        <w:t>rural generalis</w:t>
      </w:r>
      <w:r w:rsidR="00662517">
        <w:t>t medicine</w:t>
      </w:r>
      <w:r>
        <w:t xml:space="preserve"> as </w:t>
      </w:r>
      <w:r w:rsidR="00D40FC6">
        <w:t xml:space="preserve">a speciality through the </w:t>
      </w:r>
      <w:r w:rsidR="00FF655E">
        <w:t>Medical Board</w:t>
      </w:r>
      <w:r w:rsidR="0098454E">
        <w:t xml:space="preserve"> of Australia</w:t>
      </w:r>
      <w:r w:rsidR="00FF655E">
        <w:t xml:space="preserve"> is ongoing. </w:t>
      </w:r>
      <w:r w:rsidR="00144A34">
        <w:t>Once this process has been completed</w:t>
      </w:r>
      <w:r w:rsidR="00CC2EB2">
        <w:t>,</w:t>
      </w:r>
      <w:r w:rsidR="00144A34">
        <w:t xml:space="preserve"> there may be a clearer </w:t>
      </w:r>
      <w:r w:rsidR="008B565B">
        <w:t>direction</w:t>
      </w:r>
      <w:r w:rsidR="006417FD">
        <w:t xml:space="preserve"> and mechanisms in place</w:t>
      </w:r>
      <w:r w:rsidR="008B565B">
        <w:t xml:space="preserve"> for </w:t>
      </w:r>
      <w:r w:rsidR="006417FD">
        <w:t xml:space="preserve">workforce incentive </w:t>
      </w:r>
      <w:r w:rsidR="008B565B">
        <w:t xml:space="preserve">programs to support </w:t>
      </w:r>
      <w:r w:rsidR="00D7690D">
        <w:t>Rural Generalist</w:t>
      </w:r>
      <w:r w:rsidR="008B565B" w:rsidRPr="00087698">
        <w:t>s</w:t>
      </w:r>
      <w:r w:rsidR="008B565B">
        <w:t>.</w:t>
      </w:r>
    </w:p>
    <w:p w14:paraId="63AA6B16" w14:textId="51DFEFA8" w:rsidR="00FE648C" w:rsidRDefault="00227ED6" w:rsidP="00CD7F17">
      <w:pPr>
        <w:keepNext/>
        <w:keepLines/>
      </w:pPr>
      <w:r>
        <w:t xml:space="preserve">The report explores several options for </w:t>
      </w:r>
      <w:r w:rsidR="00D33D6F">
        <w:t xml:space="preserve">the RPGP and PIP </w:t>
      </w:r>
      <w:r w:rsidR="00784C3C">
        <w:t>Procedural GP Payment</w:t>
      </w:r>
      <w:r w:rsidR="00203A22">
        <w:t>,</w:t>
      </w:r>
      <w:r>
        <w:t xml:space="preserve"> </w:t>
      </w:r>
      <w:r w:rsidR="00D33D6F">
        <w:t xml:space="preserve">including tiered </w:t>
      </w:r>
      <w:r w:rsidR="00F545DE">
        <w:t>expansion into priority areas, broader expansion</w:t>
      </w:r>
      <w:r w:rsidR="00203A22">
        <w:t>,</w:t>
      </w:r>
      <w:r w:rsidR="00F545DE">
        <w:t xml:space="preserve"> and matched practice incentive expansion.</w:t>
      </w:r>
      <w:r w:rsidR="00F32EFD">
        <w:t xml:space="preserve"> We have presented an analysis based on six key </w:t>
      </w:r>
      <w:r w:rsidR="001D1EEC">
        <w:t xml:space="preserve">evaluative </w:t>
      </w:r>
      <w:r w:rsidR="00F32EFD">
        <w:t>criteria</w:t>
      </w:r>
      <w:r w:rsidR="00203A22">
        <w:t>,</w:t>
      </w:r>
      <w:r w:rsidR="00F32EFD">
        <w:t xml:space="preserve"> which will assist the Department in </w:t>
      </w:r>
      <w:r>
        <w:t>assess</w:t>
      </w:r>
      <w:r w:rsidR="00F32EFD">
        <w:t>ing</w:t>
      </w:r>
      <w:r>
        <w:t xml:space="preserve"> the relative merits of these options to determine the </w:t>
      </w:r>
      <w:r w:rsidR="00F32EFD">
        <w:t xml:space="preserve">most appropriate </w:t>
      </w:r>
      <w:r w:rsidR="00B24C0B">
        <w:t>approach</w:t>
      </w:r>
      <w:r>
        <w:t xml:space="preserve"> for </w:t>
      </w:r>
      <w:r w:rsidR="00F32EFD">
        <w:t xml:space="preserve">the expansion </w:t>
      </w:r>
      <w:r w:rsidR="007511BC">
        <w:t xml:space="preserve">and streamlining of the RPGP and PIP Procedural GP </w:t>
      </w:r>
      <w:r w:rsidR="00784C3C">
        <w:t>Payment</w:t>
      </w:r>
      <w:r w:rsidR="007511BC">
        <w:t>.</w:t>
      </w:r>
    </w:p>
    <w:p w14:paraId="16F9D993" w14:textId="77777777" w:rsidR="00CD7F17" w:rsidRPr="00FE648C" w:rsidRDefault="00CD7F17" w:rsidP="00CD7F17"/>
    <w:p w14:paraId="6B5ED2B2" w14:textId="09A1890A" w:rsidR="00DC7DE8" w:rsidRDefault="001A55D3" w:rsidP="007C379D">
      <w:pPr>
        <w:pStyle w:val="Heading1"/>
        <w:framePr w:wrap="around"/>
      </w:pPr>
      <w:bookmarkStart w:id="92" w:name="_Toc119501658"/>
      <w:r w:rsidRPr="00893A87">
        <w:lastRenderedPageBreak/>
        <w:t>Appendices</w:t>
      </w:r>
      <w:bookmarkEnd w:id="92"/>
    </w:p>
    <w:p w14:paraId="428D24F9" w14:textId="039B1928" w:rsidR="002C71E0" w:rsidRPr="00BB394D" w:rsidRDefault="002C71E0" w:rsidP="00877870">
      <w:pPr>
        <w:pStyle w:val="AppendixHeading"/>
        <w:spacing w:before="0"/>
      </w:pPr>
      <w:bookmarkStart w:id="93" w:name="_Toc119501659"/>
      <w:r>
        <w:t>Pathways for Rural Generalists</w:t>
      </w:r>
      <w:bookmarkEnd w:id="93"/>
    </w:p>
    <w:p w14:paraId="10655790" w14:textId="272400CF" w:rsidR="00624AD1" w:rsidRDefault="00624AD1" w:rsidP="00624AD1">
      <w:r>
        <w:t xml:space="preserve">Career pathways for Rural Generalists was a common theme that emerged from consultations carried out as part of this project. This </w:t>
      </w:r>
      <w:r w:rsidR="00E003CE">
        <w:t xml:space="preserve">issue </w:t>
      </w:r>
      <w:r>
        <w:t xml:space="preserve">is broader </w:t>
      </w:r>
      <w:r w:rsidR="00565B88">
        <w:t>than CPD grants and/or service delivery incentives, but nonetheless an important consideration for the context of these programs.</w:t>
      </w:r>
      <w:r w:rsidR="00A8190F">
        <w:t xml:space="preserve"> These considerations are not new, with many </w:t>
      </w:r>
      <w:r w:rsidR="00F24B40">
        <w:t xml:space="preserve">raised by stakeholders </w:t>
      </w:r>
      <w:r w:rsidR="00A8190F">
        <w:t>in the</w:t>
      </w:r>
      <w:r w:rsidR="00D972F5">
        <w:t xml:space="preserve"> RACGP</w:t>
      </w:r>
      <w:r w:rsidR="00B5409F">
        <w:t xml:space="preserve"> National Rural Faculty’s 2014 report into </w:t>
      </w:r>
      <w:r w:rsidR="00B5409F" w:rsidRPr="00077987">
        <w:t>‘</w:t>
      </w:r>
      <w:r w:rsidR="00B5409F" w:rsidRPr="00CE73B1">
        <w:t>New Approaches to integrated rural training for medical practitioners’</w:t>
      </w:r>
      <w:r w:rsidR="00E3485B" w:rsidRPr="00CE73B1">
        <w:rPr>
          <w:rStyle w:val="FootnoteReference"/>
        </w:rPr>
        <w:footnoteReference w:id="22"/>
      </w:r>
      <w:r w:rsidR="00B5409F" w:rsidRPr="00CE73B1">
        <w:t>.</w:t>
      </w:r>
      <w:r w:rsidR="00B5409F" w:rsidRPr="00077987">
        <w:t xml:space="preserve"> </w:t>
      </w:r>
      <w:r w:rsidR="00B5409F">
        <w:t>For completeness, the following commentary is included.</w:t>
      </w:r>
    </w:p>
    <w:p w14:paraId="3BD0468A" w14:textId="2D46CE4E" w:rsidR="002C71E0" w:rsidRDefault="002C71E0" w:rsidP="005E0936">
      <w:pPr>
        <w:pStyle w:val="ESHeading3"/>
      </w:pPr>
      <w:r>
        <w:t>Current state</w:t>
      </w:r>
    </w:p>
    <w:p w14:paraId="402EED0E" w14:textId="143B8A62" w:rsidR="002C71E0" w:rsidRDefault="002C71E0" w:rsidP="002C71E0">
      <w:r>
        <w:t xml:space="preserve">Several GPs interviewed by the project team mentioned the lack of a clear career pathway for </w:t>
      </w:r>
      <w:r w:rsidR="00D7690D">
        <w:t>Rural Generalist</w:t>
      </w:r>
      <w:r w:rsidRPr="00087698">
        <w:t>s</w:t>
      </w:r>
      <w:r>
        <w:t xml:space="preserve"> with advanced skills. This is a particular issue for </w:t>
      </w:r>
      <w:r w:rsidR="00D7690D">
        <w:t>Rural Generalist</w:t>
      </w:r>
      <w:r w:rsidRPr="00087698">
        <w:t>s</w:t>
      </w:r>
      <w:r>
        <w:t xml:space="preserve"> with advanced skills in non-procedural areas where there are limited positions available for these GPs to practice their advanced skills in a hospital setting.</w:t>
      </w:r>
    </w:p>
    <w:p w14:paraId="63491284" w14:textId="15181E14" w:rsidR="002C71E0" w:rsidRDefault="002C71E0" w:rsidP="002C71E0">
      <w:r>
        <w:t xml:space="preserve">One GP also had concerns for the career pathways of </w:t>
      </w:r>
      <w:r w:rsidR="00D7690D">
        <w:t>Rural Generalist</w:t>
      </w:r>
      <w:r w:rsidRPr="00087698">
        <w:t>s</w:t>
      </w:r>
      <w:r>
        <w:t xml:space="preserve"> with procedural skills where specialist services have become available in their hospitals and </w:t>
      </w:r>
      <w:r w:rsidR="00D7690D">
        <w:t>Rural Generalist</w:t>
      </w:r>
      <w:r w:rsidRPr="00087698">
        <w:t>s</w:t>
      </w:r>
      <w:r>
        <w:t xml:space="preserve"> are no longer able to practice to the full scope of their skills and qualifications.</w:t>
      </w:r>
      <w:r w:rsidR="000E161E">
        <w:t xml:space="preserve"> </w:t>
      </w:r>
    </w:p>
    <w:p w14:paraId="05584965" w14:textId="05ECCDCA" w:rsidR="002C71E0" w:rsidRDefault="002C71E0" w:rsidP="002C71E0">
      <w:r>
        <w:t xml:space="preserve">In some jurisdictions where there is strong support and reimbursement for </w:t>
      </w:r>
      <w:r w:rsidR="00D7690D">
        <w:t>Rural Generalist</w:t>
      </w:r>
      <w:r w:rsidRPr="00087698">
        <w:t>s</w:t>
      </w:r>
      <w:r>
        <w:t xml:space="preserve"> within the hospital system, there is an emerging trend for </w:t>
      </w:r>
      <w:r w:rsidR="00D7690D">
        <w:t>Rural Generalist</w:t>
      </w:r>
      <w:r w:rsidRPr="00087698">
        <w:t>s</w:t>
      </w:r>
      <w:r>
        <w:t xml:space="preserve"> to spend little to no time in general practice, which is contrary to the broad principles embedded in the </w:t>
      </w:r>
      <w:proofErr w:type="spellStart"/>
      <w:r>
        <w:t>Collingrove</w:t>
      </w:r>
      <w:proofErr w:type="spellEnd"/>
      <w:r>
        <w:t xml:space="preserve"> Agreement. </w:t>
      </w:r>
    </w:p>
    <w:p w14:paraId="27044956" w14:textId="212F94DB" w:rsidR="002C71E0" w:rsidRDefault="002C71E0" w:rsidP="002C71E0">
      <w:r>
        <w:t>Being able to encourage the practice of procedural or non-procedural advanced level skills in rural and remote settings is highly dependent on the ability of GPs and trainees to see a clear and attractive career pathway where they are well supported to maximise the use of their broad skills.</w:t>
      </w:r>
    </w:p>
    <w:p w14:paraId="6A7E3112" w14:textId="2AE3D1D2" w:rsidR="002C71E0" w:rsidRDefault="002C71E0" w:rsidP="002C71E0">
      <w:r>
        <w:t xml:space="preserve">The concerns raised about the career pathways for </w:t>
      </w:r>
      <w:r w:rsidR="00D7690D">
        <w:t>Rural Generalist</w:t>
      </w:r>
      <w:r w:rsidRPr="00087698">
        <w:t>s</w:t>
      </w:r>
      <w:r>
        <w:t xml:space="preserve"> in the context of consultation for this project provides some insight into the challenges facing the practitioners these programs hope to incentivise. </w:t>
      </w:r>
    </w:p>
    <w:p w14:paraId="17FB0B2F" w14:textId="5E0EA585" w:rsidR="002C71E0" w:rsidRPr="00DB2B1D" w:rsidRDefault="002C71E0" w:rsidP="005E0936">
      <w:pPr>
        <w:pStyle w:val="ESHeading3"/>
      </w:pPr>
      <w:r>
        <w:t>Consultation feedback</w:t>
      </w:r>
      <w:r w:rsidR="00DB2B1D">
        <w:t xml:space="preserve">: </w:t>
      </w:r>
      <w:r w:rsidRPr="00DB2B1D">
        <w:t xml:space="preserve">Barriers to </w:t>
      </w:r>
      <w:r w:rsidR="00FE5565" w:rsidRPr="00DB2B1D">
        <w:t xml:space="preserve">rural </w:t>
      </w:r>
      <w:proofErr w:type="spellStart"/>
      <w:r w:rsidR="00FE5565" w:rsidRPr="00DB2B1D">
        <w:t>generalism</w:t>
      </w:r>
      <w:proofErr w:type="spellEnd"/>
    </w:p>
    <w:p w14:paraId="14E8CFFC" w14:textId="4102EF82" w:rsidR="002C71E0" w:rsidRPr="00861035" w:rsidRDefault="002C71E0" w:rsidP="002C71E0">
      <w:r w:rsidRPr="00DB2B1D">
        <w:t>S</w:t>
      </w:r>
      <w:r>
        <w:t xml:space="preserve">ome stakeholders considered the different remuneration arrangements between GPs practicing in different settings was a barrier to rural </w:t>
      </w:r>
      <w:proofErr w:type="spellStart"/>
      <w:r>
        <w:t>generalism</w:t>
      </w:r>
      <w:proofErr w:type="spellEnd"/>
      <w:r>
        <w:t>. Suggestions for addressing this were provided by some stakeholders</w:t>
      </w:r>
      <w:r w:rsidR="00C16A85">
        <w:t xml:space="preserve">, including </w:t>
      </w:r>
      <w:r w:rsidR="00363991">
        <w:t>the establishment of Rural Generalist positions and training which include part-time community practice and part-time hospital care</w:t>
      </w:r>
      <w:r w:rsidR="00FE5BB0">
        <w:t xml:space="preserve">, </w:t>
      </w:r>
      <w:r w:rsidR="005E0DE2">
        <w:t>thereby</w:t>
      </w:r>
      <w:r w:rsidR="00FE5BB0">
        <w:t xml:space="preserve"> avoiding the issue of better remuneration within the hospital system</w:t>
      </w:r>
      <w:r w:rsidR="007A27B8">
        <w:t xml:space="preserve"> and the leakage of </w:t>
      </w:r>
      <w:r w:rsidR="00F2096B">
        <w:t xml:space="preserve">Rural Generalists away from community practice. Another stakeholder </w:t>
      </w:r>
      <w:r w:rsidR="00906428">
        <w:t xml:space="preserve">suggested State health departments should provide longer-term support for Rural Generalist positions within </w:t>
      </w:r>
      <w:r w:rsidR="00FD7B51">
        <w:t>hospitals, potentially cofounded with the Commonwealth Government.</w:t>
      </w:r>
    </w:p>
    <w:p w14:paraId="155B293D" w14:textId="3C4D63CB" w:rsidR="002C71E0" w:rsidRPr="00232848" w:rsidRDefault="002C71E0" w:rsidP="002C71E0">
      <w:r>
        <w:t xml:space="preserve">Some stakeholders suggested local issues played a role in the availability of positions for </w:t>
      </w:r>
      <w:r w:rsidR="00D7690D">
        <w:t>Rural Generalist</w:t>
      </w:r>
      <w:r w:rsidRPr="00087698">
        <w:t>s</w:t>
      </w:r>
      <w:r>
        <w:t xml:space="preserve"> in hospital</w:t>
      </w:r>
      <w:r w:rsidR="00A47E32">
        <w:t>s, with some hospitals</w:t>
      </w:r>
      <w:r w:rsidR="00775624">
        <w:t xml:space="preserve"> management</w:t>
      </w:r>
      <w:r w:rsidR="00A47E32">
        <w:t xml:space="preserve"> </w:t>
      </w:r>
      <w:r w:rsidR="00794AED">
        <w:t xml:space="preserve">showing a lack of commitment to the model of </w:t>
      </w:r>
      <w:r w:rsidR="00DC0F42">
        <w:t>r</w:t>
      </w:r>
      <w:r w:rsidR="00794AED">
        <w:t xml:space="preserve">ural </w:t>
      </w:r>
      <w:proofErr w:type="spellStart"/>
      <w:r w:rsidR="00DC0F42">
        <w:t>g</w:t>
      </w:r>
      <w:r w:rsidR="00794AED">
        <w:t>eneralism</w:t>
      </w:r>
      <w:proofErr w:type="spellEnd"/>
      <w:r w:rsidR="00794AED">
        <w:t>.</w:t>
      </w:r>
    </w:p>
    <w:p w14:paraId="68133D08" w14:textId="3AE47BE5" w:rsidR="004A61B3" w:rsidRPr="00DC0F42" w:rsidRDefault="00DC0F42" w:rsidP="00DC0F42">
      <w:r>
        <w:t xml:space="preserve">One stakeholder </w:t>
      </w:r>
      <w:r w:rsidR="002C71E0">
        <w:t xml:space="preserve">suggested that there had not been an alignment between the Commonwealth support for </w:t>
      </w:r>
      <w:r w:rsidR="006A0926" w:rsidRPr="00087698">
        <w:t xml:space="preserve">rural </w:t>
      </w:r>
      <w:proofErr w:type="spellStart"/>
      <w:r w:rsidR="006A0926" w:rsidRPr="00087698">
        <w:t>generalism</w:t>
      </w:r>
      <w:proofErr w:type="spellEnd"/>
      <w:r w:rsidR="002C71E0">
        <w:t xml:space="preserve"> and the implementation of this within the State/Territory health systems.</w:t>
      </w:r>
    </w:p>
    <w:sectPr w:rsidR="004A61B3" w:rsidRPr="00DC0F42" w:rsidSect="00ED693D">
      <w:pgSz w:w="16838" w:h="11906" w:orient="landscape" w:code="9"/>
      <w:pgMar w:top="737" w:right="1304" w:bottom="1134" w:left="737" w:header="567"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58E4" w14:textId="77777777" w:rsidR="00A8476A" w:rsidRDefault="00A8476A" w:rsidP="00C37A29">
      <w:pPr>
        <w:spacing w:after="0"/>
      </w:pPr>
      <w:r>
        <w:separator/>
      </w:r>
    </w:p>
    <w:p w14:paraId="3DD11924" w14:textId="77777777" w:rsidR="00A8476A" w:rsidRDefault="00A8476A"/>
  </w:endnote>
  <w:endnote w:type="continuationSeparator" w:id="0">
    <w:p w14:paraId="34923C76" w14:textId="77777777" w:rsidR="00A8476A" w:rsidRDefault="00A8476A" w:rsidP="00C37A29">
      <w:pPr>
        <w:spacing w:after="0"/>
      </w:pPr>
      <w:r>
        <w:continuationSeparator/>
      </w:r>
    </w:p>
    <w:p w14:paraId="692639E1" w14:textId="77777777" w:rsidR="00A8476A" w:rsidRDefault="00A8476A"/>
  </w:endnote>
  <w:endnote w:type="continuationNotice" w:id="1">
    <w:p w14:paraId="37099B21" w14:textId="77777777" w:rsidR="00A8476A" w:rsidRDefault="00A847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70" w:type="dxa"/>
      <w:tblLayout w:type="fixed"/>
      <w:tblCellMar>
        <w:top w:w="170" w:type="dxa"/>
      </w:tblCellMar>
      <w:tblLook w:val="04A0" w:firstRow="1" w:lastRow="0" w:firstColumn="1" w:lastColumn="0" w:noHBand="0" w:noVBand="1"/>
    </w:tblPr>
    <w:tblGrid>
      <w:gridCol w:w="7456"/>
      <w:gridCol w:w="236"/>
      <w:gridCol w:w="7456"/>
    </w:tblGrid>
    <w:tr w:rsidR="002C7079" w14:paraId="75AE9004" w14:textId="77777777" w:rsidTr="0021246E">
      <w:tc>
        <w:tcPr>
          <w:tcW w:w="7456" w:type="dxa"/>
          <w:tcBorders>
            <w:top w:val="single" w:sz="8" w:space="0" w:color="000000" w:themeColor="text1"/>
          </w:tcBorders>
        </w:tcPr>
        <w:p w14:paraId="0BECF895" w14:textId="77777777" w:rsidR="002C7079" w:rsidRDefault="002C7079" w:rsidP="0021246E">
          <w:pPr>
            <w:pStyle w:val="Footer"/>
          </w:pPr>
        </w:p>
      </w:tc>
      <w:tc>
        <w:tcPr>
          <w:tcW w:w="236" w:type="dxa"/>
        </w:tcPr>
        <w:p w14:paraId="1D092DB2" w14:textId="77777777" w:rsidR="002C7079" w:rsidRDefault="002C7079" w:rsidP="0021246E">
          <w:pPr>
            <w:pStyle w:val="Footer"/>
          </w:pPr>
        </w:p>
      </w:tc>
      <w:tc>
        <w:tcPr>
          <w:tcW w:w="7456" w:type="dxa"/>
          <w:tcBorders>
            <w:top w:val="single" w:sz="8" w:space="0" w:color="000000" w:themeColor="text1"/>
          </w:tcBorders>
          <w:vAlign w:val="center"/>
        </w:tcPr>
        <w:p w14:paraId="042AB6AC" w14:textId="77777777" w:rsidR="002C7079" w:rsidRDefault="002C7079" w:rsidP="0021246E">
          <w:pPr>
            <w:pStyle w:val="Footer"/>
            <w:jc w:val="right"/>
          </w:pPr>
        </w:p>
      </w:tc>
    </w:tr>
  </w:tbl>
  <w:p w14:paraId="44D7D7BF" w14:textId="77777777" w:rsidR="002C7079" w:rsidRDefault="002C7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C4C5" w14:textId="77777777" w:rsidR="002C7079" w:rsidRPr="00B72016" w:rsidRDefault="002C7079">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B368" w14:textId="79343673" w:rsidR="002C7079" w:rsidRPr="006756D6" w:rsidRDefault="002C7079" w:rsidP="006756D6">
    <w:pPr>
      <w:pStyle w:val="Footer"/>
      <w:rPr>
        <w:noProof/>
        <w:lang w:eastAsia="en-AU"/>
      </w:rPr>
    </w:pPr>
    <w:r>
      <w:rPr>
        <w:noProof/>
      </w:rPr>
      <mc:AlternateContent>
        <mc:Choice Requires="wps">
          <w:drawing>
            <wp:anchor distT="0" distB="0" distL="114300" distR="114300" simplePos="0" relativeHeight="251658242" behindDoc="0" locked="1" layoutInCell="1" allowOverlap="1" wp14:anchorId="6B216ED7" wp14:editId="3F4A71C0">
              <wp:simplePos x="0" y="0"/>
              <wp:positionH relativeFrom="margin">
                <wp:posOffset>5875655</wp:posOffset>
              </wp:positionH>
              <wp:positionV relativeFrom="page">
                <wp:posOffset>6877050</wp:posOffset>
              </wp:positionV>
              <wp:extent cx="3516630" cy="428625"/>
              <wp:effectExtent l="0" t="0" r="7620" b="0"/>
              <wp:wrapNone/>
              <wp:docPr id="82" name="Text Box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6630" cy="428625"/>
                      </a:xfrm>
                      <a:prstGeom prst="rect">
                        <a:avLst/>
                      </a:prstGeom>
                      <a:noFill/>
                      <a:ln w="6350">
                        <a:noFill/>
                      </a:ln>
                    </wps:spPr>
                    <wps:txbx>
                      <w:txbxContent>
                        <w:sdt>
                          <w:sdtPr>
                            <w:rPr>
                              <w:rStyle w:val="DocumentInfoChar"/>
                              <w:caps/>
                            </w:rPr>
                            <w:alias w:val="Type of Document"/>
                            <w:tag w:val="Type of Document"/>
                            <w:id w:val="-1353024149"/>
                            <w:placeholder>
                              <w:docPart w:val="B60F32C6E35246B49C24808D955C4986"/>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rPr>
                          </w:sdtEndPr>
                          <w:sdtContent>
                            <w:p w14:paraId="238CAC29" w14:textId="477D0910" w:rsidR="002C7079" w:rsidRDefault="00855808" w:rsidP="008D1623">
                              <w:pPr>
                                <w:pStyle w:val="DocumentInfo"/>
                              </w:pPr>
                              <w:r>
                                <w:rPr>
                                  <w:rStyle w:val="DocumentInfoChar"/>
                                  <w:caps/>
                                </w:rPr>
                                <w:t>Final report</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216ED7" id="_x0000_t202" coordsize="21600,21600" o:spt="202" path="m,l,21600r21600,l21600,xe">
              <v:stroke joinstyle="miter"/>
              <v:path gradientshapeok="t" o:connecttype="rect"/>
            </v:shapetype>
            <v:shape id="Text Box 82" o:spid="_x0000_s1062" type="#_x0000_t202" alt="&quot;&quot;" style="position:absolute;margin-left:462.65pt;margin-top:541.5pt;width:276.9pt;height:33.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D2FQIAACsEAAAOAAAAZHJzL2Uyb0RvYy54bWysU9tuGyEQfa/Uf0C81+tL7EYrryM3katK&#10;URLJifKMWfAiAUMBe9f9+g6sb0r7VPWFHWZm53LOYX7XGU32wgcFtqKjwZASYTnUym4r+va6+nJL&#10;SYjM1kyDFRU9iEDvFp8/zVtXijE0oGvhCRaxoWxdRZsYXVkUgTfCsDAAJywGJXjDIl79tqg9a7G6&#10;0cV4OJwVLfjaeeAiBPQ+9EG6yPWlFDw+SxlEJLqiOFvMp8/nJp3FYs7KrWeuUfw4BvuHKQxTFpue&#10;Sz2wyMjOqz9KGcU9BJBxwMEUIKXiIu+A24yGH7ZZN8yJvAuCE9wZpvD/yvKn/dq9eBK7b9AhgQmQ&#10;1oUyoDPt00lv0hcnJRhHCA9n2EQXCUfnZDqazSYY4hi7Gd/OxtNUprj87XyI3wUYkoyKeqQlo8X2&#10;jyH2qaeU1MzCSmmdqdGWtBWdTabD/MM5gsW1xR6XWZMVu01HVH21xwbqA67noWc+OL5SOMMjC/GF&#10;eaQax0b5xmc8pAbsBUeLkgb8r7/5Uz4ygFFKWpRORcPPHfOCEv3DIjdJZ9m4mX4d48WfvJtrr92Z&#10;e0BVjvCBOJ7NlBv1yZQezDuqe5m6YYhZjj0rGk/mfeyFjK+Di+UyJ6GqHIuPdu14Kp3QTMi+du/M&#10;uyP8EYl7gpO4WPmBhT6352G5iyBVpijh26N5hB0VmUk+vp4k+et7zrq88cVvAAAA//8DAFBLAwQU&#10;AAYACAAAACEAF48LoeIAAAAOAQAADwAAAGRycy9kb3ducmV2LnhtbEyPS0/DMBCE70j8B2uRuFE7&#10;LaFJiFNVSC0XLhQqcXTjzUP4EcVuGv492xPcdjSfZmfKzWwNm3AMvXcSkoUAhq72unethM+P3UMG&#10;LETltDLeoYQfDLCpbm9KVWh/ce84HWLLKMSFQknoYhwKzkPdoVVh4Qd05DV+tCqSHFuuR3WhcGv4&#10;UognblXv6EOnBnzpsP4+nK2EGBqzy/Srfhu2x/1+bKccvxop7+/m7TOwiHP8g+Fan6pDRZ1O/ux0&#10;YEZCvkxXhJIhshWtuiKP6zwBdqIrSUUKvCr5/xnVLwAAAP//AwBQSwECLQAUAAYACAAAACEAtoM4&#10;kv4AAADhAQAAEwAAAAAAAAAAAAAAAAAAAAAAW0NvbnRlbnRfVHlwZXNdLnhtbFBLAQItABQABgAI&#10;AAAAIQA4/SH/1gAAAJQBAAALAAAAAAAAAAAAAAAAAC8BAABfcmVscy8ucmVsc1BLAQItABQABgAI&#10;AAAAIQCemDD2FQIAACsEAAAOAAAAAAAAAAAAAAAAAC4CAABkcnMvZTJvRG9jLnhtbFBLAQItABQA&#10;BgAIAAAAIQAXjwuh4gAAAA4BAAAPAAAAAAAAAAAAAAAAAG8EAABkcnMvZG93bnJldi54bWxQSwUG&#10;AAAAAAQABADzAAAAfgUAAAAA&#10;" filled="f" stroked="f" strokeweight=".5pt">
              <v:textbox inset="0,,0">
                <w:txbxContent>
                  <w:sdt>
                    <w:sdtPr>
                      <w:rPr>
                        <w:rStyle w:val="DocumentInfoChar"/>
                        <w:caps/>
                      </w:rPr>
                      <w:alias w:val="Type of Document"/>
                      <w:tag w:val="Type of Document"/>
                      <w:id w:val="-1353024149"/>
                      <w:placeholder>
                        <w:docPart w:val="B60F32C6E35246B49C24808D955C4986"/>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rPr>
                    </w:sdtEndPr>
                    <w:sdtContent>
                      <w:p w14:paraId="238CAC29" w14:textId="477D0910" w:rsidR="002C7079" w:rsidRDefault="00855808" w:rsidP="008D1623">
                        <w:pPr>
                          <w:pStyle w:val="DocumentInfo"/>
                        </w:pPr>
                        <w:r>
                          <w:rPr>
                            <w:rStyle w:val="DocumentInfoChar"/>
                            <w:caps/>
                          </w:rPr>
                          <w:t>Final report</w:t>
                        </w:r>
                      </w:p>
                    </w:sdtContent>
                  </w:sdt>
                </w:txbxContent>
              </v:textbox>
              <w10:wrap anchorx="margin" anchory="page"/>
              <w10:anchorlock/>
            </v:shape>
          </w:pict>
        </mc:Fallback>
      </mc:AlternateContent>
    </w:r>
    <w:sdt>
      <w:sdtPr>
        <w:rPr>
          <w:rStyle w:val="FooterProjectTitleChar"/>
        </w:rPr>
        <w:alias w:val="Client Name"/>
        <w:tag w:val="Client Name"/>
        <w:id w:val="-619297643"/>
        <w:placeholder>
          <w:docPart w:val="E216F12984D24ECDA6E6642359B2578E"/>
        </w:placeholder>
        <w:showingPlcHdr/>
        <w:dataBinding w:prefixMappings="xmlns:ns0='http://schemas.openxmlformats.org/officeDocument/2006/extended-properties' " w:xpath="/ns0:Properties[1]/ns0:Company[1]" w:storeItemID="{6668398D-A668-4E3E-A5EB-62B293D839F1}"/>
        <w:text/>
      </w:sdtPr>
      <w:sdtEndPr>
        <w:rPr>
          <w:rStyle w:val="FooterProjectTitleChar"/>
        </w:rPr>
      </w:sdtEndPr>
      <w:sdtContent>
        <w:r w:rsidR="00973637" w:rsidRPr="00840813">
          <w:t>[Client Name]</w:t>
        </w:r>
      </w:sdtContent>
    </w:sdt>
    <w:r>
      <w:rPr>
        <w:rStyle w:val="FooterProjectTitleChar"/>
      </w:rPr>
      <w:t xml:space="preserve"> •</w:t>
    </w:r>
    <w:r w:rsidRPr="00840813">
      <w:rPr>
        <w:rStyle w:val="FooterProjectTitleChar"/>
      </w:rPr>
      <w:t xml:space="preserve"> </w:t>
    </w:r>
    <w:sdt>
      <w:sdtPr>
        <w:rPr>
          <w:rStyle w:val="FooterProjectTitleChar"/>
        </w:rPr>
        <w:alias w:val="Title"/>
        <w:tag w:val=""/>
        <w:id w:val="1513944101"/>
        <w:placeholder>
          <w:docPart w:val="6426B5C2683F4DE88EE12B2155D4588E"/>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Arial" w:hAnsi="Arial" w:cstheme="minorBidi"/>
          <w:color w:val="auto"/>
          <w:sz w:val="18"/>
          <w:szCs w:val="22"/>
        </w:rPr>
      </w:sdtEndPr>
      <w:sdtContent>
        <w:r w:rsidR="00973637">
          <w:rPr>
            <w:rStyle w:val="FooterProjectTitleChar"/>
          </w:rPr>
          <w:t>Review of the Rural Procedural Grants Program and the Practice Incentives Program Procedural GP Payments</w:t>
        </w:r>
      </w:sdtContent>
    </w:sdt>
    <w:r>
      <w:rPr>
        <w:noProof/>
        <w:lang w:eastAsia="en-AU"/>
      </w:rPr>
      <w:t xml:space="preserve"> </w:t>
    </w:r>
    <w:r>
      <w:rPr>
        <w:noProof/>
        <w:lang w:eastAsia="en-AU"/>
      </w:rPr>
      <mc:AlternateContent>
        <mc:Choice Requires="wps">
          <w:drawing>
            <wp:anchor distT="0" distB="0" distL="114300" distR="114300" simplePos="0" relativeHeight="251658241" behindDoc="0" locked="1" layoutInCell="1" allowOverlap="1" wp14:anchorId="659011B4" wp14:editId="72B969E3">
              <wp:simplePos x="0" y="0"/>
              <wp:positionH relativeFrom="page">
                <wp:align>right</wp:align>
              </wp:positionH>
              <wp:positionV relativeFrom="page">
                <wp:align>bottom</wp:align>
              </wp:positionV>
              <wp:extent cx="828000" cy="900000"/>
              <wp:effectExtent l="0" t="0" r="0" b="0"/>
              <wp:wrapNone/>
              <wp:docPr id="83" name="Rectangle 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8000" cy="90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5C928F9" id="Rectangle 83" o:spid="_x0000_s1026" alt="&quot;&quot;" style="position:absolute;margin-left:14pt;margin-top:0;width:65.2pt;height:70.8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4CdAIAAF0FAAAOAAAAZHJzL2Uyb0RvYy54bWysVMFu2zAMvQ/YPwi6r3aCdmuDOkXQosOA&#10;oi3WDj0rshQLkEWNUuJkXz9Kdpy0K3YYdrEpkXwkn0heXm1byzYKgwFX8clJyZlyEmrjVhX/8Xz7&#10;6ZyzEIWrhQWnKr5TgV/NP3647PxMTaEBWytkBOLCrPMVb2L0s6IIslGtCCfglSOlBmxFpCOuihpF&#10;R+itLaZl+bnoAGuPIFUIdHvTK/k842utZHzQOqjIbMUpt5i/mL/L9C3ml2K2QuEbI4c0xD9k0Qrj&#10;KOgIdSOiYGs0f0C1RiIE0PFEQluA1kaqXANVMynfVPPUCK9yLURO8CNN4f/ByvvNk39EoqHzYRZI&#10;TFVsNbbpT/mxbSZrN5KltpFJujyfnpclUSpJdUESyYRSHJw9hvhVQcuSUHGkt8gUic1diL3p3iTF&#10;CmBNfWuszYf0/uraItsIernlajKAv7KyLtk6SF49YLopDpVkKe6sSnbWfVeamZpyn+ZEcpMdgggp&#10;lYuTXtWIWvWxz45KGz1yoRkwIWuKP2IPAK8L2GP3WQ72yVXlHh2dy78l1juPHjkyuDg6t8YBvgdg&#10;qaohcm+/J6mnJrG0hHr3iAyhn5Dg5a2hZ7sTIT4KpJGgl6Yxjw/00Ra6isMgcdYA/nrvPtlTp5KW&#10;s45GrOLh51qg4sx+c9TDF5PT0zST+XB69mVKBzzWLI81bt1eA/XChBaKl1lM9tHuRY3QvtA2WKSo&#10;pBJOUuyKy4j7w3XsR5/2iVSLRTajOfQi3rknLxN4YjW15fP2RaAfejdS09/DfhzF7E0L97bJ08Fi&#10;HUGb3N8HXge+aYZz4wz7Ji2J43O2OmzF+W8AAAD//wMAUEsDBBQABgAIAAAAIQAU28MJ3QAAAAUB&#10;AAAPAAAAZHJzL2Rvd25yZXYueG1sTI9BSwMxEIXvgv8hjNCLtNk2pcq62aKC4MWDbZEe0824Cd1M&#10;lk26u/XXm3qpl+ENb3jvm2I9uob12AXrScJ8lgFDqry2VEvYbd+mj8BCVKRV4wklnDHAury9KVSu&#10;/UCf2G9izVIIhVxJMDG2OeehMuhUmPkWKXnfvnMqprWrue7UkMJdwxdZtuJOWUoNRrX4arA6bk5O&#10;wsdZiPf+XhyHnRW1/eH7ly/jpZzcjc9PwCKO8XoMF/yEDmViOvgT6cAaCemR+DcvnsiWwA5JLOcP&#10;wMuC/6cvfwEAAP//AwBQSwECLQAUAAYACAAAACEAtoM4kv4AAADhAQAAEwAAAAAAAAAAAAAAAAAA&#10;AAAAW0NvbnRlbnRfVHlwZXNdLnhtbFBLAQItABQABgAIAAAAIQA4/SH/1gAAAJQBAAALAAAAAAAA&#10;AAAAAAAAAC8BAABfcmVscy8ucmVsc1BLAQItABQABgAIAAAAIQAcLQ4CdAIAAF0FAAAOAAAAAAAA&#10;AAAAAAAAAC4CAABkcnMvZTJvRG9jLnhtbFBLAQItABQABgAIAAAAIQAU28MJ3QAAAAUBAAAPAAAA&#10;AAAAAAAAAAAAAM4EAABkcnMvZG93bnJldi54bWxQSwUGAAAAAAQABADzAAAA2AUAAAAA&#10;" fillcolor="white [3212]" stroked="f" strokeweight="1pt">
              <w10:wrap anchorx="page" anchory="page"/>
              <w10:anchorlock/>
            </v:rect>
          </w:pict>
        </mc:Fallback>
      </mc:AlternateContent>
    </w:r>
    <w:r>
      <w:rPr>
        <w:noProof/>
        <w:lang w:eastAsia="en-AU"/>
      </w:rPr>
      <mc:AlternateContent>
        <mc:Choice Requires="wpg">
          <w:drawing>
            <wp:anchor distT="0" distB="0" distL="114300" distR="114300" simplePos="0" relativeHeight="251658240" behindDoc="0" locked="1" layoutInCell="1" allowOverlap="1" wp14:anchorId="2E63C842" wp14:editId="4BD84DE3">
              <wp:simplePos x="0" y="0"/>
              <wp:positionH relativeFrom="page">
                <wp:posOffset>0</wp:posOffset>
              </wp:positionH>
              <wp:positionV relativeFrom="page">
                <wp:posOffset>6893560</wp:posOffset>
              </wp:positionV>
              <wp:extent cx="11267440" cy="604520"/>
              <wp:effectExtent l="0" t="0" r="29210" b="5080"/>
              <wp:wrapNone/>
              <wp:docPr id="65" name="Group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267440" cy="604520"/>
                        <a:chOff x="0" y="0"/>
                        <a:chExt cx="11267934" cy="603444"/>
                      </a:xfrm>
                    </wpg:grpSpPr>
                    <wps:wsp>
                      <wps:cNvPr id="51" name="Rectangle 51"/>
                      <wps:cNvSpPr/>
                      <wps:spPr>
                        <a:xfrm>
                          <a:off x="0" y="488244"/>
                          <a:ext cx="324000" cy="115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468489" y="0"/>
                          <a:ext cx="10799445"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D37458A" id="Group 65" o:spid="_x0000_s1026" alt="&quot;&quot;" style="position:absolute;margin-left:0;margin-top:542.8pt;width:887.2pt;height:47.6pt;z-index:251658240;mso-position-horizontal-relative:page;mso-position-vertical-relative:page;mso-width-relative:margin;mso-height-relative:margin" coordsize="112679,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LlYQMAAB0JAAAOAAAAZHJzL2Uyb0RvYy54bWy8VltP2zAYfZ+0/2D5feRCStuIgFAZaBIC&#10;BEw8G8e5SI7t2S4p+/X77MShBTYhJvESfPmux9855fB403H0yLRppShwshdjxASVZSvqAv+8O/u2&#10;wMhYIkrCpWAFfmIGHx99/XLYq5ylspG8ZBpBEGHyXhW4sVblUWRowzpi9qRiAi4rqTtiYavrqNSk&#10;h+gdj9I4Poh6qUulJWXGwOnpcImPfPyqYtReVZVhFvECQ23Wf7X/PrhvdHRI8loT1bR0LIN8oIqO&#10;tAKSTqFOiSVordtXobqWamlkZfeo7CJZVS1lvgfoJolfdHOu5Vr5Xuq8r9UEE0D7AqcPh6WXj+da&#10;3aprDUj0qgYs/M71sql05/5ClWjjIXuaIGMbiygcJkl6MM8ygJbC5UGczdIRVNoA8q/8aPN923O5&#10;nwXP/SzL3HNEIXG0U06vYEDMMwbm/zC4bYhiHlqTAwbXGrVlgWcJRoJ0MKc3MDlE1JwhOPPQeLsJ&#10;KJMbwOyvKGWLRTq0Q/IA1X6axfEIVJIATh6oqV2SK23sOZMdcosCayjBzxR5vDB2QCaYuMRG8rY8&#10;azn3G0cYtuIaPRIY9YfaVw3Bd6y4cLZCOq8hoDsBoEM7fmWfOHN2XNywCnCBZ059IZ6Vz0kIpUzY&#10;ZLhqSMmG3DPoMrQ2efh39QFd5AryT7HHALsNhNhDlaO9c2We1JNz/K/CBufJw2eWwk7OXSukfisA&#10;h67GzIN9AGmAxqH0IMsnmBotB0kxip618GwXxNhrokFD4KVBF+0VfCou+wLLcYVRI/Xvt86dPYw1&#10;3GLUgyYV2PxaE80w4j8EDPwy8UyzfpPN5kA1pLdvHrZvxLpbSZgFmGmozi+dveVhWWnZ3YN8nris&#10;cEUEhdwFplaHzcoOWgkCTNnJiTcD4VLEXohbRV1wh6oby7vNPdFqnF0LQ38pA8lI/mKEB1vnKeTJ&#10;2sqq9fP9jOuINxDeqdInMD+bB+bfWk3aurFoJYUACkqN4BKmwdUBUrESo1YGzgS9moQyO1hkiyVG&#10;b6hlPF8us2w2aF4gSdDZQO4RQ94Kp1CvwHMS4Y65QDBVSToHtrn9DtMn4gU9SMeB3rICdXgn/d9B&#10;0be5/Q56fja37ead3HYCMM6eX/nfYFjt/Mhv773V8381R38AAAD//wMAUEsDBBQABgAIAAAAIQA3&#10;RbRH4gAAAAsBAAAPAAAAZHJzL2Rvd25yZXYueG1sTI/NasMwEITvhb6D2EBvjeQ2P8axHEJoewqF&#10;JoXS28be2CbWyliK7bx9lVNz290ZZr9J16NpRE+dqy1riKYKBHFui5pLDd+H9+cYhPPIBTaWScOV&#10;HKyzx4cUk8IO/EX93pcihLBLUEPlfZtI6fKKDLqpbYmDdrKdQR/WrpRFh0MIN418UWohDdYcPlTY&#10;0rai/Ly/GA0fAw6b1+it351P2+vvYf75s4tI66fJuFmB8DT6fzPc8AM6ZIHpaC9cONFoCEV8uKp4&#10;vgBx05fL2QzEMUxRrGKQWSrvO2R/AAAA//8DAFBLAQItABQABgAIAAAAIQC2gziS/gAAAOEBAAAT&#10;AAAAAAAAAAAAAAAAAAAAAABbQ29udGVudF9UeXBlc10ueG1sUEsBAi0AFAAGAAgAAAAhADj9If/W&#10;AAAAlAEAAAsAAAAAAAAAAAAAAAAALwEAAF9yZWxzLy5yZWxzUEsBAi0AFAAGAAgAAAAhAMQpIuVh&#10;AwAAHQkAAA4AAAAAAAAAAAAAAAAALgIAAGRycy9lMm9Eb2MueG1sUEsBAi0AFAAGAAgAAAAhADdF&#10;tEfiAAAACwEAAA8AAAAAAAAAAAAAAAAAuwUAAGRycy9kb3ducmV2LnhtbFBLBQYAAAAABAAEAPMA&#10;AADKBgAAAAA=&#10;">
              <v:rect id="Rectangle 51" o:spid="_x0000_s1027" style="position:absolute;top:4882;width:3240;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j45xQAAANsAAAAPAAAAZHJzL2Rvd25yZXYueG1sRI9PawIx&#10;FMTvhX6H8Aq9FM3apSKrUaogeOnBP4jHx+Z1E9y8LJu4u/bTNwWhx2FmfsMsVoOrRUdtsJ4VTMYZ&#10;COLSa8uVgtNxO5qBCBFZY+2ZFNwpwGr5/LTAQvue99QdYiUShEOBCkyMTSFlKA05DGPfECfv27cO&#10;Y5JtJXWLfYK7Wr5n2VQ6tJwWDDa0MVReDzen4Oue57vuLb/2J5tX9kde1mfjlXp9GT7nICIN8T/8&#10;aO+0go8J/H1JP0AufwEAAP//AwBQSwECLQAUAAYACAAAACEA2+H2y+4AAACFAQAAEwAAAAAAAAAA&#10;AAAAAAAAAAAAW0NvbnRlbnRfVHlwZXNdLnhtbFBLAQItABQABgAIAAAAIQBa9CxbvwAAABUBAAAL&#10;AAAAAAAAAAAAAAAAAB8BAABfcmVscy8ucmVsc1BLAQItABQABgAIAAAAIQC47j45xQAAANsAAAAP&#10;AAAAAAAAAAAAAAAAAAcCAABkcnMvZG93bnJldi54bWxQSwUGAAAAAAMAAwC3AAAA+QIAAAAA&#10;" fillcolor="white [3212]" stroked="f" strokeweight="1pt"/>
              <v:line id="Straight Connector 47" o:spid="_x0000_s1028" style="position:absolute;visibility:visible;mso-wrap-style:square" from="4684,0" to="112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JnxAAAANsAAAAPAAAAZHJzL2Rvd25yZXYueG1sRI9Pi8Iw&#10;FMTvC36H8ARva6oUV6tRZGHRg8j6B7w+mmdbbF5qErX66TcLC3scZuY3zGzRmlrcyfnKsoJBPwFB&#10;nFtdcaHgePh6H4PwAVljbZkUPMnDYt55m2Gm7YN3dN+HQkQI+wwVlCE0mZQ+L8mg79uGOHpn6wyG&#10;KF0htcNHhJtaDpNkJA1WHBdKbOizpPyyvxkFoZ0M0xOuD6nD7/S12WyL62qrVK/bLqcgArXhP/zX&#10;XmsF6Qf8fok/QM5/AAAA//8DAFBLAQItABQABgAIAAAAIQDb4fbL7gAAAIUBAAATAAAAAAAAAAAA&#10;AAAAAAAAAABbQ29udGVudF9UeXBlc10ueG1sUEsBAi0AFAAGAAgAAAAhAFr0LFu/AAAAFQEAAAsA&#10;AAAAAAAAAAAAAAAAHwEAAF9yZWxzLy5yZWxzUEsBAi0AFAAGAAgAAAAhAOFegmfEAAAA2wAAAA8A&#10;AAAAAAAAAAAAAAAABwIAAGRycy9kb3ducmV2LnhtbFBLBQYAAAAAAwADALcAAAD4AgAAAAA=&#10;" strokecolor="#fff200 [3214]" strokeweight="1pt">
                <v:stroke joinstyle="miter"/>
              </v:line>
              <w10:wrap anchorx="page" anchory="page"/>
              <w10:anchorlock/>
            </v:group>
          </w:pict>
        </mc:Fallback>
      </mc:AlternateContent>
    </w:r>
    <w:r>
      <w:rPr>
        <w:noProof/>
        <w:lang w:eastAsia="en-AU"/>
      </w:rPr>
      <mc:AlternateContent>
        <mc:Choice Requires="wpg">
          <w:drawing>
            <wp:anchor distT="0" distB="0" distL="114300" distR="114300" simplePos="0" relativeHeight="251658245" behindDoc="0" locked="1" layoutInCell="1" allowOverlap="1" wp14:anchorId="1FC7E842" wp14:editId="201CC33A">
              <wp:simplePos x="0" y="0"/>
              <wp:positionH relativeFrom="page">
                <wp:align>right</wp:align>
              </wp:positionH>
              <wp:positionV relativeFrom="page">
                <wp:align>center</wp:align>
              </wp:positionV>
              <wp:extent cx="540000" cy="5796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0000" cy="579600"/>
                        <a:chOff x="0" y="0"/>
                        <a:chExt cx="541412" cy="579120"/>
                      </a:xfrm>
                    </wpg:grpSpPr>
                    <wps:wsp>
                      <wps:cNvPr id="100" name="Freeform 88"/>
                      <wps:cNvSpPr>
                        <a:spLocks/>
                      </wps:cNvSpPr>
                      <wps:spPr bwMode="auto">
                        <a:xfrm>
                          <a:off x="0" y="0"/>
                          <a:ext cx="363220" cy="579120"/>
                        </a:xfrm>
                        <a:custGeom>
                          <a:avLst/>
                          <a:gdLst>
                            <a:gd name="T0" fmla="*/ 363 w 454"/>
                            <a:gd name="T1" fmla="*/ 733 h 733"/>
                            <a:gd name="T2" fmla="*/ 454 w 454"/>
                            <a:gd name="T3" fmla="*/ 643 h 733"/>
                            <a:gd name="T4" fmla="*/ 454 w 454"/>
                            <a:gd name="T5" fmla="*/ 91 h 733"/>
                            <a:gd name="T6" fmla="*/ 363 w 454"/>
                            <a:gd name="T7" fmla="*/ 0 h 733"/>
                            <a:gd name="T8" fmla="*/ 91 w 454"/>
                            <a:gd name="T9" fmla="*/ 0 h 733"/>
                            <a:gd name="T10" fmla="*/ 0 w 454"/>
                            <a:gd name="T11" fmla="*/ 91 h 733"/>
                            <a:gd name="T12" fmla="*/ 0 w 454"/>
                            <a:gd name="T13" fmla="*/ 643 h 733"/>
                            <a:gd name="T14" fmla="*/ 91 w 454"/>
                            <a:gd name="T15" fmla="*/ 733 h 733"/>
                            <a:gd name="T16" fmla="*/ 363 w 454"/>
                            <a:gd name="T17" fmla="*/ 733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4" h="733">
                              <a:moveTo>
                                <a:pt x="363" y="733"/>
                              </a:moveTo>
                              <a:cubicBezTo>
                                <a:pt x="363" y="733"/>
                                <a:pt x="454" y="733"/>
                                <a:pt x="454" y="643"/>
                              </a:cubicBezTo>
                              <a:lnTo>
                                <a:pt x="454" y="91"/>
                              </a:lnTo>
                              <a:cubicBezTo>
                                <a:pt x="454" y="91"/>
                                <a:pt x="454" y="0"/>
                                <a:pt x="363" y="0"/>
                              </a:cubicBezTo>
                              <a:lnTo>
                                <a:pt x="91" y="0"/>
                              </a:lnTo>
                              <a:cubicBezTo>
                                <a:pt x="91" y="0"/>
                                <a:pt x="0" y="0"/>
                                <a:pt x="0" y="91"/>
                              </a:cubicBezTo>
                              <a:lnTo>
                                <a:pt x="0" y="643"/>
                              </a:lnTo>
                              <a:cubicBezTo>
                                <a:pt x="0" y="643"/>
                                <a:pt x="0" y="733"/>
                                <a:pt x="91" y="733"/>
                              </a:cubicBezTo>
                              <a:lnTo>
                                <a:pt x="363" y="733"/>
                              </a:lnTo>
                              <a:close/>
                            </a:path>
                          </a:pathLst>
                        </a:custGeom>
                        <a:solidFill>
                          <a:schemeClr val="bg2"/>
                        </a:solidFill>
                        <a:ln w="1">
                          <a:noFill/>
                          <a:prstDash val="solid"/>
                          <a:round/>
                          <a:headEnd/>
                          <a:tailEnd/>
                        </a:ln>
                      </wps:spPr>
                      <wps:txbx>
                        <w:txbxContent>
                          <w:p w14:paraId="5B045209" w14:textId="77777777" w:rsidR="002C7079" w:rsidRDefault="002C7079" w:rsidP="00B91FA3">
                            <w:pPr>
                              <w:pStyle w:val="BoxedPageNumber"/>
                            </w:pPr>
                            <w:r>
                              <w:fldChar w:fldCharType="begin"/>
                            </w:r>
                            <w:r>
                              <w:instrText xml:space="preserve"> PAGE   \* MERGEFORMAT </w:instrText>
                            </w:r>
                            <w:r>
                              <w:fldChar w:fldCharType="separate"/>
                            </w:r>
                            <w:r>
                              <w:t>1</w:t>
                            </w:r>
                            <w:r>
                              <w:fldChar w:fldCharType="end"/>
                            </w:r>
                          </w:p>
                        </w:txbxContent>
                      </wps:txbx>
                      <wps:bodyPr rot="0" vert="horz" wrap="square" lIns="0" tIns="0" rIns="0" bIns="0" anchor="ctr" anchorCtr="0" upright="1">
                        <a:noAutofit/>
                      </wps:bodyPr>
                    </wps:wsp>
                    <wps:wsp>
                      <wps:cNvPr id="101" name="Rectangle 101"/>
                      <wps:cNvSpPr/>
                      <wps:spPr>
                        <a:xfrm>
                          <a:off x="455012" y="233339"/>
                          <a:ext cx="86400" cy="11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FC7E842" id="Group 87" o:spid="_x0000_s1063" alt="&quot;&quot;" style="position:absolute;margin-left:-8.7pt;margin-top:0;width:42.5pt;height:45.65pt;z-index:251658245;mso-position-horizontal:right;mso-position-horizontal-relative:page;mso-position-vertical:center;mso-position-vertical-relative:page;mso-width-relative:margin;mso-height-relative:margin" coordsize="5414,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tOAUAAAkQAAAOAAAAZHJzL2Uyb0RvYy54bWy8V11v2zYUfR+w/0DoccBqy7GT2IhTZEkT&#10;DMjaoMnQZ5qiLGGSqJF07PTX91xSlCXHTowOWB4cSjw8vB/nklcXHzdlwZ6lNrmq5lH8YRgxWQmV&#10;5NVyHv39dPv7ecSM5VXCC1XJefQiTfTx8tdfLtb1TI5UpopEagaSyszW9TzKrK1ng4ERmSy5+aBq&#10;WWEyVbrkFo96OUg0X4O9LAaj4fB0sFY6qbUS0hi8vfGT0aXjT1Mp7Jc0NdKyYh7BNut+tftd0O/g&#10;8oLPlprXWS4aM/hPWFHyvMKmLdUNt5ytdP6KqsyFVkal9oNQ5UClaS6k8wHexMMdb+60WtXOl+Vs&#10;vazbMCG0O3H6aVrx+flO14/1g0Yk1vUSsXBP5Msm1SX9h5Vs40L20oZMbiwTeDkZD/EXMYGpydn0&#10;FGMXUpEh7q9WiexTuy4ex6N2XTxy6wZh00HPlHUNcZit/+a/+f+Y8Vq6sJoZ/H/QLE+gXXKj4iVE&#10;equlJMmx83PyhrYHjoJE4TD1vRL/GEzAys4MPRhg2GL9l0pAw1dWOVEcE8iT05MRghACuRsQPhMr&#10;Y++kchnhz/fGujgvE4yc8JLG+CeQpGUBFf82YGBlazaejBuht6C4Azo7OWEZw+8uCPlpmcCxn+mk&#10;AzodH2Aad0AHmSYd0DTeb9JpB3PQubMOaLifB8dS6xr22hujaQdzgCbuBnu4nybuxvqQX1QLrUGH&#10;iI4KddyN9SHX4m6sD+Y/PiracTfcPS6Uc6tPngXJik3VaBYjxumiGLoyqZWhE4MEjNPkKSY5ggIo&#10;EvgBMOJGYKfdd8EIDYEnRzHDeQKfHQWGngg8PQpMqiE0lHGMi6QNBz/OSRKAgx/nJiXZwXuO+lA2&#10;edK4RncvUB0xXKALcoDPam4pvWHI1vOIzhyWzSM6Vuh9qZ7lk3IIS1lG8bp9m2MH+20RYrXIxR/y&#10;+xt47Olo3DYwv6HZfY0DKYS4x1lUXe5AMg35CNP7DOmDdzdsrj9vXPAx3G19urCJx2JvSkOAhsn+&#10;ktfQsL9XVG93/6r1qc8U+D2jh26DFWb7a/Zg+9vvJKFxaZvhPl3YxNOGWG3RYV4UykhfJ6Qzdya0&#10;giOddi5Go4o8uc2LgoTmmkh5XWj2zNH+LZajRgs9VFGRXGMn0krRWi9pbewNN5lf61Z4raMnqxIH&#10;ySRPPjVjy/PCj2FRgQPL9QbUDvj+wW4WG9dmOBuoVVio5AXNgla+J0UPjUGm9PeIrdGPziPz74pr&#10;GbHizwoND1Jkw0CHwSIMeCWwdB4Ji7r0D9fWt7mrWufLDNzBxSu0JWlO7YOz0dvRPKDL8vb+D+0W&#10;BO/bra84XnANFJLFQ1eBnbYKVoa+ilK600mNJ5NhczqOTvDnjl8+C83p+Sm6U99SxXHc9KbIT2Cp&#10;kWNqqRgN5hEdc04Gob0CNECcnt4UVzg7dsRFC1tZ7deGsS+FJFxRfZUpVILjceQM2VEwF0JW1ufR&#10;ZDyRXpwT14JTPjuad0+OkJhTyLrlbgjoE2tbHYHb0zR4WirdV1S72F/VBwzzi9sVbmdV2XZxmVdK&#10;7/OsgFfNzh7f6LEJzZ56MbW4zZG2e27sA9dod5FpKqIv+EkLhZrGjeNGuIdQVvvev1d003g8bgtv&#10;PDkb4cEXXzPjC7CZqVbltcJBA2HDOjckvC3CMNWq/Ibv1SsqdUy9UbX4/BDy6srB8KWI8+6+eqxF&#10;qGKS5dPmG9d1o10LzX9W4cuGz3Yk7LGUj0q9W//u4wvfm05CzbcxfdB2n11+tl/wlz8AAAD//wMA&#10;UEsDBBQABgAIAAAAIQAgjQcT2gAAAAMBAAAPAAAAZHJzL2Rvd25yZXYueG1sTI9BS8NAEIXvgv9h&#10;GcGb3cRSqTGbUop6KoKtIN6m2WkSmp0N2W2S/ntHL3p58HjDe9/kq8m1aqA+NJ4NpLMEFHHpbcOV&#10;gY/9y90SVIjIFlvPZOBCAVbF9VWOmfUjv9Owi5WSEg4ZGqhj7DKtQ1mTwzDzHbFkR987jGL7Stse&#10;Ryl3rb5PkgftsGFZqLGjTU3laXd2Bl5HHNfz9HnYno6by9d+8fa5TcmY25tp/QQq0hT/juEHX9Ch&#10;EKaDP7MNqjUgj8RflWy5EHcw8JjOQRe5/s9efAMAAP//AwBQSwECLQAUAAYACAAAACEAtoM4kv4A&#10;AADhAQAAEwAAAAAAAAAAAAAAAAAAAAAAW0NvbnRlbnRfVHlwZXNdLnhtbFBLAQItABQABgAIAAAA&#10;IQA4/SH/1gAAAJQBAAALAAAAAAAAAAAAAAAAAC8BAABfcmVscy8ucmVsc1BLAQItABQABgAIAAAA&#10;IQAIlQgtOAUAAAkQAAAOAAAAAAAAAAAAAAAAAC4CAABkcnMvZTJvRG9jLnhtbFBLAQItABQABgAI&#10;AAAAIQAgjQcT2gAAAAMBAAAPAAAAAAAAAAAAAAAAAJIHAABkcnMvZG93bnJldi54bWxQSwUGAAAA&#10;AAQABADzAAAAmQgAAAAA&#10;">
              <v:shape id="Freeform 88" o:spid="_x0000_s1064" style="position:absolute;width:3632;height:5791;visibility:visible;mso-wrap-style:square;v-text-anchor:middle" coordsize="454,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E/7xQAAANwAAAAPAAAAZHJzL2Rvd25yZXYueG1sRI9Ba8JA&#10;EIXvhf6HZQq91Y0eSohZRcTS1Is0CvU4ZKdJMDubZjea/vvOQehthvfmvW/y9eQ6daUhtJ4NzGcJ&#10;KOLK25ZrA6fj20sKKkRki51nMvBLAdarx4ccM+tv/EnXMtZKQjhkaKCJsc+0DlVDDsPM98SiffvB&#10;YZR1qLUd8CbhrtOLJHnVDluWhgZ72jZUXcrRGeCf6fzRnXW73RWLg91/peP+vTLm+WnaLEFFmuK/&#10;+X5dWMFPBF+ekQn06g8AAP//AwBQSwECLQAUAAYACAAAACEA2+H2y+4AAACFAQAAEwAAAAAAAAAA&#10;AAAAAAAAAAAAW0NvbnRlbnRfVHlwZXNdLnhtbFBLAQItABQABgAIAAAAIQBa9CxbvwAAABUBAAAL&#10;AAAAAAAAAAAAAAAAAB8BAABfcmVscy8ucmVsc1BLAQItABQABgAIAAAAIQALFE/7xQAAANwAAAAP&#10;AAAAAAAAAAAAAAAAAAcCAABkcnMvZG93bnJldi54bWxQSwUGAAAAAAMAAwC3AAAA+QIAAAAA&#10;" adj="-11796480,,5400" path="m363,733v,,91,,91,-90l454,91v,,,-91,-91,-91l91,c91,,,,,91l,643v,,,90,91,90l363,733xe" fillcolor="#fff200 [3214]" stroked="f" strokeweight="3e-5mm">
                <v:stroke joinstyle="round"/>
                <v:formulas/>
                <v:path arrowok="t" o:connecttype="custom" o:connectlocs="290416,579120;363220,508014;363220,71896;290416,0;72804,0;0,71896;0,508014;72804,579120;290416,579120" o:connectangles="0,0,0,0,0,0,0,0,0" textboxrect="0,0,454,733"/>
                <v:textbox inset="0,0,0,0">
                  <w:txbxContent>
                    <w:p w14:paraId="5B045209" w14:textId="77777777" w:rsidR="002C7079" w:rsidRDefault="002C7079" w:rsidP="00B91FA3">
                      <w:pPr>
                        <w:pStyle w:val="BoxedPageNumber"/>
                      </w:pPr>
                      <w:r>
                        <w:fldChar w:fldCharType="begin"/>
                      </w:r>
                      <w:r>
                        <w:instrText xml:space="preserve"> PAGE   \* MERGEFORMAT </w:instrText>
                      </w:r>
                      <w:r>
                        <w:fldChar w:fldCharType="separate"/>
                      </w:r>
                      <w:r>
                        <w:t>1</w:t>
                      </w:r>
                      <w:r>
                        <w:fldChar w:fldCharType="end"/>
                      </w:r>
                    </w:p>
                  </w:txbxContent>
                </v:textbox>
              </v:shape>
              <v:rect id="Rectangle 101" o:spid="_x0000_s1065" style="position:absolute;left:4550;top:2333;width:864;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cYwgAAANwAAAAPAAAAZHJzL2Rvd25yZXYueG1sRE9NawIx&#10;EL0L/Q9hCl6kZnWhlNUorSB46UErpcdhM26Cm8myiburv74RBG/zeJ+zXA+uFh21wXpWMJtmIIhL&#10;ry1XCo4/27cPECEia6w9k4IrBVivXkZLLLTveU/dIVYihXAoUIGJsSmkDKUhh2HqG+LEnXzrMCbY&#10;VlK32KdwV8t5lr1Lh5ZTg8GGNobK8+HiFHxf83zXTfJzf7R5ZW/y7+vXeKXGr8PnAkSkIT7FD/dO&#10;p/nZDO7PpAvk6h8AAP//AwBQSwECLQAUAAYACAAAACEA2+H2y+4AAACFAQAAEwAAAAAAAAAAAAAA&#10;AAAAAAAAW0NvbnRlbnRfVHlwZXNdLnhtbFBLAQItABQABgAIAAAAIQBa9CxbvwAAABUBAAALAAAA&#10;AAAAAAAAAAAAAB8BAABfcmVscy8ucmVsc1BLAQItABQABgAIAAAAIQAShycYwgAAANwAAAAPAAAA&#10;AAAAAAAAAAAAAAcCAABkcnMvZG93bnJldi54bWxQSwUGAAAAAAMAAwC3AAAA9gIAAAAA&#10;" fillcolor="white [3212]" stroked="f" strokeweight="1pt"/>
              <w10:wrap anchorx="page" anchory="page"/>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C26C" w14:textId="3B3D4E7F" w:rsidR="00675ADB" w:rsidRPr="006756D6" w:rsidRDefault="00675ADB" w:rsidP="006756D6">
    <w:pPr>
      <w:pStyle w:val="Footer"/>
      <w:rPr>
        <w:noProof/>
        <w:lang w:eastAsia="en-AU"/>
      </w:rPr>
    </w:pPr>
    <w:r>
      <w:rPr>
        <w:noProof/>
      </w:rPr>
      <mc:AlternateContent>
        <mc:Choice Requires="wps">
          <w:drawing>
            <wp:anchor distT="0" distB="0" distL="114300" distR="114300" simplePos="0" relativeHeight="251662341" behindDoc="0" locked="1" layoutInCell="1" allowOverlap="1" wp14:anchorId="1B4CA1CC" wp14:editId="65E7CC8C">
              <wp:simplePos x="0" y="0"/>
              <wp:positionH relativeFrom="margin">
                <wp:posOffset>5875655</wp:posOffset>
              </wp:positionH>
              <wp:positionV relativeFrom="page">
                <wp:posOffset>6877050</wp:posOffset>
              </wp:positionV>
              <wp:extent cx="3516630" cy="428625"/>
              <wp:effectExtent l="0" t="0" r="762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16630" cy="428625"/>
                      </a:xfrm>
                      <a:prstGeom prst="rect">
                        <a:avLst/>
                      </a:prstGeom>
                      <a:noFill/>
                      <a:ln w="6350">
                        <a:noFill/>
                      </a:ln>
                    </wps:spPr>
                    <wps:txbx>
                      <w:txbxContent>
                        <w:sdt>
                          <w:sdtPr>
                            <w:rPr>
                              <w:rStyle w:val="DocumentInfoChar"/>
                              <w:caps/>
                            </w:rPr>
                            <w:alias w:val="Type of Document"/>
                            <w:tag w:val="Type of Document"/>
                            <w:id w:val="490150866"/>
                            <w:dataBinding w:prefixMappings="xmlns:ns0='http://purl.org/dc/elements/1.1/' xmlns:ns1='http://schemas.openxmlformats.org/package/2006/metadata/core-properties' " w:xpath="/ns1:coreProperties[1]/ns1:category[1]" w:storeItemID="{6C3C8BC8-F283-45AE-878A-BAB7291924A1}"/>
                            <w:text/>
                          </w:sdtPr>
                          <w:sdtEndPr>
                            <w:rPr>
                              <w:rStyle w:val="DefaultParagraphFont"/>
                            </w:rPr>
                          </w:sdtEndPr>
                          <w:sdtContent>
                            <w:p w14:paraId="41CD0B6C" w14:textId="77777777" w:rsidR="00675ADB" w:rsidRDefault="00675ADB" w:rsidP="008D1623">
                              <w:pPr>
                                <w:pStyle w:val="DocumentInfo"/>
                              </w:pPr>
                              <w:r>
                                <w:rPr>
                                  <w:rStyle w:val="DocumentInfoChar"/>
                                  <w:caps/>
                                </w:rPr>
                                <w:t>Final report</w:t>
                              </w:r>
                            </w:p>
                          </w:sdtContent>
                        </w:sdt>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B4CA1CC" id="_x0000_t202" coordsize="21600,21600" o:spt="202" path="m,l,21600r21600,l21600,xe">
              <v:stroke joinstyle="miter"/>
              <v:path gradientshapeok="t" o:connecttype="rect"/>
            </v:shapetype>
            <v:shape id="Text Box 1" o:spid="_x0000_s1066" type="#_x0000_t202" alt="&quot;&quot;" style="position:absolute;margin-left:462.65pt;margin-top:541.5pt;width:276.9pt;height:33.75pt;z-index:2516623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8FwIAACsEAAAOAAAAZHJzL2Uyb0RvYy54bWysU99v2jAQfp+0/8Hy+0iAwqqIULFWTJNQ&#10;W4lWfTaOTSw5Ps82JOyv39khUHV7mvbinO8u9+P7Pi/uukaTo3BegSnpeJRTIgyHSpl9SV9f1l9u&#10;KfGBmYppMKKkJ+Hp3fLzp0VrCzGBGnQlHMEixhetLWkdgi2yzPNaNMyPwAqDQQmuYQGvbp9VjrVY&#10;vdHZJM/nWQuusg648B69D32QLlN9KQUPT1J6EYguKc4W0unSuYtntlywYu+YrRU/j8H+YYqGKYNN&#10;L6UeWGDk4NQfpRrFHXiQYcShyUBKxUXaAbcZ5x+22dbMirQLguPtBSb//8ryx+PWPjsSum/QIYER&#10;kNb6wqMz7tNJ18QvTkowjhCeLrCJLhCOzulsPJ9PMcQxdjO5nU9msUx2/ds6H74LaEg0SuqQloQW&#10;O2586FOHlNjMwFppnajRhrQlnU9nefrhEsHi2mCP66zRCt2uI6rCkYY9dlCdcD0HPfPe8rXCGTbM&#10;h2fmkGocG+UbnvCQGrAXnC1KanC//uaP+cgARilpUTol9T8PzAlK9A+D3ESdJeNm9nWCFzd4d++9&#10;5tDcA6pyjA/E8mTG3KAHUzpo3lDdq9gNQ8xw7FnSMJj3oRcyvg4uVquUhKqyLGzM1vJYOqIZkX3p&#10;3pizZ/gDEvcIg7hY8YGFPrfnYXUIIFWiKOLbo3mGHRWZSD6/nij59/eUdX3jy98AAAD//wMAUEsD&#10;BBQABgAIAAAAIQAXjwuh4gAAAA4BAAAPAAAAZHJzL2Rvd25yZXYueG1sTI9LT8MwEITvSPwHa5G4&#10;UTstoUmIU1VILRcuFCpxdOPNQ/gRxW4a/j3bE9x2NJ9mZ8rNbA2bcAy9dxKShQCGrva6d62Ez4/d&#10;QwYsROW0Mt6hhB8MsKlub0pVaH9x7zgdYssoxIVCSehiHArOQ92hVWHhB3TkNX60KpIcW65HdaFw&#10;a/hSiCduVe/oQ6cGfOmw/j6crYQYGrPL9Kt+G7bH/X5spxy/Ginv7+btM7CIc/yD4VqfqkNFnU7+&#10;7HRgRkK+TFeEkiGyFa26Io/rPAF2oitJRQq8Kvn/GdUvAAAA//8DAFBLAQItABQABgAIAAAAIQC2&#10;gziS/gAAAOEBAAATAAAAAAAAAAAAAAAAAAAAAABbQ29udGVudF9UeXBlc10ueG1sUEsBAi0AFAAG&#10;AAgAAAAhADj9If/WAAAAlAEAAAsAAAAAAAAAAAAAAAAALwEAAF9yZWxzLy5yZWxzUEsBAi0AFAAG&#10;AAgAAAAhAD+BQjwXAgAAKwQAAA4AAAAAAAAAAAAAAAAALgIAAGRycy9lMm9Eb2MueG1sUEsBAi0A&#10;FAAGAAgAAAAhABePC6HiAAAADgEAAA8AAAAAAAAAAAAAAAAAcQQAAGRycy9kb3ducmV2LnhtbFBL&#10;BQYAAAAABAAEAPMAAACABQAAAAA=&#10;" filled="f" stroked="f" strokeweight=".5pt">
              <v:textbox inset="0,,0">
                <w:txbxContent>
                  <w:sdt>
                    <w:sdtPr>
                      <w:rPr>
                        <w:rStyle w:val="DocumentInfoChar"/>
                        <w:caps/>
                      </w:rPr>
                      <w:alias w:val="Type of Document"/>
                      <w:tag w:val="Type of Document"/>
                      <w:id w:val="490150866"/>
                      <w:placeholder>
                        <w:docPart w:val="31AE758CB1E54F3AA14155780276DCE3"/>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rPr>
                    </w:sdtEndPr>
                    <w:sdtContent>
                      <w:p w14:paraId="41CD0B6C" w14:textId="77777777" w:rsidR="00675ADB" w:rsidRDefault="00675ADB" w:rsidP="008D1623">
                        <w:pPr>
                          <w:pStyle w:val="DocumentInfo"/>
                        </w:pPr>
                        <w:r>
                          <w:rPr>
                            <w:rStyle w:val="DocumentInfoChar"/>
                            <w:caps/>
                          </w:rPr>
                          <w:t>Final report</w:t>
                        </w:r>
                      </w:p>
                    </w:sdtContent>
                  </w:sdt>
                </w:txbxContent>
              </v:textbox>
              <w10:wrap anchorx="margin" anchory="page"/>
              <w10:anchorlock/>
            </v:shape>
          </w:pict>
        </mc:Fallback>
      </mc:AlternateContent>
    </w:r>
    <w:sdt>
      <w:sdtPr>
        <w:rPr>
          <w:rStyle w:val="FooterProjectTitleChar"/>
        </w:rPr>
        <w:alias w:val="Client Name"/>
        <w:tag w:val="Client Name"/>
        <w:id w:val="-1447682074"/>
        <w:placeholder>
          <w:docPart w:val="E7F4849F11914CA687E603720F361921"/>
        </w:placeholder>
        <w:showingPlcHdr/>
        <w:dataBinding w:prefixMappings="xmlns:ns0='http://schemas.openxmlformats.org/officeDocument/2006/extended-properties' " w:xpath="/ns0:Properties[1]/ns0:Company[1]" w:storeItemID="{6668398D-A668-4E3E-A5EB-62B293D839F1}"/>
        <w:text/>
      </w:sdtPr>
      <w:sdtEndPr>
        <w:rPr>
          <w:rStyle w:val="FooterProjectTitleChar"/>
        </w:rPr>
      </w:sdtEndPr>
      <w:sdtContent>
        <w:r w:rsidR="00973637" w:rsidRPr="00840813">
          <w:t>[Client Name]</w:t>
        </w:r>
      </w:sdtContent>
    </w:sdt>
    <w:r>
      <w:rPr>
        <w:rStyle w:val="FooterProjectTitleChar"/>
      </w:rPr>
      <w:t xml:space="preserve"> •</w:t>
    </w:r>
    <w:r w:rsidRPr="00840813">
      <w:rPr>
        <w:rStyle w:val="FooterProjectTitleChar"/>
      </w:rPr>
      <w:t xml:space="preserve"> </w:t>
    </w:r>
    <w:sdt>
      <w:sdtPr>
        <w:rPr>
          <w:rStyle w:val="FooterProjectTitleChar"/>
        </w:rPr>
        <w:alias w:val="Title"/>
        <w:tag w:val=""/>
        <w:id w:val="423005223"/>
        <w:placeholder>
          <w:docPart w:val="3424BB1DC25F41A5AED19E836174EA99"/>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Arial" w:hAnsi="Arial" w:cstheme="minorBidi"/>
          <w:color w:val="auto"/>
          <w:sz w:val="18"/>
          <w:szCs w:val="22"/>
        </w:rPr>
      </w:sdtEndPr>
      <w:sdtContent>
        <w:r w:rsidR="00973637">
          <w:rPr>
            <w:rStyle w:val="FooterProjectTitleChar"/>
          </w:rPr>
          <w:t>Review of the Rural Procedural Grants Program and the Practice Incentives Program Procedural GP Payments</w:t>
        </w:r>
      </w:sdtContent>
    </w:sdt>
    <w:r>
      <w:rPr>
        <w:noProof/>
        <w:lang w:eastAsia="en-AU"/>
      </w:rPr>
      <w:t xml:space="preserve"> </w:t>
    </w:r>
    <w:r>
      <w:rPr>
        <w:noProof/>
        <w:lang w:eastAsia="en-AU"/>
      </w:rPr>
      <mc:AlternateContent>
        <mc:Choice Requires="wps">
          <w:drawing>
            <wp:anchor distT="0" distB="0" distL="114300" distR="114300" simplePos="0" relativeHeight="251661317" behindDoc="0" locked="1" layoutInCell="1" allowOverlap="1" wp14:anchorId="089F14F8" wp14:editId="59F4161B">
              <wp:simplePos x="0" y="0"/>
              <wp:positionH relativeFrom="page">
                <wp:align>right</wp:align>
              </wp:positionH>
              <wp:positionV relativeFrom="page">
                <wp:align>bottom</wp:align>
              </wp:positionV>
              <wp:extent cx="828000" cy="9000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28000" cy="90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7CDE449" id="Rectangle 5" o:spid="_x0000_s1026" alt="&quot;&quot;" style="position:absolute;margin-left:14pt;margin-top:0;width:65.2pt;height:70.85pt;z-index:25166131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4CdAIAAF0FAAAOAAAAZHJzL2Uyb0RvYy54bWysVMFu2zAMvQ/YPwi6r3aCdmuDOkXQosOA&#10;oi3WDj0rshQLkEWNUuJkXz9Kdpy0K3YYdrEpkXwkn0heXm1byzYKgwFX8clJyZlyEmrjVhX/8Xz7&#10;6ZyzEIWrhQWnKr5TgV/NP3647PxMTaEBWytkBOLCrPMVb2L0s6IIslGtCCfglSOlBmxFpCOuihpF&#10;R+itLaZl+bnoAGuPIFUIdHvTK/k842utZHzQOqjIbMUpt5i/mL/L9C3ml2K2QuEbI4c0xD9k0Qrj&#10;KOgIdSOiYGs0f0C1RiIE0PFEQluA1kaqXANVMynfVPPUCK9yLURO8CNN4f/ByvvNk39EoqHzYRZI&#10;TFVsNbbpT/mxbSZrN5KltpFJujyfnpclUSpJdUESyYRSHJw9hvhVQcuSUHGkt8gUic1diL3p3iTF&#10;CmBNfWuszYf0/uraItsIernlajKAv7KyLtk6SF49YLopDpVkKe6sSnbWfVeamZpyn+ZEcpMdgggp&#10;lYuTXtWIWvWxz45KGz1yoRkwIWuKP2IPAK8L2GP3WQ72yVXlHh2dy78l1juPHjkyuDg6t8YBvgdg&#10;qaohcm+/J6mnJrG0hHr3iAyhn5Dg5a2hZ7sTIT4KpJGgl6Yxjw/00Ra6isMgcdYA/nrvPtlTp5KW&#10;s45GrOLh51qg4sx+c9TDF5PT0zST+XB69mVKBzzWLI81bt1eA/XChBaKl1lM9tHuRY3QvtA2WKSo&#10;pBJOUuyKy4j7w3XsR5/2iVSLRTajOfQi3rknLxN4YjW15fP2RaAfejdS09/DfhzF7E0L97bJ08Fi&#10;HUGb3N8HXge+aYZz4wz7Ji2J43O2OmzF+W8AAAD//wMAUEsDBBQABgAIAAAAIQAU28MJ3QAAAAUB&#10;AAAPAAAAZHJzL2Rvd25yZXYueG1sTI9BSwMxEIXvgv8hjNCLtNk2pcq62aKC4MWDbZEe0824Cd1M&#10;lk26u/XXm3qpl+ENb3jvm2I9uob12AXrScJ8lgFDqry2VEvYbd+mj8BCVKRV4wklnDHAury9KVSu&#10;/UCf2G9izVIIhVxJMDG2OeehMuhUmPkWKXnfvnMqprWrue7UkMJdwxdZtuJOWUoNRrX4arA6bk5O&#10;wsdZiPf+XhyHnRW1/eH7ly/jpZzcjc9PwCKO8XoMF/yEDmViOvgT6cAaCemR+DcvnsiWwA5JLOcP&#10;wMuC/6cvfwEAAP//AwBQSwECLQAUAAYACAAAACEAtoM4kv4AAADhAQAAEwAAAAAAAAAAAAAAAAAA&#10;AAAAW0NvbnRlbnRfVHlwZXNdLnhtbFBLAQItABQABgAIAAAAIQA4/SH/1gAAAJQBAAALAAAAAAAA&#10;AAAAAAAAAC8BAABfcmVscy8ucmVsc1BLAQItABQABgAIAAAAIQAcLQ4CdAIAAF0FAAAOAAAAAAAA&#10;AAAAAAAAAC4CAABkcnMvZTJvRG9jLnhtbFBLAQItABQABgAIAAAAIQAU28MJ3QAAAAUBAAAPAAAA&#10;AAAAAAAAAAAAAM4EAABkcnMvZG93bnJldi54bWxQSwUGAAAAAAQABADzAAAA2AUAAAAA&#10;" fillcolor="white [3212]" stroked="f" strokeweight="1pt">
              <w10:wrap anchorx="page" anchory="page"/>
              <w10:anchorlock/>
            </v:rect>
          </w:pict>
        </mc:Fallback>
      </mc:AlternateContent>
    </w:r>
    <w:r>
      <w:rPr>
        <w:noProof/>
        <w:lang w:eastAsia="en-AU"/>
      </w:rPr>
      <mc:AlternateContent>
        <mc:Choice Requires="wpg">
          <w:drawing>
            <wp:anchor distT="0" distB="0" distL="114300" distR="114300" simplePos="0" relativeHeight="251660293" behindDoc="0" locked="1" layoutInCell="1" allowOverlap="1" wp14:anchorId="0400E380" wp14:editId="3124693D">
              <wp:simplePos x="0" y="0"/>
              <wp:positionH relativeFrom="page">
                <wp:posOffset>0</wp:posOffset>
              </wp:positionH>
              <wp:positionV relativeFrom="page">
                <wp:posOffset>6893560</wp:posOffset>
              </wp:positionV>
              <wp:extent cx="11267440" cy="604520"/>
              <wp:effectExtent l="0" t="0" r="29210" b="508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267440" cy="604520"/>
                        <a:chOff x="0" y="0"/>
                        <a:chExt cx="11267934" cy="603444"/>
                      </a:xfrm>
                    </wpg:grpSpPr>
                    <wps:wsp>
                      <wps:cNvPr id="7" name="Rectangle 7"/>
                      <wps:cNvSpPr/>
                      <wps:spPr>
                        <a:xfrm>
                          <a:off x="0" y="488244"/>
                          <a:ext cx="324000" cy="115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468489" y="0"/>
                          <a:ext cx="10799445"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D3777C1" id="Group 6" o:spid="_x0000_s1026" alt="&quot;&quot;" style="position:absolute;margin-left:0;margin-top:542.8pt;width:887.2pt;height:47.6pt;z-index:251660293;mso-position-horizontal-relative:page;mso-position-vertical-relative:page;mso-width-relative:margin;mso-height-relative:margin" coordsize="112679,6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WZaAMAABsJAAAOAAAAZHJzL2Uyb0RvYy54bWy8VltP3DgUfq+0/8Hy+5ILgZmJCAhNF7QS&#10;alFp1WfjOBfJsb22hwz763uOE4drV4hV+5KJ7XP9fL4vc3K2HyS5E9b1WlU0O0gpEYrruldtRb99&#10;vfhzTYnzTNVMaiUqei8cPTv948PJaEqR607LWlgCQZQrR1PRzntTJonjnRiYO9BGKDhstB2Yh6Vt&#10;k9qyEaIPMsnT9DgZta2N1Vw4B7sfp0N6GuI3jeD+c9M44YmsKNTmw9OG5y0+k9MTVraWma7ncxns&#10;HVUMrFeQdAn1kXlGdrZ/EWroudVON/6A6yHRTdNzEXqAbrL0WTeXVu9M6KUtx9YsMAG0z3B6d1j+&#10;6e7SmhtzbQGJ0bSARVhhL/vGDvgLVZJ9gOx+gUzsPeGwmWX58aooAFoOh8dpcZTPoPIOkH/hx7u/&#10;HntuDovoeVgUBV5HEhMnT8oZDQyIe8DA/T8MbjpmRIDWlYDBtSV9XdEVJYoNMKZfYHCYaqUgK6wJ&#10;k4PVApMrHSD2U4yK9TqfmmFlBOowL9J0hinLAKUA09IsK411/lLogeBLRS1UECaK3V05P+ESTTCx&#10;07KvL3opwwLpIrbSkjsGg37bZjOST6ykQlul0WsKiDsAc2wnvPl7KdBOqi+iAVTgkvNQSODkQxLG&#10;uVA+m446Vosp9xF0GVtbPMKthoAYuYH8S+w5wNMGYuypytkeXUWg9OKc/ldhk/PiETJr5RfnoVfa&#10;vhZAQldz5sk+gjRBgyjd6voeZsbqSVCc4Rc9XNsVc/6aWVAQuGlQRf8ZHo3UY0X1/EZJp+2/r+2j&#10;PQw1nFIygiJV1P2zY1ZQIv9WMO6bLPDMh0VxtAKiEfv45PbxidoNWw2zkIH+Gh5e0d7L+NpYPXwH&#10;8TzHrHDEFIfcFeXexsXWT0oJ8svF+XkwA9kyzF+pG8MxOKKKY/l1/51ZM8+uh6H/pCPFWPlshCdb&#10;9FT6fOd104f5fsB1xhvoPlHvl/O+OIrEv/GW9W3nyVYrBRTUlsAhTANWBxKwVbNSRs5EtVpksjhe&#10;F+sNJa9oZbrabArMhVoZSRJVNpJ7xlD2CvXpBXgoEbgtFYGpyvIVsA3XT5i+EC/qQf5SD0B63kj/&#10;N1D0dW6/gZ6/m9t+/0ZuowDgnYchDJ8i+AIHHZv/LeAn/vE62D/8pzn9AQAA//8DAFBLAwQUAAYA&#10;CAAAACEAN0W0R+IAAAALAQAADwAAAGRycy9kb3ducmV2LnhtbEyPzWrDMBCE74W+g9hAb43kNj/G&#10;sRxCaHsKhSaF0tvG3tgm1spYiu28fZVTc9vdGWa/SdejaURPnasta4imCgRxbouaSw3fh/fnGITz&#10;yAU2lknDlRyss8eHFJPCDvxF/d6XIoSwS1BD5X2bSOnyigy6qW2Jg3aynUEf1q6URYdDCDeNfFFq&#10;IQ3WHD5U2NK2ovy8vxgNHwMOm9ford+dT9vr72H++bOLSOunybhZgfA0+n8z3PADOmSB6WgvXDjR&#10;aAhFfLiqeL4AcdOXy9kMxDFMUaxikFkq7ztkfwAAAP//AwBQSwECLQAUAAYACAAAACEAtoM4kv4A&#10;AADhAQAAEwAAAAAAAAAAAAAAAAAAAAAAW0NvbnRlbnRfVHlwZXNdLnhtbFBLAQItABQABgAIAAAA&#10;IQA4/SH/1gAAAJQBAAALAAAAAAAAAAAAAAAAAC8BAABfcmVscy8ucmVsc1BLAQItABQABgAIAAAA&#10;IQCJOGWZaAMAABsJAAAOAAAAAAAAAAAAAAAAAC4CAABkcnMvZTJvRG9jLnhtbFBLAQItABQABgAI&#10;AAAAIQA3RbRH4gAAAAsBAAAPAAAAAAAAAAAAAAAAAMIFAABkcnMvZG93bnJldi54bWxQSwUGAAAA&#10;AAQABADzAAAA0QYAAAAA&#10;">
              <v:rect id="Rectangle 7" o:spid="_x0000_s1027" style="position:absolute;top:4882;width:3240;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line id="Straight Connector 45" o:spid="_x0000_s1028" style="position:absolute;visibility:visible;mso-wrap-style:square" from="4684,0" to="1126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LxAAAANsAAAAPAAAAZHJzL2Rvd25yZXYueG1sRI9Pi8Iw&#10;FMTvC36H8ARva6rURatRZGHRg8j6B7w+mmdbbF5qErX66TcLC3scZuY3zGzRmlrcyfnKsoJBPwFB&#10;nFtdcaHgePh6H4PwAVljbZkUPMnDYt55m2Gm7YN3dN+HQkQI+wwVlCE0mZQ+L8mg79uGOHpn6wyG&#10;KF0htcNHhJtaDpPkQxqsOC6U2NBnSfllfzMKQjsZpidcH1KH3+lrs9kW19VWqV63XU5BBGrDf/iv&#10;vdYK0hH8fok/QM5/AAAA//8DAFBLAQItABQABgAIAAAAIQDb4fbL7gAAAIUBAAATAAAAAAAAAAAA&#10;AAAAAAAAAABbQ29udGVudF9UeXBlc10ueG1sUEsBAi0AFAAGAAgAAAAhAFr0LFu/AAAAFQEAAAsA&#10;AAAAAAAAAAAAAAAAHwEAAF9yZWxzLy5yZWxzUEsBAi0AFAAGAAgAAAAhAH7AuYvEAAAA2wAAAA8A&#10;AAAAAAAAAAAAAAAABwIAAGRycy9kb3ducmV2LnhtbFBLBQYAAAAAAwADALcAAAD4AgAAAAA=&#10;" strokecolor="#fff200 [3214]" strokeweight="1pt">
                <v:stroke joinstyle="miter"/>
              </v:line>
              <w10:wrap anchorx="page" anchory="page"/>
              <w10:anchorlock/>
            </v:group>
          </w:pict>
        </mc:Fallback>
      </mc:AlternateContent>
    </w:r>
    <w:r>
      <w:rPr>
        <w:noProof/>
        <w:lang w:eastAsia="en-AU"/>
      </w:rPr>
      <mc:AlternateContent>
        <mc:Choice Requires="wpg">
          <w:drawing>
            <wp:anchor distT="0" distB="0" distL="114300" distR="114300" simplePos="0" relativeHeight="251663365" behindDoc="0" locked="1" layoutInCell="1" allowOverlap="1" wp14:anchorId="5CE6046D" wp14:editId="7F44BD6F">
              <wp:simplePos x="0" y="0"/>
              <wp:positionH relativeFrom="page">
                <wp:align>right</wp:align>
              </wp:positionH>
              <wp:positionV relativeFrom="page">
                <wp:align>center</wp:align>
              </wp:positionV>
              <wp:extent cx="540000" cy="579600"/>
              <wp:effectExtent l="0" t="0" r="0" b="0"/>
              <wp:wrapNone/>
              <wp:docPr id="66" name="Group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0000" cy="579600"/>
                        <a:chOff x="0" y="0"/>
                        <a:chExt cx="541412" cy="579120"/>
                      </a:xfrm>
                    </wpg:grpSpPr>
                    <wps:wsp>
                      <wps:cNvPr id="67" name="Freeform 88"/>
                      <wps:cNvSpPr>
                        <a:spLocks/>
                      </wps:cNvSpPr>
                      <wps:spPr bwMode="auto">
                        <a:xfrm>
                          <a:off x="0" y="0"/>
                          <a:ext cx="363220" cy="579120"/>
                        </a:xfrm>
                        <a:custGeom>
                          <a:avLst/>
                          <a:gdLst>
                            <a:gd name="T0" fmla="*/ 363 w 454"/>
                            <a:gd name="T1" fmla="*/ 733 h 733"/>
                            <a:gd name="T2" fmla="*/ 454 w 454"/>
                            <a:gd name="T3" fmla="*/ 643 h 733"/>
                            <a:gd name="T4" fmla="*/ 454 w 454"/>
                            <a:gd name="T5" fmla="*/ 91 h 733"/>
                            <a:gd name="T6" fmla="*/ 363 w 454"/>
                            <a:gd name="T7" fmla="*/ 0 h 733"/>
                            <a:gd name="T8" fmla="*/ 91 w 454"/>
                            <a:gd name="T9" fmla="*/ 0 h 733"/>
                            <a:gd name="T10" fmla="*/ 0 w 454"/>
                            <a:gd name="T11" fmla="*/ 91 h 733"/>
                            <a:gd name="T12" fmla="*/ 0 w 454"/>
                            <a:gd name="T13" fmla="*/ 643 h 733"/>
                            <a:gd name="T14" fmla="*/ 91 w 454"/>
                            <a:gd name="T15" fmla="*/ 733 h 733"/>
                            <a:gd name="T16" fmla="*/ 363 w 454"/>
                            <a:gd name="T17" fmla="*/ 733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4" h="733">
                              <a:moveTo>
                                <a:pt x="363" y="733"/>
                              </a:moveTo>
                              <a:cubicBezTo>
                                <a:pt x="363" y="733"/>
                                <a:pt x="454" y="733"/>
                                <a:pt x="454" y="643"/>
                              </a:cubicBezTo>
                              <a:lnTo>
                                <a:pt x="454" y="91"/>
                              </a:lnTo>
                              <a:cubicBezTo>
                                <a:pt x="454" y="91"/>
                                <a:pt x="454" y="0"/>
                                <a:pt x="363" y="0"/>
                              </a:cubicBezTo>
                              <a:lnTo>
                                <a:pt x="91" y="0"/>
                              </a:lnTo>
                              <a:cubicBezTo>
                                <a:pt x="91" y="0"/>
                                <a:pt x="0" y="0"/>
                                <a:pt x="0" y="91"/>
                              </a:cubicBezTo>
                              <a:lnTo>
                                <a:pt x="0" y="643"/>
                              </a:lnTo>
                              <a:cubicBezTo>
                                <a:pt x="0" y="643"/>
                                <a:pt x="0" y="733"/>
                                <a:pt x="91" y="733"/>
                              </a:cubicBezTo>
                              <a:lnTo>
                                <a:pt x="363" y="733"/>
                              </a:lnTo>
                              <a:close/>
                            </a:path>
                          </a:pathLst>
                        </a:custGeom>
                        <a:solidFill>
                          <a:schemeClr val="bg2"/>
                        </a:solidFill>
                        <a:ln w="1">
                          <a:noFill/>
                          <a:prstDash val="solid"/>
                          <a:round/>
                          <a:headEnd/>
                          <a:tailEnd/>
                        </a:ln>
                      </wps:spPr>
                      <wps:txbx>
                        <w:txbxContent>
                          <w:p w14:paraId="02A462E0" w14:textId="77777777" w:rsidR="00675ADB" w:rsidRDefault="00675ADB" w:rsidP="00B91FA3">
                            <w:pPr>
                              <w:pStyle w:val="BoxedPageNumber"/>
                            </w:pPr>
                            <w:r>
                              <w:fldChar w:fldCharType="begin"/>
                            </w:r>
                            <w:r>
                              <w:instrText xml:space="preserve"> PAGE   \* MERGEFORMAT </w:instrText>
                            </w:r>
                            <w:r>
                              <w:fldChar w:fldCharType="separate"/>
                            </w:r>
                            <w:r>
                              <w:t>1</w:t>
                            </w:r>
                            <w:r>
                              <w:fldChar w:fldCharType="end"/>
                            </w:r>
                          </w:p>
                        </w:txbxContent>
                      </wps:txbx>
                      <wps:bodyPr rot="0" vert="horz" wrap="square" lIns="0" tIns="0" rIns="0" bIns="0" anchor="ctr" anchorCtr="0" upright="1">
                        <a:noAutofit/>
                      </wps:bodyPr>
                    </wps:wsp>
                    <wps:wsp>
                      <wps:cNvPr id="68" name="Rectangle 68"/>
                      <wps:cNvSpPr/>
                      <wps:spPr>
                        <a:xfrm>
                          <a:off x="455012" y="233339"/>
                          <a:ext cx="86400" cy="11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CE6046D" id="Group 66" o:spid="_x0000_s1067" alt="&quot;&quot;" style="position:absolute;margin-left:-8.7pt;margin-top:0;width:42.5pt;height:45.65pt;z-index:251663365;mso-position-horizontal:right;mso-position-horizontal-relative:page;mso-position-vertical:center;mso-position-vertical-relative:page;mso-width-relative:margin;mso-height-relative:margin" coordsize="5414,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q2OAUAAAYQAAAOAAAAZHJzL2Uyb0RvYy54bWy0V11v2zYUfR+w/0DoccBqy7GdxKhTZE0T&#10;DMjaoMnQZ5qiLGGSqJF07PTX91xSlCXFbo0O84NMiYeH9+OQvHz7blcW7Flqk6tqGcVvxhGTlVBJ&#10;Xq2X0d9Pt79fRMxYXiW8UJVcRi/SRO+ufv3l7bZeyInKVJFIzUBSmcW2XkaZtfViNDIikyU3b1Qt&#10;K3SmSpfc4lWvR4nmW7CXxWgyHs9HW6WTWishjcHXG98ZXTn+NJXCfkpTIy0rlhFss+6p3XNFz9HV&#10;W75Ya15nuWjM4D9hRcnzCpO2VDfccrbR+SuqMhdaGZXaN0KVI5WmuZDOB3gTjwfe3Gm1qZ0v68V2&#10;XbdhQmgHcfppWvHx+U7Xj/WDRiS29RqxcG/kyy7VJf3DSrZzIXtpQyZ3lgl8nE3H+EVMoGt2fjlH&#10;24VUZIj7q1Ei+9COi6fxpB0XT9y4UZh01DNlW0McZu+/+W/+P2a8li6sZgH/HzTLk2U0P49YxUto&#10;9FZLSYpjFxfkDM0OGMWIomHqeyX+MeiAkZ0eejHAsNX2L5WAhm+scpo4JY5n87MJYhDiOIwHX4iN&#10;sXdSuYTw53tjXZjXCVpOd0lj/BNI0rKAiH8bMbCyLZvOpo3OW1DcAZ2fnbGM4TkEIT0tEzgOM511&#10;QPPpEaZpB3SUadYBXcaHTZp3MEedQyJbu8eHebArtRDMdTBGlx3MEZq4G+zxYZq4G+tjftFSaA06&#10;RnRSqONurI+5FndjfTT/8UnRjrvh7nFhNbf65FmQrNhVjWbRYpzOibFbJrUytGGQgLGZPMUkR1AA&#10;RQI/AkbcCOy0+0MwQkPg2UnMcJ7A5yeBoScCX54EJtUQGso4xUXShoOf5iQJwMFPc5OS7OA9R30o&#10;mzxpnKLD81NHDOfnihzgi5pbSm9osu0yoj2HZcuIthX6Xqpn+aQcwlKWsXjdvM22g/n2CLFZ5eIP&#10;+fU7eMzpaNw0ML+hGX7GhhRC3OMsqi53ILkM+Qjdhwzpg4cTNqefNy74GI62Pl2YxGMxN6UhQENn&#10;f8hraJjfK6o3u//U+tRnCvye0UP3wQq9/TEHsP3pB0loXNpnuE8XJvG0IVZ7dOgXhTLSrxPSmdsT&#10;WsGRTjsHo1FFntzmRUFCczWkfF9o9sxR/a3Wk0YLPVRRkVxjJ9JK0VgvaW3sDTeZH+tGeK2jJKsS&#10;B8kkTz40bcvzwrdhUYENy9UGVA74+sHuVjtXZbiTmEqFlUpeUCxo5UtSlNBoZEp/jdgW5egyMv9u&#10;uJYRK/6sUO8gRTY0dGisQoNXAkOXkbBYl/7lvfVV7qbW+ToDd3DxGmVJmlP54Gz0djQvKLK8vf9/&#10;tYUd01dbn7G74BQoJJsPyy3YGKoqSuigjprOZuNmb5yc4ec2X74IlenFHKWpL6jiOG4KU2QnsNTI&#10;MBVUjBrLiDY5J4JQXAEaIE5N35VW2DkG0qKBragOK8PYl0ISrqg+yxQaweY4cYYM9MuFkJX1WTQZ&#10;T6SX5szV35TNjuLdmyMk5hSibrkbArpf7ddG4PY0DZ6GSneFagf7g/qIYX5wO8LNrCrbDi7zSulD&#10;nhXwqpnZ4xs1NqE5sFpMLW5zpO2eG/vANYpdZJqW0Cc80kJhReO8cS2cQlhUh77/aMldxtNpu+ym&#10;s/MJXvzSa3r88mt6qk35XmGbwT4O61yT8LYIzVSr8gsuq9e00NH1nTWLy4eQ19cOhmsidrv76rEW&#10;YQ2TLJ92X7iuG+1aaP6jCtcavhhI2GMpH5X64ep3Ny9cNp2Emosx3Wa77y4/++v71TcAAAD//wMA&#10;UEsDBBQABgAIAAAAIQAgjQcT2gAAAAMBAAAPAAAAZHJzL2Rvd25yZXYueG1sTI9BS8NAEIXvgv9h&#10;GcGb3cRSqTGbUop6KoKtIN6m2WkSmp0N2W2S/ntHL3p58HjDe9/kq8m1aqA+NJ4NpLMEFHHpbcOV&#10;gY/9y90SVIjIFlvPZOBCAVbF9VWOmfUjv9Owi5WSEg4ZGqhj7DKtQ1mTwzDzHbFkR987jGL7Stse&#10;Ryl3rb5PkgftsGFZqLGjTU3laXd2Bl5HHNfz9HnYno6by9d+8fa5TcmY25tp/QQq0hT/juEHX9Ch&#10;EKaDP7MNqjUgj8RflWy5EHcw8JjOQRe5/s9efAMAAP//AwBQSwECLQAUAAYACAAAACEAtoM4kv4A&#10;AADhAQAAEwAAAAAAAAAAAAAAAAAAAAAAW0NvbnRlbnRfVHlwZXNdLnhtbFBLAQItABQABgAIAAAA&#10;IQA4/SH/1gAAAJQBAAALAAAAAAAAAAAAAAAAAC8BAABfcmVscy8ucmVsc1BLAQItABQABgAIAAAA&#10;IQAnLmq2OAUAAAYQAAAOAAAAAAAAAAAAAAAAAC4CAABkcnMvZTJvRG9jLnhtbFBLAQItABQABgAI&#10;AAAAIQAgjQcT2gAAAAMBAAAPAAAAAAAAAAAAAAAAAJIHAABkcnMvZG93bnJldi54bWxQSwUGAAAA&#10;AAQABADzAAAAmQgAAAAA&#10;">
              <v:shape id="Freeform 88" o:spid="_x0000_s1068" style="position:absolute;width:3632;height:5791;visibility:visible;mso-wrap-style:square;v-text-anchor:middle" coordsize="454,7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9+hwwAAANsAAAAPAAAAZHJzL2Rvd25yZXYueG1sRI9Li8JA&#10;EITvgv9haMGbTvSgknUSFnHxcREfoMcm05uEzfRkM6PGf+8Igseiqr6i5mlrKnGjxpWWFYyGEQji&#10;zOqScwWn489gBsJ5ZI2VZVLwIAdp0u3MMdb2znu6HXwuAoRdjAoK7+tYSpcVZNANbU0cvF/bGPRB&#10;NrnUDd4D3FRyHEUTabDksFBgTYuCsr/D1Sjg//ayqS6yXCzX453enmfX7SpTqt9rv79AeGr9J/xu&#10;r7WCyRReX8IPkMkTAAD//wMAUEsBAi0AFAAGAAgAAAAhANvh9svuAAAAhQEAABMAAAAAAAAAAAAA&#10;AAAAAAAAAFtDb250ZW50X1R5cGVzXS54bWxQSwECLQAUAAYACAAAACEAWvQsW78AAAAVAQAACwAA&#10;AAAAAAAAAAAAAAAfAQAAX3JlbHMvLnJlbHNQSwECLQAUAAYACAAAACEA3vPfocMAAADbAAAADwAA&#10;AAAAAAAAAAAAAAAHAgAAZHJzL2Rvd25yZXYueG1sUEsFBgAAAAADAAMAtwAAAPcCAAAAAA==&#10;" adj="-11796480,,5400" path="m363,733v,,91,,91,-90l454,91v,,,-91,-91,-91l91,c91,,,,,91l,643v,,,90,91,90l363,733xe" fillcolor="#fff200 [3214]" stroked="f" strokeweight="3e-5mm">
                <v:stroke joinstyle="round"/>
                <v:formulas/>
                <v:path arrowok="t" o:connecttype="custom" o:connectlocs="290416,579120;363220,508014;363220,71896;290416,0;72804,0;0,71896;0,508014;72804,579120;290416,579120" o:connectangles="0,0,0,0,0,0,0,0,0" textboxrect="0,0,454,733"/>
                <v:textbox inset="0,0,0,0">
                  <w:txbxContent>
                    <w:p w14:paraId="02A462E0" w14:textId="77777777" w:rsidR="00675ADB" w:rsidRDefault="00675ADB" w:rsidP="00B91FA3">
                      <w:pPr>
                        <w:pStyle w:val="BoxedPageNumber"/>
                      </w:pPr>
                      <w:r>
                        <w:fldChar w:fldCharType="begin"/>
                      </w:r>
                      <w:r>
                        <w:instrText xml:space="preserve"> PAGE   \* MERGEFORMAT </w:instrText>
                      </w:r>
                      <w:r>
                        <w:fldChar w:fldCharType="separate"/>
                      </w:r>
                      <w:r>
                        <w:t>1</w:t>
                      </w:r>
                      <w:r>
                        <w:fldChar w:fldCharType="end"/>
                      </w:r>
                    </w:p>
                  </w:txbxContent>
                </v:textbox>
              </v:shape>
              <v:rect id="Rectangle 68" o:spid="_x0000_s1069" style="position:absolute;left:4550;top:2333;width:864;height:1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0ZwQAAANsAAAAPAAAAZHJzL2Rvd25yZXYueG1sRE/Pa8Iw&#10;FL4L+x/CG+wiM9WCjM4oKghedtAV2fHRPJtg81Ka2Nb99ctB2PHj+73ajK4RPXXBelYwn2UgiCuv&#10;LdcKyu/D+weIEJE1Np5JwYMCbNYvkxUW2g98ov4ca5FCOBSowMTYFlKGypDDMPMtceKuvnMYE+xq&#10;qTscUrhr5CLLltKh5dRgsKW9oep2vjsFX488P/bT/DaUNq/tr/zZXYxX6u113H6CiDTGf/HTfdQK&#10;lmls+pJ+gFz/AQAA//8DAFBLAQItABQABgAIAAAAIQDb4fbL7gAAAIUBAAATAAAAAAAAAAAAAAAA&#10;AAAAAABbQ29udGVudF9UeXBlc10ueG1sUEsBAi0AFAAGAAgAAAAhAFr0LFu/AAAAFQEAAAsAAAAA&#10;AAAAAAAAAAAAHwEAAF9yZWxzLy5yZWxzUEsBAi0AFAAGAAgAAAAhAOe4XRnBAAAA2wAAAA8AAAAA&#10;AAAAAAAAAAAABwIAAGRycy9kb3ducmV2LnhtbFBLBQYAAAAAAwADALcAAAD1AgAAAAA=&#10;" fillcolor="white [3212]" stroked="f" strokeweight="1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37E3" w14:textId="77777777" w:rsidR="00A8476A" w:rsidRDefault="00A8476A" w:rsidP="00427D6A">
      <w:pPr>
        <w:spacing w:after="0"/>
      </w:pPr>
      <w:r>
        <w:separator/>
      </w:r>
    </w:p>
  </w:footnote>
  <w:footnote w:type="continuationSeparator" w:id="0">
    <w:p w14:paraId="35529D7A" w14:textId="77777777" w:rsidR="00A8476A" w:rsidRDefault="00A8476A" w:rsidP="00427D6A">
      <w:pPr>
        <w:spacing w:after="0"/>
      </w:pPr>
      <w:r>
        <w:continuationSeparator/>
      </w:r>
    </w:p>
  </w:footnote>
  <w:footnote w:type="continuationNotice" w:id="1">
    <w:p w14:paraId="0F85BFFD" w14:textId="77777777" w:rsidR="00A8476A" w:rsidRDefault="00A8476A">
      <w:pPr>
        <w:spacing w:after="0"/>
      </w:pPr>
    </w:p>
  </w:footnote>
  <w:footnote w:id="2">
    <w:p w14:paraId="06764F20" w14:textId="2572A02B" w:rsidR="00D10C22" w:rsidRPr="009959CE" w:rsidRDefault="00D10C22" w:rsidP="001A73F3">
      <w:pPr>
        <w:pStyle w:val="FootnoteText"/>
        <w:rPr>
          <w:sz w:val="18"/>
          <w:szCs w:val="18"/>
          <w:lang w:val="en-US"/>
        </w:rPr>
      </w:pPr>
      <w:r w:rsidRPr="009959CE">
        <w:rPr>
          <w:rStyle w:val="FootnoteReference"/>
          <w:sz w:val="18"/>
          <w:szCs w:val="18"/>
        </w:rPr>
        <w:footnoteRef/>
      </w:r>
      <w:r w:rsidRPr="009959CE">
        <w:rPr>
          <w:sz w:val="18"/>
          <w:szCs w:val="18"/>
        </w:rPr>
        <w:t xml:space="preserve"> </w:t>
      </w:r>
      <w:r w:rsidR="005B5CA0" w:rsidRPr="009959CE">
        <w:rPr>
          <w:sz w:val="18"/>
          <w:szCs w:val="18"/>
        </w:rPr>
        <w:t>National Rural Generalist Taskforce, Advice to the National Rural Health</w:t>
      </w:r>
      <w:r w:rsidR="00EB799A" w:rsidRPr="009959CE">
        <w:rPr>
          <w:sz w:val="18"/>
          <w:szCs w:val="18"/>
        </w:rPr>
        <w:t xml:space="preserve"> </w:t>
      </w:r>
      <w:r w:rsidR="005B5CA0" w:rsidRPr="009959CE">
        <w:rPr>
          <w:sz w:val="18"/>
          <w:szCs w:val="18"/>
        </w:rPr>
        <w:t>Commissioner on the Development of the National Rural Generalist Pathway December 2018</w:t>
      </w:r>
    </w:p>
  </w:footnote>
  <w:footnote w:id="3">
    <w:p w14:paraId="2C093BC5" w14:textId="6211CE09" w:rsidR="008A5A32" w:rsidRPr="009959CE" w:rsidRDefault="008A5A32" w:rsidP="001A73F3">
      <w:pPr>
        <w:pStyle w:val="FootnoteText"/>
        <w:rPr>
          <w:sz w:val="18"/>
          <w:szCs w:val="18"/>
          <w:lang w:val="en-US"/>
        </w:rPr>
      </w:pPr>
      <w:r w:rsidRPr="009959CE">
        <w:rPr>
          <w:rStyle w:val="FootnoteReference"/>
          <w:sz w:val="18"/>
          <w:szCs w:val="18"/>
        </w:rPr>
        <w:footnoteRef/>
      </w:r>
      <w:r w:rsidRPr="009959CE">
        <w:rPr>
          <w:sz w:val="18"/>
          <w:szCs w:val="18"/>
        </w:rPr>
        <w:t xml:space="preserve"> National Rural Generalist Taskforce, Advice to the National Rural Health</w:t>
      </w:r>
      <w:r w:rsidR="00EB799A" w:rsidRPr="009959CE">
        <w:rPr>
          <w:sz w:val="18"/>
          <w:szCs w:val="18"/>
        </w:rPr>
        <w:t xml:space="preserve"> </w:t>
      </w:r>
      <w:r w:rsidRPr="009959CE">
        <w:rPr>
          <w:sz w:val="18"/>
          <w:szCs w:val="18"/>
        </w:rPr>
        <w:t>Commissioner on the Development of the National Rural Generalist Pathway December 2018</w:t>
      </w:r>
    </w:p>
  </w:footnote>
  <w:footnote w:id="4">
    <w:p w14:paraId="26C76137" w14:textId="77777777" w:rsidR="002C7079" w:rsidRPr="009959CE" w:rsidRDefault="002C7079" w:rsidP="001A73F3">
      <w:pPr>
        <w:pStyle w:val="FootnoteText"/>
        <w:rPr>
          <w:sz w:val="18"/>
          <w:szCs w:val="18"/>
          <w:lang w:val="en-US"/>
        </w:rPr>
      </w:pPr>
      <w:r w:rsidRPr="009959CE">
        <w:rPr>
          <w:rStyle w:val="FootnoteReference"/>
          <w:sz w:val="18"/>
          <w:szCs w:val="18"/>
        </w:rPr>
        <w:footnoteRef/>
      </w:r>
      <w:r w:rsidRPr="009959CE">
        <w:rPr>
          <w:sz w:val="18"/>
          <w:szCs w:val="18"/>
        </w:rPr>
        <w:t xml:space="preserve"> Procedural General Practitioner Payment Guidelines 2017, Australian Government, Services Australia.</w:t>
      </w:r>
    </w:p>
  </w:footnote>
  <w:footnote w:id="5">
    <w:p w14:paraId="221C74B2" w14:textId="64120180" w:rsidR="002C7079" w:rsidRPr="009959CE" w:rsidRDefault="002C7079" w:rsidP="001A73F3">
      <w:pPr>
        <w:pStyle w:val="FootnoteText"/>
        <w:rPr>
          <w:sz w:val="18"/>
          <w:szCs w:val="18"/>
          <w:lang w:val="en-US"/>
        </w:rPr>
      </w:pPr>
      <w:r w:rsidRPr="009959CE">
        <w:rPr>
          <w:rStyle w:val="FootnoteReference"/>
          <w:sz w:val="18"/>
          <w:szCs w:val="18"/>
        </w:rPr>
        <w:footnoteRef/>
      </w:r>
      <w:r w:rsidRPr="009959CE">
        <w:rPr>
          <w:sz w:val="18"/>
          <w:szCs w:val="18"/>
        </w:rPr>
        <w:t xml:space="preserve"> The Collingrove Agreement. 2018 Available at: </w:t>
      </w:r>
      <w:hyperlink r:id="rId1" w:history="1">
        <w:r w:rsidR="009620BE" w:rsidRPr="00AA5E77">
          <w:rPr>
            <w:rStyle w:val="Hyperlink"/>
            <w:color w:val="auto"/>
            <w:sz w:val="18"/>
            <w:szCs w:val="18"/>
          </w:rPr>
          <w:t>https://www.acrrm.org.au/rsrc/documents/misc/the-collingrove-agreement.pdf</w:t>
        </w:r>
      </w:hyperlink>
      <w:r w:rsidR="009620BE" w:rsidRPr="009959CE">
        <w:rPr>
          <w:sz w:val="18"/>
          <w:szCs w:val="18"/>
        </w:rPr>
        <w:t xml:space="preserve"> </w:t>
      </w:r>
    </w:p>
  </w:footnote>
  <w:footnote w:id="6">
    <w:p w14:paraId="15EF3EE8" w14:textId="77777777" w:rsidR="002C7079" w:rsidRPr="00506E91" w:rsidRDefault="002C7079" w:rsidP="001A73F3">
      <w:pPr>
        <w:pStyle w:val="FootnoteText"/>
        <w:rPr>
          <w:lang w:val="en-US"/>
        </w:rPr>
      </w:pPr>
      <w:r w:rsidRPr="009959CE">
        <w:rPr>
          <w:rStyle w:val="FootnoteReference"/>
          <w:sz w:val="18"/>
          <w:szCs w:val="18"/>
        </w:rPr>
        <w:footnoteRef/>
      </w:r>
      <w:r w:rsidRPr="009959CE">
        <w:rPr>
          <w:sz w:val="18"/>
          <w:szCs w:val="18"/>
        </w:rPr>
        <w:t xml:space="preserve"> </w:t>
      </w:r>
      <w:r w:rsidRPr="009959CE">
        <w:rPr>
          <w:sz w:val="18"/>
          <w:szCs w:val="18"/>
          <w:lang w:val="en-US"/>
        </w:rPr>
        <w:t xml:space="preserve">New </w:t>
      </w:r>
      <w:r w:rsidRPr="009959CE">
        <w:rPr>
          <w:sz w:val="18"/>
          <w:szCs w:val="18"/>
        </w:rPr>
        <w:t>approaches to integrated rural training for medical practitioners. 2014. National Rural Faculty, Royal Australian College of General Practitioners</w:t>
      </w:r>
      <w:r w:rsidRPr="00506E91">
        <w:t xml:space="preserve"> </w:t>
      </w:r>
    </w:p>
  </w:footnote>
  <w:footnote w:id="7">
    <w:p w14:paraId="2308E924" w14:textId="7465021E" w:rsidR="002C7079" w:rsidRPr="00427D6A" w:rsidRDefault="002C7079" w:rsidP="001A73F3">
      <w:pPr>
        <w:pStyle w:val="FootnoteText"/>
        <w:rPr>
          <w:sz w:val="18"/>
          <w:szCs w:val="18"/>
          <w:lang w:val="en-US"/>
        </w:rPr>
      </w:pPr>
      <w:r w:rsidRPr="009959CE">
        <w:rPr>
          <w:rStyle w:val="FootnoteReference"/>
          <w:sz w:val="18"/>
          <w:szCs w:val="18"/>
        </w:rPr>
        <w:footnoteRef/>
      </w:r>
      <w:r w:rsidRPr="009959CE">
        <w:rPr>
          <w:sz w:val="18"/>
          <w:szCs w:val="18"/>
        </w:rPr>
        <w:t xml:space="preserve"> National Rural Generalist Taskforce. Advice to the National Rural Health Commissioner on the Development of the National Rural Generalist Pathway December 2018.</w:t>
      </w:r>
    </w:p>
  </w:footnote>
  <w:footnote w:id="8">
    <w:p w14:paraId="695C0B75" w14:textId="77777777" w:rsidR="002C7079" w:rsidRPr="009959CE" w:rsidRDefault="002C7079" w:rsidP="001A73F3">
      <w:pPr>
        <w:pStyle w:val="FootnoteText"/>
        <w:rPr>
          <w:sz w:val="18"/>
          <w:szCs w:val="18"/>
        </w:rPr>
      </w:pPr>
      <w:r w:rsidRPr="009959CE">
        <w:rPr>
          <w:rStyle w:val="FootnoteReference"/>
          <w:sz w:val="18"/>
          <w:szCs w:val="18"/>
        </w:rPr>
        <w:footnoteRef/>
      </w:r>
      <w:r w:rsidRPr="009959CE">
        <w:rPr>
          <w:sz w:val="18"/>
          <w:szCs w:val="18"/>
        </w:rPr>
        <w:t xml:space="preserve"> See relevant Australian Government Department of Health website page at:</w:t>
      </w:r>
    </w:p>
    <w:p w14:paraId="5B24525A" w14:textId="620F3474" w:rsidR="002C7079" w:rsidRPr="00427D6A" w:rsidRDefault="002C7079" w:rsidP="001A73F3">
      <w:pPr>
        <w:pStyle w:val="FootnoteText"/>
        <w:rPr>
          <w:sz w:val="18"/>
          <w:szCs w:val="18"/>
        </w:rPr>
      </w:pPr>
      <w:r w:rsidRPr="009959CE">
        <w:rPr>
          <w:sz w:val="18"/>
          <w:szCs w:val="18"/>
        </w:rPr>
        <w:t xml:space="preserve"> </w:t>
      </w:r>
      <w:hyperlink r:id="rId2" w:history="1">
        <w:r w:rsidRPr="00AA5E77">
          <w:rPr>
            <w:rStyle w:val="Hyperlink"/>
            <w:color w:val="auto"/>
            <w:sz w:val="18"/>
            <w:szCs w:val="18"/>
          </w:rPr>
          <w:t>https://www.health.gov.au/ministers/the-hon-greg-hunt-mp/media/consultation-opens-on-draft-primary-health-care-10-year-plan</w:t>
        </w:r>
      </w:hyperlink>
      <w:r w:rsidRPr="009959CE">
        <w:rPr>
          <w:sz w:val="18"/>
          <w:szCs w:val="18"/>
        </w:rPr>
        <w:t>, accessed on 19 January 2021.</w:t>
      </w:r>
    </w:p>
  </w:footnote>
  <w:footnote w:id="9">
    <w:p w14:paraId="7BBC54C5" w14:textId="36C9A080" w:rsidR="002C7079" w:rsidRPr="009959CE" w:rsidRDefault="002C7079" w:rsidP="001A73F3">
      <w:pPr>
        <w:pStyle w:val="FootnoteText"/>
        <w:rPr>
          <w:sz w:val="18"/>
          <w:szCs w:val="18"/>
          <w:lang w:val="en-US"/>
        </w:rPr>
      </w:pPr>
      <w:r w:rsidRPr="009959CE">
        <w:rPr>
          <w:rStyle w:val="FootnoteReference"/>
          <w:sz w:val="18"/>
          <w:szCs w:val="18"/>
        </w:rPr>
        <w:footnoteRef/>
      </w:r>
      <w:r w:rsidRPr="009959CE">
        <w:rPr>
          <w:sz w:val="18"/>
          <w:szCs w:val="18"/>
        </w:rPr>
        <w:t xml:space="preserve"> </w:t>
      </w:r>
      <w:r w:rsidRPr="009959CE">
        <w:rPr>
          <w:sz w:val="18"/>
          <w:szCs w:val="18"/>
          <w:lang w:val="en-US"/>
        </w:rPr>
        <w:t xml:space="preserve">General Practice Training in Australia - The Guide. 2020. Available at: </w:t>
      </w:r>
      <w:hyperlink r:id="rId3" w:history="1">
        <w:r w:rsidRPr="00AA5E77">
          <w:rPr>
            <w:rStyle w:val="Hyperlink"/>
            <w:color w:val="auto"/>
            <w:sz w:val="18"/>
            <w:szCs w:val="18"/>
          </w:rPr>
          <w:t>General Practice Training in Australia – The Guide | Australian Government Department of Health</w:t>
        </w:r>
      </w:hyperlink>
      <w:r w:rsidRPr="009959CE">
        <w:rPr>
          <w:sz w:val="18"/>
          <w:szCs w:val="18"/>
          <w:lang w:val="en-US"/>
        </w:rPr>
        <w:t xml:space="preserve"> </w:t>
      </w:r>
    </w:p>
  </w:footnote>
  <w:footnote w:id="10">
    <w:p w14:paraId="710C69CD" w14:textId="2D0C26F9" w:rsidR="009959CE" w:rsidRPr="009959CE" w:rsidRDefault="002C7079" w:rsidP="001A73F3">
      <w:pPr>
        <w:pStyle w:val="FootnoteText"/>
        <w:rPr>
          <w:color w:val="787878" w:themeColor="hyperlink"/>
          <w:sz w:val="18"/>
          <w:szCs w:val="18"/>
          <w:u w:val="single"/>
        </w:rPr>
      </w:pPr>
      <w:r w:rsidRPr="003B7CB9">
        <w:rPr>
          <w:rStyle w:val="FootnoteReference"/>
          <w:sz w:val="18"/>
          <w:szCs w:val="18"/>
        </w:rPr>
        <w:footnoteRef/>
      </w:r>
      <w:r w:rsidRPr="003B7CB9">
        <w:rPr>
          <w:sz w:val="18"/>
          <w:szCs w:val="18"/>
        </w:rPr>
        <w:t xml:space="preserve"> The Fellowship in Advanced Rural General Practice: Guidelines for general practice registrars and practising GPs. Available at: </w:t>
      </w:r>
      <w:hyperlink r:id="rId4" w:history="1">
        <w:r w:rsidRPr="00AA5E77">
          <w:rPr>
            <w:rStyle w:val="Hyperlink"/>
            <w:color w:val="auto"/>
            <w:sz w:val="18"/>
            <w:szCs w:val="18"/>
          </w:rPr>
          <w:t>FARGP-Guidelines-for-general-practice-registrars-and-practicing-GP.pdf (racgp.org.au)</w:t>
        </w:r>
      </w:hyperlink>
    </w:p>
  </w:footnote>
  <w:footnote w:id="11">
    <w:p w14:paraId="7BB12B96" w14:textId="29DDDE4C" w:rsidR="002C7079" w:rsidRPr="003B7CB9" w:rsidRDefault="002C7079" w:rsidP="001A73F3">
      <w:pPr>
        <w:pStyle w:val="FootnoteText"/>
        <w:rPr>
          <w:sz w:val="18"/>
          <w:szCs w:val="18"/>
          <w:lang w:val="en-US"/>
        </w:rPr>
      </w:pPr>
      <w:r w:rsidRPr="003B7CB9">
        <w:rPr>
          <w:rStyle w:val="FootnoteReference"/>
          <w:sz w:val="18"/>
          <w:szCs w:val="18"/>
        </w:rPr>
        <w:footnoteRef/>
      </w:r>
      <w:r w:rsidRPr="003B7CB9">
        <w:rPr>
          <w:sz w:val="18"/>
          <w:szCs w:val="18"/>
        </w:rPr>
        <w:t xml:space="preserve">Recognition of prior learning (RPL) checklist – Fellowship in Advanced Rural General Practice (FARGP) Available at: </w:t>
      </w:r>
      <w:hyperlink r:id="rId5" w:history="1">
        <w:r w:rsidRPr="00AA5E77">
          <w:rPr>
            <w:rStyle w:val="Hyperlink"/>
            <w:color w:val="auto"/>
            <w:sz w:val="18"/>
            <w:szCs w:val="18"/>
          </w:rPr>
          <w:t>https://www.racgp.org.au/FSDEDEV/media/documents/Education/FARGP/RPL-Evidence-Checklist.pdf</w:t>
        </w:r>
      </w:hyperlink>
      <w:r w:rsidRPr="003B7CB9">
        <w:rPr>
          <w:sz w:val="18"/>
          <w:szCs w:val="18"/>
        </w:rPr>
        <w:t xml:space="preserve"> </w:t>
      </w:r>
    </w:p>
  </w:footnote>
  <w:footnote w:id="12">
    <w:p w14:paraId="57C09BB5" w14:textId="3BF3C240" w:rsidR="002C7079" w:rsidRPr="00DE29B4" w:rsidRDefault="002C7079" w:rsidP="001A73F3">
      <w:pPr>
        <w:pStyle w:val="FootnoteText"/>
        <w:rPr>
          <w:lang w:val="en-US"/>
        </w:rPr>
      </w:pPr>
      <w:r w:rsidRPr="003B7CB9">
        <w:rPr>
          <w:rStyle w:val="FootnoteReference"/>
          <w:sz w:val="18"/>
          <w:szCs w:val="18"/>
        </w:rPr>
        <w:footnoteRef/>
      </w:r>
      <w:r w:rsidRPr="003B7CB9">
        <w:rPr>
          <w:sz w:val="18"/>
          <w:szCs w:val="18"/>
        </w:rPr>
        <w:t xml:space="preserve"> Advanced Specialised Training: How to apply guide (ACRRM) – Recognition of prior learning pg. 9. Available at: </w:t>
      </w:r>
      <w:hyperlink r:id="rId6" w:history="1">
        <w:r w:rsidRPr="00AA5E77">
          <w:rPr>
            <w:rStyle w:val="Hyperlink"/>
            <w:color w:val="auto"/>
            <w:sz w:val="18"/>
            <w:szCs w:val="18"/>
          </w:rPr>
          <w:t>file:///C:/Users/peta.p/Downloads/ast-program-how-to-apply-guide.pdf</w:t>
        </w:r>
      </w:hyperlink>
      <w:r w:rsidRPr="00DE29B4">
        <w:t xml:space="preserve"> </w:t>
      </w:r>
    </w:p>
  </w:footnote>
  <w:footnote w:id="13">
    <w:p w14:paraId="2A294196" w14:textId="0CB81EAC" w:rsidR="002C7079" w:rsidRPr="003B7CB9" w:rsidRDefault="002C7079" w:rsidP="001A73F3">
      <w:pPr>
        <w:pStyle w:val="FootnoteText"/>
        <w:rPr>
          <w:sz w:val="18"/>
          <w:szCs w:val="18"/>
          <w:lang w:val="en-US"/>
        </w:rPr>
      </w:pPr>
      <w:r w:rsidRPr="003B7CB9">
        <w:rPr>
          <w:rStyle w:val="FootnoteReference"/>
          <w:sz w:val="18"/>
          <w:szCs w:val="18"/>
        </w:rPr>
        <w:footnoteRef/>
      </w:r>
      <w:r w:rsidRPr="003B7CB9">
        <w:rPr>
          <w:sz w:val="18"/>
          <w:szCs w:val="18"/>
        </w:rPr>
        <w:t xml:space="preserve"> Credentialing health practitioners and defining their scope of clinical practice: a guide for managers and practitioners. 2015. Australian Commission on Safety and Quality in Healthcare. </w:t>
      </w:r>
      <w:r w:rsidRPr="003B7CB9">
        <w:rPr>
          <w:sz w:val="18"/>
          <w:szCs w:val="18"/>
          <w:lang w:val="en-US"/>
        </w:rPr>
        <w:t xml:space="preserve">Available at: </w:t>
      </w:r>
      <w:hyperlink r:id="rId7" w:history="1">
        <w:r w:rsidRPr="00AA5E77">
          <w:rPr>
            <w:rStyle w:val="Hyperlink"/>
            <w:color w:val="auto"/>
            <w:sz w:val="18"/>
            <w:szCs w:val="18"/>
            <w:lang w:val="en-US"/>
          </w:rPr>
          <w:t>https://www.safetyandquality.gov.au/sites/default/files/migrated/Credentialing-health-practitioners-and-defining-their-scope-of-clinical-practice-A-guide-for-managers-and-practitioners-December-2015.pdf</w:t>
        </w:r>
      </w:hyperlink>
      <w:r w:rsidRPr="003B7CB9">
        <w:rPr>
          <w:sz w:val="18"/>
          <w:szCs w:val="18"/>
          <w:lang w:val="en-US"/>
        </w:rPr>
        <w:t xml:space="preserve"> </w:t>
      </w:r>
    </w:p>
  </w:footnote>
  <w:footnote w:id="14">
    <w:p w14:paraId="658D3922" w14:textId="1497591B" w:rsidR="002C7079" w:rsidRPr="00D24387" w:rsidRDefault="002C7079" w:rsidP="001A73F3">
      <w:pPr>
        <w:pStyle w:val="FootnoteText"/>
        <w:rPr>
          <w:lang w:val="en-US"/>
        </w:rPr>
      </w:pPr>
      <w:r w:rsidRPr="003B7CB9">
        <w:rPr>
          <w:rStyle w:val="FootnoteReference"/>
          <w:sz w:val="18"/>
          <w:szCs w:val="18"/>
        </w:rPr>
        <w:footnoteRef/>
      </w:r>
      <w:r w:rsidRPr="003B7CB9">
        <w:rPr>
          <w:sz w:val="18"/>
          <w:szCs w:val="18"/>
        </w:rPr>
        <w:t xml:space="preserve"> </w:t>
      </w:r>
      <w:r w:rsidRPr="003B7CB9">
        <w:rPr>
          <w:sz w:val="18"/>
          <w:szCs w:val="18"/>
          <w:lang w:val="en-US"/>
        </w:rPr>
        <w:t xml:space="preserve">Australian Government Department of Health. Rural Procedural Grants Program Guidelines. 2021 Available at: </w:t>
      </w:r>
      <w:hyperlink r:id="rId8" w:history="1">
        <w:r w:rsidR="00D24387" w:rsidRPr="00AA5E77">
          <w:rPr>
            <w:rStyle w:val="Hyperlink"/>
            <w:color w:val="auto"/>
            <w:sz w:val="18"/>
            <w:szCs w:val="18"/>
            <w:lang w:val="en-US"/>
          </w:rPr>
          <w:t>https://www1.health.gov.au/internet/main/publishing.nsf/Content/A46F25754A8D6B12CA257BF000209C09/$File/FINAL%20RPGP%20Management%20Guidelines%20March%202021.pdf</w:t>
        </w:r>
      </w:hyperlink>
    </w:p>
  </w:footnote>
  <w:footnote w:id="15">
    <w:p w14:paraId="01EA5102" w14:textId="0F4EA66E" w:rsidR="003B7CB9" w:rsidRPr="00427D6A" w:rsidRDefault="00AB5D20" w:rsidP="001A73F3">
      <w:pPr>
        <w:pStyle w:val="FootnoteText"/>
        <w:rPr>
          <w:sz w:val="18"/>
          <w:szCs w:val="18"/>
        </w:rPr>
      </w:pPr>
      <w:r w:rsidRPr="003B7CB9">
        <w:rPr>
          <w:rStyle w:val="FootnoteReference"/>
          <w:sz w:val="18"/>
          <w:szCs w:val="18"/>
        </w:rPr>
        <w:footnoteRef/>
      </w:r>
      <w:r w:rsidRPr="003B7CB9">
        <w:rPr>
          <w:sz w:val="18"/>
          <w:szCs w:val="18"/>
        </w:rPr>
        <w:t xml:space="preserve"> Australian Government Department of Health. Rural Procedural Grants Program Guidelines. 2021 Available at: </w:t>
      </w:r>
      <w:hyperlink r:id="rId9" w:history="1">
        <w:r w:rsidR="001A4793" w:rsidRPr="00AA5E77">
          <w:rPr>
            <w:rStyle w:val="Hyperlink"/>
            <w:color w:val="auto"/>
            <w:sz w:val="18"/>
            <w:szCs w:val="18"/>
          </w:rPr>
          <w:t>https://www1.health.gov.au/internet/main/publishing.nsf/Content/A46F25754A8D6B12CA257BF000209C09/$File/FINAL%20RPGP%20Management%20Guidelines%20March%202021.pdf</w:t>
        </w:r>
      </w:hyperlink>
      <w:r w:rsidR="001A4793" w:rsidRPr="003B7CB9">
        <w:rPr>
          <w:sz w:val="18"/>
          <w:szCs w:val="18"/>
        </w:rPr>
        <w:t xml:space="preserve"> </w:t>
      </w:r>
    </w:p>
  </w:footnote>
  <w:footnote w:id="16">
    <w:p w14:paraId="5D0DD9C1" w14:textId="57538A53" w:rsidR="00F33942" w:rsidRPr="00427D6A" w:rsidRDefault="00F33942" w:rsidP="001A73F3">
      <w:pPr>
        <w:pStyle w:val="FootnoteText"/>
        <w:rPr>
          <w:sz w:val="18"/>
          <w:szCs w:val="18"/>
          <w:lang w:val="en-US"/>
        </w:rPr>
      </w:pPr>
      <w:r w:rsidRPr="003B7CB9">
        <w:rPr>
          <w:rStyle w:val="FootnoteReference"/>
          <w:sz w:val="18"/>
          <w:szCs w:val="18"/>
        </w:rPr>
        <w:footnoteRef/>
      </w:r>
      <w:r w:rsidRPr="003B7CB9">
        <w:rPr>
          <w:sz w:val="18"/>
          <w:szCs w:val="18"/>
        </w:rPr>
        <w:t xml:space="preserve"> Rural Procedural Grants Program guidelines COVID-19 addendum, Dec 2021. Available at:</w:t>
      </w:r>
      <w:r w:rsidR="000E161E" w:rsidRPr="003B7CB9">
        <w:rPr>
          <w:sz w:val="18"/>
          <w:szCs w:val="18"/>
        </w:rPr>
        <w:t xml:space="preserve"> </w:t>
      </w:r>
      <w:hyperlink r:id="rId10" w:history="1">
        <w:r w:rsidRPr="00AA5E77">
          <w:rPr>
            <w:rStyle w:val="Hyperlink"/>
            <w:color w:val="auto"/>
            <w:sz w:val="18"/>
            <w:szCs w:val="18"/>
          </w:rPr>
          <w:t>https://www.health.gov.au/sites/default/files/documents/2022/01/rural-procedural-grants-program-guidelines-covid-19-addendum_0.pdf</w:t>
        </w:r>
      </w:hyperlink>
      <w:r w:rsidRPr="003B7CB9">
        <w:rPr>
          <w:sz w:val="18"/>
          <w:szCs w:val="18"/>
        </w:rPr>
        <w:t xml:space="preserve"> </w:t>
      </w:r>
    </w:p>
  </w:footnote>
  <w:footnote w:id="17">
    <w:p w14:paraId="69248606" w14:textId="67DCDF01" w:rsidR="003B7CB9" w:rsidRPr="00427D6A" w:rsidRDefault="002C7079" w:rsidP="001A73F3">
      <w:pPr>
        <w:pStyle w:val="FootnoteText"/>
        <w:rPr>
          <w:sz w:val="18"/>
          <w:szCs w:val="18"/>
          <w:lang w:val="en-US"/>
        </w:rPr>
      </w:pPr>
      <w:r w:rsidRPr="009959CE">
        <w:rPr>
          <w:rStyle w:val="FootnoteReference"/>
          <w:sz w:val="18"/>
          <w:szCs w:val="18"/>
        </w:rPr>
        <w:footnoteRef/>
      </w:r>
      <w:r w:rsidRPr="009959CE">
        <w:rPr>
          <w:sz w:val="18"/>
          <w:szCs w:val="18"/>
        </w:rPr>
        <w:t xml:space="preserve"> PIP Procedural GP Payment guidelines. 2017 Available at: </w:t>
      </w:r>
      <w:hyperlink r:id="rId11" w:history="1">
        <w:r w:rsidR="00FB176F" w:rsidRPr="00AA5E77">
          <w:rPr>
            <w:rStyle w:val="Hyperlink"/>
            <w:color w:val="auto"/>
            <w:sz w:val="18"/>
            <w:szCs w:val="18"/>
            <w:lang w:val="en-US"/>
          </w:rPr>
          <w:t>https://www.servicesaustralia.gov.au/organisations/health-professionals/services/medicare/practice-incentives-program/what-are-individual-incentives/procedural-general-practitioner-payment</w:t>
        </w:r>
      </w:hyperlink>
      <w:r w:rsidR="00FB176F" w:rsidRPr="009959CE">
        <w:rPr>
          <w:sz w:val="18"/>
          <w:szCs w:val="18"/>
          <w:lang w:val="en-US"/>
        </w:rPr>
        <w:t xml:space="preserve"> </w:t>
      </w:r>
    </w:p>
  </w:footnote>
  <w:footnote w:id="18">
    <w:p w14:paraId="63E76722" w14:textId="0E6D2E49" w:rsidR="002C7079" w:rsidRPr="009959CE" w:rsidRDefault="002C7079" w:rsidP="001A73F3">
      <w:pPr>
        <w:pStyle w:val="FootnoteText"/>
        <w:rPr>
          <w:sz w:val="18"/>
          <w:szCs w:val="18"/>
          <w:lang w:val="en-US"/>
        </w:rPr>
      </w:pPr>
      <w:r w:rsidRPr="009959CE">
        <w:rPr>
          <w:rStyle w:val="FootnoteReference"/>
          <w:sz w:val="18"/>
          <w:szCs w:val="18"/>
        </w:rPr>
        <w:footnoteRef/>
      </w:r>
      <w:r w:rsidRPr="009959CE">
        <w:rPr>
          <w:sz w:val="18"/>
          <w:szCs w:val="18"/>
        </w:rPr>
        <w:t xml:space="preserve"> </w:t>
      </w:r>
      <w:r w:rsidRPr="009959CE">
        <w:rPr>
          <w:sz w:val="18"/>
          <w:szCs w:val="18"/>
          <w:lang w:val="en-US"/>
        </w:rPr>
        <w:t xml:space="preserve">General Practitioner Procedural Training Support Program </w:t>
      </w:r>
      <w:r w:rsidRPr="009959CE">
        <w:rPr>
          <w:sz w:val="18"/>
          <w:szCs w:val="18"/>
        </w:rPr>
        <w:t>Anaesthetics</w:t>
      </w:r>
      <w:r w:rsidRPr="009959CE">
        <w:rPr>
          <w:sz w:val="18"/>
          <w:szCs w:val="18"/>
          <w:lang w:val="en-US"/>
        </w:rPr>
        <w:t>. Application Guidelines 2021</w:t>
      </w:r>
    </w:p>
  </w:footnote>
  <w:footnote w:id="19">
    <w:p w14:paraId="542188A0" w14:textId="5C9A4999" w:rsidR="0008655A" w:rsidRPr="00427D6A" w:rsidRDefault="002C7079" w:rsidP="001A73F3">
      <w:pPr>
        <w:pStyle w:val="FootnoteText"/>
        <w:rPr>
          <w:sz w:val="18"/>
          <w:szCs w:val="18"/>
        </w:rPr>
      </w:pPr>
      <w:r>
        <w:rPr>
          <w:rStyle w:val="FootnoteReference"/>
        </w:rPr>
        <w:footnoteRef/>
      </w:r>
      <w:r>
        <w:t xml:space="preserve"> </w:t>
      </w:r>
      <w:r w:rsidRPr="0008655A">
        <w:rPr>
          <w:sz w:val="18"/>
          <w:szCs w:val="18"/>
        </w:rPr>
        <w:t>Participation in a regular roster: GPs who work in rural hospitals are not always on an on-call roster because their hospital does not provide it. Instead the hospital may have a 24-hour roster. For the purpose of this program, ‘regular’ is defined as providing the service at least once each month under normal circumstances.</w:t>
      </w:r>
    </w:p>
  </w:footnote>
  <w:footnote w:id="20">
    <w:p w14:paraId="3A6A54FB" w14:textId="260662C0" w:rsidR="002C7079" w:rsidRPr="00427D6A" w:rsidRDefault="002C7079" w:rsidP="001A73F3">
      <w:pPr>
        <w:pStyle w:val="FootnoteText"/>
        <w:rPr>
          <w:b/>
          <w:bCs/>
          <w:sz w:val="18"/>
          <w:szCs w:val="18"/>
        </w:rPr>
      </w:pPr>
      <w:r w:rsidRPr="001D79BD">
        <w:rPr>
          <w:rStyle w:val="FootnoteReference"/>
          <w:sz w:val="18"/>
          <w:szCs w:val="18"/>
        </w:rPr>
        <w:footnoteRef/>
      </w:r>
      <w:r w:rsidRPr="001D79BD">
        <w:rPr>
          <w:sz w:val="18"/>
          <w:szCs w:val="18"/>
        </w:rPr>
        <w:t xml:space="preserve"> This expansion relies on an adherence to the definition of a Rural Generalist as defined in the Collingrove Agreement: ‘A Rural Generalist … [provides] </w:t>
      </w:r>
      <w:r w:rsidRPr="001D79BD">
        <w:rPr>
          <w:sz w:val="18"/>
          <w:szCs w:val="18"/>
          <w:u w:val="single"/>
        </w:rPr>
        <w:t>both comprehensive general practice and emergency care and required components of other medical specialist care in hospital and community settings</w:t>
      </w:r>
      <w:r w:rsidRPr="001D79BD">
        <w:rPr>
          <w:sz w:val="18"/>
          <w:szCs w:val="18"/>
        </w:rPr>
        <w:t xml:space="preserve"> as part of a rural healthcare team’ [HMA emphasis]</w:t>
      </w:r>
    </w:p>
  </w:footnote>
  <w:footnote w:id="21">
    <w:p w14:paraId="7C4007A1" w14:textId="77777777" w:rsidR="002C7079" w:rsidRPr="001D79BD" w:rsidRDefault="002C7079" w:rsidP="001A73F3">
      <w:pPr>
        <w:pStyle w:val="FootnoteText"/>
        <w:rPr>
          <w:sz w:val="18"/>
          <w:szCs w:val="18"/>
          <w:lang w:val="en-US"/>
        </w:rPr>
      </w:pPr>
      <w:r w:rsidRPr="001D79BD">
        <w:rPr>
          <w:rStyle w:val="FootnoteReference"/>
          <w:sz w:val="18"/>
          <w:szCs w:val="18"/>
        </w:rPr>
        <w:footnoteRef/>
      </w:r>
      <w:r w:rsidRPr="001D79BD">
        <w:rPr>
          <w:sz w:val="18"/>
          <w:szCs w:val="18"/>
        </w:rPr>
        <w:t xml:space="preserve"> Recognition of equivalent training cohort is estimated to have 5-fold higher number of eligible GPs based on other AST to recognition of equivalent training estimates.</w:t>
      </w:r>
    </w:p>
  </w:footnote>
  <w:footnote w:id="22">
    <w:p w14:paraId="2B3FCFC1" w14:textId="10356795" w:rsidR="00E3485B" w:rsidRPr="00EC2F22" w:rsidRDefault="00E3485B">
      <w:pPr>
        <w:pStyle w:val="FootnoteText"/>
        <w:rPr>
          <w:sz w:val="18"/>
          <w:szCs w:val="18"/>
          <w:lang w:val="en-US"/>
        </w:rPr>
      </w:pPr>
      <w:r w:rsidRPr="00EC2F22">
        <w:rPr>
          <w:rStyle w:val="FootnoteReference"/>
          <w:sz w:val="18"/>
          <w:szCs w:val="18"/>
        </w:rPr>
        <w:footnoteRef/>
      </w:r>
      <w:hyperlink r:id="rId12" w:history="1">
        <w:r w:rsidRPr="00AA5E77">
          <w:rPr>
            <w:rStyle w:val="Hyperlink"/>
            <w:color w:val="auto"/>
            <w:sz w:val="18"/>
            <w:szCs w:val="18"/>
            <w:lang w:val="en-US"/>
          </w:rPr>
          <w:t>https://www.racgp.org.au/FSDEDEV/media/documents/Faculties/Rural/New-approaches-to-integrated-rural-training-for-medical-practitioners-final-report.pdf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617F" w14:textId="77777777" w:rsidR="002C7079" w:rsidRPr="00503CBD" w:rsidRDefault="002C7079">
    <w:pPr>
      <w:pStyle w:val="Header"/>
      <w:rPr>
        <w:lang w:val="en-US"/>
      </w:rPr>
    </w:pPr>
    <w:r>
      <w:rPr>
        <w:noProof/>
        <w:lang w:eastAsia="en-AU"/>
      </w:rPr>
      <mc:AlternateContent>
        <mc:Choice Requires="wpc">
          <w:drawing>
            <wp:anchor distT="0" distB="0" distL="114300" distR="114300" simplePos="0" relativeHeight="251658243" behindDoc="0" locked="1" layoutInCell="1" allowOverlap="1" wp14:anchorId="0F445C7A" wp14:editId="14300366">
              <wp:simplePos x="0" y="0"/>
              <wp:positionH relativeFrom="page">
                <wp:posOffset>0</wp:posOffset>
              </wp:positionH>
              <wp:positionV relativeFrom="page">
                <wp:posOffset>0</wp:posOffset>
              </wp:positionV>
              <wp:extent cx="10692000" cy="7560000"/>
              <wp:effectExtent l="0" t="0" r="14605" b="3175"/>
              <wp:wrapNone/>
              <wp:docPr id="302" name="Canvas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3"/>
                      <wpg:cNvGrpSpPr/>
                      <wpg:grpSpPr>
                        <a:xfrm>
                          <a:off x="-6350" y="-6350"/>
                          <a:ext cx="10705465" cy="7573645"/>
                          <a:chOff x="-6350" y="-6350"/>
                          <a:chExt cx="10705465" cy="7573645"/>
                        </a:xfrm>
                      </wpg:grpSpPr>
                      <wps:wsp>
                        <wps:cNvPr id="13" name="Rectangle 4"/>
                        <wps:cNvSpPr>
                          <a:spLocks noChangeArrowheads="1"/>
                        </wps:cNvSpPr>
                        <wps:spPr bwMode="auto">
                          <a:xfrm>
                            <a:off x="-6350" y="-6350"/>
                            <a:ext cx="10705465" cy="757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6350" y="-6350"/>
                            <a:ext cx="10705465" cy="7573645"/>
                          </a:xfrm>
                          <a:prstGeom prst="rect">
                            <a:avLst/>
                          </a:prstGeom>
                          <a:solidFill>
                            <a:srgbClr val="FFEC0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3949C" w14:textId="77777777" w:rsidR="002C7079" w:rsidRPr="00470DDB" w:rsidRDefault="002C7079" w:rsidP="00470DDB"/>
                          </w:txbxContent>
                        </wps:txbx>
                        <wps:bodyPr rot="0" vert="horz" wrap="square" lIns="91440" tIns="45720" rIns="91440" bIns="45720" anchor="t" anchorCtr="0" upright="1">
                          <a:noAutofit/>
                        </wps:bodyPr>
                      </wps:wsp>
                      <wps:wsp>
                        <wps:cNvPr id="15" name="Line 6"/>
                        <wps:cNvCnPr/>
                        <wps:spPr bwMode="auto">
                          <a:xfrm flipV="1">
                            <a:off x="1423035" y="838835"/>
                            <a:ext cx="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16" name="Line 7"/>
                        <wps:cNvCnPr/>
                        <wps:spPr bwMode="auto">
                          <a:xfrm flipV="1">
                            <a:off x="1162685" y="838835"/>
                            <a:ext cx="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17" name="Line 8"/>
                        <wps:cNvCnPr/>
                        <wps:spPr bwMode="auto">
                          <a:xfrm flipV="1">
                            <a:off x="1735455" y="838835"/>
                            <a:ext cx="125095"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18" name="Line 9"/>
                        <wps:cNvCnPr/>
                        <wps:spPr bwMode="auto">
                          <a:xfrm>
                            <a:off x="1772920" y="1271905"/>
                            <a:ext cx="177165" cy="0"/>
                          </a:xfrm>
                          <a:prstGeom prst="line">
                            <a:avLst/>
                          </a:prstGeom>
                          <a:noFill/>
                          <a:ln w="25400" cap="rnd">
                            <a:solidFill>
                              <a:srgbClr val="706D6E"/>
                            </a:solidFill>
                            <a:prstDash val="solid"/>
                            <a:round/>
                            <a:headEnd/>
                            <a:tailEnd/>
                          </a:ln>
                          <a:extLst>
                            <a:ext uri="{909E8E84-426E-40DD-AFC4-6F175D3DCCD1}">
                              <a14:hiddenFill xmlns:a14="http://schemas.microsoft.com/office/drawing/2010/main">
                                <a:noFill/>
                              </a14:hiddenFill>
                            </a:ext>
                          </a:extLst>
                        </wps:spPr>
                        <wps:bodyPr/>
                      </wps:wsp>
                      <wps:wsp>
                        <wps:cNvPr id="19" name="Line 10"/>
                        <wps:cNvCnPr/>
                        <wps:spPr bwMode="auto">
                          <a:xfrm>
                            <a:off x="1162685" y="1226820"/>
                            <a:ext cx="177165" cy="0"/>
                          </a:xfrm>
                          <a:prstGeom prst="line">
                            <a:avLst/>
                          </a:prstGeom>
                          <a:noFill/>
                          <a:ln w="25400" cap="rnd">
                            <a:solidFill>
                              <a:srgbClr val="706D6E"/>
                            </a:solidFill>
                            <a:prstDash val="solid"/>
                            <a:round/>
                            <a:headEnd/>
                            <a:tailEnd/>
                          </a:ln>
                          <a:extLst>
                            <a:ext uri="{909E8E84-426E-40DD-AFC4-6F175D3DCCD1}">
                              <a14:hiddenFill xmlns:a14="http://schemas.microsoft.com/office/drawing/2010/main">
                                <a:noFill/>
                              </a14:hiddenFill>
                            </a:ext>
                          </a:extLst>
                        </wps:spPr>
                        <wps:bodyPr/>
                      </wps:wsp>
                      <wps:wsp>
                        <wps:cNvPr id="20" name="Line 11"/>
                        <wps:cNvCnPr/>
                        <wps:spPr bwMode="auto">
                          <a:xfrm flipH="1" flipV="1">
                            <a:off x="1423035" y="1116965"/>
                            <a:ext cx="125095" cy="217170"/>
                          </a:xfrm>
                          <a:prstGeom prst="line">
                            <a:avLst/>
                          </a:prstGeom>
                          <a:noFill/>
                          <a:ln w="25400" cap="rnd">
                            <a:solidFill>
                              <a:srgbClr val="706D6E"/>
                            </a:solidFill>
                            <a:prstDash val="solid"/>
                            <a:round/>
                            <a:headEnd/>
                            <a:tailEnd/>
                          </a:ln>
                          <a:extLst>
                            <a:ext uri="{909E8E84-426E-40DD-AFC4-6F175D3DCCD1}">
                              <a14:hiddenFill xmlns:a14="http://schemas.microsoft.com/office/drawing/2010/main">
                                <a:noFill/>
                              </a14:hiddenFill>
                            </a:ext>
                          </a:extLst>
                        </wps:spPr>
                        <wps:bodyPr/>
                      </wps:wsp>
                      <wps:wsp>
                        <wps:cNvPr id="21" name="Line 12"/>
                        <wps:cNvCnPr/>
                        <wps:spPr bwMode="auto">
                          <a:xfrm flipH="1" flipV="1">
                            <a:off x="1861820" y="1390015"/>
                            <a:ext cx="125730" cy="219075"/>
                          </a:xfrm>
                          <a:prstGeom prst="line">
                            <a:avLst/>
                          </a:prstGeom>
                          <a:noFill/>
                          <a:ln w="25400" cap="rnd">
                            <a:solidFill>
                              <a:srgbClr val="9C9A9B"/>
                            </a:solidFill>
                            <a:prstDash val="solid"/>
                            <a:round/>
                            <a:headEnd/>
                            <a:tailEnd/>
                          </a:ln>
                          <a:extLst>
                            <a:ext uri="{909E8E84-426E-40DD-AFC4-6F175D3DCCD1}">
                              <a14:hiddenFill xmlns:a14="http://schemas.microsoft.com/office/drawing/2010/main">
                                <a:noFill/>
                              </a14:hiddenFill>
                            </a:ext>
                          </a:extLst>
                        </wps:spPr>
                        <wps:bodyPr/>
                      </wps:wsp>
                      <wps:wsp>
                        <wps:cNvPr id="22" name="Line 13"/>
                        <wps:cNvCnPr/>
                        <wps:spPr bwMode="auto">
                          <a:xfrm flipV="1">
                            <a:off x="1339850" y="1390015"/>
                            <a:ext cx="0" cy="219075"/>
                          </a:xfrm>
                          <a:prstGeom prst="line">
                            <a:avLst/>
                          </a:prstGeom>
                          <a:noFill/>
                          <a:ln w="25400" cap="rnd">
                            <a:solidFill>
                              <a:srgbClr val="9C9A9B"/>
                            </a:solidFill>
                            <a:prstDash val="solid"/>
                            <a:round/>
                            <a:headEnd/>
                            <a:tailEnd/>
                          </a:ln>
                          <a:extLst>
                            <a:ext uri="{909E8E84-426E-40DD-AFC4-6F175D3DCCD1}">
                              <a14:hiddenFill xmlns:a14="http://schemas.microsoft.com/office/drawing/2010/main">
                                <a:noFill/>
                              </a14:hiddenFill>
                            </a:ext>
                          </a:extLst>
                        </wps:spPr>
                        <wps:bodyPr/>
                      </wps:wsp>
                      <wps:wsp>
                        <wps:cNvPr id="23" name="Line 14"/>
                        <wps:cNvCnPr/>
                        <wps:spPr bwMode="auto">
                          <a:xfrm flipV="1">
                            <a:off x="1550670" y="1390015"/>
                            <a:ext cx="125095" cy="217170"/>
                          </a:xfrm>
                          <a:prstGeom prst="line">
                            <a:avLst/>
                          </a:prstGeom>
                          <a:noFill/>
                          <a:ln w="25400" cap="rnd">
                            <a:solidFill>
                              <a:srgbClr val="9C9A9B"/>
                            </a:solidFill>
                            <a:prstDash val="solid"/>
                            <a:round/>
                            <a:headEnd/>
                            <a:tailEnd/>
                          </a:ln>
                          <a:extLst>
                            <a:ext uri="{909E8E84-426E-40DD-AFC4-6F175D3DCCD1}">
                              <a14:hiddenFill xmlns:a14="http://schemas.microsoft.com/office/drawing/2010/main">
                                <a:noFill/>
                              </a14:hiddenFill>
                            </a:ext>
                          </a:extLst>
                        </wps:spPr>
                        <wps:bodyPr/>
                      </wps:wsp>
                      <wps:wsp>
                        <wps:cNvPr id="24" name="Line 15"/>
                        <wps:cNvCnPr/>
                        <wps:spPr bwMode="auto">
                          <a:xfrm flipV="1">
                            <a:off x="1675765" y="1668145"/>
                            <a:ext cx="0" cy="219710"/>
                          </a:xfrm>
                          <a:prstGeom prst="line">
                            <a:avLst/>
                          </a:prstGeom>
                          <a:noFill/>
                          <a:ln w="25400" cap="rnd">
                            <a:solidFill>
                              <a:srgbClr val="BDBCBC"/>
                            </a:solidFill>
                            <a:prstDash val="solid"/>
                            <a:round/>
                            <a:headEnd/>
                            <a:tailEnd/>
                          </a:ln>
                          <a:extLst>
                            <a:ext uri="{909E8E84-426E-40DD-AFC4-6F175D3DCCD1}">
                              <a14:hiddenFill xmlns:a14="http://schemas.microsoft.com/office/drawing/2010/main">
                                <a:noFill/>
                              </a14:hiddenFill>
                            </a:ext>
                          </a:extLst>
                        </wps:spPr>
                        <wps:bodyPr/>
                      </wps:wsp>
                      <wps:wsp>
                        <wps:cNvPr id="25" name="Line 16"/>
                        <wps:cNvCnPr/>
                        <wps:spPr bwMode="auto">
                          <a:xfrm flipV="1">
                            <a:off x="1423035" y="1947545"/>
                            <a:ext cx="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26" name="Line 17"/>
                        <wps:cNvCnPr/>
                        <wps:spPr bwMode="auto">
                          <a:xfrm flipV="1">
                            <a:off x="1162685" y="1947545"/>
                            <a:ext cx="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27" name="Line 18"/>
                        <wps:cNvCnPr/>
                        <wps:spPr bwMode="auto">
                          <a:xfrm flipV="1">
                            <a:off x="1735455" y="1947545"/>
                            <a:ext cx="125095"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28" name="Line 19"/>
                        <wps:cNvCnPr/>
                        <wps:spPr bwMode="auto">
                          <a:xfrm>
                            <a:off x="1772920" y="2103120"/>
                            <a:ext cx="177165" cy="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29" name="Line 20"/>
                        <wps:cNvCnPr/>
                        <wps:spPr bwMode="auto">
                          <a:xfrm flipH="1" flipV="1">
                            <a:off x="1861820" y="1947545"/>
                            <a:ext cx="12573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30" name="Line 21"/>
                        <wps:cNvCnPr/>
                        <wps:spPr bwMode="auto">
                          <a:xfrm flipV="1">
                            <a:off x="1339850" y="1947545"/>
                            <a:ext cx="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1162685" y="2056765"/>
                            <a:ext cx="177165" cy="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wps:spPr bwMode="auto">
                          <a:xfrm flipV="1">
                            <a:off x="1675765" y="1947545"/>
                            <a:ext cx="0" cy="219710"/>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wps:spPr bwMode="auto">
                          <a:xfrm flipV="1">
                            <a:off x="1550670" y="1947545"/>
                            <a:ext cx="125095" cy="217805"/>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34" name="Line 25"/>
                        <wps:cNvCnPr/>
                        <wps:spPr bwMode="auto">
                          <a:xfrm flipH="1" flipV="1">
                            <a:off x="1423035" y="1947545"/>
                            <a:ext cx="125095" cy="217805"/>
                          </a:xfrm>
                          <a:prstGeom prst="line">
                            <a:avLst/>
                          </a:prstGeom>
                          <a:noFill/>
                          <a:ln w="25400"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35" name="Line 26"/>
                        <wps:cNvCnPr/>
                        <wps:spPr bwMode="auto">
                          <a:xfrm flipV="1">
                            <a:off x="6866890" y="890270"/>
                            <a:ext cx="0" cy="1259205"/>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 name="Line 27"/>
                        <wps:cNvCnPr/>
                        <wps:spPr bwMode="auto">
                          <a:xfrm flipV="1">
                            <a:off x="5413375" y="890270"/>
                            <a:ext cx="0" cy="1259205"/>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 name="Line 28"/>
                        <wps:cNvCnPr/>
                        <wps:spPr bwMode="auto">
                          <a:xfrm flipV="1">
                            <a:off x="8608695" y="890270"/>
                            <a:ext cx="732790" cy="1259205"/>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8" name="Line 29"/>
                        <wps:cNvCnPr/>
                        <wps:spPr bwMode="auto">
                          <a:xfrm>
                            <a:off x="8818880" y="3311525"/>
                            <a:ext cx="1021715" cy="0"/>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9" name="Line 30"/>
                        <wps:cNvCnPr/>
                        <wps:spPr bwMode="auto">
                          <a:xfrm>
                            <a:off x="5413375" y="3057525"/>
                            <a:ext cx="1022350" cy="0"/>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0" name="Line 31"/>
                        <wps:cNvCnPr/>
                        <wps:spPr bwMode="auto">
                          <a:xfrm flipH="1" flipV="1">
                            <a:off x="6866890" y="2444115"/>
                            <a:ext cx="732790" cy="1247775"/>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1" name="Line 32"/>
                        <wps:cNvCnPr/>
                        <wps:spPr bwMode="auto">
                          <a:xfrm flipH="1" flipV="1">
                            <a:off x="9317990" y="3964305"/>
                            <a:ext cx="732155" cy="1258570"/>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2" name="Line 33"/>
                        <wps:cNvCnPr/>
                        <wps:spPr bwMode="auto">
                          <a:xfrm flipV="1">
                            <a:off x="6401435" y="3964305"/>
                            <a:ext cx="0" cy="1258570"/>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3" name="Line 34"/>
                        <wps:cNvCnPr/>
                        <wps:spPr bwMode="auto">
                          <a:xfrm flipV="1">
                            <a:off x="7579995" y="3964305"/>
                            <a:ext cx="732790" cy="1247140"/>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4" name="Line 35"/>
                        <wps:cNvCnPr/>
                        <wps:spPr bwMode="auto">
                          <a:xfrm flipV="1">
                            <a:off x="8278495" y="5519420"/>
                            <a:ext cx="0" cy="1259840"/>
                          </a:xfrm>
                          <a:prstGeom prst="line">
                            <a:avLst/>
                          </a:prstGeom>
                          <a:noFill/>
                          <a:ln w="112776" cap="rnd">
                            <a:solidFill>
                              <a:srgbClr val="FFFFFF"/>
                            </a:solidFill>
                            <a:prstDash val="solid"/>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0F445C7A" id="Canvas 302" o:spid="_x0000_s1027" editas="canvas" alt="&quot;&quot;" style="position:absolute;margin-left:0;margin-top:0;width:841.9pt;height:595.3pt;z-index:251658243;mso-position-horizontal-relative:page;mso-position-vertical-relative:page" coordsize="106914,75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W3tAYAAPlAAAAOAAAAZHJzL2Uyb0RvYy54bWzsXF1z4jYUfe9M/4PH77tYkm3ZzJKdDclu&#10;O7Ntd7pt340x4KmxXdkJyf763isZkFhIQmIgwzoP4A8hSzr3Hl0dX+Xd+7t5Zt0mokqLfGCTt45t&#10;JXlcjNN8OrD//uvjm8C2qjrKx1FW5MnAvk8q+/3Fzz+9W5T9hBazIhsnwoJK8qq/KAf2rK7Lfq9X&#10;xbNkHlVvizLJ4eakEPOohlMx7Y1FtIDa51mPOo7fWxRiXIoiTqoKrl6pm/aFrH8ySeL6j8mkSmor&#10;G9jQtlp+Cvk5ws/exbuoPxVROUvjphnRM1oxj9IcHrqq6iqqI+tGpN9VNU9jUVTFpH4bF/NeMZmk&#10;cSL7AL0hzkZvhlF+G1WyMzGMzrKBcNRivaMptjsvPqZZBqPRg9r7eA2/F4BPgrez3CykrsiyTZlF&#10;Oe0vpuUKSoB/A8u9uv5JFDel7Pm0H/9++0VY6XhgM9vKozmYkbxtMYQPHwwlPonya/lFNBem6gwb&#10;fTcRc/yGsbbuBvYbn3lgCPfLI2kAyV1txXCTONzxXN+zrRgKcI8z3/WUjcQzMKSdFcSz68eq6C2b&#10;AqM2BZOTzcXmg+FX63GrXjZuX2dRmchxq7RxI6uB+xM8IsqnWWK5avBkMRw5HKOq/FzE/1ZWXgxn&#10;UCr5IESxmCXRGFpFsDy0XfsBnlTwU2u0+K0YAyzRTV3Aw5c9feGgr0Ys6peiqj8lxdzCg4EtoBfy&#10;OdHt56rGdq2LyH4UWTpGg5YnYjoaZsK6jYADPso/2RXorl5sp4mrPiqkRsX4HvorCkUkQHxwMCvE&#10;N9taAIkM7Oq/m0gktpX9msOYhcR1kXXkietxCidCvzPS70R5DFUN7Nq21OGwVkx1U4p0OoMnEdnp&#10;vPgA4zxJZccRA9WqBh0wpmNZlbt0x7VVSW8xjOTHsKrroaMc5DlWVd+N7iRxLaHsDEzSPQEiVnz/&#10;Oc0Ty9cYa5g3XP8QA1mTLC3/WbpNMwEQlzKHQc3A8AELAjg05gBwUSR/SkJOZHywm4YyaNVDNLSa&#10;VHG6tBZQqec6WD8yhcjH8rcGCVU6V7muS9ytVoUseBVVM8VpsgbVCZg187HsDrL2dXNcR2mmjqEv&#10;yHOSxpG5dVZDGkXPPSKB+Aa+vB18iU/9oMNXzswnxpcb+Abt4MuZ53q78SXUc0K43TnxkWJLWOFp&#10;JB3uCzKGaEtq5pyGGCMB/xLKSehscDPhnCyj89NyM3f8K/8a+wqUalD4uXBzaMCqpsImsHvS5Kvj&#10;qlEyocDOgLEx53a4Hi1oR/fS3JXI+GIfXGVQ9QsGVY+GV4QQPwR/NbE2+JkT3jnyUv46yNqfAlA6&#10;4HRfgn4M8MAn6NCStFnoOBC1bwLOGUa9Kqp2uLx/sqg6HIYfwkts4pkyN6Um4I1KJnWbJzH3dr9m&#10;LAwa5Yxsg7lD+HgcvpLz5LqY6FLeCxD2PMcHNn7IkbXI+uTMff6OvNLXFMySN/eeqr/TP3zQtTGI&#10;xiDb9wOyVLiXIvjakU8tgFxeXQ4vh+dM1QCDPje3r3CR0OWwXDZn5NeD8NlLXNSUuEj7GleH8GlF&#10;LmqKXKR9lWsrwp3MdVytmpoyF2lL56LEYeT16iHnT9CmzqWQ2DvIekAP0ZfH2yZjcGR9eXzqmOvs&#10;AUcpQou5QB4BKWBvwL+LqvXl8TaYu5jraMtjZipeoIfsifAO6Zo6no8rJ1PdejWvJM7fc01hi7Yk&#10;bOnr4c5zJRWqhCKUSI8bZDFT2KIHELa2IWzG0jxQrx1PplCfvyObwhZ9nrD1QMylpfg8YfHUAX7o&#10;/FNMt9JjrnZ0Lj8A+TKEwAqUTPim6k1i1N8QMsG7IalA2liLLk0gQYGDuPPEXK7deadnki/ATKEL&#10;VJE9g66tb508lzAGLww7iF9BOhczlS5QRNqAOPCdwMeErR1ezBnl6OT4+rhzZZWfudplcZCMAWZK&#10;XfQlUlcQkCAIFEczRoinJvs1SROHEo6Jvohv26kgHUk3wsZy/4wpdoEUsqcHaytjnZqZ4/FtyFK5&#10;16ZD9vA7fHCbiRZhgQSyJ7KPZPnosRbFBcpmlo9J0y7nraf5dM5sOjNsDTAg31vmegTykBEeNuE1&#10;C30XnByNak3dADnBROxmZg681lP5Osg3IDcVMJBLnuPlm9q17zrEbXbEbAV6HX11GB98r6ZramCs&#10;HQ0Mcn7CsImyt2K8yd8EZhQwrm7FDBuiyoOE2a6pgql9aI2/Pz+LL6A8cBugPQ/Ur813y2tnDoMf&#10;GWOQtuWOdSlyw1b3MpbW3vwvANzAr5/LUuv/WHDxPwAAAP//AwBQSwMEFAAGAAgAAAAhALk8jpTe&#10;AAAABwEAAA8AAABkcnMvZG93bnJldi54bWxMj8FOwzAQRO9I/IO1SNyo3VKFEOJUVSUQggNQInF1&#10;YzexsNdR7DaBr2fLBS6rXc1o9k25mrxjRzNEG1DCfCaAGWyCtthKqN/vr3JgMSnUygU0Er5MhFV1&#10;flaqQocR38xxm1pGIRgLJaFLqS84j01nvIqz0BskbR8GrxKdQ8v1oEYK944vhMi4VxbpQ6d6s+lM&#10;87k9eAnLxd7lrw/Z8/djXY9PH0t7I16slJcX0/oOWDJT+jPDCZ/QoSKmXTigjsxJoCLpd560LL+m&#10;Hjva5rciA16V/D9/9QMAAP//AwBQSwECLQAUAAYACAAAACEAtoM4kv4AAADhAQAAEwAAAAAAAAAA&#10;AAAAAAAAAAAAW0NvbnRlbnRfVHlwZXNdLnhtbFBLAQItABQABgAIAAAAIQA4/SH/1gAAAJQBAAAL&#10;AAAAAAAAAAAAAAAAAC8BAABfcmVscy8ucmVsc1BLAQItABQABgAIAAAAIQCY1bW3tAYAAPlAAAAO&#10;AAAAAAAAAAAAAAAAAC4CAABkcnMvZTJvRG9jLnhtbFBLAQItABQABgAIAAAAIQC5PI6U3gAAAAcB&#10;AAAPAAAAAAAAAAAAAAAAAA4JAABkcnMvZG93bnJldi54bWxQSwUGAAAAAAQABADzAAAAG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106914;height:75596;visibility:visible;mso-wrap-style:square">
                <v:fill o:detectmouseclick="t"/>
                <v:path o:connecttype="none"/>
              </v:shape>
              <v:group id="Group 3" o:spid="_x0000_s1029" style="position:absolute;left:-63;top:-63;width:107054;height:75735" coordorigin="-63,-63" coordsize="107054,7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63;top:-63;width:107054;height:7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5" o:spid="_x0000_s1031" style="position:absolute;left:-63;top:-63;width:107054;height:7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0arwgAAANsAAAAPAAAAZHJzL2Rvd25yZXYueG1sRE/fa8Iw&#10;EH4f+D+EE/YyZqrI0M4oIgiOgWAV9nprzjbaXEoTbd1fb4SBb/fx/bzZorOVuFLjjWMFw0ECgjh3&#10;2nCh4LBfv09A+ICssXJMCm7kYTHvvcww1a7lHV2zUIgYwj5FBWUIdSqlz0uy6AeuJo7c0TUWQ4RN&#10;IXWDbQy3lRwlyYe0aDg2lFjTqqT8nF2sgvPW/Hxvp7uv6d/buM1+b+aE60yp1363/AQRqAtP8b97&#10;o+P8MTx+iQfI+R0AAP//AwBQSwECLQAUAAYACAAAACEA2+H2y+4AAACFAQAAEwAAAAAAAAAAAAAA&#10;AAAAAAAAW0NvbnRlbnRfVHlwZXNdLnhtbFBLAQItABQABgAIAAAAIQBa9CxbvwAAABUBAAALAAAA&#10;AAAAAAAAAAAAAB8BAABfcmVscy8ucmVsc1BLAQItABQABgAIAAAAIQAx50arwgAAANsAAAAPAAAA&#10;AAAAAAAAAAAAAAcCAABkcnMvZG93bnJldi54bWxQSwUGAAAAAAMAAwC3AAAA9gIAAAAA&#10;" fillcolor="#ffec01" stroked="f">
                  <v:textbox>
                    <w:txbxContent>
                      <w:p w14:paraId="0723949C" w14:textId="77777777" w:rsidR="002C7079" w:rsidRPr="00470DDB" w:rsidRDefault="002C7079" w:rsidP="00470DDB"/>
                    </w:txbxContent>
                  </v:textbox>
                </v:rect>
                <v:line id="Line 6" o:spid="_x0000_s1032" style="position:absolute;flip:y;visibility:visible;mso-wrap-style:square" from="14230,8388" to="14230,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JDwQAAANsAAAAPAAAAZHJzL2Rvd25yZXYueG1sRE/fa8Iw&#10;EH4f7H8IN9jbmjqYSGcUcQgOcWiVPR/N2ZY2l5Jkbf3vzUDw7T6+nzdfjqYVPTlfW1YwSVIQxIXV&#10;NZcKzqfN2wyED8gaW8uk4Eoelovnpzlm2g58pD4PpYgh7DNUUIXQZVL6oiKDPrEdceQu1hkMEbpS&#10;aodDDDetfE/TqTRYc2yosKN1RUWT/xkF0/UF7W+za75dedjswxedj9sfpV5fxtUniEBjeIjv7q2O&#10;8z/g/5d4gFzcAAAA//8DAFBLAQItABQABgAIAAAAIQDb4fbL7gAAAIUBAAATAAAAAAAAAAAAAAAA&#10;AAAAAABbQ29udGVudF9UeXBlc10ueG1sUEsBAi0AFAAGAAgAAAAhAFr0LFu/AAAAFQEAAAsAAAAA&#10;AAAAAAAAAAAAHwEAAF9yZWxzLy5yZWxzUEsBAi0AFAAGAAgAAAAhAGM0gkPBAAAA2wAAAA8AAAAA&#10;AAAAAAAAAAAABwIAAGRycy9kb3ducmV2LnhtbFBLBQYAAAAAAwADALcAAAD1AgAAAAA=&#10;" strokecolor="#444141" strokeweight="2pt">
                  <v:stroke endcap="round"/>
                </v:line>
                <v:line id="Line 7" o:spid="_x0000_s1033" style="position:absolute;flip:y;visibility:visible;mso-wrap-style:square" from="11626,8388" to="11626,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w0wQAAANsAAAAPAAAAZHJzL2Rvd25yZXYueG1sRE9Na8JA&#10;EL0X+h+WKXirGz2EkrpKiQQUsTRWeh6yYxKSnQ27q4n/3i0UepvH+5zVZjK9uJHzrWUFi3kCgriy&#10;uuVawfm7eH0D4QOyxt4yKbiTh836+WmFmbYjl3Q7hVrEEPYZKmhCGDIpfdWQQT+3A3HkLtYZDBG6&#10;WmqHYww3vVwmSSoNthwbGhwob6jqTlejIM0vaH+6Q7d39VdxDFs6l7tPpWYv08c7iEBT+Bf/uXc6&#10;zk/h95d4gFw/AAAA//8DAFBLAQItABQABgAIAAAAIQDb4fbL7gAAAIUBAAATAAAAAAAAAAAAAAAA&#10;AAAAAABbQ29udGVudF9UeXBlc10ueG1sUEsBAi0AFAAGAAgAAAAhAFr0LFu/AAAAFQEAAAsAAAAA&#10;AAAAAAAAAAAAHwEAAF9yZWxzLy5yZWxzUEsBAi0AFAAGAAgAAAAhAJPmHDTBAAAA2wAAAA8AAAAA&#10;AAAAAAAAAAAABwIAAGRycy9kb3ducmV2LnhtbFBLBQYAAAAAAwADALcAAAD1AgAAAAA=&#10;" strokecolor="#444141" strokeweight="2pt">
                  <v:stroke endcap="round"/>
                </v:line>
                <v:line id="Line 8" o:spid="_x0000_s1034" style="position:absolute;flip:y;visibility:visible;mso-wrap-style:square" from="17354,8388" to="18605,1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rmvwQAAANsAAAAPAAAAZHJzL2Rvd25yZXYueG1sRE9Na8JA&#10;EL0L/Q/LFHozG3tIJXUVsQhKadEoPQ/ZMQnJzobdNab/vlsQvM3jfc5iNZpODOR8Y1nBLElBEJdW&#10;N1wpOJ+20zkIH5A1dpZJwS95WC2fJgvMtb3xkYYiVCKGsM9RQR1Cn0vpy5oM+sT2xJG7WGcwROgq&#10;qR3eYrjp5GuaZtJgw7Ghxp42NZVtcTUKss0F7U/72e5dddh+hQ86H3ffSr08j+t3EIHG8BDf3Tsd&#10;57/B/y/xALn8AwAA//8DAFBLAQItABQABgAIAAAAIQDb4fbL7gAAAIUBAAATAAAAAAAAAAAAAAAA&#10;AAAAAABbQ29udGVudF9UeXBlc10ueG1sUEsBAi0AFAAGAAgAAAAhAFr0LFu/AAAAFQEAAAsAAAAA&#10;AAAAAAAAAAAAHwEAAF9yZWxzLy5yZWxzUEsBAi0AFAAGAAgAAAAhAPyqua/BAAAA2wAAAA8AAAAA&#10;AAAAAAAAAAAABwIAAGRycy9kb3ducmV2LnhtbFBLBQYAAAAAAwADALcAAAD1AgAAAAA=&#10;" strokecolor="#444141" strokeweight="2pt">
                  <v:stroke endcap="round"/>
                </v:line>
                <v:line id="Line 9" o:spid="_x0000_s1035" style="position:absolute;visibility:visible;mso-wrap-style:square" from="17729,12719" to="19500,12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tyxgAAANsAAAAPAAAAZHJzL2Rvd25yZXYueG1sRI9PSwMx&#10;EMXvQr9DmII3m62C6Nq0lEqhIAj9g3ocNuMm7WaybNLu6qd3DgVvM7w37/1mthhCoy7UJR/ZwHRS&#10;gCKuovVcGzjs13dPoFJGtthEJgM/lGAxH93MsLSx5y1ddrlWEsKpRAMu57bUOlWOAqZJbIlF+45d&#10;wCxrV2vbYS/hodH3RfGoA3qWBoctrRxVp905GHhYuWX0n1S/f/jfQ/92Oj5vvl6NuR0PyxdQmYb8&#10;b75eb6zgC6z8IgPo+R8AAAD//wMAUEsBAi0AFAAGAAgAAAAhANvh9svuAAAAhQEAABMAAAAAAAAA&#10;AAAAAAAAAAAAAFtDb250ZW50X1R5cGVzXS54bWxQSwECLQAUAAYACAAAACEAWvQsW78AAAAVAQAA&#10;CwAAAAAAAAAAAAAAAAAfAQAAX3JlbHMvLnJlbHNQSwECLQAUAAYACAAAACEADSgbcsYAAADbAAAA&#10;DwAAAAAAAAAAAAAAAAAHAgAAZHJzL2Rvd25yZXYueG1sUEsFBgAAAAADAAMAtwAAAPoCAAAAAA==&#10;" strokecolor="#706d6e" strokeweight="2pt">
                  <v:stroke endcap="round"/>
                </v:line>
                <v:line id="Line 10" o:spid="_x0000_s1036" style="position:absolute;visibility:visible;mso-wrap-style:square" from="11626,12268" to="13398,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L7pwgAAANsAAAAPAAAAZHJzL2Rvd25yZXYueG1sRE9NawIx&#10;EL0X/A9hhN5qVgulrkYRpSAUClVRj8Nm3EQ3k2WTult/vSkUvM3jfc503rlKXKkJ1rOC4SADQVx4&#10;bblUsNt+vLyDCBFZY+WZFPxSgPms9zTFXPuWv+m6iaVIIRxyVGBirHMpQ2HIYRj4mjhxJ984jAk2&#10;pdQNtincVXKUZW/SoeXUYLCmpaHisvlxCl6XZuHtgcqvvb3t2s/Lebw+rpR67neLCYhIXXyI/91r&#10;neaP4e+XdICc3QEAAP//AwBQSwECLQAUAAYACAAAACEA2+H2y+4AAACFAQAAEwAAAAAAAAAAAAAA&#10;AAAAAAAAW0NvbnRlbnRfVHlwZXNdLnhtbFBLAQItABQABgAIAAAAIQBa9CxbvwAAABUBAAALAAAA&#10;AAAAAAAAAAAAAB8BAABfcmVscy8ucmVsc1BLAQItABQABgAIAAAAIQBiZL7pwgAAANsAAAAPAAAA&#10;AAAAAAAAAAAAAAcCAABkcnMvZG93bnJldi54bWxQSwUGAAAAAAMAAwC3AAAA9gIAAAAA&#10;" strokecolor="#706d6e" strokeweight="2pt">
                  <v:stroke endcap="round"/>
                </v:line>
                <v:line id="Line 11" o:spid="_x0000_s1037" style="position:absolute;flip:x y;visibility:visible;mso-wrap-style:square" from="14230,11169" to="1548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HfwgAAANsAAAAPAAAAZHJzL2Rvd25yZXYueG1sRE/Pa8Iw&#10;FL4P/B/CE3abqR66UY0iusHY2KRV74/m2Rabl5KktttfvxwGHj++36vNaFpxI+cbywrmswQEcWl1&#10;w5WC0/Ht6QWED8gaW8uk4Ic8bNaThxVm2g6c060IlYgh7DNUUIfQZVL6siaDfmY74shdrDMYInSV&#10;1A6HGG5auUiSVBpsODbU2NGupvJa9EbB8JW48x5/P6rd9jXvP7/l5Tk9KPU4HbdLEIHGcBf/u9+1&#10;gkVcH7/EHyDXfwAAAP//AwBQSwECLQAUAAYACAAAACEA2+H2y+4AAACFAQAAEwAAAAAAAAAAAAAA&#10;AAAAAAAAW0NvbnRlbnRfVHlwZXNdLnhtbFBLAQItABQABgAIAAAAIQBa9CxbvwAAABUBAAALAAAA&#10;AAAAAAAAAAAAAB8BAABfcmVscy8ucmVsc1BLAQItABQABgAIAAAAIQBPlNHfwgAAANsAAAAPAAAA&#10;AAAAAAAAAAAAAAcCAABkcnMvZG93bnJldi54bWxQSwUGAAAAAAMAAwC3AAAA9gIAAAAA&#10;" strokecolor="#706d6e" strokeweight="2pt">
                  <v:stroke endcap="round"/>
                </v:line>
                <v:line id="Line 12" o:spid="_x0000_s1038" style="position:absolute;flip:x y;visibility:visible;mso-wrap-style:square" from="18618,13900" to="19875,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8JwgAAANsAAAAPAAAAZHJzL2Rvd25yZXYueG1sRI/NasMw&#10;EITvgb6D2EJvsexQiutGCcFQmksPcQO5LtbGdiqtjKQm9ttXgUKPw/x8zHo7WSOu5MPgWEGR5SCI&#10;W6cH7hQcv96XJYgQkTUax6RgpgDbzcNijZV2Nz7QtYmdSCMcKlTQxzhWUoa2J4shcyNx8s7OW4xJ&#10;+k5qj7c0bo1c5fmLtDhwIvQ4Ut1T+9382ARp9s/oo5uNrcvT7sN8Xih/Verpcdq9gYg0xf/wX3uv&#10;FawKuH9JP0BufgEAAP//AwBQSwECLQAUAAYACAAAACEA2+H2y+4AAACFAQAAEwAAAAAAAAAAAAAA&#10;AAAAAAAAW0NvbnRlbnRfVHlwZXNdLnhtbFBLAQItABQABgAIAAAAIQBa9CxbvwAAABUBAAALAAAA&#10;AAAAAAAAAAAAAB8BAABfcmVscy8ucmVsc1BLAQItABQABgAIAAAAIQDSHm8JwgAAANsAAAAPAAAA&#10;AAAAAAAAAAAAAAcCAABkcnMvZG93bnJldi54bWxQSwUGAAAAAAMAAwC3AAAA9gIAAAAA&#10;" strokecolor="#9c9a9b" strokeweight="2pt">
                  <v:stroke endcap="round"/>
                </v:line>
                <v:line id="Line 13" o:spid="_x0000_s1039" style="position:absolute;flip:y;visibility:visible;mso-wrap-style:square" from="13398,13900" to="13398,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WhwgAAANsAAAAPAAAAZHJzL2Rvd25yZXYueG1sRI9Bi8Iw&#10;FITvgv8hPMGbphYU6RqlbBG8yboe1tsjebZ1m5fSRK3++o2w4HGYmW+Y1aa3jbhR52vHCmbTBASx&#10;dqbmUsHxeztZgvAB2WDjmBQ8yMNmPRysMDPuzl90O4RSRAj7DBVUIbSZlF5XZNFPXUscvbPrLIYo&#10;u1KaDu8RbhuZJslCWqw5LlTY0mdF+vdwtQpaKvVPnhez/Wmvt8dncdLFZa7UeNTnHyAC9eEd/m/v&#10;jII0hdeX+APk+g8AAP//AwBQSwECLQAUAAYACAAAACEA2+H2y+4AAACFAQAAEwAAAAAAAAAAAAAA&#10;AAAAAAAAW0NvbnRlbnRfVHlwZXNdLnhtbFBLAQItABQABgAIAAAAIQBa9CxbvwAAABUBAAALAAAA&#10;AAAAAAAAAAAAAB8BAABfcmVscy8ucmVsc1BLAQItABQABgAIAAAAIQCFFwWhwgAAANsAAAAPAAAA&#10;AAAAAAAAAAAAAAcCAABkcnMvZG93bnJldi54bWxQSwUGAAAAAAMAAwC3AAAA9gIAAAAA&#10;" strokecolor="#9c9a9b" strokeweight="2pt">
                  <v:stroke endcap="round"/>
                </v:line>
                <v:line id="Line 14" o:spid="_x0000_s1040" style="position:absolute;flip:y;visibility:visible;mso-wrap-style:square" from="15506,13900" to="16757,1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6A6wwAAANsAAAAPAAAAZHJzL2Rvd25yZXYueG1sRI9Pi8Iw&#10;FMTvwn6H8Bb2pqkuytI1StkieBP/HPT2SJ5t3ealNFGrn94IgsdhZn7DTOedrcWFWl85VjAcJCCI&#10;tTMVFwp220X/B4QPyAZrx6TgRh7ms4/eFFPjrrymyyYUIkLYp6igDKFJpfS6JIt+4Bri6B1dazFE&#10;2RbStHiNcFvLUZJMpMWK40KJDf2VpP83Z6ugoULvsywfrg4rvdjd84POT2Olvj677BdEoC68w6/2&#10;0igYfcPzS/wBcvYAAAD//wMAUEsBAi0AFAAGAAgAAAAhANvh9svuAAAAhQEAABMAAAAAAAAAAAAA&#10;AAAAAAAAAFtDb250ZW50X1R5cGVzXS54bWxQSwECLQAUAAYACAAAACEAWvQsW78AAAAVAQAACwAA&#10;AAAAAAAAAAAAAAAfAQAAX3JlbHMvLnJlbHNQSwECLQAUAAYACAAAACEA6lugOsMAAADbAAAADwAA&#10;AAAAAAAAAAAAAAAHAgAAZHJzL2Rvd25yZXYueG1sUEsFBgAAAAADAAMAtwAAAPcCAAAAAA==&#10;" strokecolor="#9c9a9b" strokeweight="2pt">
                  <v:stroke endcap="round"/>
                </v:line>
                <v:line id="Line 15" o:spid="_x0000_s1041" style="position:absolute;flip:y;visibility:visible;mso-wrap-style:square" from="16757,16681" to="16757,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8BiwwAAANsAAAAPAAAAZHJzL2Rvd25yZXYueG1sRI9BawIx&#10;FITvBf9DeIK3mq3UIlujVKFQEA9uS70+Nq+b0M3LkqTr7r83gtDjMDPfMOvt4FrRU4jWs4KneQGC&#10;uPbacqPg6/P9cQUiJmSNrWdSMFKE7WbysMZS+wufqK9SIzKEY4kKTEpdKWWsDTmMc98RZ+/HB4cp&#10;y9BIHfCS4a6Vi6J4kQ4t5wWDHe0N1b/Vn1NwPrpoQusLsztU9vy9GvvlaJWaTYe3VxCJhvQfvrc/&#10;tILFM9y+5B8gN1cAAAD//wMAUEsBAi0AFAAGAAgAAAAhANvh9svuAAAAhQEAABMAAAAAAAAAAAAA&#10;AAAAAAAAAFtDb250ZW50X1R5cGVzXS54bWxQSwECLQAUAAYACAAAACEAWvQsW78AAAAVAQAACwAA&#10;AAAAAAAAAAAAAAAfAQAAX3JlbHMvLnJlbHNQSwECLQAUAAYACAAAACEA4q/AYsMAAADbAAAADwAA&#10;AAAAAAAAAAAAAAAHAgAAZHJzL2Rvd25yZXYueG1sUEsFBgAAAAADAAMAtwAAAPcCAAAAAA==&#10;" strokecolor="#bdbcbc" strokeweight="2pt">
                  <v:stroke endcap="round"/>
                </v:line>
                <v:line id="Line 16" o:spid="_x0000_s1042" style="position:absolute;flip:y;visibility:visible;mso-wrap-style:square" from="14230,19475" to="14230,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j+wwAAANsAAAAPAAAAZHJzL2Rvd25yZXYueG1sRI9Ba8JA&#10;FITvBf/D8gRvdWNAKalrkEjAUirViudH9pmEZN+G3a2m/74rFHocZuYbZp2Pphc3cr61rGAxT0AQ&#10;V1a3XCs4f5XPLyB8QNbYWyYFP+Qh30ye1phpe+cj3U6hFhHCPkMFTQhDJqWvGjLo53Ygjt7VOoMh&#10;SldL7fAe4aaXaZKspMGW40KDAxUNVd3p2yhYFVe0l+69e3P1Z/kRdnQ+7g9Kzabj9hVEoDH8h//a&#10;e60gXcLjS/wBcvMLAAD//wMAUEsBAi0AFAAGAAgAAAAhANvh9svuAAAAhQEAABMAAAAAAAAAAAAA&#10;AAAAAAAAAFtDb250ZW50X1R5cGVzXS54bWxQSwECLQAUAAYACAAAACEAWvQsW78AAAAVAQAACwAA&#10;AAAAAAAAAAAAAAAfAQAAX3JlbHMvLnJlbHNQSwECLQAUAAYACAAAACEArVhI/sMAAADbAAAADwAA&#10;AAAAAAAAAAAAAAAHAgAAZHJzL2Rvd25yZXYueG1sUEsFBgAAAAADAAMAtwAAAPcCAAAAAA==&#10;" strokecolor="#444141" strokeweight="2pt">
                  <v:stroke endcap="round"/>
                </v:line>
                <v:line id="Line 17" o:spid="_x0000_s1043" style="position:absolute;flip:y;visibility:visible;mso-wrap-style:square" from="11626,19475" to="11626,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aJwgAAANsAAAAPAAAAZHJzL2Rvd25yZXYueG1sRI9Bi8Iw&#10;FITvwv6H8Bb2pul6KFKNIoqgyIpW8fxonm1p81KSrHb//UYQPA4z8w0zW/SmFXdyvras4HuUgCAu&#10;rK65VHA5b4YTED4ga2wtk4I/8rCYfwxmmGn74BPd81CKCGGfoYIqhC6T0hcVGfQj2xFH72adwRCl&#10;K6V2+Ihw08pxkqTSYM1xocKOVhUVTf5rFKSrG9prs292rjxufsKaLqftQamvz345BRGoD+/wq73V&#10;CsYpPL/EHyDn/wAAAP//AwBQSwECLQAUAAYACAAAACEA2+H2y+4AAACFAQAAEwAAAAAAAAAAAAAA&#10;AAAAAAAAW0NvbnRlbnRfVHlwZXNdLnhtbFBLAQItABQABgAIAAAAIQBa9CxbvwAAABUBAAALAAAA&#10;AAAAAAAAAAAAAB8BAABfcmVscy8ucmVsc1BLAQItABQABgAIAAAAIQBditaJwgAAANsAAAAPAAAA&#10;AAAAAAAAAAAAAAcCAABkcnMvZG93bnJldi54bWxQSwUGAAAAAAMAAwC3AAAA9gIAAAAA&#10;" strokecolor="#444141" strokeweight="2pt">
                  <v:stroke endcap="round"/>
                </v:line>
                <v:line id="Line 18" o:spid="_x0000_s1044" style="position:absolute;flip:y;visibility:visible;mso-wrap-style:square" from="17354,19475" to="18605,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nMSwwAAANsAAAAPAAAAZHJzL2Rvd25yZXYueG1sRI9Ba8JA&#10;FITvhf6H5Qm9NRs9aEldRSyCpSg1Fc+P7DMJyb4Nu9sk/ntXKPQ4zMw3zHI9mlb05HxtWcE0SUEQ&#10;F1bXXCo4/+xe30D4gKyxtUwKbuRhvXp+WmKm7cAn6vNQighhn6GCKoQuk9IXFRn0ie2Io3e1zmCI&#10;0pVSOxwi3LRylqZzabDmuFBhR9uKiib/NQrm2yvaS/PVfLrye3cIH3Q+7Y9KvUzGzTuIQGP4D/+1&#10;91rBbAGPL/EHyNUdAAD//wMAUEsBAi0AFAAGAAgAAAAhANvh9svuAAAAhQEAABMAAAAAAAAAAAAA&#10;AAAAAAAAAFtDb250ZW50X1R5cGVzXS54bWxQSwECLQAUAAYACAAAACEAWvQsW78AAAAVAQAACwAA&#10;AAAAAAAAAAAAAAAfAQAAX3JlbHMvLnJlbHNQSwECLQAUAAYACAAAACEAMsZzEsMAAADbAAAADwAA&#10;AAAAAAAAAAAAAAAHAgAAZHJzL2Rvd25yZXYueG1sUEsFBgAAAAADAAMAtwAAAPcCAAAAAA==&#10;" strokecolor="#444141" strokeweight="2pt">
                  <v:stroke endcap="round"/>
                </v:line>
                <v:line id="Line 19" o:spid="_x0000_s1045" style="position:absolute;visibility:visible;mso-wrap-style:square" from="17729,21031" to="19500,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xEwQAAANsAAAAPAAAAZHJzL2Rvd25yZXYueG1sRE/Pa8Iw&#10;FL4P/B/CE3YZNrVjQ7pGkYKwo+u6+7N5tp3NS2mijfvrl8Ngx4/vd7ELZhA3mlxvWcE6SUEQN1b3&#10;3CqoPw+rDQjnkTUOlknBnRzstouHAnNtZ/6gW+VbEUPY5aig837MpXRNRwZdYkfiyJ3tZNBHOLVS&#10;TzjHcDPILE1fpcGeY0OHI5UdNZfqahQc++ef5qv81vUQnrLwUh4u9Wmt1OMy7N9AeAr+X/znftcK&#10;sjg2fok/QG5/AQAA//8DAFBLAQItABQABgAIAAAAIQDb4fbL7gAAAIUBAAATAAAAAAAAAAAAAAAA&#10;AAAAAABbQ29udGVudF9UeXBlc10ueG1sUEsBAi0AFAAGAAgAAAAhAFr0LFu/AAAAFQEAAAsAAAAA&#10;AAAAAAAAAAAAHwEAAF9yZWxzLy5yZWxzUEsBAi0AFAAGAAgAAAAhAMU4XETBAAAA2wAAAA8AAAAA&#10;AAAAAAAAAAAABwIAAGRycy9kb3ducmV2LnhtbFBLBQYAAAAAAwADALcAAAD1AgAAAAA=&#10;" strokecolor="#444141" strokeweight="2pt">
                  <v:stroke endcap="round"/>
                </v:line>
                <v:line id="Line 20" o:spid="_x0000_s1046" style="position:absolute;flip:x y;visibility:visible;mso-wrap-style:square" from="18618,19475" to="19875,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9WxAAAANsAAAAPAAAAZHJzL2Rvd25yZXYueG1sRI9Pi8Iw&#10;FMTvgt8hPMGbpgoutmsUERQPy4J/QPb2tnnbVpuX2kTb/fZGEDwOM/MbZrZoTSnuVLvCsoLRMAJB&#10;nFpdcKbgeFgPpiCcR9ZYWiYF/+RgMe92Zpho2/CO7nufiQBhl6CC3PsqkdKlORl0Q1sRB+/P1gZ9&#10;kHUmdY1NgJtSjqPoQxosOCzkWNEqp/SyvxkFW/xKN9c2juOf8/fk0kyKU/m7Uqrfa5efIDy1/h1+&#10;tbdawTiG55fwA+T8AQAA//8DAFBLAQItABQABgAIAAAAIQDb4fbL7gAAAIUBAAATAAAAAAAAAAAA&#10;AAAAAAAAAABbQ29udGVudF9UeXBlc10ueG1sUEsBAi0AFAAGAAgAAAAhAFr0LFu/AAAAFQEAAAsA&#10;AAAAAAAAAAAAAAAAHwEAAF9yZWxzLy5yZWxzUEsBAi0AFAAGAAgAAAAhAHKSj1bEAAAA2wAAAA8A&#10;AAAAAAAAAAAAAAAABwIAAGRycy9kb3ducmV2LnhtbFBLBQYAAAAAAwADALcAAAD4AgAAAAA=&#10;" strokecolor="#444141" strokeweight="2pt">
                  <v:stroke endcap="round"/>
                </v:line>
                <v:line id="Line 21" o:spid="_x0000_s1047" style="position:absolute;flip:y;visibility:visible;mso-wrap-style:square" from="13398,19475" to="13398,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n27vwAAANsAAAAPAAAAZHJzL2Rvd25yZXYueG1sRE/LisIw&#10;FN0L/kO4gjtNVZCh0yiiCIrMMDri+tLcPmhzU5Ko9e/NYmCWh/PO1r1pxYOcry0rmE0TEMS51TWX&#10;Cq6/+8kHCB+QNbaWScGLPKxXw0GGqbZPPtPjEkoRQ9inqKAKoUul9HlFBv3UdsSRK6wzGCJ0pdQO&#10;nzHctHKeJEtpsObYUGFH24ry5nI3CpbbAu2tOTVHV/7sv8KOrufDt1LjUb/5BBGoD//iP/dBK1jE&#10;9fFL/AFy9QYAAP//AwBQSwECLQAUAAYACAAAACEA2+H2y+4AAACFAQAAEwAAAAAAAAAAAAAAAAAA&#10;AAAAW0NvbnRlbnRfVHlwZXNdLnhtbFBLAQItABQABgAIAAAAIQBa9CxbvwAAABUBAAALAAAAAAAA&#10;AAAAAAAAAB8BAABfcmVscy8ucmVsc1BLAQItABQABgAIAAAAIQA49n27vwAAANsAAAAPAAAAAAAA&#10;AAAAAAAAAAcCAABkcnMvZG93bnJldi54bWxQSwUGAAAAAAMAAwC3AAAA8wIAAAAA&#10;" strokecolor="#444141" strokeweight="2pt">
                  <v:stroke endcap="round"/>
                </v:line>
                <v:line id="Line 22" o:spid="_x0000_s1048" style="position:absolute;visibility:visible;mso-wrap-style:square" from="11626,20567" to="13398,2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2MExAAAANsAAAAPAAAAZHJzL2Rvd25yZXYueG1sRI/NasMw&#10;EITvhb6D2EIvpZadkFBcK6EYAj3mx7lvra3t2loZS02UPn0VCOQ4zMw3TLEOZhAnmlxnWUGWpCCI&#10;a6s7bhRUh83rGwjnkTUOlknBhRysV48PBebannlHp71vRISwy1FB6/2YS+nqlgy6xI7E0fu2k0Ef&#10;5dRIPeE5ws0gZ2m6lAY7jgstjlS2VPf7X6Ng283/6mP5o6shvMzCotz01Vem1PNT+HgH4Sn4e/jW&#10;/tQK5hlcv8QfIFf/AAAA//8DAFBLAQItABQABgAIAAAAIQDb4fbL7gAAAIUBAAATAAAAAAAAAAAA&#10;AAAAAAAAAABbQ29udGVudF9UeXBlc10ueG1sUEsBAi0AFAAGAAgAAAAhAFr0LFu/AAAAFQEAAAsA&#10;AAAAAAAAAAAAAAAAHwEAAF9yZWxzLy5yZWxzUEsBAi0AFAAGAAgAAAAhANHbYwTEAAAA2wAAAA8A&#10;AAAAAAAAAAAAAAAABwIAAGRycy9kb3ducmV2LnhtbFBLBQYAAAAAAwADALcAAAD4AgAAAAA=&#10;" strokecolor="#444141" strokeweight="2pt">
                  <v:stroke endcap="round"/>
                </v:line>
                <v:line id="Line 23" o:spid="_x0000_s1049" style="position:absolute;flip:y;visibility:visible;mso-wrap-style:square" from="16757,19475" to="16757,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EZXwwAAANsAAAAPAAAAZHJzL2Rvd25yZXYueG1sRI9Ba8JA&#10;FITvBf/D8gRvdWMEKalrkEjAUirViudH9pmEZN+G3a2m/74rFHocZuYbZp2Pphc3cr61rGAxT0AQ&#10;V1a3XCs4f5XPLyB8QNbYWyYFP+Qh30ye1phpe+cj3U6hFhHCPkMFTQhDJqWvGjLo53Ygjt7VOoMh&#10;SldL7fAe4aaXaZKspMGW40KDAxUNVd3p2yhYFVe0l+69e3P1Z/kRdnQ+7g9Kzabj9hVEoDH8h//a&#10;e61gmcLjS/wBcvMLAAD//wMAUEsBAi0AFAAGAAgAAAAhANvh9svuAAAAhQEAABMAAAAAAAAAAAAA&#10;AAAAAAAAAFtDb250ZW50X1R5cGVzXS54bWxQSwECLQAUAAYACAAAACEAWvQsW78AAAAVAQAACwAA&#10;AAAAAAAAAAAAAAAfAQAAX3JlbHMvLnJlbHNQSwECLQAUAAYACAAAACEAp2hGV8MAAADbAAAADwAA&#10;AAAAAAAAAAAAAAAHAgAAZHJzL2Rvd25yZXYueG1sUEsFBgAAAAADAAMAtwAAAPcCAAAAAA==&#10;" strokecolor="#444141" strokeweight="2pt">
                  <v:stroke endcap="round"/>
                </v:line>
                <v:line id="Line 24" o:spid="_x0000_s1050" style="position:absolute;flip:y;visibility:visible;mso-wrap-style:square" from="15506,19475" to="16757,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OPMwQAAANsAAAAPAAAAZHJzL2Rvd25yZXYueG1sRI9Bi8Iw&#10;FITvgv8hPGFvmqog0jWKKILLoqgrnh/Nsy1tXkoStfvvjSB4HGbmG2a2aE0t7uR8aVnBcJCAIM6s&#10;LjlXcP7b9KcgfEDWWFsmBf/kYTHvdmaYavvgI91PIRcRwj5FBUUITSqlzwoy6Ae2IY7e1TqDIUqX&#10;S+3wEeGmlqMkmUiDJceFAhtaFZRVp5tRMFld0V6q3+rH5YfNLqzpfNzulfrqtctvEIHa8Am/21ut&#10;YDyG15f4A+T8CQAA//8DAFBLAQItABQABgAIAAAAIQDb4fbL7gAAAIUBAAATAAAAAAAAAAAAAAAA&#10;AAAAAABbQ29udGVudF9UeXBlc10ueG1sUEsBAi0AFAAGAAgAAAAhAFr0LFu/AAAAFQEAAAsAAAAA&#10;AAAAAAAAAAAAHwEAAF9yZWxzLy5yZWxzUEsBAi0AFAAGAAgAAAAhAMgk48zBAAAA2wAAAA8AAAAA&#10;AAAAAAAAAAAABwIAAGRycy9kb3ducmV2LnhtbFBLBQYAAAAAAwADALcAAAD1AgAAAAA=&#10;" strokecolor="#444141" strokeweight="2pt">
                  <v:stroke endcap="round"/>
                </v:line>
                <v:line id="Line 25" o:spid="_x0000_s1051" style="position:absolute;flip:x y;visibility:visible;mso-wrap-style:square" from="14230,19475" to="15481,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YVxgAAANsAAAAPAAAAZHJzL2Rvd25yZXYueG1sRI9Ba8JA&#10;FITvhf6H5Qm91Y22ShPdSBFaPIhQLZTentlnEpN9G7NbE/+9Kwg9DjPzDTNf9KYWZ2pdaVnBaBiB&#10;IM6sLjlX8L37eH4D4TyyxtoyKbiQg0X6+DDHRNuOv+i89bkIEHYJKii8bxIpXVaQQTe0DXHwDrY1&#10;6INsc6lb7ALc1HIcRVNpsOSwUGBDy4KyavtnFKxwnX2e+jiOf4+bSdVNyp96v1TqadC/z0B46v1/&#10;+N5eaQUvr3D7En6ATK8AAAD//wMAUEsBAi0AFAAGAAgAAAAhANvh9svuAAAAhQEAABMAAAAAAAAA&#10;AAAAAAAAAAAAAFtDb250ZW50X1R5cGVzXS54bWxQSwECLQAUAAYACAAAACEAWvQsW78AAAAVAQAA&#10;CwAAAAAAAAAAAAAAAAAfAQAAX3JlbHMvLnJlbHNQSwECLQAUAAYACAAAACEAGUq2FcYAAADbAAAA&#10;DwAAAAAAAAAAAAAAAAAHAgAAZHJzL2Rvd25yZXYueG1sUEsFBgAAAAADAAMAtwAAAPoCAAAAAA==&#10;" strokecolor="#444141" strokeweight="2pt">
                  <v:stroke endcap="round"/>
                </v:line>
                <v:line id="Line 26" o:spid="_x0000_s1052" style="position:absolute;flip:y;visibility:visible;mso-wrap-style:square" from="68668,8902" to="68668,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uswwAAANsAAAAPAAAAZHJzL2Rvd25yZXYueG1sRI9Bi8Iw&#10;FITvwv6H8Ba8iKYq7krXKIsg6kWxiudH82y727zUJmr990YQPA4z8w0zmTWmFFeqXWFZQb8XgSBO&#10;rS44U3DYL7pjEM4jaywtk4I7OZhNP1oTjLW98Y6uic9EgLCLUUHufRVL6dKcDLqerYiDd7K1QR9k&#10;nUld4y3ATSkHUfQlDRYcFnKsaJ5T+p9cjIJT5bkcLNfn/d/3Ji2SZDs8dqRS7c/m9weEp8a/w6/2&#10;SisYjuD5JfwAOX0AAAD//wMAUEsBAi0AFAAGAAgAAAAhANvh9svuAAAAhQEAABMAAAAAAAAAAAAA&#10;AAAAAAAAAFtDb250ZW50X1R5cGVzXS54bWxQSwECLQAUAAYACAAAACEAWvQsW78AAAAVAQAACwAA&#10;AAAAAAAAAAAAAAAfAQAAX3JlbHMvLnJlbHNQSwECLQAUAAYACAAAACEAQQhbrMMAAADbAAAADwAA&#10;AAAAAAAAAAAAAAAHAgAAZHJzL2Rvd25yZXYueG1sUEsFBgAAAAADAAMAtwAAAPcCAAAAAA==&#10;" strokecolor="white" strokeweight="8.88pt">
                  <v:stroke endcap="round"/>
                </v:line>
                <v:line id="Line 27" o:spid="_x0000_s1053" style="position:absolute;flip:y;visibility:visible;mso-wrap-style:square" from="54133,8902" to="54133,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sXbxQAAANsAAAAPAAAAZHJzL2Rvd25yZXYueG1sRI9Ba8JA&#10;FITvBf/D8gpeSt00gpXUNUhB1IulifT8yD6TtNm3Mbsm8d+7hUKPw8x8w6zS0TSip87VlhW8zCIQ&#10;xIXVNZcKTvn2eQnCeWSNjWVScCMH6XrysMJE24E/qc98KQKEXYIKKu/bREpXVGTQzWxLHLyz7Qz6&#10;ILtS6g6HADeNjKNoIQ3WHBYqbOm9ouInuxoF59ZzE+8Ol/z79VjUWfYx/3qSSk0fx80bCE+j/w//&#10;tfdawXwBv1/CD5DrOwAAAP//AwBQSwECLQAUAAYACAAAACEA2+H2y+4AAACFAQAAEwAAAAAAAAAA&#10;AAAAAAAAAAAAW0NvbnRlbnRfVHlwZXNdLnhtbFBLAQItABQABgAIAAAAIQBa9CxbvwAAABUBAAAL&#10;AAAAAAAAAAAAAAAAAB8BAABfcmVscy8ucmVsc1BLAQItABQABgAIAAAAIQCx2sXbxQAAANsAAAAP&#10;AAAAAAAAAAAAAAAAAAcCAABkcnMvZG93bnJldi54bWxQSwUGAAAAAAMAAwC3AAAA+QIAAAAA&#10;" strokecolor="white" strokeweight="8.88pt">
                  <v:stroke endcap="round"/>
                </v:line>
                <v:line id="Line 28" o:spid="_x0000_s1054" style="position:absolute;flip:y;visibility:visible;mso-wrap-style:square" from="86086,8902" to="93414,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BAxQAAANsAAAAPAAAAZHJzL2Rvd25yZXYueG1sRI9Ba8JA&#10;FITvBf/D8gpeSt00QpXUNUhB1IulifT8yD6TtNm3Mbsm8d+7hUKPw8x8w6zS0TSip87VlhW8zCIQ&#10;xIXVNZcKTvn2eQnCeWSNjWVScCMH6XrysMJE24E/qc98KQKEXYIKKu/bREpXVGTQzWxLHLyz7Qz6&#10;ILtS6g6HADeNjKPoVRqsOSxU2NJ7RcVPdjUKzq3nJt4dLvn34ljUWfYx/3qSSk0fx80bCE+j/w//&#10;tfdawXwBv1/CD5DrOwAAAP//AwBQSwECLQAUAAYACAAAACEA2+H2y+4AAACFAQAAEwAAAAAAAAAA&#10;AAAAAAAAAAAAW0NvbnRlbnRfVHlwZXNdLnhtbFBLAQItABQABgAIAAAAIQBa9CxbvwAAABUBAAAL&#10;AAAAAAAAAAAAAAAAAB8BAABfcmVscy8ucmVsc1BLAQItABQABgAIAAAAIQDelmBAxQAAANsAAAAP&#10;AAAAAAAAAAAAAAAAAAcCAABkcnMvZG93bnJldi54bWxQSwUGAAAAAAMAAwC3AAAA+QIAAAAA&#10;" strokecolor="white" strokeweight="8.88pt">
                  <v:stroke endcap="round"/>
                </v:line>
                <v:line id="Line 29" o:spid="_x0000_s1055" style="position:absolute;visibility:visible;mso-wrap-style:square" from="88188,33115" to="98405,33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zuwQAAANsAAAAPAAAAZHJzL2Rvd25yZXYueG1sRE9Na8JA&#10;EL0L/odlBG+60UKR1FWkqFRPVat4HLLTJG12NmTHGP9991Dw+Hjf82XnKtVSE0rPBibjBBRx5m3J&#10;uYGv02Y0AxUE2WLlmQw8KMBy0e/NMbX+zgdqj5KrGMIhRQOFSJ1qHbKCHIaxr4kj9+0bhxJhk2vb&#10;4D2Gu0pPk+RVOyw5NhRY03tB2e/x5gycz7ufR76+ZPvN9iqh3X+e5LYyZjjoVm+ghDp5iv/dH9bA&#10;Sxwbv8QfoBd/AAAA//8DAFBLAQItABQABgAIAAAAIQDb4fbL7gAAAIUBAAATAAAAAAAAAAAAAAAA&#10;AAAAAABbQ29udGVudF9UeXBlc10ueG1sUEsBAi0AFAAGAAgAAAAhAFr0LFu/AAAAFQEAAAsAAAAA&#10;AAAAAAAAAAAAHwEAAF9yZWxzLy5yZWxzUEsBAi0AFAAGAAgAAAAhAEM+jO7BAAAA2wAAAA8AAAAA&#10;AAAAAAAAAAAABwIAAGRycy9kb3ducmV2LnhtbFBLBQYAAAAAAwADALcAAAD1AgAAAAA=&#10;" strokecolor="white" strokeweight="8.88pt">
                  <v:stroke endcap="round"/>
                </v:line>
                <v:line id="Line 30" o:spid="_x0000_s1056" style="position:absolute;visibility:visible;mso-wrap-style:square" from="54133,30575" to="64357,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l1xAAAANsAAAAPAAAAZHJzL2Rvd25yZXYueG1sRI9Ba8JA&#10;FITvgv9heUJvurGFYlNXEdGinqrW0uMj+5qkZt+G7DPGf98tCD0OM/MNM513rlItNaH0bGA8SkAR&#10;Z96WnBv4OK6HE1BBkC1WnsnAjQLMZ/3eFFPrr7yn9iC5ihAOKRooROpU65AV5DCMfE0cvW/fOJQo&#10;m1zbBq8R7ir9mCTP2mHJcaHAmpYFZefDxRk4nbY/t3z1me3Wb18S2t37US4LYx4G3eIVlFAn/+F7&#10;e2MNPL3A35f4A/TsFwAA//8DAFBLAQItABQABgAIAAAAIQDb4fbL7gAAAIUBAAATAAAAAAAAAAAA&#10;AAAAAAAAAABbQ29udGVudF9UeXBlc10ueG1sUEsBAi0AFAAGAAgAAAAhAFr0LFu/AAAAFQEAAAsA&#10;AAAAAAAAAAAAAAAAHwEAAF9yZWxzLy5yZWxzUEsBAi0AFAAGAAgAAAAhACxyKXXEAAAA2wAAAA8A&#10;AAAAAAAAAAAAAAAABwIAAGRycy9kb3ducmV2LnhtbFBLBQYAAAAAAwADALcAAAD4AgAAAAA=&#10;" strokecolor="white" strokeweight="8.88pt">
                  <v:stroke endcap="round"/>
                </v:line>
                <v:line id="Line 31" o:spid="_x0000_s1057" style="position:absolute;flip:x y;visibility:visible;mso-wrap-style:square" from="68668,24441" to="75996,3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XNwAAAANsAAAAPAAAAZHJzL2Rvd25yZXYueG1sRE/LisIw&#10;FN0P+A/hDrgpmuoMIh2jiA+YjQsfH3BJ7rRlmpvYxFr/3iwEl4fzXqx624iO2lA7VjAZ5yCItTM1&#10;lwou5/1oDiJEZIONY1LwoACr5eBjgYVxdz5Sd4qlSCEcClRQxegLKYOuyGIYO0+cuD/XWowJtqU0&#10;Ld5TuG3kNM9n0mLNqaFCT5uK9P/pZhVsd/rLXGdZJjO/Pkw7jXPnr0oNP/v1D4hIfXyLX+5fo+A7&#10;rU9f0g+QyycAAAD//wMAUEsBAi0AFAAGAAgAAAAhANvh9svuAAAAhQEAABMAAAAAAAAAAAAAAAAA&#10;AAAAAFtDb250ZW50X1R5cGVzXS54bWxQSwECLQAUAAYACAAAACEAWvQsW78AAAAVAQAACwAAAAAA&#10;AAAAAAAAAAAfAQAAX3JlbHMvLnJlbHNQSwECLQAUAAYACAAAACEAnixFzcAAAADbAAAADwAAAAAA&#10;AAAAAAAAAAAHAgAAZHJzL2Rvd25yZXYueG1sUEsFBgAAAAADAAMAtwAAAPQCAAAAAA==&#10;" strokecolor="white" strokeweight="8.88pt">
                  <v:stroke endcap="round"/>
                </v:line>
                <v:line id="Line 32" o:spid="_x0000_s1058" style="position:absolute;flip:x y;visibility:visible;mso-wrap-style:square" from="93179,39643" to="100501,5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BWwwAAANsAAAAPAAAAZHJzL2Rvd25yZXYueG1sRI9BawIx&#10;FITvBf9DeIKXRbNqEVmNItZCLx6q/oBH8txd3LzETbpu/30jCD0OM/MNs972thEdtaF2rGA6yUEQ&#10;a2dqLhVczp/jJYgQkQ02jknBLwXYbgZvayyMe/A3dadYigThUKCCKkZfSBl0RRbDxHni5F1dazEm&#10;2ZbStPhIcNvIWZ4vpMWa00KFnvYV6dvpxyr4OOi5uS+yTGZ+d5x1GpfO35UaDfvdCkSkPv6HX+0v&#10;o+B9Cs8v6QfIzR8AAAD//wMAUEsBAi0AFAAGAAgAAAAhANvh9svuAAAAhQEAABMAAAAAAAAAAAAA&#10;AAAAAAAAAFtDb250ZW50X1R5cGVzXS54bWxQSwECLQAUAAYACAAAACEAWvQsW78AAAAVAQAACwAA&#10;AAAAAAAAAAAAAAAfAQAAX3JlbHMvLnJlbHNQSwECLQAUAAYACAAAACEA8WDgVsMAAADbAAAADwAA&#10;AAAAAAAAAAAAAAAHAgAAZHJzL2Rvd25yZXYueG1sUEsFBgAAAAADAAMAtwAAAPcCAAAAAA==&#10;" strokecolor="white" strokeweight="8.88pt">
                  <v:stroke endcap="round"/>
                </v:line>
                <v:line id="Line 33" o:spid="_x0000_s1059" style="position:absolute;flip:y;visibility:visible;mso-wrap-style:square" from="64014,39643" to="64014,5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7ClwwAAANsAAAAPAAAAZHJzL2Rvd25yZXYueG1sRI9Ba8JA&#10;FITvBf/D8gQvohvTohJdRQrSelGM4vmRfSbR7Ns0u9X4792C0OMwM98w82VrKnGjxpWWFYyGEQji&#10;zOqScwXHw3owBeE8ssbKMil4kIPlovM2x0TbO+/plvpcBAi7BBUU3teJlC4ryKAb2po4eGfbGPRB&#10;NrnUDd4D3FQyjqKxNFhyWCiwps+Csmv6axSca89V/LX5OVwm26xM0937qS+V6nXb1QyEp9b/h1/t&#10;b63gI4a/L+EHyMUTAAD//wMAUEsBAi0AFAAGAAgAAAAhANvh9svuAAAAhQEAABMAAAAAAAAAAAAA&#10;AAAAAAAAAFtDb250ZW50X1R5cGVzXS54bWxQSwECLQAUAAYACAAAACEAWvQsW78AAAAVAQAACwAA&#10;AAAAAAAAAAAAAAAfAQAAX3JlbHMvLnJlbHNQSwECLQAUAAYACAAAACEAluewpcMAAADbAAAADwAA&#10;AAAAAAAAAAAAAAAHAgAAZHJzL2Rvd25yZXYueG1sUEsFBgAAAAADAAMAtwAAAPcCAAAAAA==&#10;" strokecolor="white" strokeweight="8.88pt">
                  <v:stroke endcap="round"/>
                </v:line>
                <v:line id="Line 34" o:spid="_x0000_s1060" style="position:absolute;flip:y;visibility:visible;mso-wrap-style:square" from="75799,39643" to="83127,5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xU+xAAAANsAAAAPAAAAZHJzL2Rvd25yZXYueG1sRI9Pi8Iw&#10;FMTvwn6H8Ba8iKb+YVe6RlkEUS+KVTw/mmfb3ealNlHrtzeC4HGYmd8wk1ljSnGl2hWWFfR7EQji&#10;1OqCMwWH/aI7BuE8ssbSMim4k4PZ9KM1wVjbG+/omvhMBAi7GBXk3lexlC7NyaDr2Yo4eCdbG/RB&#10;1pnUNd4C3JRyEEVf0mDBYSHHiuY5pf/JxSg4VZ7LwXJ93v99b9IiSbbDY0cq1f5sfn9AeGr8O/xq&#10;r7SC0RCeX8IPkNMHAAAA//8DAFBLAQItABQABgAIAAAAIQDb4fbL7gAAAIUBAAATAAAAAAAAAAAA&#10;AAAAAAAAAABbQ29udGVudF9UeXBlc10ueG1sUEsBAi0AFAAGAAgAAAAhAFr0LFu/AAAAFQEAAAsA&#10;AAAAAAAAAAAAAAAAHwEAAF9yZWxzLy5yZWxzUEsBAi0AFAAGAAgAAAAhAPmrFT7EAAAA2wAAAA8A&#10;AAAAAAAAAAAAAAAABwIAAGRycy9kb3ducmV2LnhtbFBLBQYAAAAAAwADALcAAAD4AgAAAAA=&#10;" strokecolor="white" strokeweight="8.88pt">
                  <v:stroke endcap="round"/>
                </v:line>
                <v:line id="Line 35" o:spid="_x0000_s1061" style="position:absolute;flip:y;visibility:visible;mso-wrap-style:square" from="82784,55194" to="82784,6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o1KxQAAANsAAAAPAAAAZHJzL2Rvd25yZXYueG1sRI9Ba8JA&#10;FITvQv/D8gq9iG6aSiupm1AE0V4Uo3h+ZJ9J2uzbNLuN6b/vCoLHYWa+YRbZYBrRU+dqywqepxEI&#10;4sLqmksFx8NqMgfhPLLGxjIp+CMHWfowWmCi7YX31Oe+FAHCLkEFlfdtIqUrKjLoprYlDt7ZdgZ9&#10;kF0pdYeXADeNjKPoVRqsOSxU2NKyouI7/zUKzq3nJl5//hy+3rZFnee7l9NYKvX0OHy8g/A0+Hv4&#10;1t5oBbMZXL+EHyDTfwAAAP//AwBQSwECLQAUAAYACAAAACEA2+H2y+4AAACFAQAAEwAAAAAAAAAA&#10;AAAAAAAAAAAAW0NvbnRlbnRfVHlwZXNdLnhtbFBLAQItABQABgAIAAAAIQBa9CxbvwAAABUBAAAL&#10;AAAAAAAAAAAAAAAAAB8BAABfcmVscy8ucmVsc1BLAQItABQABgAIAAAAIQB2Qo1KxQAAANsAAAAP&#10;AAAAAAAAAAAAAAAAAAcCAABkcnMvZG93bnJldi54bWxQSwUGAAAAAAMAAwC3AAAA+QIAAAAA&#10;" strokecolor="white" strokeweight="8.88pt">
                  <v:stroke endcap="round"/>
                </v:line>
              </v:group>
              <w10:wrap anchorx="page" anchory="page"/>
              <w10:anchorlock/>
            </v:group>
          </w:pict>
        </mc:Fallback>
      </mc:AlternateContent>
    </w:r>
    <w:r>
      <w:rPr>
        <w:noProof/>
        <w:lang w:val="en-US"/>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2DE9" w14:textId="164D62A7" w:rsidR="002C7079" w:rsidRPr="00C61DC7" w:rsidRDefault="00113345" w:rsidP="004E4D38">
    <w:pPr>
      <w:pStyle w:val="Header"/>
      <w:tabs>
        <w:tab w:val="clear" w:pos="4513"/>
        <w:tab w:val="clear" w:pos="9026"/>
        <w:tab w:val="left" w:pos="6752"/>
      </w:tabs>
      <w:rPr>
        <w:lang w:val="en-US"/>
      </w:rPr>
    </w:pPr>
    <w:r w:rsidRPr="00A05DFA">
      <w:rPr>
        <w:noProof/>
        <w:lang w:eastAsia="en-AU"/>
      </w:rPr>
      <w:drawing>
        <wp:anchor distT="0" distB="0" distL="114300" distR="114300" simplePos="0" relativeHeight="251658244" behindDoc="1" locked="0" layoutInCell="1" allowOverlap="1" wp14:anchorId="72C9601D" wp14:editId="70BD7D9B">
          <wp:simplePos x="0" y="0"/>
          <wp:positionH relativeFrom="page">
            <wp:posOffset>267194</wp:posOffset>
          </wp:positionH>
          <wp:positionV relativeFrom="page">
            <wp:posOffset>177677</wp:posOffset>
          </wp:positionV>
          <wp:extent cx="10109369" cy="3641032"/>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a:extLst>
                      <a:ext uri="{C183D7F6-B498-43B3-948B-1728B52AA6E4}">
                        <adec:decorative xmlns:adec="http://schemas.microsoft.com/office/drawing/2017/decorative" val="1"/>
                      </a:ext>
                    </a:extLst>
                  </pic:cNvPr>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0126672" cy="3647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079">
      <w:rPr>
        <w:noProof/>
        <w:lang w:eastAsia="en-AU"/>
      </w:rPr>
      <mc:AlternateContent>
        <mc:Choice Requires="wpg">
          <w:drawing>
            <wp:inline distT="0" distB="0" distL="0" distR="0" wp14:anchorId="255E24C5" wp14:editId="619CE10D">
              <wp:extent cx="1455435" cy="2351128"/>
              <wp:effectExtent l="19050" t="19050" r="30480" b="30480"/>
              <wp:docPr id="9" name="Group 9" descr="HMA logo&#10;"/>
              <wp:cNvGraphicFramePr/>
              <a:graphic xmlns:a="http://schemas.openxmlformats.org/drawingml/2006/main">
                <a:graphicData uri="http://schemas.microsoft.com/office/word/2010/wordprocessingGroup">
                  <wpg:wgp>
                    <wpg:cNvGrpSpPr/>
                    <wpg:grpSpPr>
                      <a:xfrm>
                        <a:off x="0" y="0"/>
                        <a:ext cx="1455435" cy="2351128"/>
                        <a:chOff x="0" y="0"/>
                        <a:chExt cx="1455435" cy="2351128"/>
                      </a:xfrm>
                    </wpg:grpSpPr>
                    <wps:wsp>
                      <wps:cNvPr id="10" name="Line 9"/>
                      <wps:cNvCnPr/>
                      <wps:spPr bwMode="auto">
                        <a:xfrm flipV="1">
                          <a:off x="459367" y="0"/>
                          <a:ext cx="0"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11" name="Line 10"/>
                      <wps:cNvCnPr/>
                      <wps:spPr bwMode="auto">
                        <a:xfrm flipV="1">
                          <a:off x="0" y="0"/>
                          <a:ext cx="0"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wps:spPr bwMode="auto">
                        <a:xfrm flipV="1">
                          <a:off x="1014074" y="0"/>
                          <a:ext cx="220345"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46" name="Line 12"/>
                      <wps:cNvCnPr/>
                      <wps:spPr bwMode="auto">
                        <a:xfrm>
                          <a:off x="1079079" y="767056"/>
                          <a:ext cx="313055" cy="0"/>
                        </a:xfrm>
                        <a:prstGeom prst="line">
                          <a:avLst/>
                        </a:prstGeom>
                        <a:noFill/>
                        <a:ln w="44958" cap="rnd">
                          <a:solidFill>
                            <a:srgbClr val="706D6E"/>
                          </a:solidFill>
                          <a:prstDash val="solid"/>
                          <a:round/>
                          <a:headEnd/>
                          <a:tailEnd/>
                        </a:ln>
                        <a:extLst>
                          <a:ext uri="{909E8E84-426E-40DD-AFC4-6F175D3DCCD1}">
                            <a14:hiddenFill xmlns:a14="http://schemas.microsoft.com/office/drawing/2010/main">
                              <a:noFill/>
                            </a14:hiddenFill>
                          </a:ext>
                        </a:extLst>
                      </wps:spPr>
                      <wps:bodyPr/>
                    </wps:wsp>
                    <wps:wsp>
                      <wps:cNvPr id="48" name="Line 13"/>
                      <wps:cNvCnPr/>
                      <wps:spPr bwMode="auto">
                        <a:xfrm>
                          <a:off x="0" y="684717"/>
                          <a:ext cx="312420" cy="0"/>
                        </a:xfrm>
                        <a:prstGeom prst="line">
                          <a:avLst/>
                        </a:prstGeom>
                        <a:noFill/>
                        <a:ln w="44958" cap="rnd">
                          <a:solidFill>
                            <a:srgbClr val="706D6E"/>
                          </a:solidFill>
                          <a:prstDash val="solid"/>
                          <a:round/>
                          <a:headEnd/>
                          <a:tailEnd/>
                        </a:ln>
                        <a:extLst>
                          <a:ext uri="{909E8E84-426E-40DD-AFC4-6F175D3DCCD1}">
                            <a14:hiddenFill xmlns:a14="http://schemas.microsoft.com/office/drawing/2010/main">
                              <a:noFill/>
                            </a14:hiddenFill>
                          </a:ext>
                        </a:extLst>
                      </wps:spPr>
                      <wps:bodyPr/>
                    </wps:wsp>
                    <wps:wsp>
                      <wps:cNvPr id="49" name="Line 14"/>
                      <wps:cNvCnPr/>
                      <wps:spPr bwMode="auto">
                        <a:xfrm flipH="1" flipV="1">
                          <a:off x="459367" y="494036"/>
                          <a:ext cx="220980" cy="384175"/>
                        </a:xfrm>
                        <a:prstGeom prst="line">
                          <a:avLst/>
                        </a:prstGeom>
                        <a:noFill/>
                        <a:ln w="44958" cap="rnd">
                          <a:solidFill>
                            <a:srgbClr val="706D6E"/>
                          </a:solidFill>
                          <a:prstDash val="solid"/>
                          <a:round/>
                          <a:headEnd/>
                          <a:tailEnd/>
                        </a:ln>
                        <a:extLst>
                          <a:ext uri="{909E8E84-426E-40DD-AFC4-6F175D3DCCD1}">
                            <a14:hiddenFill xmlns:a14="http://schemas.microsoft.com/office/drawing/2010/main">
                              <a:noFill/>
                            </a14:hiddenFill>
                          </a:ext>
                        </a:extLst>
                      </wps:spPr>
                      <wps:bodyPr/>
                    </wps:wsp>
                    <wps:wsp>
                      <wps:cNvPr id="50" name="Line 15"/>
                      <wps:cNvCnPr/>
                      <wps:spPr bwMode="auto">
                        <a:xfrm flipH="1" flipV="1">
                          <a:off x="1235090" y="975071"/>
                          <a:ext cx="220345" cy="387350"/>
                        </a:xfrm>
                        <a:prstGeom prst="line">
                          <a:avLst/>
                        </a:prstGeom>
                        <a:noFill/>
                        <a:ln w="44958" cap="rnd">
                          <a:solidFill>
                            <a:srgbClr val="9C9A9B"/>
                          </a:solidFill>
                          <a:prstDash val="solid"/>
                          <a:round/>
                          <a:headEnd/>
                          <a:tailEnd/>
                        </a:ln>
                        <a:extLst>
                          <a:ext uri="{909E8E84-426E-40DD-AFC4-6F175D3DCCD1}">
                            <a14:hiddenFill xmlns:a14="http://schemas.microsoft.com/office/drawing/2010/main">
                              <a:noFill/>
                            </a14:hiddenFill>
                          </a:ext>
                        </a:extLst>
                      </wps:spPr>
                      <wps:bodyPr/>
                    </wps:wsp>
                    <wps:wsp>
                      <wps:cNvPr id="52" name="Line 16"/>
                      <wps:cNvCnPr/>
                      <wps:spPr bwMode="auto">
                        <a:xfrm flipV="1">
                          <a:off x="312023" y="975071"/>
                          <a:ext cx="0" cy="387350"/>
                        </a:xfrm>
                        <a:prstGeom prst="line">
                          <a:avLst/>
                        </a:prstGeom>
                        <a:noFill/>
                        <a:ln w="44958" cap="rnd">
                          <a:solidFill>
                            <a:srgbClr val="9C9A9B"/>
                          </a:solidFill>
                          <a:prstDash val="solid"/>
                          <a:round/>
                          <a:headEnd/>
                          <a:tailEnd/>
                        </a:ln>
                        <a:extLst>
                          <a:ext uri="{909E8E84-426E-40DD-AFC4-6F175D3DCCD1}">
                            <a14:hiddenFill xmlns:a14="http://schemas.microsoft.com/office/drawing/2010/main">
                              <a:noFill/>
                            </a14:hiddenFill>
                          </a:ext>
                        </a:extLst>
                      </wps:spPr>
                      <wps:bodyPr/>
                    </wps:wsp>
                    <wps:wsp>
                      <wps:cNvPr id="53" name="Line 17"/>
                      <wps:cNvCnPr/>
                      <wps:spPr bwMode="auto">
                        <a:xfrm flipV="1">
                          <a:off x="684717" y="975071"/>
                          <a:ext cx="220980" cy="384175"/>
                        </a:xfrm>
                        <a:prstGeom prst="line">
                          <a:avLst/>
                        </a:prstGeom>
                        <a:noFill/>
                        <a:ln w="44958" cap="rnd">
                          <a:solidFill>
                            <a:srgbClr val="9C9A9B"/>
                          </a:solidFill>
                          <a:prstDash val="solid"/>
                          <a:round/>
                          <a:headEnd/>
                          <a:tailEnd/>
                        </a:ln>
                        <a:extLst>
                          <a:ext uri="{909E8E84-426E-40DD-AFC4-6F175D3DCCD1}">
                            <a14:hiddenFill xmlns:a14="http://schemas.microsoft.com/office/drawing/2010/main">
                              <a:noFill/>
                            </a14:hiddenFill>
                          </a:ext>
                        </a:extLst>
                      </wps:spPr>
                      <wps:bodyPr/>
                    </wps:wsp>
                    <wps:wsp>
                      <wps:cNvPr id="54" name="Line 18"/>
                      <wps:cNvCnPr/>
                      <wps:spPr bwMode="auto">
                        <a:xfrm flipV="1">
                          <a:off x="905733" y="1469107"/>
                          <a:ext cx="0" cy="387985"/>
                        </a:xfrm>
                        <a:prstGeom prst="line">
                          <a:avLst/>
                        </a:prstGeom>
                        <a:noFill/>
                        <a:ln w="44958" cap="rnd">
                          <a:solidFill>
                            <a:srgbClr val="BDBCBC"/>
                          </a:solidFill>
                          <a:prstDash val="solid"/>
                          <a:round/>
                          <a:headEnd/>
                          <a:tailEnd/>
                        </a:ln>
                        <a:extLst>
                          <a:ext uri="{909E8E84-426E-40DD-AFC4-6F175D3DCCD1}">
                            <a14:hiddenFill xmlns:a14="http://schemas.microsoft.com/office/drawing/2010/main">
                              <a:noFill/>
                            </a14:hiddenFill>
                          </a:ext>
                        </a:extLst>
                      </wps:spPr>
                      <wps:bodyPr/>
                    </wps:wsp>
                    <wps:wsp>
                      <wps:cNvPr id="55" name="Line 19"/>
                      <wps:cNvCnPr/>
                      <wps:spPr bwMode="auto">
                        <a:xfrm flipV="1">
                          <a:off x="459367" y="1963143"/>
                          <a:ext cx="0"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56" name="Line 20"/>
                      <wps:cNvCnPr/>
                      <wps:spPr bwMode="auto">
                        <a:xfrm flipV="1">
                          <a:off x="0" y="1963143"/>
                          <a:ext cx="0"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57" name="Line 21"/>
                      <wps:cNvCnPr/>
                      <wps:spPr bwMode="auto">
                        <a:xfrm flipV="1">
                          <a:off x="1014074" y="1963143"/>
                          <a:ext cx="220345"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58" name="Line 22"/>
                      <wps:cNvCnPr/>
                      <wps:spPr bwMode="auto">
                        <a:xfrm>
                          <a:off x="1079079" y="2236163"/>
                          <a:ext cx="313055" cy="0"/>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59" name="Line 23"/>
                      <wps:cNvCnPr/>
                      <wps:spPr bwMode="auto">
                        <a:xfrm flipH="1" flipV="1">
                          <a:off x="1235090" y="1963143"/>
                          <a:ext cx="220345"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60" name="Line 24"/>
                      <wps:cNvCnPr/>
                      <wps:spPr bwMode="auto">
                        <a:xfrm flipV="1">
                          <a:off x="312023" y="1963143"/>
                          <a:ext cx="0"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61" name="Line 25"/>
                      <wps:cNvCnPr/>
                      <wps:spPr bwMode="auto">
                        <a:xfrm>
                          <a:off x="0" y="2158158"/>
                          <a:ext cx="312420" cy="0"/>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62" name="Line 26"/>
                      <wps:cNvCnPr/>
                      <wps:spPr bwMode="auto">
                        <a:xfrm flipV="1">
                          <a:off x="905733" y="1963143"/>
                          <a:ext cx="0" cy="38798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63" name="Line 27"/>
                      <wps:cNvCnPr/>
                      <wps:spPr bwMode="auto">
                        <a:xfrm flipV="1">
                          <a:off x="684717" y="1963143"/>
                          <a:ext cx="220980" cy="38417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s:wsp>
                      <wps:cNvPr id="64" name="Line 28"/>
                      <wps:cNvCnPr/>
                      <wps:spPr bwMode="auto">
                        <a:xfrm flipH="1" flipV="1">
                          <a:off x="459367" y="1963143"/>
                          <a:ext cx="220980" cy="384175"/>
                        </a:xfrm>
                        <a:prstGeom prst="line">
                          <a:avLst/>
                        </a:prstGeom>
                        <a:noFill/>
                        <a:ln w="44958" cap="rnd">
                          <a:solidFill>
                            <a:srgbClr val="44414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w:pict>
            <v:group w14:anchorId="6F9368DD" id="Group 9" o:spid="_x0000_s1026" alt="HMA logo&#10;" style="width:114.6pt;height:185.15pt;mso-position-horizontal-relative:char;mso-position-vertical-relative:line" coordsize="14554,2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MeNwQAADMoAAAOAAAAZHJzL2Uyb0RvYy54bWzsWttumzAYvp+0d0Dcr2BjIKCm05p03cVO&#10;0g73LoeABBjZtLRvv9+GpECzQ5p0iRBSRMAYH77P/9E+f3ufZ9pdxEXKirmOzkxdi4qAhWmxmus/&#10;vr9/M9M1UdEipBkrorn+EAn97cXrV+d16UeYJSwLI65BI4Xw63KuJ1VV+oYhgiTKqThjZVTAy5jx&#10;nFbwyFdGyGkNreeZgU3TMWrGw5KzIBICSpfNS/1CtR/HUVB9iWMRVVo212Fslbpydb2RV+PinPor&#10;TsskDdph0GeMIqdpAZ1umlrSimq3PH3SVJ4GnAkWV2cByw0Wx2kQqTnAbJA5mM01Z7elmsvKr1fl&#10;BiaAdoDTs5sNPt9d8/Jb+ZUDEnW5AizUk5zLfcxz+Q+j1O4VZA8byKL7SgugEBHbJpatawG8w5aN&#10;EJ41oAYJIP/kuyC5+suXxrpjozecuoQFIh4xEPth8C2hZaSgFT5g8JVraQizgSVS0BzW6ce0iDRP&#10;zkR2DDUWRQuR8AWgpd3Un1gIFeltxRTzEi0tztLyJ7SjSlrciO1ZjqtrT8GD3iRs1sz1ZrbsazN3&#10;6pdcVNcRyzV5M9czGI9qlN59FFVTdV1FclSw92mWQTn1s0Kr5zohng2yF1AQKl6E6lvBsjSU9WQ1&#10;wVc3i4xrdxREgxCCCGqH0KsmO1lSkTT11KuGX1ibRag6TCIaXrX3FU2z5h7mkhUwJYmfRKxB8oaF&#10;DwpIVQ6ENsUvzyzqMQtEw9D3phYInFgFfo/GKu6zqlbw3qwiExHTJdu4xdi0SKvtJrF9eYVMnD7B&#10;eFex7dgvZLoe/BStruOattMosrUps5Bl2i23Sj0cTRu7prN0ruToYAhj1MYELFPHziJrD1obHezM&#10;iIvcIaGY4NbGToSufewXcZwIiFWXULIrocpz+iA9p7/5UMQjpjUQXVDL3mzjTRHkHtebGr382oB1&#10;l24F98529/d0I4gkTK+RbM+1TVcZduqvVfXADEPlVlmuQ5a1a/x/vGdv4b3zLtshjFFf2wM/S4nf&#10;znwPAyMLYRNbyh5vI3kjz+7E7wvHvTaw0JVnZUj35re1yTJE2sbviSnt8QsxRDRdklWeZm+SPdN2&#10;rUaIEXE8cLL7TtijFB87x3G5vFxcLsaspSF46RJ88PQV8hwLEeWsP9ri0yF49EksiFi7BENsc7gk&#10;1sTtcROUNmSIO8KLD5/K2srwwJM+to4evwj3Mx/4UAktjC0HOQPVfDoZrfHz2k+AQFjzHNX8bxHx&#10;JMgnsKHkgN/T1dfPy3j9ISTeyvLkbP23HUOnv2OId85xdbYegDYIgjGyZ/Drx0eQBDmRJPXodbTT&#10;z2Lhw2SxugHwFB+pPfVjbQeD/9PTyQdPY23VySeWxxq/GPfzWM15o53zWL93tTrndSa+/+xpqSNa&#10;cDJNbVS3p+jk0bfuszoC9HjW7+IXAAAA//8DAFBLAwQUAAYACAAAACEAd35sbd0AAAAFAQAADwAA&#10;AGRycy9kb3ducmV2LnhtbEyPS2vDMBCE74X8B7GF3hr5QfpwLYcQ0pxCoUmh9LaxNraJtTKWYjv/&#10;vmov7WVhmGHm23w5mVYM1LvGsoJ4HoEgLq1uuFLwcXi9fwLhPLLG1jIpuJKDZTG7yTHTduR3Gva+&#10;EqGEXYYKau+7TEpX1mTQzW1HHLyT7Q36IPtK6h7HUG5amUTRgzTYcFiosaN1TeV5fzEKtiOOqzTe&#10;DLvzaX39OizePncxKXV3O61eQHia/F8YfvADOhSB6WgvrJ1oFYRH/O8NXpI8JyCOCtLHKAVZ5PI/&#10;ffENAAD//wMAUEsBAi0AFAAGAAgAAAAhALaDOJL+AAAA4QEAABMAAAAAAAAAAAAAAAAAAAAAAFtD&#10;b250ZW50X1R5cGVzXS54bWxQSwECLQAUAAYACAAAACEAOP0h/9YAAACUAQAACwAAAAAAAAAAAAAA&#10;AAAvAQAAX3JlbHMvLnJlbHNQSwECLQAUAAYACAAAACEAAVOjHjcEAAAzKAAADgAAAAAAAAAAAAAA&#10;AAAuAgAAZHJzL2Uyb0RvYy54bWxQSwECLQAUAAYACAAAACEAd35sbd0AAAAFAQAADwAAAAAAAAAA&#10;AAAAAACRBgAAZHJzL2Rvd25yZXYueG1sUEsFBgAAAAAEAAQA8wAAAJsHAAAAAA==&#10;">
              <v:line id="Line 9" o:spid="_x0000_s1027" style="position:absolute;flip:y;visibility:visible;mso-wrap-style:square" from="4593,0" to="4593,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5ppwQAAANsAAAAPAAAAZHJzL2Rvd25yZXYueG1sRI/BjsIw&#10;DETvSPsPkVfiBimIZVGXgBASguuW/QCrMU2XxqmaUMrf4wMSN1sznnlebwffqJ66WAc2MJtmoIjL&#10;YGuuDPydD5MVqJiQLTaBycCDImw3H6M15jbc+Zf6IlVKQjjmaMCl1OZax9KRxzgNLbFol9B5TLJ2&#10;lbYd3iXcN3qeZUvtsWZpcNjS3lF5LW7ewLI4uFXz1ccHzo6X67A4/bvvhTHjz2H3AyrRkN7m1/XJ&#10;Cr7Qyy8ygN48AQAA//8DAFBLAQItABQABgAIAAAAIQDb4fbL7gAAAIUBAAATAAAAAAAAAAAAAAAA&#10;AAAAAABbQ29udGVudF9UeXBlc10ueG1sUEsBAi0AFAAGAAgAAAAhAFr0LFu/AAAAFQEAAAsAAAAA&#10;AAAAAAAAAAAAHwEAAF9yZWxzLy5yZWxzUEsBAi0AFAAGAAgAAAAhAI4nmmnBAAAA2wAAAA8AAAAA&#10;AAAAAAAAAAAABwIAAGRycy9kb3ducmV2LnhtbFBLBQYAAAAAAwADALcAAAD1AgAAAAA=&#10;" strokecolor="#444141" strokeweight="3.54pt">
                <v:stroke endcap="round"/>
              </v:line>
              <v:line id="Line 10" o:spid="_x0000_s1028" style="position:absolute;flip:y;visibility:visible;mso-wrap-style:square" from="0,0" to="0,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yvwAAANsAAAAPAAAAZHJzL2Rvd25yZXYueG1sRE/dasIw&#10;FL4f+A7hDLybaYdTqUaRQZm363yAQ3NsOpOT0mS1fXsjCLs7H9/v2R1GZ8VAfWg9K8gXGQji2uuW&#10;GwXnn/JtAyJEZI3WMymYKMBhP3vZYaH9jb9pqGIjUgiHAhWYGLtCylAbchgWviNO3MX3DmOCfSN1&#10;j7cU7qx8z7KVdNhyajDY0aeh+lr9OQWrqjQb+zGECfOvy3Vcnn7NeqnU/HU8bkFEGuO/+Ok+6TQ/&#10;h8cv6QC5vwMAAP//AwBQSwECLQAUAAYACAAAACEA2+H2y+4AAACFAQAAEwAAAAAAAAAAAAAAAAAA&#10;AAAAW0NvbnRlbnRfVHlwZXNdLnhtbFBLAQItABQABgAIAAAAIQBa9CxbvwAAABUBAAALAAAAAAAA&#10;AAAAAAAAAB8BAABfcmVscy8ucmVsc1BLAQItABQABgAIAAAAIQDhaz/yvwAAANsAAAAPAAAAAAAA&#10;AAAAAAAAAAcCAABkcnMvZG93bnJldi54bWxQSwUGAAAAAAMAAwC3AAAA8wIAAAAA&#10;" strokecolor="#444141" strokeweight="3.54pt">
                <v:stroke endcap="round"/>
              </v:line>
              <v:line id="Line 11" o:spid="_x0000_s1029" style="position:absolute;flip:y;visibility:visible;mso-wrap-style:square" from="10140,0" to="12344,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aGFvwAAANsAAAAPAAAAZHJzL2Rvd25yZXYueG1sRE/NisIw&#10;EL4LvkMYwZumFteValpkoazX7e4DDM3YVJtJaWKtb28WFvY2H9/vHIvJdmKkwbeOFWzWCQji2umW&#10;GwU/3+VqD8IHZI2dY1LwJA9FPp8dMdPuwV80VqERMYR9hgpMCH0mpa8NWfRr1xNH7uIGiyHCoZF6&#10;wEcMt51Mk2QnLbYcGwz29GGovlV3q2BXlWbfvY3+iZvPy23anq/mfavUcjGdDiACTeFf/Oc+6zg/&#10;hd9f4gEyfwEAAP//AwBQSwECLQAUAAYACAAAACEA2+H2y+4AAACFAQAAEwAAAAAAAAAAAAAAAAAA&#10;AAAAW0NvbnRlbnRfVHlwZXNdLnhtbFBLAQItABQABgAIAAAAIQBa9CxbvwAAABUBAAALAAAAAAAA&#10;AAAAAAAAAB8BAABfcmVscy8ucmVsc1BLAQItABQABgAIAAAAIQARuaGFvwAAANsAAAAPAAAAAAAA&#10;AAAAAAAAAAcCAABkcnMvZG93bnJldi54bWxQSwUGAAAAAAMAAwC3AAAA8wIAAAAA&#10;" strokecolor="#444141" strokeweight="3.54pt">
                <v:stroke endcap="round"/>
              </v:line>
              <v:line id="Line 12" o:spid="_x0000_s1030" style="position:absolute;visibility:visible;mso-wrap-style:square" from="10790,7670" to="13921,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E9xgAAANsAAAAPAAAAZHJzL2Rvd25yZXYueG1sRI/dasJA&#10;FITvC77DcoTelLpJKSKpGxFBKFhaNELp3SF78oPZs3F3NenbdwuCl8PMfMMsV6PpxJWcby0rSGcJ&#10;COLS6pZrBcdi+7wA4QOyxs4yKfglD6t88rDETNuB93Q9hFpECPsMFTQh9JmUvmzIoJ/Znjh6lXUG&#10;Q5SultrhEOGmky9JMpcGW44LDfa0aag8HS5GwXdaXXah+Bmfzh/J9rNO3VB+7ZR6nI7rNxCBxnAP&#10;39rvWsHrHP6/xB8g8z8AAAD//wMAUEsBAi0AFAAGAAgAAAAhANvh9svuAAAAhQEAABMAAAAAAAAA&#10;AAAAAAAAAAAAAFtDb250ZW50X1R5cGVzXS54bWxQSwECLQAUAAYACAAAACEAWvQsW78AAAAVAQAA&#10;CwAAAAAAAAAAAAAAAAAfAQAAX3JlbHMvLnJlbHNQSwECLQAUAAYACAAAACEApiWxPcYAAADbAAAA&#10;DwAAAAAAAAAAAAAAAAAHAgAAZHJzL2Rvd25yZXYueG1sUEsFBgAAAAADAAMAtwAAAPoCAAAAAA==&#10;" strokecolor="#706d6e" strokeweight="3.54pt">
                <v:stroke endcap="round"/>
              </v:line>
              <v:line id="Line 13" o:spid="_x0000_s1031" style="position:absolute;visibility:visible;mso-wrap-style:square" from="0,6847" to="3124,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oDUwQAAANsAAAAPAAAAZHJzL2Rvd25yZXYueG1sRE/LisIw&#10;FN0L/kO4A25E04qIdIwyCIKgOPgAcXdprm2Z5qYm0da/nywGZnk478WqM7V4kfOVZQXpOAFBnFtd&#10;caHgct6M5iB8QNZYWyYFb/KwWvZ7C8y0bflIr1MoRAxhn6GCMoQmk9LnJRn0Y9sQR+5uncEQoSuk&#10;dtjGcFPLSZLMpMGKY0OJDa1Lyn9OT6Pgmt6fu3C+dcPHPtkcitS1+fdOqcFH9/UJIlAX/sV/7q1W&#10;MI1j45f4A+TyFwAA//8DAFBLAQItABQABgAIAAAAIQDb4fbL7gAAAIUBAAATAAAAAAAAAAAAAAAA&#10;AAAAAABbQ29udGVudF9UeXBlc10ueG1sUEsBAi0AFAAGAAgAAAAhAFr0LFu/AAAAFQEAAAsAAAAA&#10;AAAAAAAAAAAAHwEAAF9yZWxzLy5yZWxzUEsBAi0AFAAGAAgAAAAhALj2gNTBAAAA2wAAAA8AAAAA&#10;AAAAAAAAAAAABwIAAGRycy9kb3ducmV2LnhtbFBLBQYAAAAAAwADALcAAAD1AgAAAAA=&#10;" strokecolor="#706d6e" strokeweight="3.54pt">
                <v:stroke endcap="round"/>
              </v:line>
              <v:line id="Line 14" o:spid="_x0000_s1032" style="position:absolute;flip:x y;visibility:visible;mso-wrap-style:square" from="4593,4940" to="6803,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44xAAAANsAAAAPAAAAZHJzL2Rvd25yZXYueG1sRI/dasJA&#10;FITvhb7Dcgre1U21iI2uIhZBeuFP6gMcssckuns2ZleTvn1XKHg5zMw3zGzRWSPu1PjKsYL3QQKC&#10;OHe64kLB8Wf9NgHhA7JG45gU/JKHxfylN8NUu5YPdM9CISKEfYoKyhDqVEqfl2TRD1xNHL2TayyG&#10;KJtC6gbbCLdGDpNkLC1WHBdKrGlVUn7JblbBcH/eXv3R+G6z+1pV2ag139elUv3XbjkFEagLz/B/&#10;e6MVfHzC40v8AXL+BwAA//8DAFBLAQItABQABgAIAAAAIQDb4fbL7gAAAIUBAAATAAAAAAAAAAAA&#10;AAAAAAAAAABbQ29udGVudF9UeXBlc10ueG1sUEsBAi0AFAAGAAgAAAAhAFr0LFu/AAAAFQEAAAsA&#10;AAAAAAAAAAAAAAAAHwEAAF9yZWxzLy5yZWxzUEsBAi0AFAAGAAgAAAAhAKsW/jjEAAAA2wAAAA8A&#10;AAAAAAAAAAAAAAAABwIAAGRycy9kb3ducmV2LnhtbFBLBQYAAAAAAwADALcAAAD4AgAAAAA=&#10;" strokecolor="#706d6e" strokeweight="3.54pt">
                <v:stroke endcap="round"/>
              </v:line>
              <v:line id="Line 15" o:spid="_x0000_s1033" style="position:absolute;flip:x y;visibility:visible;mso-wrap-style:square" from="12350,9750" to="14554,1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cVwQAAANsAAAAPAAAAZHJzL2Rvd25yZXYueG1sRE/Pa8Iw&#10;FL4P9j+EN/A20zk2RjUta8Eh3tTtsNujeTbV5iU0Uat//XIQdvz4fi/K0fbiTEPoHCt4mWYgiBun&#10;O24VfO+Wzx8gQkTW2DsmBVcKUBaPDwvMtbvwhs7b2IoUwiFHBSZGn0sZGkMWw9R54sTt3WAxJji0&#10;Ug94SeG2l7Mse5cWO04NBj3Vhprj9mQVfPla29dDba7V7cd31boys99KqcnT+DkHEWmM/+K7e6UV&#10;vKX16Uv6AbL4AwAA//8DAFBLAQItABQABgAIAAAAIQDb4fbL7gAAAIUBAAATAAAAAAAAAAAAAAAA&#10;AAAAAABbQ29udGVudF9UeXBlc10ueG1sUEsBAi0AFAAGAAgAAAAhAFr0LFu/AAAAFQEAAAsAAAAA&#10;AAAAAAAAAAAAHwEAAF9yZWxzLy5yZWxzUEsBAi0AFAAGAAgAAAAhAFbX1xXBAAAA2wAAAA8AAAAA&#10;AAAAAAAAAAAABwIAAGRycy9kb3ducmV2LnhtbFBLBQYAAAAAAwADALcAAAD1AgAAAAA=&#10;" strokecolor="#9c9a9b" strokeweight="3.54pt">
                <v:stroke endcap="round"/>
              </v:line>
              <v:line id="Line 16" o:spid="_x0000_s1034" style="position:absolute;flip:y;visibility:visible;mso-wrap-style:square" from="3120,9750" to="3120,1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KHwwAAANsAAAAPAAAAZHJzL2Rvd25yZXYueG1sRI9Ra8Iw&#10;FIXfB/sP4Q72NlNLJ9KZigiCjA1m9QdcmrumtLmJTab13y+DgY+Hc853OKv1ZAdxoTF0jhXMZxkI&#10;4sbpjlsFp+PuZQkiRGSNg2NScKMA6+rxYYWldlc+0KWOrUgQDiUqMDH6UsrQGLIYZs4TJ+/bjRZj&#10;kmMr9YjXBLeDzLNsIS12nBYMetoaavr6xyr4KMK58OfDlze5LfTn+76/2UKp56dp8wYi0hTv4f/2&#10;Xit4zeHvS/oBsvoFAAD//wMAUEsBAi0AFAAGAAgAAAAhANvh9svuAAAAhQEAABMAAAAAAAAAAAAA&#10;AAAAAAAAAFtDb250ZW50X1R5cGVzXS54bWxQSwECLQAUAAYACAAAACEAWvQsW78AAAAVAQAACwAA&#10;AAAAAAAAAAAAAAAfAQAAX3JlbHMvLnJlbHNQSwECLQAUAAYACAAAACEA6Ubyh8MAAADbAAAADwAA&#10;AAAAAAAAAAAAAAAHAgAAZHJzL2Rvd25yZXYueG1sUEsFBgAAAAADAAMAtwAAAPcCAAAAAA==&#10;" strokecolor="#9c9a9b" strokeweight="3.54pt">
                <v:stroke endcap="round"/>
              </v:line>
              <v:line id="Line 17" o:spid="_x0000_s1035" style="position:absolute;flip:y;visibility:visible;mso-wrap-style:square" from="6847,9750" to="9056,1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ccwwAAANsAAAAPAAAAZHJzL2Rvd25yZXYueG1sRI9Ra8Iw&#10;FIXfB/6HcAXfZmrtxuiMIoOBiIPp9gMuzV1TbG7SJmr992Yg+Hg453yHs1gNthVn6kPjWMFsmoEg&#10;rpxuuFbw+/P5/AYiRGSNrWNScKUAq+XoaYGldhfe0/kQa5EgHEpUYGL0pZShMmQxTJ0nTt6f6y3G&#10;JPta6h4vCW5bmWfZq7TYcFow6OnDUHU8nKyCXRG6wnf7b29yW+iv7eZ4tYVSk/GwfgcRaYiP8L29&#10;0Qpe5vD/Jf0AubwBAAD//wMAUEsBAi0AFAAGAAgAAAAhANvh9svuAAAAhQEAABMAAAAAAAAAAAAA&#10;AAAAAAAAAFtDb250ZW50X1R5cGVzXS54bWxQSwECLQAUAAYACAAAACEAWvQsW78AAAAVAQAACwAA&#10;AAAAAAAAAAAAAAAfAQAAX3JlbHMvLnJlbHNQSwECLQAUAAYACAAAACEAhgpXHMMAAADbAAAADwAA&#10;AAAAAAAAAAAAAAAHAgAAZHJzL2Rvd25yZXYueG1sUEsFBgAAAAADAAMAtwAAAPcCAAAAAA==&#10;" strokecolor="#9c9a9b" strokeweight="3.54pt">
                <v:stroke endcap="round"/>
              </v:line>
              <v:line id="Line 18" o:spid="_x0000_s1036" style="position:absolute;flip:y;visibility:visible;mso-wrap-style:square" from="9057,14691" to="9057,18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agxQAAANsAAAAPAAAAZHJzL2Rvd25yZXYueG1sRI9PawIx&#10;FMTvhX6H8Aq91axb/7EaRaRFr7VF3Ntj89xd3LyEJNW1n74pFDwOM/MbZrHqTScu5ENrWcFwkIEg&#10;rqxuuVbw9fn+MgMRIrLGzjIpuFGA1fLxYYGFtlf+oMs+1iJBOBSooInRFVKGqiGDYWAdcfJO1huM&#10;Sfpaao/XBDedzLNsIg22nBYadLRpqDrvv40Cdzv40uX5aFL+lNPtW7ndHcevSj0/9es5iEh9vIf/&#10;2zutYDyCvy/pB8jlLwAAAP//AwBQSwECLQAUAAYACAAAACEA2+H2y+4AAACFAQAAEwAAAAAAAAAA&#10;AAAAAAAAAAAAW0NvbnRlbnRfVHlwZXNdLnhtbFBLAQItABQABgAIAAAAIQBa9CxbvwAAABUBAAAL&#10;AAAAAAAAAAAAAAAAAB8BAABfcmVscy8ucmVsc1BLAQItABQABgAIAAAAIQAvXmagxQAAANsAAAAP&#10;AAAAAAAAAAAAAAAAAAcCAABkcnMvZG93bnJldi54bWxQSwUGAAAAAAMAAwC3AAAA+QIAAAAA&#10;" strokecolor="#bdbcbc" strokeweight="3.54pt">
                <v:stroke endcap="round"/>
              </v:line>
              <v:line id="Line 19" o:spid="_x0000_s1037" style="position:absolute;flip:y;visibility:visible;mso-wrap-style:square" from="4593,19631" to="4593,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AxwQAAANsAAAAPAAAAZHJzL2Rvd25yZXYueG1sRI/RisIw&#10;FETfF/yHcIV9W1PFqlRTWQRZX+36AZfm2tQ2N6XJ1vr3RhD2cZiZM8xuP9pWDNT72rGC+SwBQVw6&#10;XXOl4PJ7/NqA8AFZY+uYFDzIwz6ffOww0+7OZxqKUIkIYZ+hAhNCl0npS0MW/cx1xNG7ut5iiLKv&#10;pO7xHuG2lYskWUmLNccFgx0dDJVN8WcVrIqj2bTp4B84/7k24/J0M+ulUp/T8XsLItAY/sPv9kkr&#10;SFN4fYk/QOZPAAAA//8DAFBLAQItABQABgAIAAAAIQDb4fbL7gAAAIUBAAATAAAAAAAAAAAAAAAA&#10;AAAAAABbQ29udGVudF9UeXBlc10ueG1sUEsBAi0AFAAGAAgAAAAhAFr0LFu/AAAAFQEAAAsAAAAA&#10;AAAAAAAAAAAAHwEAAF9yZWxzLy5yZWxzUEsBAi0AFAAGAAgAAAAhAAg6gDHBAAAA2wAAAA8AAAAA&#10;AAAAAAAAAAAABwIAAGRycy9kb3ducmV2LnhtbFBLBQYAAAAAAwADALcAAAD1AgAAAAA=&#10;" strokecolor="#444141" strokeweight="3.54pt">
                <v:stroke endcap="round"/>
              </v:line>
              <v:line id="Line 20" o:spid="_x0000_s1038" style="position:absolute;flip:y;visibility:visible;mso-wrap-style:square" from="0,19631" to="0,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B5GwQAAANsAAAAPAAAAZHJzL2Rvd25yZXYueG1sRI/RisIw&#10;FETfF/yHcIV9W1NFu1JNZRFkfbXuB1yaa1Pb3JQmW+vfG0HwcZiZM8x2N9pWDNT72rGC+SwBQVw6&#10;XXOl4O98+FqD8AFZY+uYFNzJwy6ffGwx0+7GJxqKUIkIYZ+hAhNCl0npS0MW/cx1xNG7uN5iiLKv&#10;pO7xFuG2lYskSaXFmuOCwY72hsqm+LcK0uJg1u1q8Hec/16acXm8mu+lUp/T8WcDItAY3uFX+6gV&#10;rFJ4fok/QOYPAAAA//8DAFBLAQItABQABgAIAAAAIQDb4fbL7gAAAIUBAAATAAAAAAAAAAAAAAAA&#10;AAAAAABbQ29udGVudF9UeXBlc10ueG1sUEsBAi0AFAAGAAgAAAAhAFr0LFu/AAAAFQEAAAsAAAAA&#10;AAAAAAAAAAAAHwEAAF9yZWxzLy5yZWxzUEsBAi0AFAAGAAgAAAAhAPjoHkbBAAAA2wAAAA8AAAAA&#10;AAAAAAAAAAAABwIAAGRycy9kb3ducmV2LnhtbFBLBQYAAAAAAwADALcAAAD1AgAAAAA=&#10;" strokecolor="#444141" strokeweight="3.54pt">
                <v:stroke endcap="round"/>
              </v:line>
              <v:line id="Line 21" o:spid="_x0000_s1039" style="position:absolute;flip:y;visibility:visible;mso-wrap-style:square" from="10140,19631" to="12344,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LvdwAAAANsAAAAPAAAAZHJzL2Rvd25yZXYueG1sRI/disIw&#10;FITvBd8hHGHvNFX8o2sqIsh6u9UHODTHptvmpDSx1rc3woKXw8x8w+z2g21ET52vHCuYzxIQxIXT&#10;FZcKrpfTdAvCB2SNjWNS8CQP+2w82mGq3YN/qc9DKSKEfYoKTAhtKqUvDFn0M9cSR+/mOoshyq6U&#10;usNHhNtGLpJkLS1WHBcMtnQ0VNT53SpY5yezbVa9f+L851YPy/Of2SyV+poMh28QgYbwCf+3z1rB&#10;agPvL/EHyOwFAAD//wMAUEsBAi0AFAAGAAgAAAAhANvh9svuAAAAhQEAABMAAAAAAAAAAAAAAAAA&#10;AAAAAFtDb250ZW50X1R5cGVzXS54bWxQSwECLQAUAAYACAAAACEAWvQsW78AAAAVAQAACwAAAAAA&#10;AAAAAAAAAAAfAQAAX3JlbHMvLnJlbHNQSwECLQAUAAYACAAAACEAl6S73cAAAADbAAAADwAAAAAA&#10;AAAAAAAAAAAHAgAAZHJzL2Rvd25yZXYueG1sUEsFBgAAAAADAAMAtwAAAPQCAAAAAA==&#10;" strokecolor="#444141" strokeweight="3.54pt">
                <v:stroke endcap="round"/>
              </v:line>
              <v:line id="Line 22" o:spid="_x0000_s1040" style="position:absolute;visibility:visible;mso-wrap-style:square" from="10790,22361" to="13921,2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4aJwgAAANsAAAAPAAAAZHJzL2Rvd25yZXYueG1sRE/LisIw&#10;FN0L/kO4ghvRdARFO0aRgYIoLsYHw+wuzbXt2NyUJmrr15vFgMvDeS9WjSnFnWpXWFbwMYpAEKdW&#10;F5wpOB2T4QyE88gaS8ukoCUHq2W3s8BY2wd/0/3gMxFC2MWoIPe+iqV0aU4G3chWxIG72NqgD7DO&#10;pK7xEcJNKcdRNJUGCw4NOVb0lVN6PdyMgoyPyc+0vSSD8/Pc7ud/Fe62v0r1e836E4Snxr/F/+6N&#10;VjAJY8OX8APk8gUAAP//AwBQSwECLQAUAAYACAAAACEA2+H2y+4AAACFAQAAEwAAAAAAAAAAAAAA&#10;AAAAAAAAW0NvbnRlbnRfVHlwZXNdLnhtbFBLAQItABQABgAIAAAAIQBa9CxbvwAAABUBAAALAAAA&#10;AAAAAAAAAAAAAB8BAABfcmVscy8ucmVsc1BLAQItABQABgAIAAAAIQC4Q4aJwgAAANsAAAAPAAAA&#10;AAAAAAAAAAAAAAcCAABkcnMvZG93bnJldi54bWxQSwUGAAAAAAMAAwC3AAAA9gIAAAAA&#10;" strokecolor="#444141" strokeweight="3.54pt">
                <v:stroke endcap="round"/>
              </v:line>
              <v:line id="Line 23" o:spid="_x0000_s1041" style="position:absolute;flip:x y;visibility:visible;mso-wrap-style:square" from="12350,19631" to="14554,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OWCwwAAANsAAAAPAAAAZHJzL2Rvd25yZXYueG1sRI9Pa8JA&#10;FMTvQr/D8gq96cZC1KauIgWLBy+N4vk1+/KHZt+G3dUk394VhB6HmfkNs94OphU3cr6xrGA+S0AQ&#10;F1Y3XCk4n/bTFQgfkDW2lknBSB62m5fJGjNte/6hWx4qESHsM1RQh9BlUvqiJoN+Zjvi6JXWGQxR&#10;ukpqh32Em1a+J8lCGmw4LtTY0VdNxV9+NQouOyrT07H7/R7LZlnZZTG3ziv19jrsPkEEGsJ/+Nk+&#10;aAXpBzy+xB8gN3cAAAD//wMAUEsBAi0AFAAGAAgAAAAhANvh9svuAAAAhQEAABMAAAAAAAAAAAAA&#10;AAAAAAAAAFtDb250ZW50X1R5cGVzXS54bWxQSwECLQAUAAYACAAAACEAWvQsW78AAAAVAQAACwAA&#10;AAAAAAAAAAAAAAAfAQAAX3JlbHMvLnJlbHNQSwECLQAUAAYACAAAACEARLTlgsMAAADbAAAADwAA&#10;AAAAAAAAAAAAAAAHAgAAZHJzL2Rvd25yZXYueG1sUEsFBgAAAAADAAMAtwAAAPcCAAAAAA==&#10;" strokecolor="#444141" strokeweight="3.54pt">
                <v:stroke endcap="round"/>
              </v:line>
              <v:line id="Line 24" o:spid="_x0000_s1042" style="position:absolute;flip:y;visibility:visible;mso-wrap-style:square" from="3120,19631" to="3120,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kUvQAAANsAAAAPAAAAZHJzL2Rvd25yZXYueG1sRE/NisIw&#10;EL4L+w5hFrxpqriudI0iguh16z7A0IxN12ZSmljr2zsHwePH97/eDr5RPXWxDmxgNs1AEZfB1lwZ&#10;+DsfJitQMSFbbAKTgQdF2G4+RmvMbbjzL/VFqpSEcMzRgEupzbWOpSOPcRpaYuEuofOYBHaVth3e&#10;Jdw3ep5lS+2xZmlw2NLeUXktbt7Asji4VfPVxwfOjpfrsDj9u++FMePPYfcDKtGQ3uKX+2TFJ+vl&#10;i/wAvXkCAAD//wMAUEsBAi0AFAAGAAgAAAAhANvh9svuAAAAhQEAABMAAAAAAAAAAAAAAAAAAAAA&#10;AFtDb250ZW50X1R5cGVzXS54bWxQSwECLQAUAAYACAAAACEAWvQsW78AAAAVAQAACwAAAAAAAAAA&#10;AAAAAAAfAQAAX3JlbHMvLnJlbHNQSwECLQAUAAYACAAAACEA1iHpFL0AAADbAAAADwAAAAAAAAAA&#10;AAAAAAAHAgAAZHJzL2Rvd25yZXYueG1sUEsFBgAAAAADAAMAtwAAAPECAAAAAA==&#10;" strokecolor="#444141" strokeweight="3.54pt">
                <v:stroke endcap="round"/>
              </v:line>
              <v:line id="Line 25" o:spid="_x0000_s1043" style="position:absolute;visibility:visible;mso-wrap-style:square" from="0,21581" to="3124,2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WpxgAAANsAAAAPAAAAZHJzL2Rvd25yZXYueG1sRI9Pa8JA&#10;FMTvBb/D8gQvpW70EGp0FSkESksP/gnS2yP7TKLZtyG71cRP7woFj8PM/IZZrDpTiwu1rrKsYDKO&#10;QBDnVldcKNjv0rd3EM4ja6wtk4KeHKyWg5cFJtpeeUOXrS9EgLBLUEHpfZNI6fKSDLqxbYiDd7St&#10;QR9kW0jd4jXATS2nURRLgxWHhRIb+igpP2//jIKCd+kh7o/pa3bL+p/ZqcHvr1+lRsNuPQfhqfPP&#10;8H/7UyuIJ/D4En6AXN4BAAD//wMAUEsBAi0AFAAGAAgAAAAhANvh9svuAAAAhQEAABMAAAAAAAAA&#10;AAAAAAAAAAAAAFtDb250ZW50X1R5cGVzXS54bWxQSwECLQAUAAYACAAAACEAWvQsW78AAAAVAQAA&#10;CwAAAAAAAAAAAAAAAAAfAQAAX3JlbHMvLnJlbHNQSwECLQAUAAYACAAAACEA5xXlqcYAAADbAAAA&#10;DwAAAAAAAAAAAAAAAAAHAgAAZHJzL2Rvd25yZXYueG1sUEsFBgAAAAADAAMAtwAAAPoCAAAAAA==&#10;" strokecolor="#444141" strokeweight="3.54pt">
                <v:stroke endcap="round"/>
              </v:line>
              <v:line id="Line 26" o:spid="_x0000_s1044" style="position:absolute;flip:y;visibility:visible;mso-wrap-style:square" from="9057,19631" to="9057,2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9L4wQAAANsAAAAPAAAAZHJzL2Rvd25yZXYueG1sRI/RasJA&#10;FETfBf9huYJvujFYK9FNkEKor037AZfsNRvN3g3ZNca/dwuFPg4zZ4Y5FpPtxEiDbx0r2KwTEMS1&#10;0y03Cn6+y9UehA/IGjvHpOBJHop8Pjtipt2Dv2isQiNiCfsMFZgQ+kxKXxuy6NeuJ47exQ0WQ5RD&#10;I/WAj1huO5kmyU5abDkuGOzpw1B9q+5Wwa4qzb57G/0TN5+X27Q9X837VqnlYjodQASawn/4jz7r&#10;yKXw+yX+AJm/AAAA//8DAFBLAQItABQABgAIAAAAIQDb4fbL7gAAAIUBAAATAAAAAAAAAAAAAAAA&#10;AAAAAABbQ29udGVudF9UeXBlc10ueG1sUEsBAi0AFAAGAAgAAAAhAFr0LFu/AAAAFQEAAAsAAAAA&#10;AAAAAAAAAAAAHwEAAF9yZWxzLy5yZWxzUEsBAi0AFAAGAAgAAAAhAEm/0vjBAAAA2wAAAA8AAAAA&#10;AAAAAAAAAAAABwIAAGRycy9kb3ducmV2LnhtbFBLBQYAAAAAAwADALcAAAD1AgAAAAA=&#10;" strokecolor="#444141" strokeweight="3.54pt">
                <v:stroke endcap="round"/>
              </v:line>
              <v:line id="Line 27" o:spid="_x0000_s1045" style="position:absolute;flip:y;visibility:visible;mso-wrap-style:square" from="6847,19631" to="9056,2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3djwAAAANsAAAAPAAAAZHJzL2Rvd25yZXYueG1sRI/RisIw&#10;FETfhf2HcAXfNNVVV7qNsizI+mr1Ay7NtaltbkoTa/17syD4OMycGSbbDbYRPXW+cqxgPktAEBdO&#10;V1wqOJ/20w0IH5A1No5JwYM87LYfowxT7e58pD4PpYgl7FNUYEJoUyl9Yciin7mWOHoX11kMUXal&#10;1B3eY7lt5CJJ1tJixXHBYEu/hoo6v1kF63xvNs2q9w+c/13qYXm4mq+lUpPx8PMNItAQ3uEXfdCR&#10;+4T/L/EHyO0TAAD//wMAUEsBAi0AFAAGAAgAAAAhANvh9svuAAAAhQEAABMAAAAAAAAAAAAAAAAA&#10;AAAAAFtDb250ZW50X1R5cGVzXS54bWxQSwECLQAUAAYACAAAACEAWvQsW78AAAAVAQAACwAAAAAA&#10;AAAAAAAAAAAfAQAAX3JlbHMvLnJlbHNQSwECLQAUAAYACAAAACEAJvN3Y8AAAADbAAAADwAAAAAA&#10;AAAAAAAAAAAHAgAAZHJzL2Rvd25yZXYueG1sUEsFBgAAAAADAAMAtwAAAPQCAAAAAA==&#10;" strokecolor="#444141" strokeweight="3.54pt">
                <v:stroke endcap="round"/>
              </v:line>
              <v:line id="Line 28" o:spid="_x0000_s1046" style="position:absolute;flip:x y;visibility:visible;mso-wrap-style:square" from="4593,19631" to="6803,2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ChwwAAANsAAAAPAAAAZHJzL2Rvd25yZXYueG1sRI9Pa8JA&#10;FMTvBb/D8gq91Y1SjaSuIkKLBy8m4vk1+/KHZt+G3VWTb+8WCh6HmfkNs94OphM3cr61rGA2TUAQ&#10;l1a3XCs4F1/vKxA+IGvsLJOCkTxsN5OXNWba3vlEtzzUIkLYZ6igCaHPpPRlQwb91PbE0ausMxii&#10;dLXUDu8Rbjo5T5KlNNhyXGiwp31D5W9+NQouO6oWxbH/+R6rNq1tWs6s80q9vQ67TxCBhvAM/7cP&#10;WsHyA/6+xB8gNw8AAAD//wMAUEsBAi0AFAAGAAgAAAAhANvh9svuAAAAhQEAABMAAAAAAAAAAAAA&#10;AAAAAAAAAFtDb250ZW50X1R5cGVzXS54bWxQSwECLQAUAAYACAAAACEAWvQsW78AAAAVAQAACwAA&#10;AAAAAAAAAAAAAAAfAQAAX3JlbHMvLnJlbHNQSwECLQAUAAYACAAAACEAZNmAocMAAADbAAAADwAA&#10;AAAAAAAAAAAAAAAHAgAAZHJzL2Rvd25yZXYueG1sUEsFBgAAAAADAAMAtwAAAPcCAAAAAA==&#10;" strokecolor="#444141" strokeweight="3.54pt">
                <v:stroke endcap="round"/>
              </v:line>
              <w10:anchorlock/>
            </v:group>
          </w:pict>
        </mc:Fallback>
      </mc:AlternateContent>
    </w:r>
    <w:r w:rsidR="00470DDB">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406E" w14:textId="77777777" w:rsidR="002C7079" w:rsidRDefault="002C707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B052" w14:textId="77777777" w:rsidR="002C7079" w:rsidRPr="000F0E1A" w:rsidRDefault="002C7079" w:rsidP="00776633">
    <w:pPr>
      <w:pStyle w:val="HeaderA"/>
      <w:rPr>
        <w:color w:val="auto"/>
      </w:rPr>
    </w:pPr>
    <w:r w:rsidRPr="000F0E1A">
      <w:rPr>
        <w:color w:val="auto"/>
      </w:rPr>
      <w:t>HEALTHCARE MANAGEMENT ADVISORS</w:t>
    </w:r>
    <w:r w:rsidRPr="000F0E1A">
      <w:rPr>
        <w:color w:val="auto"/>
      </w:rPr>
      <w:tab/>
    </w:r>
    <w:r w:rsidRPr="000F0E1A">
      <w:rPr>
        <w:rStyle w:val="HeaderBChar"/>
        <w:rFonts w:eastAsia="Garamond"/>
        <w:caps w:val="0"/>
        <w:color w:val="auto"/>
      </w:rPr>
      <w:t>Helping create better health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883D" w14:textId="77777777" w:rsidR="002C7079" w:rsidRDefault="002C7079" w:rsidP="00776633">
    <w:pPr>
      <w:pStyle w:val="HeaderA"/>
      <w:rPr>
        <w:rStyle w:val="HeaderBChar"/>
        <w:rFonts w:eastAsia="Garamond"/>
        <w:caps w:val="0"/>
      </w:rPr>
    </w:pPr>
    <w:r w:rsidRPr="00555292">
      <w:t>HEALTHCARE MANAGEMENT ADVISORS</w:t>
    </w:r>
    <w:r w:rsidRPr="00555292">
      <w:tab/>
    </w:r>
    <w:r w:rsidRPr="00AA5E77">
      <w:rPr>
        <w:rStyle w:val="HeaderBChar"/>
        <w:rFonts w:eastAsia="Garamond"/>
        <w:caps w:val="0"/>
        <w:color w:val="auto"/>
      </w:rPr>
      <w:t>Helping create better health services</w:t>
    </w:r>
  </w:p>
  <w:p w14:paraId="24E04316" w14:textId="79E38C93" w:rsidR="002C7079" w:rsidRPr="00EE3994" w:rsidRDefault="00C338C9" w:rsidP="00EE3994">
    <w:pPr>
      <w:pStyle w:val="HeaderSectionTitle-nonumber"/>
    </w:pPr>
    <w:fldSimple w:instr="STYLEREF  &quot;ES-Heading 1&quot;  \* MERGEFORMAT">
      <w:r w:rsidR="00973637">
        <w:t>Executive summary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C6DA" w14:textId="6FEA7587" w:rsidR="002C7079" w:rsidRPr="00AA5E77" w:rsidRDefault="002C7079" w:rsidP="00776633">
    <w:pPr>
      <w:pStyle w:val="HeaderA"/>
      <w:rPr>
        <w:rStyle w:val="HeaderBChar"/>
        <w:rFonts w:eastAsia="Garamond"/>
        <w:caps w:val="0"/>
        <w:color w:val="auto"/>
      </w:rPr>
    </w:pPr>
    <w:r w:rsidRPr="00AA5E77">
      <w:rPr>
        <w:color w:val="auto"/>
      </w:rPr>
      <w:t>HEALTHCARE MANAGEMENT ADVISORS</w:t>
    </w:r>
    <w:r w:rsidRPr="00AA5E77">
      <w:rPr>
        <w:color w:val="auto"/>
      </w:rPr>
      <w:tab/>
    </w:r>
    <w:r w:rsidRPr="00AA5E77">
      <w:rPr>
        <w:rStyle w:val="HeaderBChar"/>
        <w:rFonts w:eastAsia="Garamond"/>
        <w:caps w:val="0"/>
        <w:color w:val="auto"/>
      </w:rPr>
      <w:t>Helping create better health services</w:t>
    </w:r>
  </w:p>
  <w:p w14:paraId="7DB97C9F" w14:textId="103742C4" w:rsidR="002C7079" w:rsidRPr="00597301" w:rsidRDefault="000F0E1A" w:rsidP="006D4164">
    <w:pPr>
      <w:pStyle w:val="HeaderSectionTitle-nonumber"/>
      <w:tabs>
        <w:tab w:val="left" w:pos="720"/>
        <w:tab w:val="left" w:pos="1440"/>
        <w:tab w:val="left" w:pos="2160"/>
        <w:tab w:val="left" w:pos="10528"/>
      </w:tabs>
    </w:pPr>
    <w:r w:rsidRPr="00AA5E77">
      <w:rPr>
        <w:color w:val="auto"/>
      </w:rPr>
      <w:fldChar w:fldCharType="begin"/>
    </w:r>
    <w:r w:rsidRPr="00AA5E77">
      <w:rPr>
        <w:color w:val="auto"/>
      </w:rPr>
      <w:instrText>STYLEREF  "Heading 1" \n  \* MERGEFORMAT</w:instrText>
    </w:r>
    <w:r w:rsidRPr="00AA5E77">
      <w:rPr>
        <w:color w:val="auto"/>
      </w:rPr>
      <w:fldChar w:fldCharType="separate"/>
    </w:r>
    <w:r w:rsidR="00973637">
      <w:rPr>
        <w:color w:val="auto"/>
      </w:rPr>
      <w:t>5</w:t>
    </w:r>
    <w:r w:rsidRPr="00AA5E77">
      <w:rPr>
        <w:color w:val="auto"/>
      </w:rPr>
      <w:fldChar w:fldCharType="end"/>
    </w:r>
    <w:r w:rsidR="002C7079">
      <w:tab/>
    </w:r>
    <w:r w:rsidR="002C7079">
      <w:rPr>
        <w:lang w:val="en-US"/>
      </w:rPr>
      <w:fldChar w:fldCharType="begin"/>
    </w:r>
    <w:r w:rsidR="002C7079">
      <w:rPr>
        <w:lang w:val="en-US"/>
      </w:rPr>
      <w:instrText xml:space="preserve"> STYLEREF  "Heading 1"  \* MERGEFORMAT </w:instrText>
    </w:r>
    <w:r w:rsidR="002C7079">
      <w:rPr>
        <w:lang w:val="en-US"/>
      </w:rPr>
      <w:fldChar w:fldCharType="separate"/>
    </w:r>
    <w:r w:rsidR="00973637">
      <w:rPr>
        <w:lang w:val="en-US"/>
      </w:rPr>
      <w:t>The way forward: Options for program redesign</w:t>
    </w:r>
    <w:r w:rsidR="002C7079">
      <w:rPr>
        <w:lang w:val="en-U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D2B5" w14:textId="43ED2052" w:rsidR="002C7079" w:rsidRDefault="002C7079" w:rsidP="00776633">
    <w:pPr>
      <w:pStyle w:val="HeaderA"/>
      <w:rPr>
        <w:rStyle w:val="HeaderBChar"/>
        <w:rFonts w:eastAsia="Garamond"/>
        <w:caps w:val="0"/>
      </w:rPr>
    </w:pPr>
    <w:r w:rsidRPr="00555292">
      <w:t>HEALTHCARE MANAGEMENT ADVISORS</w:t>
    </w:r>
    <w:r w:rsidRPr="00555292">
      <w:tab/>
    </w:r>
    <w:r w:rsidRPr="00AA5E77">
      <w:rPr>
        <w:rStyle w:val="HeaderBChar"/>
        <w:rFonts w:eastAsia="Garamond"/>
        <w:caps w:val="0"/>
        <w:color w:val="auto"/>
      </w:rPr>
      <w:t>Helping create better health services</w:t>
    </w:r>
  </w:p>
  <w:p w14:paraId="784C09BF" w14:textId="3B30679C" w:rsidR="002C7079" w:rsidRPr="00597301" w:rsidRDefault="00C338C9" w:rsidP="006D4164">
    <w:pPr>
      <w:pStyle w:val="HeaderSectionTitle-nonumber"/>
      <w:tabs>
        <w:tab w:val="left" w:pos="720"/>
        <w:tab w:val="left" w:pos="1440"/>
        <w:tab w:val="left" w:pos="2160"/>
        <w:tab w:val="left" w:pos="10528"/>
      </w:tabs>
    </w:pPr>
    <w:fldSimple w:instr="STYLEREF  &quot;Heading 1&quot; \n  \* MERGEFORMAT">
      <w:r w:rsidR="00973637">
        <w:t>6</w:t>
      </w:r>
    </w:fldSimple>
    <w:r w:rsidR="002C7079">
      <w:tab/>
    </w:r>
    <w:r w:rsidR="002C7079">
      <w:rPr>
        <w:lang w:val="en-US"/>
      </w:rPr>
      <w:fldChar w:fldCharType="begin"/>
    </w:r>
    <w:r w:rsidR="002C7079">
      <w:rPr>
        <w:lang w:val="en-US"/>
      </w:rPr>
      <w:instrText xml:space="preserve"> STYLEREF  "Heading 1"  \* MERGEFORMAT </w:instrText>
    </w:r>
    <w:r w:rsidR="002C7079">
      <w:rPr>
        <w:lang w:val="en-US"/>
      </w:rPr>
      <w:fldChar w:fldCharType="separate"/>
    </w:r>
    <w:r w:rsidR="00973637">
      <w:rPr>
        <w:lang w:val="en-US"/>
      </w:rPr>
      <w:t>Appendices</w:t>
    </w:r>
    <w:r w:rsidR="002C7079">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5FA9D2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78E4E9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FE4AE79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4D2FBB"/>
    <w:multiLevelType w:val="multilevel"/>
    <w:tmpl w:val="DCE28566"/>
    <w:numStyleLink w:val="Indent"/>
  </w:abstractNum>
  <w:abstractNum w:abstractNumId="4" w15:restartNumberingAfterBreak="0">
    <w:nsid w:val="010F575F"/>
    <w:multiLevelType w:val="multilevel"/>
    <w:tmpl w:val="E7228820"/>
    <w:styleLink w:val="TableBullets"/>
    <w:lvl w:ilvl="0">
      <w:start w:val="1"/>
      <w:numFmt w:val="bullet"/>
      <w:pStyle w:val="TableBullets1"/>
      <w:lvlText w:val="•"/>
      <w:lvlJc w:val="left"/>
      <w:pPr>
        <w:ind w:left="227" w:hanging="170"/>
      </w:pPr>
      <w:rPr>
        <w:rFonts w:ascii="Garamond" w:hAnsi="Garamond" w:hint="default"/>
        <w:color w:val="000000" w:themeColor="text1"/>
        <w:sz w:val="22"/>
      </w:rPr>
    </w:lvl>
    <w:lvl w:ilvl="1">
      <w:start w:val="1"/>
      <w:numFmt w:val="bullet"/>
      <w:pStyle w:val="TableBullets2"/>
      <w:lvlText w:val="–"/>
      <w:lvlJc w:val="left"/>
      <w:pPr>
        <w:ind w:left="454" w:hanging="227"/>
      </w:pPr>
      <w:rPr>
        <w:rFonts w:ascii="Garamond" w:hAnsi="Garamond" w:hint="default"/>
        <w:color w:val="787878" w:themeColor="text2"/>
      </w:rPr>
    </w:lvl>
    <w:lvl w:ilvl="2">
      <w:start w:val="1"/>
      <w:numFmt w:val="bullet"/>
      <w:lvlText w:val="–"/>
      <w:lvlJc w:val="left"/>
      <w:pPr>
        <w:ind w:left="624" w:hanging="170"/>
      </w:pPr>
      <w:rPr>
        <w:rFonts w:ascii="Garamond" w:hAnsi="Garamond" w:hint="default"/>
        <w:color w:val="787878" w:themeColor="text2"/>
      </w:rPr>
    </w:lvl>
    <w:lvl w:ilvl="3">
      <w:start w:val="1"/>
      <w:numFmt w:val="bullet"/>
      <w:lvlText w:val="-"/>
      <w:lvlJc w:val="left"/>
      <w:pPr>
        <w:ind w:left="765" w:hanging="141"/>
      </w:pPr>
      <w:rPr>
        <w:rFonts w:ascii="Garamond" w:hAnsi="Garamond" w:hint="default"/>
        <w:color w:val="787878" w:themeColor="text2"/>
      </w:rPr>
    </w:lvl>
    <w:lvl w:ilvl="4">
      <w:start w:val="1"/>
      <w:numFmt w:val="bullet"/>
      <w:pStyle w:val="TableBulletssmall1"/>
      <w:lvlText w:val="•"/>
      <w:lvlJc w:val="left"/>
      <w:pPr>
        <w:ind w:left="227" w:hanging="170"/>
      </w:pPr>
      <w:rPr>
        <w:rFonts w:ascii="Garamond" w:hAnsi="Garamond" w:hint="default"/>
        <w:color w:val="000000" w:themeColor="text1"/>
      </w:rPr>
    </w:lvl>
    <w:lvl w:ilvl="5">
      <w:start w:val="1"/>
      <w:numFmt w:val="bullet"/>
      <w:pStyle w:val="TableBulletssmall2"/>
      <w:lvlText w:val="–"/>
      <w:lvlJc w:val="left"/>
      <w:pPr>
        <w:ind w:left="454" w:hanging="227"/>
      </w:pPr>
      <w:rPr>
        <w:rFonts w:ascii="Garamond" w:hAnsi="Garamond" w:hint="default"/>
        <w:color w:val="787878" w:themeColor="text2"/>
      </w:rPr>
    </w:lvl>
    <w:lvl w:ilvl="6">
      <w:start w:val="1"/>
      <w:numFmt w:val="bullet"/>
      <w:lvlText w:val="–"/>
      <w:lvlJc w:val="left"/>
      <w:pPr>
        <w:ind w:left="624" w:hanging="170"/>
      </w:pPr>
      <w:rPr>
        <w:rFonts w:ascii="Garamond" w:hAnsi="Garamond" w:hint="default"/>
        <w:color w:val="787878" w:themeColor="text2"/>
      </w:rPr>
    </w:lvl>
    <w:lvl w:ilvl="7">
      <w:start w:val="1"/>
      <w:numFmt w:val="bullet"/>
      <w:lvlText w:val="-"/>
      <w:lvlJc w:val="left"/>
      <w:pPr>
        <w:ind w:left="765" w:hanging="141"/>
      </w:pPr>
      <w:rPr>
        <w:rFonts w:ascii="Garamond" w:hAnsi="Garamond" w:hint="default"/>
        <w:color w:val="787878" w:themeColor="text2"/>
      </w:rPr>
    </w:lvl>
    <w:lvl w:ilvl="8">
      <w:start w:val="1"/>
      <w:numFmt w:val="bullet"/>
      <w:lvlText w:val="•"/>
      <w:lvlJc w:val="left"/>
      <w:pPr>
        <w:ind w:left="170" w:hanging="170"/>
      </w:pPr>
      <w:rPr>
        <w:rFonts w:ascii="Garamond" w:hAnsi="Garamond" w:hint="default"/>
        <w:color w:val="000000" w:themeColor="text1"/>
      </w:rPr>
    </w:lvl>
  </w:abstractNum>
  <w:abstractNum w:abstractNumId="5" w15:restartNumberingAfterBreak="0">
    <w:nsid w:val="04EB54DE"/>
    <w:multiLevelType w:val="multilevel"/>
    <w:tmpl w:val="7E260AEE"/>
    <w:styleLink w:val="NamedHeadings"/>
    <w:lvl w:ilvl="0">
      <w:start w:val="1"/>
      <w:numFmt w:val="upperLetter"/>
      <w:pStyle w:val="AppendixHeading"/>
      <w:lvlText w:val="Appendix %1"/>
      <w:lvlJc w:val="left"/>
      <w:pPr>
        <w:ind w:left="1985" w:hanging="1985"/>
      </w:pPr>
      <w:rPr>
        <w:rFonts w:hint="default"/>
      </w:rPr>
    </w:lvl>
    <w:lvl w:ilvl="1">
      <w:start w:val="1"/>
      <w:numFmt w:val="decimal"/>
      <w:pStyle w:val="StageHeading"/>
      <w:lvlText w:val="Stage %2"/>
      <w:lvlJc w:val="left"/>
      <w:pPr>
        <w:ind w:left="1418" w:hanging="141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C2735F"/>
    <w:multiLevelType w:val="multilevel"/>
    <w:tmpl w:val="DDBE413A"/>
    <w:styleLink w:val="List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FE1832"/>
    <w:multiLevelType w:val="multilevel"/>
    <w:tmpl w:val="8788DA52"/>
    <w:styleLink w:val="HeaderTitleList"/>
    <w:lvl w:ilvl="0">
      <w:start w:val="1"/>
      <w:numFmt w:val="decimal"/>
      <w:pStyle w:val="HeaderSectionTitle"/>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5A5E93"/>
    <w:multiLevelType w:val="multilevel"/>
    <w:tmpl w:val="1646C884"/>
    <w:numStyleLink w:val="Bullets"/>
  </w:abstractNum>
  <w:abstractNum w:abstractNumId="9" w15:restartNumberingAfterBreak="0">
    <w:nsid w:val="0F6F37EA"/>
    <w:multiLevelType w:val="multilevel"/>
    <w:tmpl w:val="05DE4E62"/>
    <w:styleLink w:val="Numbering"/>
    <w:lvl w:ilvl="0">
      <w:start w:val="1"/>
      <w:numFmt w:val="decimal"/>
      <w:pStyle w:val="ListNumber"/>
      <w:lvlText w:val="%1."/>
      <w:lvlJc w:val="left"/>
      <w:pPr>
        <w:tabs>
          <w:tab w:val="num" w:pos="284"/>
        </w:tabs>
        <w:ind w:left="567" w:hanging="567"/>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0" w15:restartNumberingAfterBreak="0">
    <w:nsid w:val="18CD34C1"/>
    <w:multiLevelType w:val="hybridMultilevel"/>
    <w:tmpl w:val="0CE40A04"/>
    <w:lvl w:ilvl="0" w:tplc="1CA2EB9A">
      <w:start w:val="1"/>
      <w:numFmt w:val="bullet"/>
      <w:pStyle w:val="ProjectImplication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1FAA71B7"/>
    <w:multiLevelType w:val="hybridMultilevel"/>
    <w:tmpl w:val="8E6E8A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6A2CCF"/>
    <w:multiLevelType w:val="hybridMultilevel"/>
    <w:tmpl w:val="CBA89070"/>
    <w:lvl w:ilvl="0" w:tplc="0C090015">
      <w:start w:val="1"/>
      <w:numFmt w:val="upp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992195"/>
    <w:multiLevelType w:val="multilevel"/>
    <w:tmpl w:val="7E260AEE"/>
    <w:numStyleLink w:val="NamedHeadings"/>
  </w:abstractNum>
  <w:abstractNum w:abstractNumId="14" w15:restartNumberingAfterBreak="0">
    <w:nsid w:val="30155115"/>
    <w:multiLevelType w:val="multilevel"/>
    <w:tmpl w:val="DDBE413A"/>
    <w:numStyleLink w:val="ListHeadings"/>
  </w:abstractNum>
  <w:abstractNum w:abstractNumId="15" w15:restartNumberingAfterBreak="0">
    <w:nsid w:val="39DB4535"/>
    <w:multiLevelType w:val="hybridMultilevel"/>
    <w:tmpl w:val="90FEE5B4"/>
    <w:lvl w:ilvl="0" w:tplc="DB0C02BE">
      <w:start w:val="1"/>
      <w:numFmt w:val="upperLetter"/>
      <w:lvlText w:val="%1&gt;"/>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7268FA"/>
    <w:multiLevelType w:val="multilevel"/>
    <w:tmpl w:val="79202170"/>
    <w:styleLink w:val="LetteredList"/>
    <w:lvl w:ilvl="0">
      <w:start w:val="1"/>
      <w:numFmt w:val="decimal"/>
      <w:pStyle w:val="List"/>
      <w:lvlText w:val="(%1)"/>
      <w:lvlJc w:val="left"/>
      <w:pPr>
        <w:ind w:left="567" w:hanging="567"/>
      </w:pPr>
      <w:rPr>
        <w:rFonts w:hint="default"/>
      </w:rPr>
    </w:lvl>
    <w:lvl w:ilvl="1">
      <w:start w:val="1"/>
      <w:numFmt w:val="lowerLetter"/>
      <w:pStyle w:val="List2"/>
      <w:lvlText w:val="(%2)"/>
      <w:lvlJc w:val="left"/>
      <w:pPr>
        <w:ind w:left="851" w:hanging="284"/>
      </w:pPr>
      <w:rPr>
        <w:rFonts w:hint="default"/>
      </w:rPr>
    </w:lvl>
    <w:lvl w:ilvl="2">
      <w:start w:val="1"/>
      <w:numFmt w:val="lowerRoman"/>
      <w:pStyle w:val="List3"/>
      <w:lvlText w:val="(%3)"/>
      <w:lvlJc w:val="left"/>
      <w:pPr>
        <w:tabs>
          <w:tab w:val="num" w:pos="1134"/>
        </w:tabs>
        <w:ind w:left="851" w:firstLine="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6D0BC3"/>
    <w:multiLevelType w:val="hybridMultilevel"/>
    <w:tmpl w:val="C212A1D8"/>
    <w:lvl w:ilvl="0" w:tplc="E98EB274">
      <w:start w:val="1"/>
      <w:numFmt w:val="decimal"/>
      <w:pStyle w:val="Finding"/>
      <w:lvlText w:val="Finding %1:"/>
      <w:lvlJc w:val="left"/>
      <w:pPr>
        <w:ind w:left="833" w:hanging="360"/>
      </w:pPr>
      <w:rPr>
        <w:rFonts w:ascii="Franklin Gothic Book" w:hAnsi="Franklin Gothic Book" w:hint="default"/>
        <w:b w:val="0"/>
        <w:i w:val="0"/>
        <w:sz w:val="22"/>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8" w15:restartNumberingAfterBreak="0">
    <w:nsid w:val="4AC81693"/>
    <w:multiLevelType w:val="hybridMultilevel"/>
    <w:tmpl w:val="8264B862"/>
    <w:lvl w:ilvl="0" w:tplc="22A222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0452A"/>
    <w:multiLevelType w:val="hybridMultilevel"/>
    <w:tmpl w:val="931AC7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5475046"/>
    <w:multiLevelType w:val="multilevel"/>
    <w:tmpl w:val="DCE28566"/>
    <w:styleLink w:val="Indent"/>
    <w:lvl w:ilvl="0">
      <w:start w:val="1"/>
      <w:numFmt w:val="decimal"/>
      <w:pStyle w:val="KeyFinding"/>
      <w:lvlText w:val="Key Finding %1:"/>
      <w:lvlJc w:val="left"/>
      <w:pPr>
        <w:ind w:left="1701" w:hanging="1588"/>
      </w:pPr>
      <w:rPr>
        <w:rFonts w:ascii="Franklin Gothic Book" w:hAnsi="Franklin Gothic Book" w:hint="default"/>
        <w:caps w:val="0"/>
        <w:color w:val="000000" w:themeColor="text1"/>
        <w:sz w:val="22"/>
        <w:u w:val="none"/>
      </w:rPr>
    </w:lvl>
    <w:lvl w:ilvl="1">
      <w:start w:val="1"/>
      <w:numFmt w:val="upperLetter"/>
      <w:pStyle w:val="DividerPageTitle"/>
      <w:lvlText w:val="Part %2"/>
      <w:lvlJc w:val="left"/>
      <w:pPr>
        <w:ind w:left="7768" w:hanging="7768"/>
      </w:pPr>
      <w:rPr>
        <w:rFonts w:hint="default"/>
        <w:b/>
        <w:i w:val="0"/>
        <w:sz w:val="72"/>
        <w:u w:val="single"/>
      </w:rPr>
    </w:lvl>
    <w:lvl w:ilvl="2">
      <w:start w:val="1"/>
      <w:numFmt w:val="decimal"/>
      <w:pStyle w:val="Recommendations"/>
      <w:lvlText w:val="Recommendation %3:"/>
      <w:lvlJc w:val="left"/>
      <w:pPr>
        <w:ind w:left="2268" w:hanging="2155"/>
      </w:pPr>
      <w:rPr>
        <w:rFonts w:ascii="Franklin Gothic Book" w:hAnsi="Franklin Gothic Book" w:hint="default"/>
        <w:color w:val="000000"/>
        <w:sz w:val="22"/>
      </w:rPr>
    </w:lvl>
    <w:lvl w:ilvl="3">
      <w:start w:val="1"/>
      <w:numFmt w:val="decimal"/>
      <w:pStyle w:val="StrategicDirections"/>
      <w:lvlText w:val="Strategic Direction %4:"/>
      <w:lvlJc w:val="left"/>
      <w:pPr>
        <w:ind w:left="2552" w:hanging="2439"/>
      </w:pPr>
      <w:rPr>
        <w:rFonts w:ascii="Franklin Gothic Book" w:hAnsi="Franklin Gothic Book" w:hint="default"/>
        <w:color w:val="000000" w:themeColor="text1"/>
        <w:sz w:val="22"/>
      </w:rPr>
    </w:lvl>
    <w:lvl w:ilvl="4">
      <w:start w:val="1"/>
      <w:numFmt w:val="lowerLetter"/>
      <w:lvlText w:val="%5."/>
      <w:lvlJc w:val="left"/>
      <w:pPr>
        <w:ind w:left="5472" w:hanging="360"/>
      </w:pPr>
      <w:rPr>
        <w:rFonts w:hint="default"/>
      </w:rPr>
    </w:lvl>
    <w:lvl w:ilvl="5">
      <w:start w:val="1"/>
      <w:numFmt w:val="lowerRoman"/>
      <w:lvlText w:val="%6."/>
      <w:lvlJc w:val="right"/>
      <w:pPr>
        <w:ind w:left="6192" w:hanging="180"/>
      </w:pPr>
      <w:rPr>
        <w:rFonts w:hint="default"/>
      </w:rPr>
    </w:lvl>
    <w:lvl w:ilvl="6">
      <w:start w:val="1"/>
      <w:numFmt w:val="decimal"/>
      <w:lvlText w:val="%7."/>
      <w:lvlJc w:val="left"/>
      <w:pPr>
        <w:ind w:left="6912" w:hanging="360"/>
      </w:pPr>
      <w:rPr>
        <w:rFonts w:hint="default"/>
      </w:rPr>
    </w:lvl>
    <w:lvl w:ilvl="7">
      <w:start w:val="1"/>
      <w:numFmt w:val="lowerLetter"/>
      <w:lvlText w:val="%8."/>
      <w:lvlJc w:val="left"/>
      <w:pPr>
        <w:ind w:left="7632" w:hanging="360"/>
      </w:pPr>
      <w:rPr>
        <w:rFonts w:hint="default"/>
      </w:rPr>
    </w:lvl>
    <w:lvl w:ilvl="8">
      <w:start w:val="1"/>
      <w:numFmt w:val="lowerRoman"/>
      <w:lvlText w:val="%9."/>
      <w:lvlJc w:val="right"/>
      <w:pPr>
        <w:ind w:left="8352" w:hanging="180"/>
      </w:pPr>
      <w:rPr>
        <w:rFonts w:hint="default"/>
      </w:rPr>
    </w:lvl>
  </w:abstractNum>
  <w:abstractNum w:abstractNumId="2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191443C"/>
    <w:multiLevelType w:val="multilevel"/>
    <w:tmpl w:val="05DE4E62"/>
    <w:numStyleLink w:val="Numbering"/>
  </w:abstractNum>
  <w:abstractNum w:abstractNumId="23" w15:restartNumberingAfterBreak="0">
    <w:nsid w:val="63CC4626"/>
    <w:multiLevelType w:val="multilevel"/>
    <w:tmpl w:val="8788DA52"/>
    <w:numStyleLink w:val="HeaderTitleList"/>
  </w:abstractNum>
  <w:abstractNum w:abstractNumId="24" w15:restartNumberingAfterBreak="0">
    <w:nsid w:val="65135D2F"/>
    <w:multiLevelType w:val="multilevel"/>
    <w:tmpl w:val="7EC83984"/>
    <w:lvl w:ilvl="0">
      <w:start w:val="1"/>
      <w:numFmt w:val="decimal"/>
      <w:pStyle w:val="TableNumbers1"/>
      <w:lvlText w:val="(%1)"/>
      <w:lvlJc w:val="left"/>
      <w:pPr>
        <w:ind w:left="397" w:hanging="340"/>
      </w:pPr>
      <w:rPr>
        <w:rFonts w:hint="default"/>
      </w:rPr>
    </w:lvl>
    <w:lvl w:ilvl="1">
      <w:start w:val="1"/>
      <w:numFmt w:val="lowerLetter"/>
      <w:pStyle w:val="TableNumbers2"/>
      <w:lvlText w:val="(%2)"/>
      <w:lvlJc w:val="left"/>
      <w:pPr>
        <w:ind w:left="652" w:hanging="255"/>
      </w:pPr>
      <w:rPr>
        <w:rFonts w:hint="default"/>
      </w:rPr>
    </w:lvl>
    <w:lvl w:ilvl="2">
      <w:start w:val="1"/>
      <w:numFmt w:val="lowerRoman"/>
      <w:lvlText w:val="(%3)"/>
      <w:lvlJc w:val="left"/>
      <w:pPr>
        <w:ind w:left="1134" w:hanging="482"/>
      </w:pPr>
      <w:rPr>
        <w:rFonts w:hint="default"/>
      </w:rPr>
    </w:lvl>
    <w:lvl w:ilvl="3">
      <w:start w:val="1"/>
      <w:numFmt w:val="bullet"/>
      <w:lvlText w:val="-"/>
      <w:lvlJc w:val="left"/>
      <w:pPr>
        <w:tabs>
          <w:tab w:val="num" w:pos="1264"/>
        </w:tabs>
        <w:ind w:left="1332" w:hanging="198"/>
      </w:pPr>
      <w:rPr>
        <w:rFonts w:ascii="Garamond" w:hAnsi="Garamond" w:hint="default"/>
        <w:color w:val="787878" w:themeColor="text2"/>
      </w:rPr>
    </w:lvl>
    <w:lvl w:ilvl="4">
      <w:start w:val="1"/>
      <w:numFmt w:val="decimal"/>
      <w:pStyle w:val="TableNumberssmall1"/>
      <w:lvlText w:val="(%5)"/>
      <w:lvlJc w:val="left"/>
      <w:pPr>
        <w:ind w:left="397" w:hanging="340"/>
      </w:pPr>
      <w:rPr>
        <w:rFonts w:hint="default"/>
      </w:rPr>
    </w:lvl>
    <w:lvl w:ilvl="5">
      <w:start w:val="1"/>
      <w:numFmt w:val="lowerLetter"/>
      <w:pStyle w:val="TableNumberssmall2"/>
      <w:lvlText w:val="(%6)"/>
      <w:lvlJc w:val="left"/>
      <w:pPr>
        <w:ind w:left="652" w:hanging="255"/>
      </w:pPr>
      <w:rPr>
        <w:rFonts w:hint="default"/>
      </w:rPr>
    </w:lvl>
    <w:lvl w:ilvl="6">
      <w:start w:val="1"/>
      <w:numFmt w:val="lowerRoman"/>
      <w:lvlText w:val="(%7)"/>
      <w:lvlJc w:val="left"/>
      <w:pPr>
        <w:ind w:left="1134" w:hanging="482"/>
      </w:pPr>
      <w:rPr>
        <w:rFonts w:hint="default"/>
      </w:rPr>
    </w:lvl>
    <w:lvl w:ilvl="7">
      <w:start w:val="1"/>
      <w:numFmt w:val="bullet"/>
      <w:lvlText w:val="-"/>
      <w:lvlJc w:val="left"/>
      <w:pPr>
        <w:ind w:left="1332" w:hanging="198"/>
      </w:pPr>
      <w:rPr>
        <w:rFonts w:ascii="Garamond" w:hAnsi="Garamond" w:hint="default"/>
        <w:color w:val="787878" w:themeColor="text2"/>
      </w:rPr>
    </w:lvl>
    <w:lvl w:ilvl="8">
      <w:start w:val="1"/>
      <w:numFmt w:val="decimal"/>
      <w:lvlText w:val="(%9)"/>
      <w:lvlJc w:val="left"/>
      <w:pPr>
        <w:ind w:left="340" w:hanging="340"/>
      </w:pPr>
      <w:rPr>
        <w:rFonts w:hint="default"/>
      </w:rPr>
    </w:lvl>
  </w:abstractNum>
  <w:abstractNum w:abstractNumId="25" w15:restartNumberingAfterBreak="0">
    <w:nsid w:val="6AFC2484"/>
    <w:multiLevelType w:val="multilevel"/>
    <w:tmpl w:val="D21C1198"/>
    <w:styleLink w:val="Sections"/>
    <w:lvl w:ilvl="0">
      <w:start w:val="1"/>
      <w:numFmt w:val="upperLetter"/>
      <w:pStyle w:val="SectionTitle"/>
      <w:lvlText w:val="SECTION %1:"/>
      <w:lvlJc w:val="left"/>
      <w:pPr>
        <w:tabs>
          <w:tab w:val="num" w:pos="1871"/>
        </w:tabs>
        <w:ind w:left="1871" w:hanging="1871"/>
      </w:pPr>
      <w:rPr>
        <w:rFonts w:ascii="Franklin Gothic Book" w:hAnsi="Franklin Gothic Book" w:hint="default"/>
        <w:color w:val="000000" w:themeColor="text1"/>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5A2FE1"/>
    <w:multiLevelType w:val="multilevel"/>
    <w:tmpl w:val="55120CDE"/>
    <w:styleLink w:val="Numbers"/>
    <w:lvl w:ilvl="0">
      <w:start w:val="1"/>
      <w:numFmt w:val="decimal"/>
      <w:pStyle w:val="Numbers1"/>
      <w:lvlText w:val="(%1)"/>
      <w:lvlJc w:val="left"/>
      <w:pPr>
        <w:ind w:left="454" w:hanging="454"/>
      </w:pPr>
      <w:rPr>
        <w:rFonts w:hint="default"/>
      </w:rPr>
    </w:lvl>
    <w:lvl w:ilvl="1">
      <w:start w:val="1"/>
      <w:numFmt w:val="lowerLetter"/>
      <w:pStyle w:val="Numbers2"/>
      <w:lvlText w:val="(%2)"/>
      <w:lvlJc w:val="left"/>
      <w:pPr>
        <w:ind w:left="765" w:hanging="311"/>
      </w:pPr>
      <w:rPr>
        <w:rFonts w:hint="default"/>
      </w:rPr>
    </w:lvl>
    <w:lvl w:ilvl="2">
      <w:start w:val="1"/>
      <w:numFmt w:val="lowerRoman"/>
      <w:pStyle w:val="Numbers3"/>
      <w:lvlText w:val="(%3)"/>
      <w:lvlJc w:val="left"/>
      <w:pPr>
        <w:ind w:left="1191" w:hanging="426"/>
      </w:pPr>
      <w:rPr>
        <w:rFonts w:hint="default"/>
      </w:rPr>
    </w:lvl>
    <w:lvl w:ilvl="3">
      <w:start w:val="1"/>
      <w:numFmt w:val="bullet"/>
      <w:pStyle w:val="Numbers4"/>
      <w:lvlText w:val="-"/>
      <w:lvlJc w:val="left"/>
      <w:pPr>
        <w:ind w:left="1332" w:hanging="141"/>
      </w:pPr>
      <w:rPr>
        <w:rFonts w:ascii="Garamond" w:hAnsi="Garamond" w:hint="default"/>
        <w:color w:val="787878" w:themeColor="text2"/>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Garamond" w:hAnsi="Garamond" w:hint="default"/>
        <w:color w:val="787878" w:themeColor="text2"/>
      </w:rPr>
    </w:lvl>
    <w:lvl w:ilvl="8">
      <w:start w:val="1"/>
      <w:numFmt w:val="decimal"/>
      <w:lvlText w:val="(%9)"/>
      <w:lvlJc w:val="left"/>
      <w:pPr>
        <w:ind w:left="3240" w:hanging="360"/>
      </w:pPr>
      <w:rPr>
        <w:rFonts w:hint="default"/>
      </w:rPr>
    </w:lvl>
  </w:abstractNum>
  <w:abstractNum w:abstractNumId="27" w15:restartNumberingAfterBreak="0">
    <w:nsid w:val="72E4642B"/>
    <w:multiLevelType w:val="multilevel"/>
    <w:tmpl w:val="79202170"/>
    <w:numStyleLink w:val="LetteredList"/>
  </w:abstractNum>
  <w:num w:numId="1">
    <w:abstractNumId w:val="21"/>
  </w:num>
  <w:num w:numId="2">
    <w:abstractNumId w:val="9"/>
  </w:num>
  <w:num w:numId="3">
    <w:abstractNumId w:val="6"/>
  </w:num>
  <w:num w:numId="4">
    <w:abstractNumId w:val="8"/>
  </w:num>
  <w:num w:numId="5">
    <w:abstractNumId w:val="20"/>
  </w:num>
  <w:num w:numId="6">
    <w:abstractNumId w:val="7"/>
  </w:num>
  <w:num w:numId="7">
    <w:abstractNumId w:val="23"/>
  </w:num>
  <w:num w:numId="8">
    <w:abstractNumId w:val="16"/>
  </w:num>
  <w:num w:numId="9">
    <w:abstractNumId w:val="22"/>
  </w:num>
  <w:num w:numId="10">
    <w:abstractNumId w:val="27"/>
  </w:num>
  <w:num w:numId="11">
    <w:abstractNumId w:val="5"/>
  </w:num>
  <w:num w:numId="12">
    <w:abstractNumId w:val="14"/>
  </w:num>
  <w:num w:numId="13">
    <w:abstractNumId w:val="25"/>
  </w:num>
  <w:num w:numId="14">
    <w:abstractNumId w:val="4"/>
  </w:num>
  <w:num w:numId="15">
    <w:abstractNumId w:val="3"/>
    <w:lvlOverride w:ilvl="0">
      <w:lvl w:ilvl="0">
        <w:start w:val="1"/>
        <w:numFmt w:val="decimal"/>
        <w:pStyle w:val="KeyFinding"/>
        <w:lvlText w:val="Key Finding %1:"/>
        <w:lvlJc w:val="left"/>
        <w:pPr>
          <w:ind w:left="2438" w:hanging="1588"/>
        </w:pPr>
        <w:rPr>
          <w:rFonts w:ascii="Franklin Gothic Book" w:hAnsi="Franklin Gothic Book" w:hint="default"/>
          <w:caps w:val="0"/>
          <w:color w:val="000000" w:themeColor="text1"/>
          <w:sz w:val="22"/>
          <w:u w:val="none"/>
        </w:rPr>
      </w:lvl>
    </w:lvlOverride>
  </w:num>
  <w:num w:numId="16">
    <w:abstractNumId w:val="10"/>
  </w:num>
  <w:num w:numId="17">
    <w:abstractNumId w:val="17"/>
  </w:num>
  <w:num w:numId="18">
    <w:abstractNumId w:val="24"/>
  </w:num>
  <w:num w:numId="19">
    <w:abstractNumId w:val="26"/>
    <w:lvlOverride w:ilvl="0">
      <w:lvl w:ilvl="0">
        <w:start w:val="1"/>
        <w:numFmt w:val="decimal"/>
        <w:pStyle w:val="Numbers1"/>
        <w:lvlText w:val="(%1)"/>
        <w:lvlJc w:val="left"/>
        <w:pPr>
          <w:ind w:left="454" w:hanging="454"/>
        </w:pPr>
        <w:rPr>
          <w:rFonts w:hint="default"/>
        </w:rPr>
      </w:lvl>
    </w:lvlOverride>
    <w:lvlOverride w:ilvl="1">
      <w:lvl w:ilvl="1">
        <w:start w:val="1"/>
        <w:numFmt w:val="lowerLetter"/>
        <w:pStyle w:val="Numbers2"/>
        <w:lvlText w:val="(%2)"/>
        <w:lvlJc w:val="left"/>
        <w:pPr>
          <w:ind w:left="765" w:hanging="311"/>
        </w:pPr>
        <w:rPr>
          <w:rFonts w:hint="default"/>
        </w:rPr>
      </w:lvl>
    </w:lvlOverride>
    <w:lvlOverride w:ilvl="2">
      <w:lvl w:ilvl="2">
        <w:start w:val="1"/>
        <w:numFmt w:val="lowerRoman"/>
        <w:pStyle w:val="Numbers3"/>
        <w:lvlText w:val="(%3)"/>
        <w:lvlJc w:val="left"/>
        <w:pPr>
          <w:ind w:left="1191" w:hanging="426"/>
        </w:pPr>
        <w:rPr>
          <w:rFonts w:hint="default"/>
        </w:rPr>
      </w:lvl>
    </w:lvlOverride>
    <w:lvlOverride w:ilvl="3">
      <w:lvl w:ilvl="3">
        <w:start w:val="1"/>
        <w:numFmt w:val="bullet"/>
        <w:pStyle w:val="Numbers4"/>
        <w:lvlText w:val="-"/>
        <w:lvlJc w:val="left"/>
        <w:pPr>
          <w:ind w:left="1332" w:hanging="141"/>
        </w:pPr>
        <w:rPr>
          <w:rFonts w:ascii="Garamond" w:hAnsi="Garamond" w:hint="default"/>
          <w:color w:val="787878" w:themeColor="text2"/>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Garamond" w:hAnsi="Garamond" w:hint="default"/>
          <w:color w:val="787878" w:themeColor="text2"/>
        </w:rPr>
      </w:lvl>
    </w:lvlOverride>
    <w:lvlOverride w:ilvl="8">
      <w:lvl w:ilvl="8">
        <w:start w:val="1"/>
        <w:numFmt w:val="decimal"/>
        <w:lvlText w:val="(%9)"/>
        <w:lvlJc w:val="left"/>
        <w:pPr>
          <w:ind w:left="3240" w:hanging="360"/>
        </w:pPr>
        <w:rPr>
          <w:rFonts w:hint="default"/>
        </w:rPr>
      </w:lvl>
    </w:lvlOverride>
  </w:num>
  <w:num w:numId="20">
    <w:abstractNumId w:val="26"/>
  </w:num>
  <w:num w:numId="21">
    <w:abstractNumId w:val="14"/>
  </w:num>
  <w:num w:numId="22">
    <w:abstractNumId w:val="9"/>
    <w:lvlOverride w:ilvl="0">
      <w:lvl w:ilvl="0">
        <w:start w:val="1"/>
        <w:numFmt w:val="decimal"/>
        <w:pStyle w:val="ListNumber"/>
        <w:lvlText w:val="%1."/>
        <w:lvlJc w:val="left"/>
        <w:pPr>
          <w:tabs>
            <w:tab w:val="num" w:pos="284"/>
          </w:tabs>
          <w:ind w:left="567" w:hanging="567"/>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tabs>
            <w:tab w:val="num" w:pos="1134"/>
          </w:tabs>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decimal"/>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decimal"/>
        <w:lvlText w:val="%8."/>
        <w:lvlJc w:val="left"/>
        <w:pPr>
          <w:ind w:left="567" w:hanging="567"/>
        </w:pPr>
        <w:rPr>
          <w:rFonts w:hint="default"/>
        </w:rPr>
      </w:lvl>
    </w:lvlOverride>
    <w:lvlOverride w:ilvl="8">
      <w:lvl w:ilvl="8">
        <w:start w:val="1"/>
        <w:numFmt w:val="none"/>
        <w:lvlText w:val=""/>
        <w:lvlJc w:val="right"/>
        <w:pPr>
          <w:ind w:left="567" w:hanging="567"/>
        </w:pPr>
        <w:rPr>
          <w:rFonts w:hint="default"/>
        </w:rPr>
      </w:lvl>
    </w:lvlOverride>
  </w:num>
  <w:num w:numId="23">
    <w:abstractNumId w:val="9"/>
    <w:lvlOverride w:ilvl="0">
      <w:startOverride w:val="1"/>
      <w:lvl w:ilvl="0">
        <w:start w:val="1"/>
        <w:numFmt w:val="decimal"/>
        <w:pStyle w:val="ListNumber"/>
        <w:lvlText w:val="%1."/>
        <w:lvlJc w:val="left"/>
        <w:pPr>
          <w:tabs>
            <w:tab w:val="num" w:pos="284"/>
          </w:tabs>
          <w:ind w:left="567" w:hanging="567"/>
        </w:pPr>
        <w:rPr>
          <w:rFonts w:hint="default"/>
          <w:b/>
          <w:bCs/>
        </w:rPr>
      </w:lvl>
    </w:lvlOverride>
    <w:lvlOverride w:ilvl="1">
      <w:startOverride w:val="1"/>
      <w:lvl w:ilvl="1">
        <w:start w:val="1"/>
        <w:numFmt w:val="decimal"/>
        <w:pStyle w:val="ListNumber2"/>
        <w:lvlText w:val="%1.%2."/>
        <w:lvlJc w:val="left"/>
        <w:pPr>
          <w:ind w:left="567" w:hanging="567"/>
        </w:pPr>
        <w:rPr>
          <w:rFonts w:hint="default"/>
        </w:rPr>
      </w:lvl>
    </w:lvlOverride>
    <w:lvlOverride w:ilvl="2">
      <w:startOverride w:val="1"/>
      <w:lvl w:ilvl="2">
        <w:start w:val="1"/>
        <w:numFmt w:val="decimal"/>
        <w:pStyle w:val="ListNumber3"/>
        <w:lvlText w:val="%1.%2.%3."/>
        <w:lvlJc w:val="left"/>
        <w:pPr>
          <w:tabs>
            <w:tab w:val="num" w:pos="1134"/>
          </w:tabs>
          <w:ind w:left="851" w:hanging="851"/>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418" w:hanging="1418"/>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24">
    <w:abstractNumId w:val="9"/>
    <w:lvlOverride w:ilvl="0">
      <w:startOverride w:val="1"/>
      <w:lvl w:ilvl="0">
        <w:start w:val="1"/>
        <w:numFmt w:val="decimal"/>
        <w:pStyle w:val="ListNumber"/>
        <w:lvlText w:val="%1."/>
        <w:lvlJc w:val="left"/>
        <w:pPr>
          <w:tabs>
            <w:tab w:val="num" w:pos="284"/>
          </w:tabs>
          <w:ind w:left="567" w:hanging="567"/>
        </w:pPr>
        <w:rPr>
          <w:rFonts w:hint="default"/>
        </w:rPr>
      </w:lvl>
    </w:lvlOverride>
    <w:lvlOverride w:ilvl="1">
      <w:startOverride w:val="1"/>
      <w:lvl w:ilvl="1">
        <w:start w:val="1"/>
        <w:numFmt w:val="decimal"/>
        <w:pStyle w:val="ListNumber2"/>
        <w:lvlText w:val="%1.%2."/>
        <w:lvlJc w:val="left"/>
        <w:pPr>
          <w:ind w:left="567" w:hanging="567"/>
        </w:pPr>
        <w:rPr>
          <w:rFonts w:hint="default"/>
        </w:rPr>
      </w:lvl>
    </w:lvlOverride>
    <w:lvlOverride w:ilvl="2">
      <w:startOverride w:val="1"/>
      <w:lvl w:ilvl="2">
        <w:start w:val="1"/>
        <w:numFmt w:val="decimal"/>
        <w:pStyle w:val="ListNumber3"/>
        <w:lvlText w:val="%1.%2.%3."/>
        <w:lvlJc w:val="left"/>
        <w:pPr>
          <w:tabs>
            <w:tab w:val="num" w:pos="1134"/>
          </w:tabs>
          <w:ind w:left="851" w:hanging="851"/>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418" w:hanging="1418"/>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25">
    <w:abstractNumId w:val="9"/>
    <w:lvlOverride w:ilvl="0">
      <w:startOverride w:val="1"/>
      <w:lvl w:ilvl="0">
        <w:start w:val="1"/>
        <w:numFmt w:val="decimal"/>
        <w:pStyle w:val="ListNumber"/>
        <w:lvlText w:val="%1."/>
        <w:lvlJc w:val="left"/>
        <w:pPr>
          <w:tabs>
            <w:tab w:val="num" w:pos="284"/>
          </w:tabs>
          <w:ind w:left="567" w:hanging="567"/>
        </w:pPr>
        <w:rPr>
          <w:rFonts w:hint="default"/>
        </w:rPr>
      </w:lvl>
    </w:lvlOverride>
    <w:lvlOverride w:ilvl="1">
      <w:startOverride w:val="1"/>
      <w:lvl w:ilvl="1">
        <w:start w:val="1"/>
        <w:numFmt w:val="decimal"/>
        <w:pStyle w:val="ListNumber2"/>
        <w:lvlText w:val="%1.%2."/>
        <w:lvlJc w:val="left"/>
        <w:pPr>
          <w:ind w:left="567" w:hanging="567"/>
        </w:pPr>
        <w:rPr>
          <w:rFonts w:hint="default"/>
        </w:rPr>
      </w:lvl>
    </w:lvlOverride>
    <w:lvlOverride w:ilvl="2">
      <w:startOverride w:val="1"/>
      <w:lvl w:ilvl="2">
        <w:start w:val="1"/>
        <w:numFmt w:val="decimal"/>
        <w:pStyle w:val="ListNumber3"/>
        <w:lvlText w:val="%1.%2.%3."/>
        <w:lvlJc w:val="left"/>
        <w:pPr>
          <w:tabs>
            <w:tab w:val="num" w:pos="1134"/>
          </w:tabs>
          <w:ind w:left="851" w:hanging="851"/>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418" w:hanging="1418"/>
        </w:pPr>
        <w:rPr>
          <w:rFonts w:hint="default"/>
        </w:rPr>
      </w:lvl>
    </w:lvlOverride>
    <w:lvlOverride w:ilvl="5">
      <w:startOverride w:val="1"/>
      <w:lvl w:ilvl="5">
        <w:start w:val="1"/>
        <w:numFmt w:val="decimal"/>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decimal"/>
        <w:lvlText w:val="%8."/>
        <w:lvlJc w:val="left"/>
        <w:pPr>
          <w:ind w:left="567" w:hanging="567"/>
        </w:pPr>
        <w:rPr>
          <w:rFonts w:hint="default"/>
        </w:rPr>
      </w:lvl>
    </w:lvlOverride>
    <w:lvlOverride w:ilvl="8">
      <w:startOverride w:val="1"/>
      <w:lvl w:ilvl="8">
        <w:start w:val="1"/>
        <w:numFmt w:val="none"/>
        <w:lvlText w:val=""/>
        <w:lvlJc w:val="right"/>
        <w:pPr>
          <w:ind w:left="567" w:hanging="567"/>
        </w:pPr>
        <w:rPr>
          <w:rFonts w:hint="default"/>
        </w:rPr>
      </w:lvl>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 w:ilvl="0">
        <w:start w:val="1"/>
        <w:numFmt w:val="decimal"/>
        <w:pStyle w:val="List"/>
        <w:lvlText w:val="(%1)"/>
        <w:lvlJc w:val="left"/>
        <w:pPr>
          <w:ind w:left="567" w:hanging="567"/>
        </w:pPr>
        <w:rPr>
          <w:rFonts w:hint="default"/>
          <w:bCs w:val="0"/>
        </w:rPr>
      </w:lvl>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5"/>
  </w:num>
  <w:num w:numId="40">
    <w:abstractNumId w:val="12"/>
  </w:num>
  <w:num w:numId="41">
    <w:abstractNumId w:val="2"/>
  </w:num>
  <w:num w:numId="42">
    <w:abstractNumId w:val="8"/>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3"/>
  </w:num>
  <w:num w:numId="46">
    <w:abstractNumId w:val="13"/>
  </w:num>
  <w:num w:numId="47">
    <w:abstractNumId w:val="21"/>
  </w:num>
  <w:num w:numId="48">
    <w:abstractNumId w:val="3"/>
  </w:num>
  <w:num w:numId="49">
    <w:abstractNumId w:val="14"/>
  </w:num>
  <w:num w:numId="50">
    <w:abstractNumId w:val="3"/>
  </w:num>
  <w:num w:numId="51">
    <w:abstractNumId w:val="17"/>
  </w:num>
  <w:num w:numId="52">
    <w:abstractNumId w:val="23"/>
  </w:num>
  <w:num w:numId="53">
    <w:abstractNumId w:val="7"/>
  </w:num>
  <w:num w:numId="54">
    <w:abstractNumId w:val="14"/>
  </w:num>
  <w:num w:numId="55">
    <w:abstractNumId w:val="20"/>
  </w:num>
  <w:num w:numId="56">
    <w:abstractNumId w:val="16"/>
  </w:num>
  <w:num w:numId="57">
    <w:abstractNumId w:val="27"/>
  </w:num>
  <w:num w:numId="58">
    <w:abstractNumId w:val="27"/>
  </w:num>
  <w:num w:numId="59">
    <w:abstractNumId w:val="27"/>
  </w:num>
  <w:num w:numId="60">
    <w:abstractNumId w:val="8"/>
  </w:num>
  <w:num w:numId="61">
    <w:abstractNumId w:val="8"/>
  </w:num>
  <w:num w:numId="62">
    <w:abstractNumId w:val="8"/>
  </w:num>
  <w:num w:numId="63">
    <w:abstractNumId w:val="6"/>
  </w:num>
  <w:num w:numId="64">
    <w:abstractNumId w:val="22"/>
  </w:num>
  <w:num w:numId="65">
    <w:abstractNumId w:val="22"/>
  </w:num>
  <w:num w:numId="66">
    <w:abstractNumId w:val="22"/>
  </w:num>
  <w:num w:numId="67">
    <w:abstractNumId w:val="22"/>
  </w:num>
  <w:num w:numId="68">
    <w:abstractNumId w:val="22"/>
  </w:num>
  <w:num w:numId="69">
    <w:abstractNumId w:val="5"/>
  </w:num>
  <w:num w:numId="70">
    <w:abstractNumId w:val="9"/>
  </w:num>
  <w:num w:numId="71">
    <w:abstractNumId w:val="10"/>
  </w:num>
  <w:num w:numId="72">
    <w:abstractNumId w:val="3"/>
  </w:num>
  <w:num w:numId="73">
    <w:abstractNumId w:val="25"/>
  </w:num>
  <w:num w:numId="74">
    <w:abstractNumId w:val="25"/>
  </w:num>
  <w:num w:numId="75">
    <w:abstractNumId w:val="3"/>
  </w:num>
  <w:num w:numId="76">
    <w:abstractNumId w:val="4"/>
  </w:num>
  <w:num w:numId="77">
    <w:abstractNumId w:val="4"/>
  </w:num>
  <w:num w:numId="78">
    <w:abstractNumId w:val="4"/>
  </w:num>
  <w:num w:numId="79">
    <w:abstractNumId w:val="4"/>
  </w:num>
  <w:num w:numId="80">
    <w:abstractNumId w:val="4"/>
  </w:num>
  <w:num w:numId="81">
    <w:abstractNumId w:val="24"/>
  </w:num>
  <w:num w:numId="82">
    <w:abstractNumId w:val="24"/>
  </w:num>
  <w:num w:numId="83">
    <w:abstractNumId w:val="24"/>
  </w:num>
  <w:num w:numId="84">
    <w:abstractNumId w:val="24"/>
  </w:num>
  <w:num w:numId="85">
    <w:abstractNumId w:val="3"/>
    <w:lvlOverride w:ilvl="0">
      <w:startOverride w:val="1"/>
      <w:lvl w:ilvl="0">
        <w:start w:val="1"/>
        <w:numFmt w:val="decimal"/>
        <w:pStyle w:val="KeyFinding"/>
        <w:lvlText w:val="Key Finding %1:"/>
        <w:lvlJc w:val="left"/>
        <w:pPr>
          <w:ind w:left="1701" w:hanging="1588"/>
        </w:pPr>
        <w:rPr>
          <w:rFonts w:ascii="Franklin Gothic Book" w:hAnsi="Franklin Gothic Book" w:hint="default"/>
          <w:caps w:val="0"/>
          <w:color w:val="000000" w:themeColor="text1"/>
          <w:sz w:val="22"/>
          <w:u w:val="none"/>
        </w:rPr>
      </w:lvl>
    </w:lvlOverride>
    <w:lvlOverride w:ilvl="1">
      <w:startOverride w:val="1"/>
      <w:lvl w:ilvl="1">
        <w:start w:val="1"/>
        <w:numFmt w:val="decimal"/>
        <w:pStyle w:val="DividerPageTitle"/>
        <w:lvlText w:val=""/>
        <w:lvlJc w:val="left"/>
      </w:lvl>
    </w:lvlOverride>
    <w:lvlOverride w:ilvl="2">
      <w:startOverride w:val="1"/>
      <w:lvl w:ilvl="2">
        <w:start w:val="1"/>
        <w:numFmt w:val="decimal"/>
        <w:pStyle w:val="Recommendations"/>
        <w:lvlText w:val=""/>
        <w:lvlJc w:val="left"/>
      </w:lvl>
    </w:lvlOverride>
    <w:lvlOverride w:ilvl="3">
      <w:startOverride w:val="1"/>
      <w:lvl w:ilvl="3">
        <w:start w:val="1"/>
        <w:numFmt w:val="decimal"/>
        <w:pStyle w:val="StrategicDirections"/>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num>
  <w:num w:numId="90">
    <w:abstractNumId w:val="0"/>
  </w:num>
  <w:num w:numId="91">
    <w:abstractNumId w:val="1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46"/>
    <w:rsid w:val="00000474"/>
    <w:rsid w:val="00000A42"/>
    <w:rsid w:val="000014BC"/>
    <w:rsid w:val="000015FF"/>
    <w:rsid w:val="00001919"/>
    <w:rsid w:val="00001987"/>
    <w:rsid w:val="00001DE3"/>
    <w:rsid w:val="000021F9"/>
    <w:rsid w:val="0000220C"/>
    <w:rsid w:val="00003824"/>
    <w:rsid w:val="00003AC5"/>
    <w:rsid w:val="00003B38"/>
    <w:rsid w:val="00003DC9"/>
    <w:rsid w:val="00004375"/>
    <w:rsid w:val="00004E50"/>
    <w:rsid w:val="00004E7A"/>
    <w:rsid w:val="00004F32"/>
    <w:rsid w:val="0000570E"/>
    <w:rsid w:val="00005A06"/>
    <w:rsid w:val="00006256"/>
    <w:rsid w:val="0000670E"/>
    <w:rsid w:val="0000681D"/>
    <w:rsid w:val="00006DB8"/>
    <w:rsid w:val="00007009"/>
    <w:rsid w:val="000100AF"/>
    <w:rsid w:val="00010136"/>
    <w:rsid w:val="00010276"/>
    <w:rsid w:val="00010518"/>
    <w:rsid w:val="000105E2"/>
    <w:rsid w:val="00010A6F"/>
    <w:rsid w:val="00010A76"/>
    <w:rsid w:val="00010A8D"/>
    <w:rsid w:val="0001107A"/>
    <w:rsid w:val="0001125D"/>
    <w:rsid w:val="00011300"/>
    <w:rsid w:val="00011A3E"/>
    <w:rsid w:val="00011C12"/>
    <w:rsid w:val="00011C75"/>
    <w:rsid w:val="00011EF1"/>
    <w:rsid w:val="000122DF"/>
    <w:rsid w:val="000126DF"/>
    <w:rsid w:val="00012CDC"/>
    <w:rsid w:val="00012E78"/>
    <w:rsid w:val="000132FD"/>
    <w:rsid w:val="000134D0"/>
    <w:rsid w:val="00014275"/>
    <w:rsid w:val="00014D7B"/>
    <w:rsid w:val="000153AC"/>
    <w:rsid w:val="000159E4"/>
    <w:rsid w:val="00015B5E"/>
    <w:rsid w:val="00015B6E"/>
    <w:rsid w:val="00016206"/>
    <w:rsid w:val="000163C5"/>
    <w:rsid w:val="000166A2"/>
    <w:rsid w:val="0001688D"/>
    <w:rsid w:val="000174A7"/>
    <w:rsid w:val="0001753B"/>
    <w:rsid w:val="00017B1A"/>
    <w:rsid w:val="00017B8B"/>
    <w:rsid w:val="00017FE3"/>
    <w:rsid w:val="00020676"/>
    <w:rsid w:val="00020D41"/>
    <w:rsid w:val="00020DB4"/>
    <w:rsid w:val="00020F34"/>
    <w:rsid w:val="00021203"/>
    <w:rsid w:val="000212BB"/>
    <w:rsid w:val="00021C15"/>
    <w:rsid w:val="0002229C"/>
    <w:rsid w:val="0002252D"/>
    <w:rsid w:val="00022648"/>
    <w:rsid w:val="00022899"/>
    <w:rsid w:val="00022D42"/>
    <w:rsid w:val="00022E86"/>
    <w:rsid w:val="00023175"/>
    <w:rsid w:val="00023352"/>
    <w:rsid w:val="000233E4"/>
    <w:rsid w:val="0002342E"/>
    <w:rsid w:val="000234B9"/>
    <w:rsid w:val="0002369A"/>
    <w:rsid w:val="000239E8"/>
    <w:rsid w:val="00023A7E"/>
    <w:rsid w:val="0002441C"/>
    <w:rsid w:val="00024653"/>
    <w:rsid w:val="00025105"/>
    <w:rsid w:val="000255F0"/>
    <w:rsid w:val="000256C3"/>
    <w:rsid w:val="00025770"/>
    <w:rsid w:val="0002582A"/>
    <w:rsid w:val="00025F20"/>
    <w:rsid w:val="00026016"/>
    <w:rsid w:val="00026250"/>
    <w:rsid w:val="00026C2F"/>
    <w:rsid w:val="00026D27"/>
    <w:rsid w:val="00026DCB"/>
    <w:rsid w:val="00027866"/>
    <w:rsid w:val="00027BEA"/>
    <w:rsid w:val="00030555"/>
    <w:rsid w:val="000310C5"/>
    <w:rsid w:val="000311B6"/>
    <w:rsid w:val="00031951"/>
    <w:rsid w:val="00031B45"/>
    <w:rsid w:val="00031C05"/>
    <w:rsid w:val="00031C33"/>
    <w:rsid w:val="00031E19"/>
    <w:rsid w:val="00032664"/>
    <w:rsid w:val="000328D6"/>
    <w:rsid w:val="00032B65"/>
    <w:rsid w:val="00032DA5"/>
    <w:rsid w:val="00032F7B"/>
    <w:rsid w:val="00034530"/>
    <w:rsid w:val="0003478A"/>
    <w:rsid w:val="00034D94"/>
    <w:rsid w:val="000351C8"/>
    <w:rsid w:val="00035CB3"/>
    <w:rsid w:val="00035DC2"/>
    <w:rsid w:val="000360D0"/>
    <w:rsid w:val="0003611E"/>
    <w:rsid w:val="00036354"/>
    <w:rsid w:val="0003652D"/>
    <w:rsid w:val="00036851"/>
    <w:rsid w:val="00036CB0"/>
    <w:rsid w:val="00036E4D"/>
    <w:rsid w:val="00036F7B"/>
    <w:rsid w:val="00037232"/>
    <w:rsid w:val="00037DCB"/>
    <w:rsid w:val="000401C6"/>
    <w:rsid w:val="00040759"/>
    <w:rsid w:val="00040E16"/>
    <w:rsid w:val="00040F52"/>
    <w:rsid w:val="000411EB"/>
    <w:rsid w:val="000412A5"/>
    <w:rsid w:val="00041518"/>
    <w:rsid w:val="00041651"/>
    <w:rsid w:val="00041752"/>
    <w:rsid w:val="00041A90"/>
    <w:rsid w:val="00041FDB"/>
    <w:rsid w:val="00042176"/>
    <w:rsid w:val="0004231C"/>
    <w:rsid w:val="000423F5"/>
    <w:rsid w:val="0004269C"/>
    <w:rsid w:val="0004283D"/>
    <w:rsid w:val="000428DA"/>
    <w:rsid w:val="00042D50"/>
    <w:rsid w:val="00042D86"/>
    <w:rsid w:val="00042FE4"/>
    <w:rsid w:val="0004300B"/>
    <w:rsid w:val="000436AE"/>
    <w:rsid w:val="000436B7"/>
    <w:rsid w:val="00043DDB"/>
    <w:rsid w:val="00043F6F"/>
    <w:rsid w:val="00044595"/>
    <w:rsid w:val="00045145"/>
    <w:rsid w:val="0004527A"/>
    <w:rsid w:val="000452E3"/>
    <w:rsid w:val="00045653"/>
    <w:rsid w:val="000459EF"/>
    <w:rsid w:val="00045C85"/>
    <w:rsid w:val="00045D24"/>
    <w:rsid w:val="000464B8"/>
    <w:rsid w:val="000465E7"/>
    <w:rsid w:val="00046959"/>
    <w:rsid w:val="0004700F"/>
    <w:rsid w:val="00047030"/>
    <w:rsid w:val="000472E3"/>
    <w:rsid w:val="000473AA"/>
    <w:rsid w:val="000473B1"/>
    <w:rsid w:val="000477A6"/>
    <w:rsid w:val="000479D3"/>
    <w:rsid w:val="00047C5E"/>
    <w:rsid w:val="00047CCA"/>
    <w:rsid w:val="00047FAA"/>
    <w:rsid w:val="00047FFA"/>
    <w:rsid w:val="000500A6"/>
    <w:rsid w:val="000503B5"/>
    <w:rsid w:val="00050B6C"/>
    <w:rsid w:val="00050C12"/>
    <w:rsid w:val="00050EB1"/>
    <w:rsid w:val="00050F25"/>
    <w:rsid w:val="00050F7D"/>
    <w:rsid w:val="00051491"/>
    <w:rsid w:val="00051955"/>
    <w:rsid w:val="00051977"/>
    <w:rsid w:val="00051D3D"/>
    <w:rsid w:val="00051E10"/>
    <w:rsid w:val="000521A0"/>
    <w:rsid w:val="000522CE"/>
    <w:rsid w:val="00052BFC"/>
    <w:rsid w:val="0005330D"/>
    <w:rsid w:val="000537BA"/>
    <w:rsid w:val="00053AFF"/>
    <w:rsid w:val="00053B0E"/>
    <w:rsid w:val="00053DDB"/>
    <w:rsid w:val="00053F04"/>
    <w:rsid w:val="00054202"/>
    <w:rsid w:val="00054288"/>
    <w:rsid w:val="000545B1"/>
    <w:rsid w:val="00054AF5"/>
    <w:rsid w:val="00055596"/>
    <w:rsid w:val="0005569B"/>
    <w:rsid w:val="00055C0D"/>
    <w:rsid w:val="00055D06"/>
    <w:rsid w:val="00056064"/>
    <w:rsid w:val="000569BC"/>
    <w:rsid w:val="0005748C"/>
    <w:rsid w:val="000578F3"/>
    <w:rsid w:val="00057AC1"/>
    <w:rsid w:val="00057AE3"/>
    <w:rsid w:val="000610B2"/>
    <w:rsid w:val="00061950"/>
    <w:rsid w:val="00061AAA"/>
    <w:rsid w:val="00061CAF"/>
    <w:rsid w:val="00061EA2"/>
    <w:rsid w:val="000625EF"/>
    <w:rsid w:val="00062FF9"/>
    <w:rsid w:val="00063B61"/>
    <w:rsid w:val="00063E22"/>
    <w:rsid w:val="00064057"/>
    <w:rsid w:val="00064058"/>
    <w:rsid w:val="0006408E"/>
    <w:rsid w:val="00064857"/>
    <w:rsid w:val="0006490D"/>
    <w:rsid w:val="00064C31"/>
    <w:rsid w:val="00065091"/>
    <w:rsid w:val="00065317"/>
    <w:rsid w:val="000655A6"/>
    <w:rsid w:val="00065BD8"/>
    <w:rsid w:val="00066372"/>
    <w:rsid w:val="000669F3"/>
    <w:rsid w:val="00066D14"/>
    <w:rsid w:val="00067180"/>
    <w:rsid w:val="00067D00"/>
    <w:rsid w:val="00067D49"/>
    <w:rsid w:val="00067F52"/>
    <w:rsid w:val="00067FD6"/>
    <w:rsid w:val="000701F3"/>
    <w:rsid w:val="000703AF"/>
    <w:rsid w:val="000703E2"/>
    <w:rsid w:val="00070508"/>
    <w:rsid w:val="00071440"/>
    <w:rsid w:val="00071530"/>
    <w:rsid w:val="00071754"/>
    <w:rsid w:val="00071FE0"/>
    <w:rsid w:val="000723F4"/>
    <w:rsid w:val="000724AE"/>
    <w:rsid w:val="000724F6"/>
    <w:rsid w:val="0007274F"/>
    <w:rsid w:val="000728E8"/>
    <w:rsid w:val="00072A80"/>
    <w:rsid w:val="00072A9E"/>
    <w:rsid w:val="00072AA8"/>
    <w:rsid w:val="00072E2D"/>
    <w:rsid w:val="000730FA"/>
    <w:rsid w:val="00073694"/>
    <w:rsid w:val="000740DD"/>
    <w:rsid w:val="000749DA"/>
    <w:rsid w:val="000754A3"/>
    <w:rsid w:val="000757C6"/>
    <w:rsid w:val="00075EF6"/>
    <w:rsid w:val="00076175"/>
    <w:rsid w:val="00076CD8"/>
    <w:rsid w:val="0007779D"/>
    <w:rsid w:val="00077827"/>
    <w:rsid w:val="00077987"/>
    <w:rsid w:val="000802D6"/>
    <w:rsid w:val="00080463"/>
    <w:rsid w:val="000807FD"/>
    <w:rsid w:val="00080ABE"/>
    <w:rsid w:val="00080C0C"/>
    <w:rsid w:val="00080C6B"/>
    <w:rsid w:val="00080D1B"/>
    <w:rsid w:val="00080E5A"/>
    <w:rsid w:val="000814B9"/>
    <w:rsid w:val="00081609"/>
    <w:rsid w:val="00081BB5"/>
    <w:rsid w:val="00081C00"/>
    <w:rsid w:val="00081E3F"/>
    <w:rsid w:val="00081F15"/>
    <w:rsid w:val="00082291"/>
    <w:rsid w:val="000826B2"/>
    <w:rsid w:val="00082D2E"/>
    <w:rsid w:val="00083347"/>
    <w:rsid w:val="000834C7"/>
    <w:rsid w:val="00083C03"/>
    <w:rsid w:val="0008488C"/>
    <w:rsid w:val="000848EA"/>
    <w:rsid w:val="00084A2C"/>
    <w:rsid w:val="000859F6"/>
    <w:rsid w:val="0008615F"/>
    <w:rsid w:val="0008646D"/>
    <w:rsid w:val="0008655A"/>
    <w:rsid w:val="00086677"/>
    <w:rsid w:val="000868BC"/>
    <w:rsid w:val="000869A5"/>
    <w:rsid w:val="00086B32"/>
    <w:rsid w:val="00087193"/>
    <w:rsid w:val="000873D6"/>
    <w:rsid w:val="0008768F"/>
    <w:rsid w:val="00087698"/>
    <w:rsid w:val="000901B0"/>
    <w:rsid w:val="0009035E"/>
    <w:rsid w:val="00090853"/>
    <w:rsid w:val="000912B5"/>
    <w:rsid w:val="00091316"/>
    <w:rsid w:val="0009176B"/>
    <w:rsid w:val="000918CF"/>
    <w:rsid w:val="00091B8D"/>
    <w:rsid w:val="00091BD1"/>
    <w:rsid w:val="00091D0A"/>
    <w:rsid w:val="00091E6B"/>
    <w:rsid w:val="000920C9"/>
    <w:rsid w:val="00092AAA"/>
    <w:rsid w:val="00092C1A"/>
    <w:rsid w:val="00092FFA"/>
    <w:rsid w:val="0009341F"/>
    <w:rsid w:val="00093730"/>
    <w:rsid w:val="000938C9"/>
    <w:rsid w:val="0009467B"/>
    <w:rsid w:val="0009481F"/>
    <w:rsid w:val="00094912"/>
    <w:rsid w:val="0009494B"/>
    <w:rsid w:val="0009554E"/>
    <w:rsid w:val="00095BAF"/>
    <w:rsid w:val="00096046"/>
    <w:rsid w:val="000965F3"/>
    <w:rsid w:val="0009668E"/>
    <w:rsid w:val="000968CA"/>
    <w:rsid w:val="00096F7B"/>
    <w:rsid w:val="00096FD2"/>
    <w:rsid w:val="0009705B"/>
    <w:rsid w:val="00097219"/>
    <w:rsid w:val="00097AFC"/>
    <w:rsid w:val="000A0079"/>
    <w:rsid w:val="000A02CC"/>
    <w:rsid w:val="000A03D0"/>
    <w:rsid w:val="000A052C"/>
    <w:rsid w:val="000A0545"/>
    <w:rsid w:val="000A0B55"/>
    <w:rsid w:val="000A0CA5"/>
    <w:rsid w:val="000A13F4"/>
    <w:rsid w:val="000A1413"/>
    <w:rsid w:val="000A1539"/>
    <w:rsid w:val="000A18B5"/>
    <w:rsid w:val="000A1A41"/>
    <w:rsid w:val="000A2041"/>
    <w:rsid w:val="000A209E"/>
    <w:rsid w:val="000A2151"/>
    <w:rsid w:val="000A2D01"/>
    <w:rsid w:val="000A2D2A"/>
    <w:rsid w:val="000A33E5"/>
    <w:rsid w:val="000A39CC"/>
    <w:rsid w:val="000A3DF3"/>
    <w:rsid w:val="000A41B4"/>
    <w:rsid w:val="000A44B3"/>
    <w:rsid w:val="000A4D9E"/>
    <w:rsid w:val="000A53F0"/>
    <w:rsid w:val="000A575B"/>
    <w:rsid w:val="000A590E"/>
    <w:rsid w:val="000A5AAC"/>
    <w:rsid w:val="000A5DD2"/>
    <w:rsid w:val="000A5FF3"/>
    <w:rsid w:val="000A6519"/>
    <w:rsid w:val="000A6881"/>
    <w:rsid w:val="000A697D"/>
    <w:rsid w:val="000A6D41"/>
    <w:rsid w:val="000A6E21"/>
    <w:rsid w:val="000A6E95"/>
    <w:rsid w:val="000A72A6"/>
    <w:rsid w:val="000A75CD"/>
    <w:rsid w:val="000A78FD"/>
    <w:rsid w:val="000A799C"/>
    <w:rsid w:val="000A7B93"/>
    <w:rsid w:val="000A7C1F"/>
    <w:rsid w:val="000A7EEB"/>
    <w:rsid w:val="000B02A1"/>
    <w:rsid w:val="000B02FD"/>
    <w:rsid w:val="000B0D50"/>
    <w:rsid w:val="000B0DE1"/>
    <w:rsid w:val="000B0EB8"/>
    <w:rsid w:val="000B15A4"/>
    <w:rsid w:val="000B1960"/>
    <w:rsid w:val="000B223F"/>
    <w:rsid w:val="000B2295"/>
    <w:rsid w:val="000B2658"/>
    <w:rsid w:val="000B2AA5"/>
    <w:rsid w:val="000B2BA7"/>
    <w:rsid w:val="000B3196"/>
    <w:rsid w:val="000B367F"/>
    <w:rsid w:val="000B36E9"/>
    <w:rsid w:val="000B391B"/>
    <w:rsid w:val="000B3F5E"/>
    <w:rsid w:val="000B4010"/>
    <w:rsid w:val="000B4130"/>
    <w:rsid w:val="000B4247"/>
    <w:rsid w:val="000B42B4"/>
    <w:rsid w:val="000B42B5"/>
    <w:rsid w:val="000B494B"/>
    <w:rsid w:val="000B50BE"/>
    <w:rsid w:val="000B53A4"/>
    <w:rsid w:val="000B5681"/>
    <w:rsid w:val="000B56E2"/>
    <w:rsid w:val="000B5B69"/>
    <w:rsid w:val="000B6952"/>
    <w:rsid w:val="000B6B99"/>
    <w:rsid w:val="000B7464"/>
    <w:rsid w:val="000B7826"/>
    <w:rsid w:val="000B78DC"/>
    <w:rsid w:val="000B7E16"/>
    <w:rsid w:val="000B7E9A"/>
    <w:rsid w:val="000C00C8"/>
    <w:rsid w:val="000C06FF"/>
    <w:rsid w:val="000C07FB"/>
    <w:rsid w:val="000C09C2"/>
    <w:rsid w:val="000C0A41"/>
    <w:rsid w:val="000C0A56"/>
    <w:rsid w:val="000C0F9E"/>
    <w:rsid w:val="000C148C"/>
    <w:rsid w:val="000C14C7"/>
    <w:rsid w:val="000C1A62"/>
    <w:rsid w:val="000C1D1E"/>
    <w:rsid w:val="000C2147"/>
    <w:rsid w:val="000C2315"/>
    <w:rsid w:val="000C2370"/>
    <w:rsid w:val="000C250A"/>
    <w:rsid w:val="000C25B2"/>
    <w:rsid w:val="000C2B68"/>
    <w:rsid w:val="000C34C0"/>
    <w:rsid w:val="000C362E"/>
    <w:rsid w:val="000C393B"/>
    <w:rsid w:val="000C3B44"/>
    <w:rsid w:val="000C45E4"/>
    <w:rsid w:val="000C4839"/>
    <w:rsid w:val="000C4F75"/>
    <w:rsid w:val="000C4F98"/>
    <w:rsid w:val="000C4FC9"/>
    <w:rsid w:val="000C5291"/>
    <w:rsid w:val="000C56E9"/>
    <w:rsid w:val="000C5721"/>
    <w:rsid w:val="000C598E"/>
    <w:rsid w:val="000C59BF"/>
    <w:rsid w:val="000C59CA"/>
    <w:rsid w:val="000C5A18"/>
    <w:rsid w:val="000C6078"/>
    <w:rsid w:val="000C607D"/>
    <w:rsid w:val="000C6131"/>
    <w:rsid w:val="000C6CB8"/>
    <w:rsid w:val="000C6D52"/>
    <w:rsid w:val="000C7282"/>
    <w:rsid w:val="000C7384"/>
    <w:rsid w:val="000C7DF8"/>
    <w:rsid w:val="000C7E08"/>
    <w:rsid w:val="000C7FEE"/>
    <w:rsid w:val="000D02BA"/>
    <w:rsid w:val="000D0421"/>
    <w:rsid w:val="000D084E"/>
    <w:rsid w:val="000D0956"/>
    <w:rsid w:val="000D0B75"/>
    <w:rsid w:val="000D0D9A"/>
    <w:rsid w:val="000D15ED"/>
    <w:rsid w:val="000D181C"/>
    <w:rsid w:val="000D1915"/>
    <w:rsid w:val="000D1F3D"/>
    <w:rsid w:val="000D22F7"/>
    <w:rsid w:val="000D233B"/>
    <w:rsid w:val="000D283E"/>
    <w:rsid w:val="000D2BF6"/>
    <w:rsid w:val="000D2FC8"/>
    <w:rsid w:val="000D315B"/>
    <w:rsid w:val="000D33ED"/>
    <w:rsid w:val="000D3629"/>
    <w:rsid w:val="000D3712"/>
    <w:rsid w:val="000D395A"/>
    <w:rsid w:val="000D3C4A"/>
    <w:rsid w:val="000D431D"/>
    <w:rsid w:val="000D47ED"/>
    <w:rsid w:val="000D4931"/>
    <w:rsid w:val="000D4981"/>
    <w:rsid w:val="000D5AF2"/>
    <w:rsid w:val="000D5CFD"/>
    <w:rsid w:val="000D60B4"/>
    <w:rsid w:val="000D61F7"/>
    <w:rsid w:val="000D622D"/>
    <w:rsid w:val="000D639E"/>
    <w:rsid w:val="000D642F"/>
    <w:rsid w:val="000D6947"/>
    <w:rsid w:val="000D6A70"/>
    <w:rsid w:val="000D6F74"/>
    <w:rsid w:val="000D6FDF"/>
    <w:rsid w:val="000D70E7"/>
    <w:rsid w:val="000D71F4"/>
    <w:rsid w:val="000D757A"/>
    <w:rsid w:val="000D7928"/>
    <w:rsid w:val="000E0172"/>
    <w:rsid w:val="000E04ED"/>
    <w:rsid w:val="000E09BF"/>
    <w:rsid w:val="000E0AE8"/>
    <w:rsid w:val="000E0FD3"/>
    <w:rsid w:val="000E0FE8"/>
    <w:rsid w:val="000E1218"/>
    <w:rsid w:val="000E14D0"/>
    <w:rsid w:val="000E161E"/>
    <w:rsid w:val="000E1CA8"/>
    <w:rsid w:val="000E1D2D"/>
    <w:rsid w:val="000E1D7A"/>
    <w:rsid w:val="000E1F22"/>
    <w:rsid w:val="000E23CA"/>
    <w:rsid w:val="000E2532"/>
    <w:rsid w:val="000E266E"/>
    <w:rsid w:val="000E2790"/>
    <w:rsid w:val="000E381F"/>
    <w:rsid w:val="000E38C0"/>
    <w:rsid w:val="000E3E94"/>
    <w:rsid w:val="000E3F0A"/>
    <w:rsid w:val="000E4E07"/>
    <w:rsid w:val="000E558E"/>
    <w:rsid w:val="000E5876"/>
    <w:rsid w:val="000E5B7B"/>
    <w:rsid w:val="000E5CF1"/>
    <w:rsid w:val="000E5E34"/>
    <w:rsid w:val="000E6199"/>
    <w:rsid w:val="000E6759"/>
    <w:rsid w:val="000E67C0"/>
    <w:rsid w:val="000E6C55"/>
    <w:rsid w:val="000E70C6"/>
    <w:rsid w:val="000E723A"/>
    <w:rsid w:val="000E7564"/>
    <w:rsid w:val="000E7781"/>
    <w:rsid w:val="000E77F3"/>
    <w:rsid w:val="000E7EB5"/>
    <w:rsid w:val="000F038F"/>
    <w:rsid w:val="000F05FE"/>
    <w:rsid w:val="000F0680"/>
    <w:rsid w:val="000F0806"/>
    <w:rsid w:val="000F09A9"/>
    <w:rsid w:val="000F0E1A"/>
    <w:rsid w:val="000F116A"/>
    <w:rsid w:val="000F11A4"/>
    <w:rsid w:val="000F15A1"/>
    <w:rsid w:val="000F1781"/>
    <w:rsid w:val="000F18FA"/>
    <w:rsid w:val="000F1A28"/>
    <w:rsid w:val="000F1B07"/>
    <w:rsid w:val="000F2607"/>
    <w:rsid w:val="000F2C22"/>
    <w:rsid w:val="000F3B42"/>
    <w:rsid w:val="000F3C89"/>
    <w:rsid w:val="000F41FD"/>
    <w:rsid w:val="000F43FF"/>
    <w:rsid w:val="000F456B"/>
    <w:rsid w:val="000F4A06"/>
    <w:rsid w:val="000F4D75"/>
    <w:rsid w:val="000F568E"/>
    <w:rsid w:val="000F57B2"/>
    <w:rsid w:val="000F5D3D"/>
    <w:rsid w:val="000F5DA9"/>
    <w:rsid w:val="000F60D7"/>
    <w:rsid w:val="000F6162"/>
    <w:rsid w:val="000F6DA1"/>
    <w:rsid w:val="000F7080"/>
    <w:rsid w:val="000F7139"/>
    <w:rsid w:val="000F7626"/>
    <w:rsid w:val="000F79C4"/>
    <w:rsid w:val="000F7AD5"/>
    <w:rsid w:val="0010042A"/>
    <w:rsid w:val="00100573"/>
    <w:rsid w:val="001005BD"/>
    <w:rsid w:val="0010081F"/>
    <w:rsid w:val="0010162D"/>
    <w:rsid w:val="00101720"/>
    <w:rsid w:val="001018FF"/>
    <w:rsid w:val="00101BDE"/>
    <w:rsid w:val="00101CE6"/>
    <w:rsid w:val="0010202F"/>
    <w:rsid w:val="001022EA"/>
    <w:rsid w:val="001025AE"/>
    <w:rsid w:val="00102787"/>
    <w:rsid w:val="00102BCC"/>
    <w:rsid w:val="00102F4C"/>
    <w:rsid w:val="001031AD"/>
    <w:rsid w:val="001033E5"/>
    <w:rsid w:val="0010399A"/>
    <w:rsid w:val="00103A17"/>
    <w:rsid w:val="00103D10"/>
    <w:rsid w:val="00103FE7"/>
    <w:rsid w:val="0010403A"/>
    <w:rsid w:val="00104526"/>
    <w:rsid w:val="00104724"/>
    <w:rsid w:val="001051DC"/>
    <w:rsid w:val="0010527B"/>
    <w:rsid w:val="001052D8"/>
    <w:rsid w:val="0010550D"/>
    <w:rsid w:val="001055B9"/>
    <w:rsid w:val="00105985"/>
    <w:rsid w:val="00105BB1"/>
    <w:rsid w:val="0010673D"/>
    <w:rsid w:val="0010683E"/>
    <w:rsid w:val="001068E0"/>
    <w:rsid w:val="00106954"/>
    <w:rsid w:val="00106A5B"/>
    <w:rsid w:val="00106B70"/>
    <w:rsid w:val="00106C6A"/>
    <w:rsid w:val="00106EF9"/>
    <w:rsid w:val="0010701D"/>
    <w:rsid w:val="00107604"/>
    <w:rsid w:val="00107F6F"/>
    <w:rsid w:val="001102E3"/>
    <w:rsid w:val="001104F6"/>
    <w:rsid w:val="001107B1"/>
    <w:rsid w:val="001107BE"/>
    <w:rsid w:val="00110B36"/>
    <w:rsid w:val="001110CC"/>
    <w:rsid w:val="001114FD"/>
    <w:rsid w:val="001115A7"/>
    <w:rsid w:val="00111797"/>
    <w:rsid w:val="00111E70"/>
    <w:rsid w:val="001121E4"/>
    <w:rsid w:val="00112870"/>
    <w:rsid w:val="00112AF1"/>
    <w:rsid w:val="00112E8F"/>
    <w:rsid w:val="00112F04"/>
    <w:rsid w:val="00113345"/>
    <w:rsid w:val="001133A8"/>
    <w:rsid w:val="001138B1"/>
    <w:rsid w:val="00114042"/>
    <w:rsid w:val="00114262"/>
    <w:rsid w:val="001142E8"/>
    <w:rsid w:val="001143FB"/>
    <w:rsid w:val="00114844"/>
    <w:rsid w:val="00114DC2"/>
    <w:rsid w:val="00115033"/>
    <w:rsid w:val="001155F1"/>
    <w:rsid w:val="00115E70"/>
    <w:rsid w:val="00116209"/>
    <w:rsid w:val="00116575"/>
    <w:rsid w:val="0011678D"/>
    <w:rsid w:val="00116931"/>
    <w:rsid w:val="00116A0B"/>
    <w:rsid w:val="00116C08"/>
    <w:rsid w:val="00117604"/>
    <w:rsid w:val="00117640"/>
    <w:rsid w:val="001178DA"/>
    <w:rsid w:val="00117B8F"/>
    <w:rsid w:val="001206E7"/>
    <w:rsid w:val="001209D4"/>
    <w:rsid w:val="00120D9C"/>
    <w:rsid w:val="00120ED8"/>
    <w:rsid w:val="00120F06"/>
    <w:rsid w:val="0012122B"/>
    <w:rsid w:val="001212CD"/>
    <w:rsid w:val="001212E6"/>
    <w:rsid w:val="00121C22"/>
    <w:rsid w:val="00121C92"/>
    <w:rsid w:val="00121F6C"/>
    <w:rsid w:val="00121F8C"/>
    <w:rsid w:val="00121F9E"/>
    <w:rsid w:val="00122352"/>
    <w:rsid w:val="00122958"/>
    <w:rsid w:val="00122D29"/>
    <w:rsid w:val="00122EF3"/>
    <w:rsid w:val="00122FE0"/>
    <w:rsid w:val="00123088"/>
    <w:rsid w:val="001232DA"/>
    <w:rsid w:val="0012362E"/>
    <w:rsid w:val="00123CDA"/>
    <w:rsid w:val="001240BE"/>
    <w:rsid w:val="001240FB"/>
    <w:rsid w:val="0012418C"/>
    <w:rsid w:val="00124415"/>
    <w:rsid w:val="00124824"/>
    <w:rsid w:val="00124E61"/>
    <w:rsid w:val="0012513A"/>
    <w:rsid w:val="001251E3"/>
    <w:rsid w:val="00125546"/>
    <w:rsid w:val="00125730"/>
    <w:rsid w:val="00125912"/>
    <w:rsid w:val="001259C4"/>
    <w:rsid w:val="00125ACE"/>
    <w:rsid w:val="00125FAD"/>
    <w:rsid w:val="001264C6"/>
    <w:rsid w:val="001264D6"/>
    <w:rsid w:val="001268BC"/>
    <w:rsid w:val="00126FE2"/>
    <w:rsid w:val="0012745C"/>
    <w:rsid w:val="00127594"/>
    <w:rsid w:val="0013030D"/>
    <w:rsid w:val="0013035E"/>
    <w:rsid w:val="0013036C"/>
    <w:rsid w:val="001306D2"/>
    <w:rsid w:val="00130E8C"/>
    <w:rsid w:val="0013147D"/>
    <w:rsid w:val="001314E9"/>
    <w:rsid w:val="001318B9"/>
    <w:rsid w:val="001319AA"/>
    <w:rsid w:val="00131F2D"/>
    <w:rsid w:val="00132305"/>
    <w:rsid w:val="00132731"/>
    <w:rsid w:val="00132BEF"/>
    <w:rsid w:val="00132E59"/>
    <w:rsid w:val="00133461"/>
    <w:rsid w:val="00133537"/>
    <w:rsid w:val="00133891"/>
    <w:rsid w:val="00133B7E"/>
    <w:rsid w:val="00133EB0"/>
    <w:rsid w:val="00133EFE"/>
    <w:rsid w:val="00134036"/>
    <w:rsid w:val="00134367"/>
    <w:rsid w:val="0013473D"/>
    <w:rsid w:val="00134942"/>
    <w:rsid w:val="0013547C"/>
    <w:rsid w:val="00135480"/>
    <w:rsid w:val="00135D32"/>
    <w:rsid w:val="00135E0A"/>
    <w:rsid w:val="00135E66"/>
    <w:rsid w:val="0013609C"/>
    <w:rsid w:val="0013631F"/>
    <w:rsid w:val="00136A5C"/>
    <w:rsid w:val="00136FF9"/>
    <w:rsid w:val="00137187"/>
    <w:rsid w:val="00137408"/>
    <w:rsid w:val="001377D1"/>
    <w:rsid w:val="00137B00"/>
    <w:rsid w:val="00137DA5"/>
    <w:rsid w:val="00137F04"/>
    <w:rsid w:val="00137FF9"/>
    <w:rsid w:val="00140693"/>
    <w:rsid w:val="001407E7"/>
    <w:rsid w:val="0014094C"/>
    <w:rsid w:val="00140BD7"/>
    <w:rsid w:val="0014173A"/>
    <w:rsid w:val="0014219C"/>
    <w:rsid w:val="001422A7"/>
    <w:rsid w:val="001422E8"/>
    <w:rsid w:val="001426CE"/>
    <w:rsid w:val="00142CB9"/>
    <w:rsid w:val="00142E55"/>
    <w:rsid w:val="001431C2"/>
    <w:rsid w:val="00143AD6"/>
    <w:rsid w:val="00143D49"/>
    <w:rsid w:val="00143E7D"/>
    <w:rsid w:val="00143F85"/>
    <w:rsid w:val="00144880"/>
    <w:rsid w:val="00144A34"/>
    <w:rsid w:val="00144D0E"/>
    <w:rsid w:val="00144DE1"/>
    <w:rsid w:val="00144F01"/>
    <w:rsid w:val="0014500F"/>
    <w:rsid w:val="001450B1"/>
    <w:rsid w:val="0014551F"/>
    <w:rsid w:val="00145569"/>
    <w:rsid w:val="00145EE1"/>
    <w:rsid w:val="00145FE7"/>
    <w:rsid w:val="00146C38"/>
    <w:rsid w:val="00146CFA"/>
    <w:rsid w:val="0014702A"/>
    <w:rsid w:val="00147A91"/>
    <w:rsid w:val="00147C5D"/>
    <w:rsid w:val="00147CCB"/>
    <w:rsid w:val="00147D3D"/>
    <w:rsid w:val="00147F39"/>
    <w:rsid w:val="00147F3D"/>
    <w:rsid w:val="00150377"/>
    <w:rsid w:val="0015050D"/>
    <w:rsid w:val="001507E2"/>
    <w:rsid w:val="00150F81"/>
    <w:rsid w:val="001510DD"/>
    <w:rsid w:val="001515B3"/>
    <w:rsid w:val="00151C13"/>
    <w:rsid w:val="00151D65"/>
    <w:rsid w:val="00151FFC"/>
    <w:rsid w:val="0015221B"/>
    <w:rsid w:val="0015233A"/>
    <w:rsid w:val="001525FA"/>
    <w:rsid w:val="00152638"/>
    <w:rsid w:val="001526C6"/>
    <w:rsid w:val="00152F3B"/>
    <w:rsid w:val="00153426"/>
    <w:rsid w:val="001534A1"/>
    <w:rsid w:val="00153553"/>
    <w:rsid w:val="001538E2"/>
    <w:rsid w:val="00153AA1"/>
    <w:rsid w:val="00153BDA"/>
    <w:rsid w:val="00153DF5"/>
    <w:rsid w:val="00154292"/>
    <w:rsid w:val="0015468B"/>
    <w:rsid w:val="001548B9"/>
    <w:rsid w:val="001548CB"/>
    <w:rsid w:val="001549B5"/>
    <w:rsid w:val="00154B7C"/>
    <w:rsid w:val="00154B95"/>
    <w:rsid w:val="00155311"/>
    <w:rsid w:val="00155362"/>
    <w:rsid w:val="00155470"/>
    <w:rsid w:val="001557E4"/>
    <w:rsid w:val="00155A57"/>
    <w:rsid w:val="00156112"/>
    <w:rsid w:val="0015655D"/>
    <w:rsid w:val="00157EAF"/>
    <w:rsid w:val="00157FA9"/>
    <w:rsid w:val="00160144"/>
    <w:rsid w:val="001602E6"/>
    <w:rsid w:val="0016084D"/>
    <w:rsid w:val="00160865"/>
    <w:rsid w:val="00161608"/>
    <w:rsid w:val="00161739"/>
    <w:rsid w:val="00161C7A"/>
    <w:rsid w:val="00162377"/>
    <w:rsid w:val="00162519"/>
    <w:rsid w:val="00162855"/>
    <w:rsid w:val="00162B1F"/>
    <w:rsid w:val="00163376"/>
    <w:rsid w:val="001633B3"/>
    <w:rsid w:val="0016357E"/>
    <w:rsid w:val="00163761"/>
    <w:rsid w:val="00163805"/>
    <w:rsid w:val="00164043"/>
    <w:rsid w:val="001648EC"/>
    <w:rsid w:val="00165060"/>
    <w:rsid w:val="00165C09"/>
    <w:rsid w:val="00165CF8"/>
    <w:rsid w:val="00166270"/>
    <w:rsid w:val="00166397"/>
    <w:rsid w:val="001667A4"/>
    <w:rsid w:val="00166A9B"/>
    <w:rsid w:val="00166F18"/>
    <w:rsid w:val="001672E9"/>
    <w:rsid w:val="00167336"/>
    <w:rsid w:val="00170317"/>
    <w:rsid w:val="00170B8D"/>
    <w:rsid w:val="00170DAE"/>
    <w:rsid w:val="00170E7F"/>
    <w:rsid w:val="001710D6"/>
    <w:rsid w:val="00171122"/>
    <w:rsid w:val="001712D4"/>
    <w:rsid w:val="001717AF"/>
    <w:rsid w:val="00171B85"/>
    <w:rsid w:val="00171CA4"/>
    <w:rsid w:val="00171EF6"/>
    <w:rsid w:val="00171EFA"/>
    <w:rsid w:val="00171F63"/>
    <w:rsid w:val="0017217B"/>
    <w:rsid w:val="00172437"/>
    <w:rsid w:val="00172746"/>
    <w:rsid w:val="00172880"/>
    <w:rsid w:val="00172ABA"/>
    <w:rsid w:val="001730DB"/>
    <w:rsid w:val="001732C3"/>
    <w:rsid w:val="00173666"/>
    <w:rsid w:val="00173BBA"/>
    <w:rsid w:val="0017420E"/>
    <w:rsid w:val="00174C21"/>
    <w:rsid w:val="00174FE1"/>
    <w:rsid w:val="001752F5"/>
    <w:rsid w:val="0017535F"/>
    <w:rsid w:val="0017557C"/>
    <w:rsid w:val="00175729"/>
    <w:rsid w:val="001759A5"/>
    <w:rsid w:val="001763D8"/>
    <w:rsid w:val="00176FA0"/>
    <w:rsid w:val="00177C97"/>
    <w:rsid w:val="00177F7D"/>
    <w:rsid w:val="00180172"/>
    <w:rsid w:val="001802CA"/>
    <w:rsid w:val="00180D14"/>
    <w:rsid w:val="00181A18"/>
    <w:rsid w:val="00181BE8"/>
    <w:rsid w:val="00182CB4"/>
    <w:rsid w:val="00182EAF"/>
    <w:rsid w:val="00183E84"/>
    <w:rsid w:val="00183FE2"/>
    <w:rsid w:val="00184469"/>
    <w:rsid w:val="00184601"/>
    <w:rsid w:val="001846BB"/>
    <w:rsid w:val="001846EB"/>
    <w:rsid w:val="00184CF8"/>
    <w:rsid w:val="0018509A"/>
    <w:rsid w:val="001858D5"/>
    <w:rsid w:val="00185F0A"/>
    <w:rsid w:val="00186089"/>
    <w:rsid w:val="001862DF"/>
    <w:rsid w:val="001864C2"/>
    <w:rsid w:val="00186716"/>
    <w:rsid w:val="00186B45"/>
    <w:rsid w:val="00186C59"/>
    <w:rsid w:val="00187072"/>
    <w:rsid w:val="00187288"/>
    <w:rsid w:val="001876A2"/>
    <w:rsid w:val="00190850"/>
    <w:rsid w:val="00190B55"/>
    <w:rsid w:val="00190BF8"/>
    <w:rsid w:val="00191155"/>
    <w:rsid w:val="00191932"/>
    <w:rsid w:val="0019194A"/>
    <w:rsid w:val="00191AFB"/>
    <w:rsid w:val="00191EA9"/>
    <w:rsid w:val="00192C79"/>
    <w:rsid w:val="0019325E"/>
    <w:rsid w:val="00193352"/>
    <w:rsid w:val="001942A8"/>
    <w:rsid w:val="00194E78"/>
    <w:rsid w:val="00194E8B"/>
    <w:rsid w:val="00195267"/>
    <w:rsid w:val="00195A49"/>
    <w:rsid w:val="00195B62"/>
    <w:rsid w:val="00195EFD"/>
    <w:rsid w:val="00195FA8"/>
    <w:rsid w:val="0019635D"/>
    <w:rsid w:val="00196603"/>
    <w:rsid w:val="00196761"/>
    <w:rsid w:val="00196DD6"/>
    <w:rsid w:val="001970A1"/>
    <w:rsid w:val="001971A0"/>
    <w:rsid w:val="001971DC"/>
    <w:rsid w:val="001973EB"/>
    <w:rsid w:val="001974D9"/>
    <w:rsid w:val="001975C4"/>
    <w:rsid w:val="001977F7"/>
    <w:rsid w:val="00197AAA"/>
    <w:rsid w:val="001A00A5"/>
    <w:rsid w:val="001A014B"/>
    <w:rsid w:val="001A04DF"/>
    <w:rsid w:val="001A067B"/>
    <w:rsid w:val="001A0D77"/>
    <w:rsid w:val="001A166A"/>
    <w:rsid w:val="001A17C5"/>
    <w:rsid w:val="001A1989"/>
    <w:rsid w:val="001A19A4"/>
    <w:rsid w:val="001A1DA0"/>
    <w:rsid w:val="001A200E"/>
    <w:rsid w:val="001A2D0A"/>
    <w:rsid w:val="001A328E"/>
    <w:rsid w:val="001A32D5"/>
    <w:rsid w:val="001A3A62"/>
    <w:rsid w:val="001A3B7B"/>
    <w:rsid w:val="001A43BC"/>
    <w:rsid w:val="001A4793"/>
    <w:rsid w:val="001A4E50"/>
    <w:rsid w:val="001A4F48"/>
    <w:rsid w:val="001A50A7"/>
    <w:rsid w:val="001A53A6"/>
    <w:rsid w:val="001A55D3"/>
    <w:rsid w:val="001A5641"/>
    <w:rsid w:val="001A5BE0"/>
    <w:rsid w:val="001A5DB6"/>
    <w:rsid w:val="001A6606"/>
    <w:rsid w:val="001A6D94"/>
    <w:rsid w:val="001A7045"/>
    <w:rsid w:val="001A73F3"/>
    <w:rsid w:val="001A7425"/>
    <w:rsid w:val="001A7605"/>
    <w:rsid w:val="001A7750"/>
    <w:rsid w:val="001A77EF"/>
    <w:rsid w:val="001A79BA"/>
    <w:rsid w:val="001A7A9E"/>
    <w:rsid w:val="001B0300"/>
    <w:rsid w:val="001B033D"/>
    <w:rsid w:val="001B06CB"/>
    <w:rsid w:val="001B0891"/>
    <w:rsid w:val="001B0A2C"/>
    <w:rsid w:val="001B0CB0"/>
    <w:rsid w:val="001B0D8D"/>
    <w:rsid w:val="001B122E"/>
    <w:rsid w:val="001B14C9"/>
    <w:rsid w:val="001B1CF4"/>
    <w:rsid w:val="001B27EB"/>
    <w:rsid w:val="001B2CB7"/>
    <w:rsid w:val="001B2DE5"/>
    <w:rsid w:val="001B2E07"/>
    <w:rsid w:val="001B2FF5"/>
    <w:rsid w:val="001B4152"/>
    <w:rsid w:val="001B4367"/>
    <w:rsid w:val="001B4A71"/>
    <w:rsid w:val="001B4EFC"/>
    <w:rsid w:val="001B5345"/>
    <w:rsid w:val="001B56C4"/>
    <w:rsid w:val="001B5DF8"/>
    <w:rsid w:val="001B5ECA"/>
    <w:rsid w:val="001B64C8"/>
    <w:rsid w:val="001B66BC"/>
    <w:rsid w:val="001B686F"/>
    <w:rsid w:val="001B6B0B"/>
    <w:rsid w:val="001B6BAC"/>
    <w:rsid w:val="001B6D29"/>
    <w:rsid w:val="001B75E2"/>
    <w:rsid w:val="001B7686"/>
    <w:rsid w:val="001B79FE"/>
    <w:rsid w:val="001C0003"/>
    <w:rsid w:val="001C1356"/>
    <w:rsid w:val="001C137A"/>
    <w:rsid w:val="001C1EE2"/>
    <w:rsid w:val="001C1F9E"/>
    <w:rsid w:val="001C253D"/>
    <w:rsid w:val="001C2697"/>
    <w:rsid w:val="001C277E"/>
    <w:rsid w:val="001C2C36"/>
    <w:rsid w:val="001C3178"/>
    <w:rsid w:val="001C35DD"/>
    <w:rsid w:val="001C38D1"/>
    <w:rsid w:val="001C3C0D"/>
    <w:rsid w:val="001C3F47"/>
    <w:rsid w:val="001C4183"/>
    <w:rsid w:val="001C4D47"/>
    <w:rsid w:val="001C4E9A"/>
    <w:rsid w:val="001C558D"/>
    <w:rsid w:val="001C5DC1"/>
    <w:rsid w:val="001C5F24"/>
    <w:rsid w:val="001C60B1"/>
    <w:rsid w:val="001C6560"/>
    <w:rsid w:val="001C6622"/>
    <w:rsid w:val="001C69C8"/>
    <w:rsid w:val="001C6AAC"/>
    <w:rsid w:val="001C6BCC"/>
    <w:rsid w:val="001C7229"/>
    <w:rsid w:val="001C7290"/>
    <w:rsid w:val="001C7431"/>
    <w:rsid w:val="001C74F8"/>
    <w:rsid w:val="001C7578"/>
    <w:rsid w:val="001C77E6"/>
    <w:rsid w:val="001C7835"/>
    <w:rsid w:val="001C7978"/>
    <w:rsid w:val="001C7A58"/>
    <w:rsid w:val="001D0023"/>
    <w:rsid w:val="001D025F"/>
    <w:rsid w:val="001D0713"/>
    <w:rsid w:val="001D0BFC"/>
    <w:rsid w:val="001D0CEB"/>
    <w:rsid w:val="001D1EEC"/>
    <w:rsid w:val="001D2096"/>
    <w:rsid w:val="001D2280"/>
    <w:rsid w:val="001D24C0"/>
    <w:rsid w:val="001D27F6"/>
    <w:rsid w:val="001D29BD"/>
    <w:rsid w:val="001D3401"/>
    <w:rsid w:val="001D3731"/>
    <w:rsid w:val="001D4018"/>
    <w:rsid w:val="001D40F7"/>
    <w:rsid w:val="001D4C60"/>
    <w:rsid w:val="001D4EBB"/>
    <w:rsid w:val="001D507C"/>
    <w:rsid w:val="001D51D0"/>
    <w:rsid w:val="001D53FC"/>
    <w:rsid w:val="001D5A86"/>
    <w:rsid w:val="001D5BBA"/>
    <w:rsid w:val="001D5E87"/>
    <w:rsid w:val="001D5FB3"/>
    <w:rsid w:val="001D63D0"/>
    <w:rsid w:val="001D6421"/>
    <w:rsid w:val="001D65C4"/>
    <w:rsid w:val="001D6DB3"/>
    <w:rsid w:val="001D6E58"/>
    <w:rsid w:val="001D707A"/>
    <w:rsid w:val="001D7619"/>
    <w:rsid w:val="001D79BD"/>
    <w:rsid w:val="001D7AC7"/>
    <w:rsid w:val="001D7D26"/>
    <w:rsid w:val="001D7D9E"/>
    <w:rsid w:val="001D7EC7"/>
    <w:rsid w:val="001E010B"/>
    <w:rsid w:val="001E0905"/>
    <w:rsid w:val="001E09AC"/>
    <w:rsid w:val="001E1053"/>
    <w:rsid w:val="001E13DB"/>
    <w:rsid w:val="001E1490"/>
    <w:rsid w:val="001E1808"/>
    <w:rsid w:val="001E1B5A"/>
    <w:rsid w:val="001E1DAA"/>
    <w:rsid w:val="001E2232"/>
    <w:rsid w:val="001E25D8"/>
    <w:rsid w:val="001E2C53"/>
    <w:rsid w:val="001E2FBF"/>
    <w:rsid w:val="001E33A0"/>
    <w:rsid w:val="001E34CC"/>
    <w:rsid w:val="001E36EB"/>
    <w:rsid w:val="001E3BA7"/>
    <w:rsid w:val="001E3DB7"/>
    <w:rsid w:val="001E4E2A"/>
    <w:rsid w:val="001E4E2C"/>
    <w:rsid w:val="001E5CFB"/>
    <w:rsid w:val="001E5D22"/>
    <w:rsid w:val="001E5DFB"/>
    <w:rsid w:val="001E6115"/>
    <w:rsid w:val="001E63A9"/>
    <w:rsid w:val="001E63C6"/>
    <w:rsid w:val="001E64C6"/>
    <w:rsid w:val="001E693D"/>
    <w:rsid w:val="001E6C86"/>
    <w:rsid w:val="001E7019"/>
    <w:rsid w:val="001E7117"/>
    <w:rsid w:val="001E7210"/>
    <w:rsid w:val="001E7226"/>
    <w:rsid w:val="001E72F5"/>
    <w:rsid w:val="001E7CCC"/>
    <w:rsid w:val="001F00CC"/>
    <w:rsid w:val="001F0189"/>
    <w:rsid w:val="001F027A"/>
    <w:rsid w:val="001F075F"/>
    <w:rsid w:val="001F0B8F"/>
    <w:rsid w:val="001F0E5D"/>
    <w:rsid w:val="001F13C1"/>
    <w:rsid w:val="001F1635"/>
    <w:rsid w:val="001F1B8A"/>
    <w:rsid w:val="001F1BE3"/>
    <w:rsid w:val="001F20BA"/>
    <w:rsid w:val="001F2329"/>
    <w:rsid w:val="001F2834"/>
    <w:rsid w:val="001F304A"/>
    <w:rsid w:val="001F3843"/>
    <w:rsid w:val="001F3C6F"/>
    <w:rsid w:val="001F3D9C"/>
    <w:rsid w:val="001F3DBA"/>
    <w:rsid w:val="001F3E0B"/>
    <w:rsid w:val="001F3F7A"/>
    <w:rsid w:val="001F446D"/>
    <w:rsid w:val="001F485C"/>
    <w:rsid w:val="001F4953"/>
    <w:rsid w:val="001F4D63"/>
    <w:rsid w:val="001F4E98"/>
    <w:rsid w:val="001F504C"/>
    <w:rsid w:val="001F5147"/>
    <w:rsid w:val="001F5A76"/>
    <w:rsid w:val="001F5A97"/>
    <w:rsid w:val="001F5C16"/>
    <w:rsid w:val="001F5EBE"/>
    <w:rsid w:val="001F5F18"/>
    <w:rsid w:val="001F65E9"/>
    <w:rsid w:val="001F68DE"/>
    <w:rsid w:val="001F68EB"/>
    <w:rsid w:val="001F755C"/>
    <w:rsid w:val="001F758C"/>
    <w:rsid w:val="001F7683"/>
    <w:rsid w:val="001F779B"/>
    <w:rsid w:val="001F7809"/>
    <w:rsid w:val="001F7827"/>
    <w:rsid w:val="001F79C9"/>
    <w:rsid w:val="001F7D8A"/>
    <w:rsid w:val="001F7E0C"/>
    <w:rsid w:val="00200122"/>
    <w:rsid w:val="002002EE"/>
    <w:rsid w:val="0020041E"/>
    <w:rsid w:val="002008E5"/>
    <w:rsid w:val="00200AE7"/>
    <w:rsid w:val="00200E2E"/>
    <w:rsid w:val="00200FC1"/>
    <w:rsid w:val="002011AF"/>
    <w:rsid w:val="0020121F"/>
    <w:rsid w:val="0020187A"/>
    <w:rsid w:val="00201900"/>
    <w:rsid w:val="002021DB"/>
    <w:rsid w:val="00202220"/>
    <w:rsid w:val="002022A9"/>
    <w:rsid w:val="00202B8B"/>
    <w:rsid w:val="00202C61"/>
    <w:rsid w:val="002032E9"/>
    <w:rsid w:val="002035D6"/>
    <w:rsid w:val="00203A03"/>
    <w:rsid w:val="00203A22"/>
    <w:rsid w:val="00203BFA"/>
    <w:rsid w:val="00203FE4"/>
    <w:rsid w:val="00204216"/>
    <w:rsid w:val="00204365"/>
    <w:rsid w:val="002045C2"/>
    <w:rsid w:val="00204871"/>
    <w:rsid w:val="002048D0"/>
    <w:rsid w:val="00204AA8"/>
    <w:rsid w:val="00204CC8"/>
    <w:rsid w:val="002054D4"/>
    <w:rsid w:val="002056AA"/>
    <w:rsid w:val="00205943"/>
    <w:rsid w:val="0020600D"/>
    <w:rsid w:val="0020634E"/>
    <w:rsid w:val="00206534"/>
    <w:rsid w:val="002068D3"/>
    <w:rsid w:val="00206A42"/>
    <w:rsid w:val="00206D6E"/>
    <w:rsid w:val="0020712D"/>
    <w:rsid w:val="00207288"/>
    <w:rsid w:val="002074F8"/>
    <w:rsid w:val="0020778A"/>
    <w:rsid w:val="002077B0"/>
    <w:rsid w:val="0020782F"/>
    <w:rsid w:val="00207D36"/>
    <w:rsid w:val="0021076D"/>
    <w:rsid w:val="00210E6A"/>
    <w:rsid w:val="0021118C"/>
    <w:rsid w:val="00211842"/>
    <w:rsid w:val="00211F07"/>
    <w:rsid w:val="00211F7E"/>
    <w:rsid w:val="0021246E"/>
    <w:rsid w:val="00212523"/>
    <w:rsid w:val="002125FD"/>
    <w:rsid w:val="00212EC4"/>
    <w:rsid w:val="002133D3"/>
    <w:rsid w:val="002134CC"/>
    <w:rsid w:val="00213795"/>
    <w:rsid w:val="00213927"/>
    <w:rsid w:val="002139BF"/>
    <w:rsid w:val="00213A5A"/>
    <w:rsid w:val="00213D76"/>
    <w:rsid w:val="00214380"/>
    <w:rsid w:val="002147BD"/>
    <w:rsid w:val="00214AFC"/>
    <w:rsid w:val="00214BDA"/>
    <w:rsid w:val="00214E45"/>
    <w:rsid w:val="00214F0C"/>
    <w:rsid w:val="0021506E"/>
    <w:rsid w:val="00215334"/>
    <w:rsid w:val="00215484"/>
    <w:rsid w:val="002158F3"/>
    <w:rsid w:val="00215D06"/>
    <w:rsid w:val="00215F67"/>
    <w:rsid w:val="00215FA8"/>
    <w:rsid w:val="002161F1"/>
    <w:rsid w:val="00216A5A"/>
    <w:rsid w:val="00216B73"/>
    <w:rsid w:val="00216D09"/>
    <w:rsid w:val="00216F5E"/>
    <w:rsid w:val="00216F8E"/>
    <w:rsid w:val="002172C3"/>
    <w:rsid w:val="00217A86"/>
    <w:rsid w:val="00217A9E"/>
    <w:rsid w:val="00217D03"/>
    <w:rsid w:val="00220D7E"/>
    <w:rsid w:val="00221792"/>
    <w:rsid w:val="00221AB7"/>
    <w:rsid w:val="00221B70"/>
    <w:rsid w:val="00221BB7"/>
    <w:rsid w:val="00222B49"/>
    <w:rsid w:val="00222C34"/>
    <w:rsid w:val="00222D08"/>
    <w:rsid w:val="00222E94"/>
    <w:rsid w:val="002230F2"/>
    <w:rsid w:val="002233DE"/>
    <w:rsid w:val="00223529"/>
    <w:rsid w:val="0022362F"/>
    <w:rsid w:val="0022415F"/>
    <w:rsid w:val="00224874"/>
    <w:rsid w:val="00224900"/>
    <w:rsid w:val="00224AD4"/>
    <w:rsid w:val="0022551C"/>
    <w:rsid w:val="002258C6"/>
    <w:rsid w:val="00225A66"/>
    <w:rsid w:val="00225A88"/>
    <w:rsid w:val="00225D57"/>
    <w:rsid w:val="0022673F"/>
    <w:rsid w:val="00226806"/>
    <w:rsid w:val="0022713C"/>
    <w:rsid w:val="002271FA"/>
    <w:rsid w:val="002272C2"/>
    <w:rsid w:val="002274B5"/>
    <w:rsid w:val="00227C24"/>
    <w:rsid w:val="00227ED6"/>
    <w:rsid w:val="0023054D"/>
    <w:rsid w:val="002306F8"/>
    <w:rsid w:val="00230726"/>
    <w:rsid w:val="002307FC"/>
    <w:rsid w:val="00230F77"/>
    <w:rsid w:val="00231973"/>
    <w:rsid w:val="00231D31"/>
    <w:rsid w:val="002320F1"/>
    <w:rsid w:val="00232301"/>
    <w:rsid w:val="00232311"/>
    <w:rsid w:val="00232848"/>
    <w:rsid w:val="0023325D"/>
    <w:rsid w:val="00233299"/>
    <w:rsid w:val="00233667"/>
    <w:rsid w:val="00233841"/>
    <w:rsid w:val="00233928"/>
    <w:rsid w:val="00233977"/>
    <w:rsid w:val="00233D48"/>
    <w:rsid w:val="00234160"/>
    <w:rsid w:val="0023436D"/>
    <w:rsid w:val="002343CC"/>
    <w:rsid w:val="002347B3"/>
    <w:rsid w:val="00235282"/>
    <w:rsid w:val="00235352"/>
    <w:rsid w:val="00235731"/>
    <w:rsid w:val="002357E6"/>
    <w:rsid w:val="00235EA3"/>
    <w:rsid w:val="00236937"/>
    <w:rsid w:val="002369EA"/>
    <w:rsid w:val="00236B2E"/>
    <w:rsid w:val="00236D56"/>
    <w:rsid w:val="00236E87"/>
    <w:rsid w:val="002371E6"/>
    <w:rsid w:val="00237225"/>
    <w:rsid w:val="00237251"/>
    <w:rsid w:val="00237BF8"/>
    <w:rsid w:val="0024003C"/>
    <w:rsid w:val="002400FF"/>
    <w:rsid w:val="0024022B"/>
    <w:rsid w:val="0024033A"/>
    <w:rsid w:val="002403ED"/>
    <w:rsid w:val="00240517"/>
    <w:rsid w:val="002408E9"/>
    <w:rsid w:val="00240B39"/>
    <w:rsid w:val="00240B53"/>
    <w:rsid w:val="0024102E"/>
    <w:rsid w:val="0024132D"/>
    <w:rsid w:val="0024134E"/>
    <w:rsid w:val="00241F9F"/>
    <w:rsid w:val="00242030"/>
    <w:rsid w:val="002423EC"/>
    <w:rsid w:val="00242733"/>
    <w:rsid w:val="00242B17"/>
    <w:rsid w:val="00242BBB"/>
    <w:rsid w:val="00243171"/>
    <w:rsid w:val="002431DB"/>
    <w:rsid w:val="002431EE"/>
    <w:rsid w:val="00243F5E"/>
    <w:rsid w:val="00243FBE"/>
    <w:rsid w:val="0024468A"/>
    <w:rsid w:val="002447E4"/>
    <w:rsid w:val="002447F9"/>
    <w:rsid w:val="002449CC"/>
    <w:rsid w:val="00244CCF"/>
    <w:rsid w:val="002450A3"/>
    <w:rsid w:val="0024510B"/>
    <w:rsid w:val="0024538D"/>
    <w:rsid w:val="0024547C"/>
    <w:rsid w:val="002454D9"/>
    <w:rsid w:val="00245A3D"/>
    <w:rsid w:val="00245A80"/>
    <w:rsid w:val="00245CEE"/>
    <w:rsid w:val="00245EF2"/>
    <w:rsid w:val="0024620C"/>
    <w:rsid w:val="00246435"/>
    <w:rsid w:val="00246B82"/>
    <w:rsid w:val="00246BCF"/>
    <w:rsid w:val="002470D1"/>
    <w:rsid w:val="00247456"/>
    <w:rsid w:val="00247870"/>
    <w:rsid w:val="00250416"/>
    <w:rsid w:val="00250565"/>
    <w:rsid w:val="00250693"/>
    <w:rsid w:val="00250736"/>
    <w:rsid w:val="002509E6"/>
    <w:rsid w:val="00250A14"/>
    <w:rsid w:val="0025109E"/>
    <w:rsid w:val="002514C5"/>
    <w:rsid w:val="00251653"/>
    <w:rsid w:val="00251BD8"/>
    <w:rsid w:val="00251EF8"/>
    <w:rsid w:val="00252060"/>
    <w:rsid w:val="00252262"/>
    <w:rsid w:val="002525C6"/>
    <w:rsid w:val="00252E21"/>
    <w:rsid w:val="00252E64"/>
    <w:rsid w:val="002537E7"/>
    <w:rsid w:val="00253B76"/>
    <w:rsid w:val="00253C6A"/>
    <w:rsid w:val="00253D0B"/>
    <w:rsid w:val="00253DAA"/>
    <w:rsid w:val="002541B2"/>
    <w:rsid w:val="00254340"/>
    <w:rsid w:val="00254688"/>
    <w:rsid w:val="00254A19"/>
    <w:rsid w:val="00254B98"/>
    <w:rsid w:val="00255237"/>
    <w:rsid w:val="002556CD"/>
    <w:rsid w:val="002557F5"/>
    <w:rsid w:val="00255B2F"/>
    <w:rsid w:val="00256211"/>
    <w:rsid w:val="00256621"/>
    <w:rsid w:val="002567CB"/>
    <w:rsid w:val="002568EA"/>
    <w:rsid w:val="00256DDF"/>
    <w:rsid w:val="00256FED"/>
    <w:rsid w:val="0025716A"/>
    <w:rsid w:val="00257A17"/>
    <w:rsid w:val="002603E1"/>
    <w:rsid w:val="0026051C"/>
    <w:rsid w:val="00260638"/>
    <w:rsid w:val="00260B61"/>
    <w:rsid w:val="00260BE7"/>
    <w:rsid w:val="00260EAD"/>
    <w:rsid w:val="002612B5"/>
    <w:rsid w:val="00261B35"/>
    <w:rsid w:val="00262247"/>
    <w:rsid w:val="00262571"/>
    <w:rsid w:val="002625AF"/>
    <w:rsid w:val="00262AC3"/>
    <w:rsid w:val="002630F5"/>
    <w:rsid w:val="002631B7"/>
    <w:rsid w:val="00263277"/>
    <w:rsid w:val="002634BA"/>
    <w:rsid w:val="00263877"/>
    <w:rsid w:val="00263F4D"/>
    <w:rsid w:val="00264280"/>
    <w:rsid w:val="002642B2"/>
    <w:rsid w:val="00264330"/>
    <w:rsid w:val="002647D1"/>
    <w:rsid w:val="002649C9"/>
    <w:rsid w:val="00264B2E"/>
    <w:rsid w:val="00264B84"/>
    <w:rsid w:val="00264E6E"/>
    <w:rsid w:val="002654EB"/>
    <w:rsid w:val="00265776"/>
    <w:rsid w:val="00265792"/>
    <w:rsid w:val="00265CFA"/>
    <w:rsid w:val="00265E71"/>
    <w:rsid w:val="002660DA"/>
    <w:rsid w:val="00266253"/>
    <w:rsid w:val="00266867"/>
    <w:rsid w:val="00267119"/>
    <w:rsid w:val="0026719B"/>
    <w:rsid w:val="0026783C"/>
    <w:rsid w:val="00267EA7"/>
    <w:rsid w:val="0027001E"/>
    <w:rsid w:val="002701DB"/>
    <w:rsid w:val="00270622"/>
    <w:rsid w:val="00270834"/>
    <w:rsid w:val="002708E4"/>
    <w:rsid w:val="002714DA"/>
    <w:rsid w:val="0027199A"/>
    <w:rsid w:val="00271A21"/>
    <w:rsid w:val="00271DCC"/>
    <w:rsid w:val="00271EAF"/>
    <w:rsid w:val="00272114"/>
    <w:rsid w:val="00272194"/>
    <w:rsid w:val="00272267"/>
    <w:rsid w:val="00272397"/>
    <w:rsid w:val="0027240E"/>
    <w:rsid w:val="00272F6D"/>
    <w:rsid w:val="00273142"/>
    <w:rsid w:val="00273566"/>
    <w:rsid w:val="002738C9"/>
    <w:rsid w:val="00273B7A"/>
    <w:rsid w:val="00273BDB"/>
    <w:rsid w:val="00273C8F"/>
    <w:rsid w:val="00273DFD"/>
    <w:rsid w:val="002753B0"/>
    <w:rsid w:val="00275803"/>
    <w:rsid w:val="002760C1"/>
    <w:rsid w:val="0027619B"/>
    <w:rsid w:val="002763CD"/>
    <w:rsid w:val="0027760D"/>
    <w:rsid w:val="00277AA9"/>
    <w:rsid w:val="00277BCC"/>
    <w:rsid w:val="00280421"/>
    <w:rsid w:val="00280551"/>
    <w:rsid w:val="00280C8B"/>
    <w:rsid w:val="0028174C"/>
    <w:rsid w:val="00281B2E"/>
    <w:rsid w:val="00282032"/>
    <w:rsid w:val="0028203D"/>
    <w:rsid w:val="0028214D"/>
    <w:rsid w:val="002822B0"/>
    <w:rsid w:val="0028239B"/>
    <w:rsid w:val="00282599"/>
    <w:rsid w:val="002827DA"/>
    <w:rsid w:val="00282D93"/>
    <w:rsid w:val="00282E24"/>
    <w:rsid w:val="00282E77"/>
    <w:rsid w:val="00283501"/>
    <w:rsid w:val="00284720"/>
    <w:rsid w:val="0028482E"/>
    <w:rsid w:val="002849BD"/>
    <w:rsid w:val="00285121"/>
    <w:rsid w:val="00285291"/>
    <w:rsid w:val="002854A3"/>
    <w:rsid w:val="002866E6"/>
    <w:rsid w:val="00286757"/>
    <w:rsid w:val="00286A69"/>
    <w:rsid w:val="00286E67"/>
    <w:rsid w:val="0028733A"/>
    <w:rsid w:val="00287D7B"/>
    <w:rsid w:val="00290161"/>
    <w:rsid w:val="002906BB"/>
    <w:rsid w:val="00290913"/>
    <w:rsid w:val="00290C76"/>
    <w:rsid w:val="00290CCD"/>
    <w:rsid w:val="00290EDF"/>
    <w:rsid w:val="002910E7"/>
    <w:rsid w:val="0029136D"/>
    <w:rsid w:val="002913BE"/>
    <w:rsid w:val="002914EF"/>
    <w:rsid w:val="0029160C"/>
    <w:rsid w:val="0029181A"/>
    <w:rsid w:val="00292579"/>
    <w:rsid w:val="00292761"/>
    <w:rsid w:val="00292E49"/>
    <w:rsid w:val="00293547"/>
    <w:rsid w:val="00293A6F"/>
    <w:rsid w:val="00293EAF"/>
    <w:rsid w:val="002940EF"/>
    <w:rsid w:val="00294DD8"/>
    <w:rsid w:val="00294E96"/>
    <w:rsid w:val="0029506E"/>
    <w:rsid w:val="002956EF"/>
    <w:rsid w:val="002958B3"/>
    <w:rsid w:val="002960B7"/>
    <w:rsid w:val="002963CF"/>
    <w:rsid w:val="00296798"/>
    <w:rsid w:val="00296A9F"/>
    <w:rsid w:val="00296BB2"/>
    <w:rsid w:val="00296E3B"/>
    <w:rsid w:val="002974B1"/>
    <w:rsid w:val="002977E4"/>
    <w:rsid w:val="00297CDA"/>
    <w:rsid w:val="002A01C4"/>
    <w:rsid w:val="002A0245"/>
    <w:rsid w:val="002A04A6"/>
    <w:rsid w:val="002A09B6"/>
    <w:rsid w:val="002A0CBC"/>
    <w:rsid w:val="002A1124"/>
    <w:rsid w:val="002A15BE"/>
    <w:rsid w:val="002A1A69"/>
    <w:rsid w:val="002A1CDE"/>
    <w:rsid w:val="002A1F23"/>
    <w:rsid w:val="002A2212"/>
    <w:rsid w:val="002A29D0"/>
    <w:rsid w:val="002A29E5"/>
    <w:rsid w:val="002A2D16"/>
    <w:rsid w:val="002A2F0B"/>
    <w:rsid w:val="002A31F1"/>
    <w:rsid w:val="002A356A"/>
    <w:rsid w:val="002A3601"/>
    <w:rsid w:val="002A3CF5"/>
    <w:rsid w:val="002A4078"/>
    <w:rsid w:val="002A4166"/>
    <w:rsid w:val="002A45D1"/>
    <w:rsid w:val="002A45FF"/>
    <w:rsid w:val="002A505D"/>
    <w:rsid w:val="002A5242"/>
    <w:rsid w:val="002A5954"/>
    <w:rsid w:val="002A5DA0"/>
    <w:rsid w:val="002A66E8"/>
    <w:rsid w:val="002A6992"/>
    <w:rsid w:val="002A69DF"/>
    <w:rsid w:val="002A69F0"/>
    <w:rsid w:val="002A7016"/>
    <w:rsid w:val="002A7240"/>
    <w:rsid w:val="002A72F5"/>
    <w:rsid w:val="002A7357"/>
    <w:rsid w:val="002A73AA"/>
    <w:rsid w:val="002A756B"/>
    <w:rsid w:val="002A7942"/>
    <w:rsid w:val="002A7D1E"/>
    <w:rsid w:val="002A7F3F"/>
    <w:rsid w:val="002B019C"/>
    <w:rsid w:val="002B037B"/>
    <w:rsid w:val="002B0532"/>
    <w:rsid w:val="002B0781"/>
    <w:rsid w:val="002B092E"/>
    <w:rsid w:val="002B0B33"/>
    <w:rsid w:val="002B1576"/>
    <w:rsid w:val="002B252D"/>
    <w:rsid w:val="002B2A5B"/>
    <w:rsid w:val="002B2EEE"/>
    <w:rsid w:val="002B38D7"/>
    <w:rsid w:val="002B3F7D"/>
    <w:rsid w:val="002B4097"/>
    <w:rsid w:val="002B437F"/>
    <w:rsid w:val="002B45D8"/>
    <w:rsid w:val="002B4FC9"/>
    <w:rsid w:val="002B50CD"/>
    <w:rsid w:val="002B51BB"/>
    <w:rsid w:val="002B5591"/>
    <w:rsid w:val="002B5A80"/>
    <w:rsid w:val="002B5FD4"/>
    <w:rsid w:val="002B62D6"/>
    <w:rsid w:val="002B6434"/>
    <w:rsid w:val="002B6842"/>
    <w:rsid w:val="002B6B7F"/>
    <w:rsid w:val="002B6C43"/>
    <w:rsid w:val="002B6E12"/>
    <w:rsid w:val="002B745A"/>
    <w:rsid w:val="002B7D87"/>
    <w:rsid w:val="002C0427"/>
    <w:rsid w:val="002C0610"/>
    <w:rsid w:val="002C0B7A"/>
    <w:rsid w:val="002C0F87"/>
    <w:rsid w:val="002C10E7"/>
    <w:rsid w:val="002C12F2"/>
    <w:rsid w:val="002C17B6"/>
    <w:rsid w:val="002C1F3B"/>
    <w:rsid w:val="002C2263"/>
    <w:rsid w:val="002C226C"/>
    <w:rsid w:val="002C2460"/>
    <w:rsid w:val="002C2962"/>
    <w:rsid w:val="002C2A93"/>
    <w:rsid w:val="002C2B45"/>
    <w:rsid w:val="002C2E8D"/>
    <w:rsid w:val="002C3197"/>
    <w:rsid w:val="002C3A50"/>
    <w:rsid w:val="002C3AC6"/>
    <w:rsid w:val="002C4731"/>
    <w:rsid w:val="002C4C61"/>
    <w:rsid w:val="002C5706"/>
    <w:rsid w:val="002C57BE"/>
    <w:rsid w:val="002C5824"/>
    <w:rsid w:val="002C58CB"/>
    <w:rsid w:val="002C5BBB"/>
    <w:rsid w:val="002C5D85"/>
    <w:rsid w:val="002C6039"/>
    <w:rsid w:val="002C65B9"/>
    <w:rsid w:val="002C67A3"/>
    <w:rsid w:val="002C6861"/>
    <w:rsid w:val="002C6878"/>
    <w:rsid w:val="002C6CF7"/>
    <w:rsid w:val="002C7079"/>
    <w:rsid w:val="002C71E0"/>
    <w:rsid w:val="002C761C"/>
    <w:rsid w:val="002C768F"/>
    <w:rsid w:val="002C7798"/>
    <w:rsid w:val="002C7802"/>
    <w:rsid w:val="002C79D0"/>
    <w:rsid w:val="002D030E"/>
    <w:rsid w:val="002D0325"/>
    <w:rsid w:val="002D0A3F"/>
    <w:rsid w:val="002D0BE0"/>
    <w:rsid w:val="002D0FCF"/>
    <w:rsid w:val="002D1098"/>
    <w:rsid w:val="002D157B"/>
    <w:rsid w:val="002D1A01"/>
    <w:rsid w:val="002D1D27"/>
    <w:rsid w:val="002D1F19"/>
    <w:rsid w:val="002D2D9D"/>
    <w:rsid w:val="002D2FF0"/>
    <w:rsid w:val="002D3466"/>
    <w:rsid w:val="002D36C8"/>
    <w:rsid w:val="002D3CC8"/>
    <w:rsid w:val="002D3CF6"/>
    <w:rsid w:val="002D4141"/>
    <w:rsid w:val="002D44FD"/>
    <w:rsid w:val="002D483A"/>
    <w:rsid w:val="002D4AEE"/>
    <w:rsid w:val="002D4E8A"/>
    <w:rsid w:val="002D586E"/>
    <w:rsid w:val="002D58EB"/>
    <w:rsid w:val="002D59FD"/>
    <w:rsid w:val="002D621F"/>
    <w:rsid w:val="002D67BF"/>
    <w:rsid w:val="002D688B"/>
    <w:rsid w:val="002D6BD9"/>
    <w:rsid w:val="002D7441"/>
    <w:rsid w:val="002D7527"/>
    <w:rsid w:val="002D7CE7"/>
    <w:rsid w:val="002D7EFA"/>
    <w:rsid w:val="002E000F"/>
    <w:rsid w:val="002E0536"/>
    <w:rsid w:val="002E0593"/>
    <w:rsid w:val="002E0B33"/>
    <w:rsid w:val="002E0BA6"/>
    <w:rsid w:val="002E0D6A"/>
    <w:rsid w:val="002E11E3"/>
    <w:rsid w:val="002E15D6"/>
    <w:rsid w:val="002E1824"/>
    <w:rsid w:val="002E1828"/>
    <w:rsid w:val="002E1AB1"/>
    <w:rsid w:val="002E1D7F"/>
    <w:rsid w:val="002E203F"/>
    <w:rsid w:val="002E227A"/>
    <w:rsid w:val="002E2D3C"/>
    <w:rsid w:val="002E3B03"/>
    <w:rsid w:val="002E45B2"/>
    <w:rsid w:val="002E45E4"/>
    <w:rsid w:val="002E45E6"/>
    <w:rsid w:val="002E4A67"/>
    <w:rsid w:val="002E4E75"/>
    <w:rsid w:val="002E53DD"/>
    <w:rsid w:val="002E60CD"/>
    <w:rsid w:val="002E6767"/>
    <w:rsid w:val="002E6B3B"/>
    <w:rsid w:val="002E6C6E"/>
    <w:rsid w:val="002E6F52"/>
    <w:rsid w:val="002E7121"/>
    <w:rsid w:val="002E735B"/>
    <w:rsid w:val="002E7376"/>
    <w:rsid w:val="002E7642"/>
    <w:rsid w:val="002E7855"/>
    <w:rsid w:val="002E79E8"/>
    <w:rsid w:val="002E7C30"/>
    <w:rsid w:val="002F0A9D"/>
    <w:rsid w:val="002F0D12"/>
    <w:rsid w:val="002F0D3A"/>
    <w:rsid w:val="002F0D84"/>
    <w:rsid w:val="002F1034"/>
    <w:rsid w:val="002F163C"/>
    <w:rsid w:val="002F17C8"/>
    <w:rsid w:val="002F297A"/>
    <w:rsid w:val="002F3362"/>
    <w:rsid w:val="002F3B8D"/>
    <w:rsid w:val="002F419B"/>
    <w:rsid w:val="002F4CE6"/>
    <w:rsid w:val="002F6096"/>
    <w:rsid w:val="002F6428"/>
    <w:rsid w:val="002F6580"/>
    <w:rsid w:val="002F69A2"/>
    <w:rsid w:val="002F6DA9"/>
    <w:rsid w:val="002F7309"/>
    <w:rsid w:val="002F7799"/>
    <w:rsid w:val="002F7889"/>
    <w:rsid w:val="0030017F"/>
    <w:rsid w:val="003002E2"/>
    <w:rsid w:val="00300624"/>
    <w:rsid w:val="00301330"/>
    <w:rsid w:val="00301414"/>
    <w:rsid w:val="003014C7"/>
    <w:rsid w:val="00302147"/>
    <w:rsid w:val="0030224F"/>
    <w:rsid w:val="0030282B"/>
    <w:rsid w:val="00302863"/>
    <w:rsid w:val="00302988"/>
    <w:rsid w:val="00302CE6"/>
    <w:rsid w:val="00302DB0"/>
    <w:rsid w:val="003031A2"/>
    <w:rsid w:val="003032D1"/>
    <w:rsid w:val="003036CD"/>
    <w:rsid w:val="003038F4"/>
    <w:rsid w:val="00303933"/>
    <w:rsid w:val="00304769"/>
    <w:rsid w:val="00304A0E"/>
    <w:rsid w:val="00305171"/>
    <w:rsid w:val="00305412"/>
    <w:rsid w:val="00305BEC"/>
    <w:rsid w:val="00306274"/>
    <w:rsid w:val="0030663E"/>
    <w:rsid w:val="003066C8"/>
    <w:rsid w:val="0030680F"/>
    <w:rsid w:val="00306923"/>
    <w:rsid w:val="00307247"/>
    <w:rsid w:val="00307684"/>
    <w:rsid w:val="003102E9"/>
    <w:rsid w:val="00310543"/>
    <w:rsid w:val="00310B4A"/>
    <w:rsid w:val="00311069"/>
    <w:rsid w:val="00311082"/>
    <w:rsid w:val="00311A74"/>
    <w:rsid w:val="00311C23"/>
    <w:rsid w:val="003128AE"/>
    <w:rsid w:val="00312922"/>
    <w:rsid w:val="00312AC5"/>
    <w:rsid w:val="00312BC7"/>
    <w:rsid w:val="00312C3B"/>
    <w:rsid w:val="0031336A"/>
    <w:rsid w:val="003134C3"/>
    <w:rsid w:val="00313629"/>
    <w:rsid w:val="00313791"/>
    <w:rsid w:val="00313C63"/>
    <w:rsid w:val="00313E99"/>
    <w:rsid w:val="00313F64"/>
    <w:rsid w:val="00314488"/>
    <w:rsid w:val="003144D0"/>
    <w:rsid w:val="00314571"/>
    <w:rsid w:val="00314650"/>
    <w:rsid w:val="00314965"/>
    <w:rsid w:val="00315118"/>
    <w:rsid w:val="003156B3"/>
    <w:rsid w:val="00315719"/>
    <w:rsid w:val="003157BB"/>
    <w:rsid w:val="00315882"/>
    <w:rsid w:val="00315943"/>
    <w:rsid w:val="00315F85"/>
    <w:rsid w:val="0031611C"/>
    <w:rsid w:val="00316138"/>
    <w:rsid w:val="0031622E"/>
    <w:rsid w:val="0031667B"/>
    <w:rsid w:val="00316A04"/>
    <w:rsid w:val="00316CFB"/>
    <w:rsid w:val="00316DBD"/>
    <w:rsid w:val="0031741B"/>
    <w:rsid w:val="00317644"/>
    <w:rsid w:val="00317BD5"/>
    <w:rsid w:val="00317CAB"/>
    <w:rsid w:val="0032068F"/>
    <w:rsid w:val="0032096E"/>
    <w:rsid w:val="00320B34"/>
    <w:rsid w:val="00320CA1"/>
    <w:rsid w:val="00321360"/>
    <w:rsid w:val="003213CE"/>
    <w:rsid w:val="003213F4"/>
    <w:rsid w:val="00321695"/>
    <w:rsid w:val="00321AFC"/>
    <w:rsid w:val="00321C3C"/>
    <w:rsid w:val="00322117"/>
    <w:rsid w:val="003221A6"/>
    <w:rsid w:val="00322210"/>
    <w:rsid w:val="003223EC"/>
    <w:rsid w:val="00322442"/>
    <w:rsid w:val="00322540"/>
    <w:rsid w:val="00322A77"/>
    <w:rsid w:val="0032338D"/>
    <w:rsid w:val="003235D5"/>
    <w:rsid w:val="00323815"/>
    <w:rsid w:val="003238E2"/>
    <w:rsid w:val="00323B45"/>
    <w:rsid w:val="00323D75"/>
    <w:rsid w:val="00324152"/>
    <w:rsid w:val="00324273"/>
    <w:rsid w:val="00324672"/>
    <w:rsid w:val="00324743"/>
    <w:rsid w:val="00324ECE"/>
    <w:rsid w:val="00324FBC"/>
    <w:rsid w:val="003252CF"/>
    <w:rsid w:val="0032556F"/>
    <w:rsid w:val="00325AA7"/>
    <w:rsid w:val="00326204"/>
    <w:rsid w:val="00326334"/>
    <w:rsid w:val="00326740"/>
    <w:rsid w:val="00326BD8"/>
    <w:rsid w:val="00326CDB"/>
    <w:rsid w:val="00326D26"/>
    <w:rsid w:val="00326FFF"/>
    <w:rsid w:val="003275FB"/>
    <w:rsid w:val="00327653"/>
    <w:rsid w:val="003278CB"/>
    <w:rsid w:val="00330264"/>
    <w:rsid w:val="0033040B"/>
    <w:rsid w:val="003307B7"/>
    <w:rsid w:val="00330A2F"/>
    <w:rsid w:val="0033181A"/>
    <w:rsid w:val="00331FF5"/>
    <w:rsid w:val="00332451"/>
    <w:rsid w:val="003325F6"/>
    <w:rsid w:val="0033295B"/>
    <w:rsid w:val="00332C4A"/>
    <w:rsid w:val="00332DDA"/>
    <w:rsid w:val="00333438"/>
    <w:rsid w:val="00333AB3"/>
    <w:rsid w:val="00333BC1"/>
    <w:rsid w:val="00333D37"/>
    <w:rsid w:val="00333F45"/>
    <w:rsid w:val="0033408C"/>
    <w:rsid w:val="003341E9"/>
    <w:rsid w:val="0033428B"/>
    <w:rsid w:val="0033445D"/>
    <w:rsid w:val="0033593C"/>
    <w:rsid w:val="00335A1D"/>
    <w:rsid w:val="00335B07"/>
    <w:rsid w:val="00335DA5"/>
    <w:rsid w:val="00335EC6"/>
    <w:rsid w:val="003360F9"/>
    <w:rsid w:val="00336129"/>
    <w:rsid w:val="003365C5"/>
    <w:rsid w:val="00336A0E"/>
    <w:rsid w:val="00337008"/>
    <w:rsid w:val="00337465"/>
    <w:rsid w:val="0033765F"/>
    <w:rsid w:val="00337913"/>
    <w:rsid w:val="00337E2B"/>
    <w:rsid w:val="00337E5E"/>
    <w:rsid w:val="00340081"/>
    <w:rsid w:val="0034034D"/>
    <w:rsid w:val="00340715"/>
    <w:rsid w:val="00340EAB"/>
    <w:rsid w:val="00341387"/>
    <w:rsid w:val="00341429"/>
    <w:rsid w:val="0034146B"/>
    <w:rsid w:val="00341A97"/>
    <w:rsid w:val="00341E0D"/>
    <w:rsid w:val="0034241F"/>
    <w:rsid w:val="00342595"/>
    <w:rsid w:val="00342A97"/>
    <w:rsid w:val="00342ADC"/>
    <w:rsid w:val="003436CA"/>
    <w:rsid w:val="00343950"/>
    <w:rsid w:val="00343BFE"/>
    <w:rsid w:val="00343DD8"/>
    <w:rsid w:val="00344CB3"/>
    <w:rsid w:val="00344E53"/>
    <w:rsid w:val="00344EAD"/>
    <w:rsid w:val="00345B57"/>
    <w:rsid w:val="00345DB7"/>
    <w:rsid w:val="00345EB7"/>
    <w:rsid w:val="00345FCE"/>
    <w:rsid w:val="00346805"/>
    <w:rsid w:val="0034680A"/>
    <w:rsid w:val="00346B93"/>
    <w:rsid w:val="00346DD2"/>
    <w:rsid w:val="0034718A"/>
    <w:rsid w:val="00347B16"/>
    <w:rsid w:val="00347FFD"/>
    <w:rsid w:val="0035026E"/>
    <w:rsid w:val="003506A6"/>
    <w:rsid w:val="003506AD"/>
    <w:rsid w:val="00350A8B"/>
    <w:rsid w:val="00350AFB"/>
    <w:rsid w:val="00350CF4"/>
    <w:rsid w:val="0035120C"/>
    <w:rsid w:val="00351B74"/>
    <w:rsid w:val="00351CBB"/>
    <w:rsid w:val="0035223A"/>
    <w:rsid w:val="0035276D"/>
    <w:rsid w:val="00352ECC"/>
    <w:rsid w:val="00352F90"/>
    <w:rsid w:val="00353CB0"/>
    <w:rsid w:val="0035405B"/>
    <w:rsid w:val="003541A2"/>
    <w:rsid w:val="003542CC"/>
    <w:rsid w:val="003546F3"/>
    <w:rsid w:val="00354E7F"/>
    <w:rsid w:val="0035523B"/>
    <w:rsid w:val="003554AD"/>
    <w:rsid w:val="003554F5"/>
    <w:rsid w:val="00355C25"/>
    <w:rsid w:val="00355E93"/>
    <w:rsid w:val="003560B8"/>
    <w:rsid w:val="003562B3"/>
    <w:rsid w:val="00356C51"/>
    <w:rsid w:val="00357399"/>
    <w:rsid w:val="00357558"/>
    <w:rsid w:val="00357D8C"/>
    <w:rsid w:val="003600FC"/>
    <w:rsid w:val="00360829"/>
    <w:rsid w:val="00360914"/>
    <w:rsid w:val="00360B1F"/>
    <w:rsid w:val="00360E11"/>
    <w:rsid w:val="00360ECA"/>
    <w:rsid w:val="00360EE4"/>
    <w:rsid w:val="00360EF7"/>
    <w:rsid w:val="00360FE3"/>
    <w:rsid w:val="003615F2"/>
    <w:rsid w:val="0036178B"/>
    <w:rsid w:val="00361A1E"/>
    <w:rsid w:val="003621B3"/>
    <w:rsid w:val="003622BB"/>
    <w:rsid w:val="0036252F"/>
    <w:rsid w:val="00362A50"/>
    <w:rsid w:val="00362C53"/>
    <w:rsid w:val="00362E8A"/>
    <w:rsid w:val="00363282"/>
    <w:rsid w:val="0036344E"/>
    <w:rsid w:val="0036365F"/>
    <w:rsid w:val="00363881"/>
    <w:rsid w:val="00363991"/>
    <w:rsid w:val="00363C27"/>
    <w:rsid w:val="00363FF8"/>
    <w:rsid w:val="00364248"/>
    <w:rsid w:val="0036443D"/>
    <w:rsid w:val="00364979"/>
    <w:rsid w:val="00364D1B"/>
    <w:rsid w:val="00364F30"/>
    <w:rsid w:val="003652B4"/>
    <w:rsid w:val="00365935"/>
    <w:rsid w:val="00365A6B"/>
    <w:rsid w:val="00365B6C"/>
    <w:rsid w:val="00366AD0"/>
    <w:rsid w:val="00366B90"/>
    <w:rsid w:val="00366BEA"/>
    <w:rsid w:val="00366DBB"/>
    <w:rsid w:val="00366F3A"/>
    <w:rsid w:val="00367514"/>
    <w:rsid w:val="00367990"/>
    <w:rsid w:val="00367C22"/>
    <w:rsid w:val="0037049C"/>
    <w:rsid w:val="00370B9A"/>
    <w:rsid w:val="0037129E"/>
    <w:rsid w:val="00371535"/>
    <w:rsid w:val="00371791"/>
    <w:rsid w:val="00371BC0"/>
    <w:rsid w:val="00371C88"/>
    <w:rsid w:val="00371D65"/>
    <w:rsid w:val="0037250D"/>
    <w:rsid w:val="00372777"/>
    <w:rsid w:val="0037293B"/>
    <w:rsid w:val="00372CE2"/>
    <w:rsid w:val="003733BC"/>
    <w:rsid w:val="00373883"/>
    <w:rsid w:val="00373A96"/>
    <w:rsid w:val="00373F3B"/>
    <w:rsid w:val="00374459"/>
    <w:rsid w:val="0037479E"/>
    <w:rsid w:val="00374B2C"/>
    <w:rsid w:val="00374B54"/>
    <w:rsid w:val="00375764"/>
    <w:rsid w:val="00375A36"/>
    <w:rsid w:val="00376396"/>
    <w:rsid w:val="00376EC0"/>
    <w:rsid w:val="00376ED0"/>
    <w:rsid w:val="0037721D"/>
    <w:rsid w:val="0037743D"/>
    <w:rsid w:val="003801A1"/>
    <w:rsid w:val="00380434"/>
    <w:rsid w:val="003806C0"/>
    <w:rsid w:val="003807A1"/>
    <w:rsid w:val="00380879"/>
    <w:rsid w:val="00380A9B"/>
    <w:rsid w:val="00380A9E"/>
    <w:rsid w:val="00380DF4"/>
    <w:rsid w:val="0038102A"/>
    <w:rsid w:val="00381508"/>
    <w:rsid w:val="0038176D"/>
    <w:rsid w:val="00381A9E"/>
    <w:rsid w:val="00381DFD"/>
    <w:rsid w:val="003823C4"/>
    <w:rsid w:val="0038247A"/>
    <w:rsid w:val="00382813"/>
    <w:rsid w:val="00382855"/>
    <w:rsid w:val="00382BE1"/>
    <w:rsid w:val="00382BF2"/>
    <w:rsid w:val="00382FB4"/>
    <w:rsid w:val="00383069"/>
    <w:rsid w:val="00383113"/>
    <w:rsid w:val="00383165"/>
    <w:rsid w:val="0038391B"/>
    <w:rsid w:val="00383D51"/>
    <w:rsid w:val="00383FC9"/>
    <w:rsid w:val="00384666"/>
    <w:rsid w:val="003849A4"/>
    <w:rsid w:val="00384B9F"/>
    <w:rsid w:val="003850E5"/>
    <w:rsid w:val="0038543B"/>
    <w:rsid w:val="003857AB"/>
    <w:rsid w:val="003858CA"/>
    <w:rsid w:val="00385C27"/>
    <w:rsid w:val="00385CAA"/>
    <w:rsid w:val="00386585"/>
    <w:rsid w:val="003866BF"/>
    <w:rsid w:val="00386B8B"/>
    <w:rsid w:val="0038703E"/>
    <w:rsid w:val="00387349"/>
    <w:rsid w:val="0038758E"/>
    <w:rsid w:val="00387C29"/>
    <w:rsid w:val="00387DA5"/>
    <w:rsid w:val="00387EEB"/>
    <w:rsid w:val="003902AF"/>
    <w:rsid w:val="00391844"/>
    <w:rsid w:val="00391A3F"/>
    <w:rsid w:val="00392195"/>
    <w:rsid w:val="003927FD"/>
    <w:rsid w:val="00392A8A"/>
    <w:rsid w:val="00392F8C"/>
    <w:rsid w:val="00393B1D"/>
    <w:rsid w:val="003942B9"/>
    <w:rsid w:val="003949FC"/>
    <w:rsid w:val="00394A88"/>
    <w:rsid w:val="00394D6E"/>
    <w:rsid w:val="00394F0D"/>
    <w:rsid w:val="003950EB"/>
    <w:rsid w:val="00395414"/>
    <w:rsid w:val="003957D2"/>
    <w:rsid w:val="00395825"/>
    <w:rsid w:val="0039661E"/>
    <w:rsid w:val="0039666D"/>
    <w:rsid w:val="003969B8"/>
    <w:rsid w:val="00396BB3"/>
    <w:rsid w:val="00396ED1"/>
    <w:rsid w:val="00396F2E"/>
    <w:rsid w:val="003972B8"/>
    <w:rsid w:val="0039733B"/>
    <w:rsid w:val="003975DC"/>
    <w:rsid w:val="00397C6B"/>
    <w:rsid w:val="00397C7C"/>
    <w:rsid w:val="00397F81"/>
    <w:rsid w:val="00397F87"/>
    <w:rsid w:val="003A0230"/>
    <w:rsid w:val="003A028C"/>
    <w:rsid w:val="003A08A9"/>
    <w:rsid w:val="003A08F4"/>
    <w:rsid w:val="003A0A55"/>
    <w:rsid w:val="003A0BB2"/>
    <w:rsid w:val="003A10EB"/>
    <w:rsid w:val="003A11F1"/>
    <w:rsid w:val="003A1578"/>
    <w:rsid w:val="003A183E"/>
    <w:rsid w:val="003A1929"/>
    <w:rsid w:val="003A1E87"/>
    <w:rsid w:val="003A2210"/>
    <w:rsid w:val="003A2CCD"/>
    <w:rsid w:val="003A2F2A"/>
    <w:rsid w:val="003A34B6"/>
    <w:rsid w:val="003A3543"/>
    <w:rsid w:val="003A36C3"/>
    <w:rsid w:val="003A3BA8"/>
    <w:rsid w:val="003A4174"/>
    <w:rsid w:val="003A4351"/>
    <w:rsid w:val="003A4954"/>
    <w:rsid w:val="003A4AD1"/>
    <w:rsid w:val="003A5358"/>
    <w:rsid w:val="003A5E93"/>
    <w:rsid w:val="003A5E9D"/>
    <w:rsid w:val="003A63F9"/>
    <w:rsid w:val="003A6692"/>
    <w:rsid w:val="003A66C1"/>
    <w:rsid w:val="003A67E3"/>
    <w:rsid w:val="003A683C"/>
    <w:rsid w:val="003A69F5"/>
    <w:rsid w:val="003A6A8A"/>
    <w:rsid w:val="003A6B4F"/>
    <w:rsid w:val="003A6F3E"/>
    <w:rsid w:val="003A6F6B"/>
    <w:rsid w:val="003A701D"/>
    <w:rsid w:val="003A70C8"/>
    <w:rsid w:val="003A7D0C"/>
    <w:rsid w:val="003B0053"/>
    <w:rsid w:val="003B11C4"/>
    <w:rsid w:val="003B12B4"/>
    <w:rsid w:val="003B1600"/>
    <w:rsid w:val="003B17B5"/>
    <w:rsid w:val="003B1839"/>
    <w:rsid w:val="003B1C1E"/>
    <w:rsid w:val="003B1C5C"/>
    <w:rsid w:val="003B21C2"/>
    <w:rsid w:val="003B21DF"/>
    <w:rsid w:val="003B23FE"/>
    <w:rsid w:val="003B27C8"/>
    <w:rsid w:val="003B2E4A"/>
    <w:rsid w:val="003B3C06"/>
    <w:rsid w:val="003B3FA9"/>
    <w:rsid w:val="003B432A"/>
    <w:rsid w:val="003B4335"/>
    <w:rsid w:val="003B4740"/>
    <w:rsid w:val="003B5192"/>
    <w:rsid w:val="003B5937"/>
    <w:rsid w:val="003B6655"/>
    <w:rsid w:val="003B6C08"/>
    <w:rsid w:val="003B6F2F"/>
    <w:rsid w:val="003B7506"/>
    <w:rsid w:val="003B78FD"/>
    <w:rsid w:val="003B7CB9"/>
    <w:rsid w:val="003C0242"/>
    <w:rsid w:val="003C0D7F"/>
    <w:rsid w:val="003C14E0"/>
    <w:rsid w:val="003C15C9"/>
    <w:rsid w:val="003C1669"/>
    <w:rsid w:val="003C1A1A"/>
    <w:rsid w:val="003C1E43"/>
    <w:rsid w:val="003C1E53"/>
    <w:rsid w:val="003C1FF6"/>
    <w:rsid w:val="003C2B8C"/>
    <w:rsid w:val="003C2CA3"/>
    <w:rsid w:val="003C2D3C"/>
    <w:rsid w:val="003C2D91"/>
    <w:rsid w:val="003C30C6"/>
    <w:rsid w:val="003C32DD"/>
    <w:rsid w:val="003C363B"/>
    <w:rsid w:val="003C366C"/>
    <w:rsid w:val="003C378A"/>
    <w:rsid w:val="003C3889"/>
    <w:rsid w:val="003C44E5"/>
    <w:rsid w:val="003C469C"/>
    <w:rsid w:val="003C46CB"/>
    <w:rsid w:val="003C47DD"/>
    <w:rsid w:val="003C4DA5"/>
    <w:rsid w:val="003C5C70"/>
    <w:rsid w:val="003C5D08"/>
    <w:rsid w:val="003C611C"/>
    <w:rsid w:val="003C63CA"/>
    <w:rsid w:val="003C6807"/>
    <w:rsid w:val="003C6987"/>
    <w:rsid w:val="003C6F16"/>
    <w:rsid w:val="003C7011"/>
    <w:rsid w:val="003C740E"/>
    <w:rsid w:val="003C793C"/>
    <w:rsid w:val="003C7B2D"/>
    <w:rsid w:val="003D06FE"/>
    <w:rsid w:val="003D0DEC"/>
    <w:rsid w:val="003D0EBB"/>
    <w:rsid w:val="003D18AA"/>
    <w:rsid w:val="003D1CC1"/>
    <w:rsid w:val="003D23A3"/>
    <w:rsid w:val="003D23E1"/>
    <w:rsid w:val="003D282A"/>
    <w:rsid w:val="003D28FF"/>
    <w:rsid w:val="003D3354"/>
    <w:rsid w:val="003D364C"/>
    <w:rsid w:val="003D3E3E"/>
    <w:rsid w:val="003D402F"/>
    <w:rsid w:val="003D430E"/>
    <w:rsid w:val="003D4C77"/>
    <w:rsid w:val="003D4DAE"/>
    <w:rsid w:val="003D566A"/>
    <w:rsid w:val="003D5856"/>
    <w:rsid w:val="003D5878"/>
    <w:rsid w:val="003D64A1"/>
    <w:rsid w:val="003D6D28"/>
    <w:rsid w:val="003D6D9C"/>
    <w:rsid w:val="003D6EF8"/>
    <w:rsid w:val="003D7AA0"/>
    <w:rsid w:val="003D7F87"/>
    <w:rsid w:val="003E011E"/>
    <w:rsid w:val="003E0816"/>
    <w:rsid w:val="003E0A0A"/>
    <w:rsid w:val="003E0D4F"/>
    <w:rsid w:val="003E0D5C"/>
    <w:rsid w:val="003E0FC2"/>
    <w:rsid w:val="003E12FE"/>
    <w:rsid w:val="003E13EB"/>
    <w:rsid w:val="003E15EF"/>
    <w:rsid w:val="003E1A8D"/>
    <w:rsid w:val="003E1CD0"/>
    <w:rsid w:val="003E1CFB"/>
    <w:rsid w:val="003E1FDD"/>
    <w:rsid w:val="003E2062"/>
    <w:rsid w:val="003E215C"/>
    <w:rsid w:val="003E2ECC"/>
    <w:rsid w:val="003E2F02"/>
    <w:rsid w:val="003E343F"/>
    <w:rsid w:val="003E3698"/>
    <w:rsid w:val="003E36FC"/>
    <w:rsid w:val="003E39A1"/>
    <w:rsid w:val="003E3A67"/>
    <w:rsid w:val="003E4320"/>
    <w:rsid w:val="003E44A5"/>
    <w:rsid w:val="003E4565"/>
    <w:rsid w:val="003E48E0"/>
    <w:rsid w:val="003E4B0A"/>
    <w:rsid w:val="003E4DC7"/>
    <w:rsid w:val="003E4DF0"/>
    <w:rsid w:val="003E4FB5"/>
    <w:rsid w:val="003E572C"/>
    <w:rsid w:val="003E5B11"/>
    <w:rsid w:val="003E6381"/>
    <w:rsid w:val="003E63E7"/>
    <w:rsid w:val="003E6737"/>
    <w:rsid w:val="003E69C1"/>
    <w:rsid w:val="003E7012"/>
    <w:rsid w:val="003E72C4"/>
    <w:rsid w:val="003E737C"/>
    <w:rsid w:val="003E7474"/>
    <w:rsid w:val="003E76EB"/>
    <w:rsid w:val="003E797C"/>
    <w:rsid w:val="003E7AB8"/>
    <w:rsid w:val="003F03CA"/>
    <w:rsid w:val="003F0C5F"/>
    <w:rsid w:val="003F0E6E"/>
    <w:rsid w:val="003F167A"/>
    <w:rsid w:val="003F17E2"/>
    <w:rsid w:val="003F1B0F"/>
    <w:rsid w:val="003F1DC2"/>
    <w:rsid w:val="003F1ED6"/>
    <w:rsid w:val="003F22C4"/>
    <w:rsid w:val="003F2B6B"/>
    <w:rsid w:val="003F2DFD"/>
    <w:rsid w:val="003F31B5"/>
    <w:rsid w:val="003F37D7"/>
    <w:rsid w:val="003F399E"/>
    <w:rsid w:val="003F4125"/>
    <w:rsid w:val="003F4192"/>
    <w:rsid w:val="003F4793"/>
    <w:rsid w:val="003F4952"/>
    <w:rsid w:val="003F4B1B"/>
    <w:rsid w:val="003F4F55"/>
    <w:rsid w:val="003F5134"/>
    <w:rsid w:val="003F51EB"/>
    <w:rsid w:val="003F526D"/>
    <w:rsid w:val="003F53D0"/>
    <w:rsid w:val="003F5525"/>
    <w:rsid w:val="003F55F1"/>
    <w:rsid w:val="003F5614"/>
    <w:rsid w:val="003F5B5D"/>
    <w:rsid w:val="003F5BFF"/>
    <w:rsid w:val="003F5CD5"/>
    <w:rsid w:val="003F5D1B"/>
    <w:rsid w:val="003F61D5"/>
    <w:rsid w:val="003F626B"/>
    <w:rsid w:val="003F62AF"/>
    <w:rsid w:val="003F6BF6"/>
    <w:rsid w:val="003F6CA7"/>
    <w:rsid w:val="003F7238"/>
    <w:rsid w:val="003F7C68"/>
    <w:rsid w:val="004001FF"/>
    <w:rsid w:val="004002EC"/>
    <w:rsid w:val="0040076D"/>
    <w:rsid w:val="00400819"/>
    <w:rsid w:val="00400A3A"/>
    <w:rsid w:val="00400D0D"/>
    <w:rsid w:val="00400F2D"/>
    <w:rsid w:val="004013CB"/>
    <w:rsid w:val="0040140F"/>
    <w:rsid w:val="00401748"/>
    <w:rsid w:val="00401864"/>
    <w:rsid w:val="00401E8B"/>
    <w:rsid w:val="00401FBD"/>
    <w:rsid w:val="0040244F"/>
    <w:rsid w:val="00402673"/>
    <w:rsid w:val="004027ED"/>
    <w:rsid w:val="00402859"/>
    <w:rsid w:val="004028EE"/>
    <w:rsid w:val="0040295E"/>
    <w:rsid w:val="00402C67"/>
    <w:rsid w:val="00402F7E"/>
    <w:rsid w:val="004032F8"/>
    <w:rsid w:val="00403C00"/>
    <w:rsid w:val="00403ECC"/>
    <w:rsid w:val="00404067"/>
    <w:rsid w:val="004041D7"/>
    <w:rsid w:val="0040432A"/>
    <w:rsid w:val="0040470E"/>
    <w:rsid w:val="00404B34"/>
    <w:rsid w:val="00404E4F"/>
    <w:rsid w:val="004055DA"/>
    <w:rsid w:val="0040562B"/>
    <w:rsid w:val="0040591C"/>
    <w:rsid w:val="00405FF2"/>
    <w:rsid w:val="00406ACB"/>
    <w:rsid w:val="00407211"/>
    <w:rsid w:val="00407641"/>
    <w:rsid w:val="00407A3F"/>
    <w:rsid w:val="00407B68"/>
    <w:rsid w:val="00407E3D"/>
    <w:rsid w:val="00407FBC"/>
    <w:rsid w:val="00407FE6"/>
    <w:rsid w:val="00410150"/>
    <w:rsid w:val="004101F3"/>
    <w:rsid w:val="0041046B"/>
    <w:rsid w:val="004104B2"/>
    <w:rsid w:val="00410863"/>
    <w:rsid w:val="00410D15"/>
    <w:rsid w:val="00410DD5"/>
    <w:rsid w:val="0041101A"/>
    <w:rsid w:val="00411227"/>
    <w:rsid w:val="00411A80"/>
    <w:rsid w:val="00411AFC"/>
    <w:rsid w:val="00412AB9"/>
    <w:rsid w:val="00412EE5"/>
    <w:rsid w:val="004130CC"/>
    <w:rsid w:val="004132E2"/>
    <w:rsid w:val="00413D9F"/>
    <w:rsid w:val="00413F86"/>
    <w:rsid w:val="00414396"/>
    <w:rsid w:val="00414623"/>
    <w:rsid w:val="004149D7"/>
    <w:rsid w:val="00414C0F"/>
    <w:rsid w:val="00414D8E"/>
    <w:rsid w:val="00415012"/>
    <w:rsid w:val="00415770"/>
    <w:rsid w:val="00415DB5"/>
    <w:rsid w:val="0041623A"/>
    <w:rsid w:val="00416384"/>
    <w:rsid w:val="004166F1"/>
    <w:rsid w:val="00417EBA"/>
    <w:rsid w:val="00420119"/>
    <w:rsid w:val="00420641"/>
    <w:rsid w:val="00420870"/>
    <w:rsid w:val="00420B67"/>
    <w:rsid w:val="00420C63"/>
    <w:rsid w:val="00420F0A"/>
    <w:rsid w:val="00421214"/>
    <w:rsid w:val="00421BEC"/>
    <w:rsid w:val="00421C63"/>
    <w:rsid w:val="0042210D"/>
    <w:rsid w:val="0042230E"/>
    <w:rsid w:val="004223DA"/>
    <w:rsid w:val="004226C9"/>
    <w:rsid w:val="00422880"/>
    <w:rsid w:val="0042292C"/>
    <w:rsid w:val="00422BE6"/>
    <w:rsid w:val="00422D44"/>
    <w:rsid w:val="004230BC"/>
    <w:rsid w:val="004230F4"/>
    <w:rsid w:val="0042339A"/>
    <w:rsid w:val="0042389F"/>
    <w:rsid w:val="004238A9"/>
    <w:rsid w:val="00423A7A"/>
    <w:rsid w:val="00423A8D"/>
    <w:rsid w:val="00423B96"/>
    <w:rsid w:val="00423E6F"/>
    <w:rsid w:val="00424A1B"/>
    <w:rsid w:val="00424EA7"/>
    <w:rsid w:val="0042508F"/>
    <w:rsid w:val="004256E1"/>
    <w:rsid w:val="00425D7A"/>
    <w:rsid w:val="004267D2"/>
    <w:rsid w:val="00426A2C"/>
    <w:rsid w:val="00426B67"/>
    <w:rsid w:val="004271AF"/>
    <w:rsid w:val="0042787A"/>
    <w:rsid w:val="00427A87"/>
    <w:rsid w:val="00427D6A"/>
    <w:rsid w:val="00430083"/>
    <w:rsid w:val="00430433"/>
    <w:rsid w:val="004305BA"/>
    <w:rsid w:val="0043066C"/>
    <w:rsid w:val="00430680"/>
    <w:rsid w:val="004306DA"/>
    <w:rsid w:val="00430A4A"/>
    <w:rsid w:val="00430C3D"/>
    <w:rsid w:val="00430F84"/>
    <w:rsid w:val="0043105A"/>
    <w:rsid w:val="004315EF"/>
    <w:rsid w:val="0043197B"/>
    <w:rsid w:val="00431D6F"/>
    <w:rsid w:val="00431E02"/>
    <w:rsid w:val="004322AE"/>
    <w:rsid w:val="0043231B"/>
    <w:rsid w:val="0043280E"/>
    <w:rsid w:val="0043299D"/>
    <w:rsid w:val="004341F4"/>
    <w:rsid w:val="004344B9"/>
    <w:rsid w:val="0043461E"/>
    <w:rsid w:val="004348D1"/>
    <w:rsid w:val="00434929"/>
    <w:rsid w:val="00434D0F"/>
    <w:rsid w:val="00434E0F"/>
    <w:rsid w:val="00434E42"/>
    <w:rsid w:val="00435307"/>
    <w:rsid w:val="0043554F"/>
    <w:rsid w:val="004357BC"/>
    <w:rsid w:val="00435BD5"/>
    <w:rsid w:val="00436363"/>
    <w:rsid w:val="00436501"/>
    <w:rsid w:val="0043650A"/>
    <w:rsid w:val="00436C6C"/>
    <w:rsid w:val="00437869"/>
    <w:rsid w:val="00437EC0"/>
    <w:rsid w:val="00440039"/>
    <w:rsid w:val="00440E09"/>
    <w:rsid w:val="0044109E"/>
    <w:rsid w:val="00441124"/>
    <w:rsid w:val="00441170"/>
    <w:rsid w:val="004414FD"/>
    <w:rsid w:val="004414FE"/>
    <w:rsid w:val="00441E9A"/>
    <w:rsid w:val="00441FC5"/>
    <w:rsid w:val="0044233E"/>
    <w:rsid w:val="004424EA"/>
    <w:rsid w:val="0044273B"/>
    <w:rsid w:val="00442AEE"/>
    <w:rsid w:val="00442D5E"/>
    <w:rsid w:val="00442D85"/>
    <w:rsid w:val="00443110"/>
    <w:rsid w:val="00443338"/>
    <w:rsid w:val="0044423C"/>
    <w:rsid w:val="0044481B"/>
    <w:rsid w:val="0044495D"/>
    <w:rsid w:val="00445149"/>
    <w:rsid w:val="004451B9"/>
    <w:rsid w:val="004451F7"/>
    <w:rsid w:val="0044568F"/>
    <w:rsid w:val="00445B7B"/>
    <w:rsid w:val="00445BC0"/>
    <w:rsid w:val="00445CA1"/>
    <w:rsid w:val="00445EE8"/>
    <w:rsid w:val="00445F57"/>
    <w:rsid w:val="00446048"/>
    <w:rsid w:val="00446157"/>
    <w:rsid w:val="004461AA"/>
    <w:rsid w:val="0044635C"/>
    <w:rsid w:val="00446DF1"/>
    <w:rsid w:val="004473FF"/>
    <w:rsid w:val="0044747E"/>
    <w:rsid w:val="0044755F"/>
    <w:rsid w:val="00447BEF"/>
    <w:rsid w:val="00447C86"/>
    <w:rsid w:val="00447F64"/>
    <w:rsid w:val="0045092D"/>
    <w:rsid w:val="00450EBC"/>
    <w:rsid w:val="004515E1"/>
    <w:rsid w:val="004516F2"/>
    <w:rsid w:val="00451DD3"/>
    <w:rsid w:val="00452B44"/>
    <w:rsid w:val="00452CEF"/>
    <w:rsid w:val="00452CF9"/>
    <w:rsid w:val="00452D4B"/>
    <w:rsid w:val="00453505"/>
    <w:rsid w:val="00453667"/>
    <w:rsid w:val="00453AF0"/>
    <w:rsid w:val="00453DE3"/>
    <w:rsid w:val="00453E0A"/>
    <w:rsid w:val="00453F69"/>
    <w:rsid w:val="004541B6"/>
    <w:rsid w:val="00454313"/>
    <w:rsid w:val="00454805"/>
    <w:rsid w:val="00454977"/>
    <w:rsid w:val="004549AB"/>
    <w:rsid w:val="00454AE5"/>
    <w:rsid w:val="00454FA2"/>
    <w:rsid w:val="004556F8"/>
    <w:rsid w:val="00455A27"/>
    <w:rsid w:val="00455E4F"/>
    <w:rsid w:val="00455F9A"/>
    <w:rsid w:val="0045689B"/>
    <w:rsid w:val="00456A5D"/>
    <w:rsid w:val="0045705E"/>
    <w:rsid w:val="0045715B"/>
    <w:rsid w:val="00457195"/>
    <w:rsid w:val="00457328"/>
    <w:rsid w:val="0045755D"/>
    <w:rsid w:val="0045786E"/>
    <w:rsid w:val="00460750"/>
    <w:rsid w:val="00460841"/>
    <w:rsid w:val="00460BE5"/>
    <w:rsid w:val="00460C62"/>
    <w:rsid w:val="0046259C"/>
    <w:rsid w:val="00462920"/>
    <w:rsid w:val="0046295D"/>
    <w:rsid w:val="00462FCC"/>
    <w:rsid w:val="00463031"/>
    <w:rsid w:val="0046325A"/>
    <w:rsid w:val="004635FD"/>
    <w:rsid w:val="004638F8"/>
    <w:rsid w:val="00463946"/>
    <w:rsid w:val="00463ADA"/>
    <w:rsid w:val="00463CD3"/>
    <w:rsid w:val="00463D72"/>
    <w:rsid w:val="004643A6"/>
    <w:rsid w:val="0046454B"/>
    <w:rsid w:val="00465224"/>
    <w:rsid w:val="0046550F"/>
    <w:rsid w:val="004656E6"/>
    <w:rsid w:val="00465C1F"/>
    <w:rsid w:val="0046628F"/>
    <w:rsid w:val="00466537"/>
    <w:rsid w:val="00466774"/>
    <w:rsid w:val="00466B05"/>
    <w:rsid w:val="00466E47"/>
    <w:rsid w:val="0046745F"/>
    <w:rsid w:val="00467733"/>
    <w:rsid w:val="004678AA"/>
    <w:rsid w:val="004701B2"/>
    <w:rsid w:val="00470248"/>
    <w:rsid w:val="004703B7"/>
    <w:rsid w:val="00470AC3"/>
    <w:rsid w:val="00470DDB"/>
    <w:rsid w:val="00470EF8"/>
    <w:rsid w:val="00471855"/>
    <w:rsid w:val="0047196E"/>
    <w:rsid w:val="0047221E"/>
    <w:rsid w:val="004727B2"/>
    <w:rsid w:val="00472845"/>
    <w:rsid w:val="0047295B"/>
    <w:rsid w:val="00472C55"/>
    <w:rsid w:val="00472C88"/>
    <w:rsid w:val="00472DB2"/>
    <w:rsid w:val="00472F33"/>
    <w:rsid w:val="004732EF"/>
    <w:rsid w:val="004739EA"/>
    <w:rsid w:val="0047403B"/>
    <w:rsid w:val="0047457F"/>
    <w:rsid w:val="00474F47"/>
    <w:rsid w:val="00475194"/>
    <w:rsid w:val="0047529A"/>
    <w:rsid w:val="0047549F"/>
    <w:rsid w:val="004756CF"/>
    <w:rsid w:val="00476007"/>
    <w:rsid w:val="004768B5"/>
    <w:rsid w:val="00476F1C"/>
    <w:rsid w:val="00477633"/>
    <w:rsid w:val="00477BAC"/>
    <w:rsid w:val="00480300"/>
    <w:rsid w:val="004806BE"/>
    <w:rsid w:val="00480C65"/>
    <w:rsid w:val="004818DA"/>
    <w:rsid w:val="00481FEA"/>
    <w:rsid w:val="004820B8"/>
    <w:rsid w:val="004820C1"/>
    <w:rsid w:val="004820E7"/>
    <w:rsid w:val="00482448"/>
    <w:rsid w:val="00482B72"/>
    <w:rsid w:val="00482DD3"/>
    <w:rsid w:val="00482DED"/>
    <w:rsid w:val="0048324D"/>
    <w:rsid w:val="00483530"/>
    <w:rsid w:val="00483660"/>
    <w:rsid w:val="00483B25"/>
    <w:rsid w:val="00483F63"/>
    <w:rsid w:val="004842BD"/>
    <w:rsid w:val="004844A6"/>
    <w:rsid w:val="0048471F"/>
    <w:rsid w:val="00484989"/>
    <w:rsid w:val="00484B11"/>
    <w:rsid w:val="00484BE7"/>
    <w:rsid w:val="00484D57"/>
    <w:rsid w:val="00484E5C"/>
    <w:rsid w:val="00484F66"/>
    <w:rsid w:val="00484FC2"/>
    <w:rsid w:val="0048501D"/>
    <w:rsid w:val="004853A6"/>
    <w:rsid w:val="0048593A"/>
    <w:rsid w:val="00485A08"/>
    <w:rsid w:val="00485C33"/>
    <w:rsid w:val="004861E0"/>
    <w:rsid w:val="004863AE"/>
    <w:rsid w:val="00486583"/>
    <w:rsid w:val="004866D3"/>
    <w:rsid w:val="004866E0"/>
    <w:rsid w:val="004868F9"/>
    <w:rsid w:val="00486BE7"/>
    <w:rsid w:val="00486F8C"/>
    <w:rsid w:val="00487AFF"/>
    <w:rsid w:val="00487B70"/>
    <w:rsid w:val="00487EC4"/>
    <w:rsid w:val="004909EA"/>
    <w:rsid w:val="00490BBF"/>
    <w:rsid w:val="00490C7A"/>
    <w:rsid w:val="00491311"/>
    <w:rsid w:val="00491347"/>
    <w:rsid w:val="00491746"/>
    <w:rsid w:val="00491C8B"/>
    <w:rsid w:val="00491D63"/>
    <w:rsid w:val="00491EAD"/>
    <w:rsid w:val="00492024"/>
    <w:rsid w:val="004924E4"/>
    <w:rsid w:val="0049270F"/>
    <w:rsid w:val="00492844"/>
    <w:rsid w:val="00492B47"/>
    <w:rsid w:val="00492C9A"/>
    <w:rsid w:val="00493149"/>
    <w:rsid w:val="00493515"/>
    <w:rsid w:val="004935AF"/>
    <w:rsid w:val="00493B34"/>
    <w:rsid w:val="00493D87"/>
    <w:rsid w:val="00493FBE"/>
    <w:rsid w:val="00494E02"/>
    <w:rsid w:val="00494FB5"/>
    <w:rsid w:val="0049517F"/>
    <w:rsid w:val="0049520A"/>
    <w:rsid w:val="0049520E"/>
    <w:rsid w:val="004954C6"/>
    <w:rsid w:val="0049559D"/>
    <w:rsid w:val="00495612"/>
    <w:rsid w:val="004956C8"/>
    <w:rsid w:val="00495BBA"/>
    <w:rsid w:val="00495CDB"/>
    <w:rsid w:val="004961E0"/>
    <w:rsid w:val="00496999"/>
    <w:rsid w:val="00497ADA"/>
    <w:rsid w:val="00497CE4"/>
    <w:rsid w:val="004A0261"/>
    <w:rsid w:val="004A03FF"/>
    <w:rsid w:val="004A04CD"/>
    <w:rsid w:val="004A0B41"/>
    <w:rsid w:val="004A1138"/>
    <w:rsid w:val="004A11C2"/>
    <w:rsid w:val="004A1514"/>
    <w:rsid w:val="004A18A3"/>
    <w:rsid w:val="004A19A6"/>
    <w:rsid w:val="004A1B41"/>
    <w:rsid w:val="004A2482"/>
    <w:rsid w:val="004A2A87"/>
    <w:rsid w:val="004A35EB"/>
    <w:rsid w:val="004A375A"/>
    <w:rsid w:val="004A3DED"/>
    <w:rsid w:val="004A4021"/>
    <w:rsid w:val="004A4277"/>
    <w:rsid w:val="004A4690"/>
    <w:rsid w:val="004A499E"/>
    <w:rsid w:val="004A4A72"/>
    <w:rsid w:val="004A4BB1"/>
    <w:rsid w:val="004A5036"/>
    <w:rsid w:val="004A5052"/>
    <w:rsid w:val="004A5092"/>
    <w:rsid w:val="004A509A"/>
    <w:rsid w:val="004A5278"/>
    <w:rsid w:val="004A55A4"/>
    <w:rsid w:val="004A55BB"/>
    <w:rsid w:val="004A60DF"/>
    <w:rsid w:val="004A61B3"/>
    <w:rsid w:val="004A6647"/>
    <w:rsid w:val="004A696E"/>
    <w:rsid w:val="004A69B8"/>
    <w:rsid w:val="004A6BF9"/>
    <w:rsid w:val="004A6E2D"/>
    <w:rsid w:val="004A716B"/>
    <w:rsid w:val="004A7370"/>
    <w:rsid w:val="004A7522"/>
    <w:rsid w:val="004A770A"/>
    <w:rsid w:val="004B097E"/>
    <w:rsid w:val="004B0997"/>
    <w:rsid w:val="004B0BFE"/>
    <w:rsid w:val="004B0E82"/>
    <w:rsid w:val="004B0F53"/>
    <w:rsid w:val="004B173C"/>
    <w:rsid w:val="004B186F"/>
    <w:rsid w:val="004B1DB8"/>
    <w:rsid w:val="004B2681"/>
    <w:rsid w:val="004B2974"/>
    <w:rsid w:val="004B2C0B"/>
    <w:rsid w:val="004B3136"/>
    <w:rsid w:val="004B3523"/>
    <w:rsid w:val="004B58E0"/>
    <w:rsid w:val="004B5D88"/>
    <w:rsid w:val="004B609E"/>
    <w:rsid w:val="004B6601"/>
    <w:rsid w:val="004B6664"/>
    <w:rsid w:val="004B6936"/>
    <w:rsid w:val="004B6F7E"/>
    <w:rsid w:val="004B707A"/>
    <w:rsid w:val="004B715A"/>
    <w:rsid w:val="004B74DC"/>
    <w:rsid w:val="004C0ACD"/>
    <w:rsid w:val="004C0B2F"/>
    <w:rsid w:val="004C0B5C"/>
    <w:rsid w:val="004C1079"/>
    <w:rsid w:val="004C1147"/>
    <w:rsid w:val="004C1658"/>
    <w:rsid w:val="004C1B7A"/>
    <w:rsid w:val="004C1DCD"/>
    <w:rsid w:val="004C2004"/>
    <w:rsid w:val="004C2B43"/>
    <w:rsid w:val="004C302D"/>
    <w:rsid w:val="004C32DD"/>
    <w:rsid w:val="004C359F"/>
    <w:rsid w:val="004C3625"/>
    <w:rsid w:val="004C3C64"/>
    <w:rsid w:val="004C4224"/>
    <w:rsid w:val="004C4381"/>
    <w:rsid w:val="004C44BE"/>
    <w:rsid w:val="004C465D"/>
    <w:rsid w:val="004C4EEC"/>
    <w:rsid w:val="004C5D71"/>
    <w:rsid w:val="004C64D2"/>
    <w:rsid w:val="004C653B"/>
    <w:rsid w:val="004C6735"/>
    <w:rsid w:val="004C67D1"/>
    <w:rsid w:val="004C6D3D"/>
    <w:rsid w:val="004C6D4E"/>
    <w:rsid w:val="004C6D7C"/>
    <w:rsid w:val="004C6D7F"/>
    <w:rsid w:val="004C7111"/>
    <w:rsid w:val="004C771C"/>
    <w:rsid w:val="004C77F1"/>
    <w:rsid w:val="004C7867"/>
    <w:rsid w:val="004C7AC5"/>
    <w:rsid w:val="004C7AFF"/>
    <w:rsid w:val="004C7FD8"/>
    <w:rsid w:val="004C7FDB"/>
    <w:rsid w:val="004D00AE"/>
    <w:rsid w:val="004D0209"/>
    <w:rsid w:val="004D08D5"/>
    <w:rsid w:val="004D0982"/>
    <w:rsid w:val="004D0B7B"/>
    <w:rsid w:val="004D0BF9"/>
    <w:rsid w:val="004D15D3"/>
    <w:rsid w:val="004D195E"/>
    <w:rsid w:val="004D1C72"/>
    <w:rsid w:val="004D203C"/>
    <w:rsid w:val="004D2622"/>
    <w:rsid w:val="004D2886"/>
    <w:rsid w:val="004D2E04"/>
    <w:rsid w:val="004D2F77"/>
    <w:rsid w:val="004D3004"/>
    <w:rsid w:val="004D362C"/>
    <w:rsid w:val="004D378F"/>
    <w:rsid w:val="004D3839"/>
    <w:rsid w:val="004D3896"/>
    <w:rsid w:val="004D3D00"/>
    <w:rsid w:val="004D4016"/>
    <w:rsid w:val="004D4B1D"/>
    <w:rsid w:val="004D4C06"/>
    <w:rsid w:val="004D51AA"/>
    <w:rsid w:val="004D56C1"/>
    <w:rsid w:val="004D7052"/>
    <w:rsid w:val="004D75A7"/>
    <w:rsid w:val="004D7770"/>
    <w:rsid w:val="004D7C98"/>
    <w:rsid w:val="004D7D54"/>
    <w:rsid w:val="004D7E05"/>
    <w:rsid w:val="004D7FAE"/>
    <w:rsid w:val="004E022C"/>
    <w:rsid w:val="004E0E51"/>
    <w:rsid w:val="004E0E9A"/>
    <w:rsid w:val="004E15CE"/>
    <w:rsid w:val="004E16F2"/>
    <w:rsid w:val="004E1B90"/>
    <w:rsid w:val="004E259D"/>
    <w:rsid w:val="004E265C"/>
    <w:rsid w:val="004E28C6"/>
    <w:rsid w:val="004E2D35"/>
    <w:rsid w:val="004E2D3A"/>
    <w:rsid w:val="004E3005"/>
    <w:rsid w:val="004E444B"/>
    <w:rsid w:val="004E4612"/>
    <w:rsid w:val="004E4A2E"/>
    <w:rsid w:val="004E4B73"/>
    <w:rsid w:val="004E4D38"/>
    <w:rsid w:val="004E4E3A"/>
    <w:rsid w:val="004E4FF9"/>
    <w:rsid w:val="004E50AB"/>
    <w:rsid w:val="004E54F8"/>
    <w:rsid w:val="004E5790"/>
    <w:rsid w:val="004E5CB6"/>
    <w:rsid w:val="004E603E"/>
    <w:rsid w:val="004E62C9"/>
    <w:rsid w:val="004E6822"/>
    <w:rsid w:val="004E6906"/>
    <w:rsid w:val="004E6ED1"/>
    <w:rsid w:val="004E74DD"/>
    <w:rsid w:val="004E758F"/>
    <w:rsid w:val="004E7784"/>
    <w:rsid w:val="004E77FA"/>
    <w:rsid w:val="004E7930"/>
    <w:rsid w:val="004E7987"/>
    <w:rsid w:val="004F049F"/>
    <w:rsid w:val="004F0EE5"/>
    <w:rsid w:val="004F138F"/>
    <w:rsid w:val="004F174D"/>
    <w:rsid w:val="004F1C76"/>
    <w:rsid w:val="004F1ECE"/>
    <w:rsid w:val="004F1FDC"/>
    <w:rsid w:val="004F2558"/>
    <w:rsid w:val="004F288D"/>
    <w:rsid w:val="004F2A0E"/>
    <w:rsid w:val="004F2B48"/>
    <w:rsid w:val="004F2EB7"/>
    <w:rsid w:val="004F3170"/>
    <w:rsid w:val="004F3301"/>
    <w:rsid w:val="004F3353"/>
    <w:rsid w:val="004F3A53"/>
    <w:rsid w:val="004F3D06"/>
    <w:rsid w:val="004F41C9"/>
    <w:rsid w:val="004F42C6"/>
    <w:rsid w:val="004F4414"/>
    <w:rsid w:val="004F44A4"/>
    <w:rsid w:val="004F4948"/>
    <w:rsid w:val="004F49C4"/>
    <w:rsid w:val="004F545F"/>
    <w:rsid w:val="004F61A6"/>
    <w:rsid w:val="004F6779"/>
    <w:rsid w:val="004F697A"/>
    <w:rsid w:val="004F6C7E"/>
    <w:rsid w:val="004F7447"/>
    <w:rsid w:val="004F75CC"/>
    <w:rsid w:val="004F76B3"/>
    <w:rsid w:val="005009BF"/>
    <w:rsid w:val="00500D8D"/>
    <w:rsid w:val="00500E04"/>
    <w:rsid w:val="00500EBF"/>
    <w:rsid w:val="005017D8"/>
    <w:rsid w:val="00502126"/>
    <w:rsid w:val="005025AE"/>
    <w:rsid w:val="00502758"/>
    <w:rsid w:val="0050282F"/>
    <w:rsid w:val="00502839"/>
    <w:rsid w:val="005029D9"/>
    <w:rsid w:val="00502B8F"/>
    <w:rsid w:val="00502D19"/>
    <w:rsid w:val="00504574"/>
    <w:rsid w:val="0050465B"/>
    <w:rsid w:val="0050467C"/>
    <w:rsid w:val="00504690"/>
    <w:rsid w:val="005048A0"/>
    <w:rsid w:val="00504942"/>
    <w:rsid w:val="00504AF6"/>
    <w:rsid w:val="00504EB7"/>
    <w:rsid w:val="00505CC4"/>
    <w:rsid w:val="00505E6D"/>
    <w:rsid w:val="005061CB"/>
    <w:rsid w:val="00506236"/>
    <w:rsid w:val="0050645D"/>
    <w:rsid w:val="0050686C"/>
    <w:rsid w:val="005068C5"/>
    <w:rsid w:val="00506E91"/>
    <w:rsid w:val="005073C5"/>
    <w:rsid w:val="00507DD8"/>
    <w:rsid w:val="00507FD9"/>
    <w:rsid w:val="00510284"/>
    <w:rsid w:val="005105C0"/>
    <w:rsid w:val="00510A99"/>
    <w:rsid w:val="0051159C"/>
    <w:rsid w:val="00511D50"/>
    <w:rsid w:val="00512065"/>
    <w:rsid w:val="0051235F"/>
    <w:rsid w:val="005123EF"/>
    <w:rsid w:val="00512855"/>
    <w:rsid w:val="0051299A"/>
    <w:rsid w:val="005136CB"/>
    <w:rsid w:val="0051385A"/>
    <w:rsid w:val="005138AA"/>
    <w:rsid w:val="005139C4"/>
    <w:rsid w:val="00513C08"/>
    <w:rsid w:val="00513D56"/>
    <w:rsid w:val="00513EDA"/>
    <w:rsid w:val="005141E8"/>
    <w:rsid w:val="005144A1"/>
    <w:rsid w:val="0051452A"/>
    <w:rsid w:val="005146BD"/>
    <w:rsid w:val="00515021"/>
    <w:rsid w:val="00515AAD"/>
    <w:rsid w:val="00515B48"/>
    <w:rsid w:val="00515B52"/>
    <w:rsid w:val="00515B54"/>
    <w:rsid w:val="00516559"/>
    <w:rsid w:val="00516764"/>
    <w:rsid w:val="005167F6"/>
    <w:rsid w:val="00517272"/>
    <w:rsid w:val="00517A53"/>
    <w:rsid w:val="00517FEF"/>
    <w:rsid w:val="0052040F"/>
    <w:rsid w:val="00520484"/>
    <w:rsid w:val="005204D7"/>
    <w:rsid w:val="005205A5"/>
    <w:rsid w:val="0052067F"/>
    <w:rsid w:val="00520B39"/>
    <w:rsid w:val="00520F30"/>
    <w:rsid w:val="005212E3"/>
    <w:rsid w:val="005217BD"/>
    <w:rsid w:val="00521819"/>
    <w:rsid w:val="00521B8B"/>
    <w:rsid w:val="00521E29"/>
    <w:rsid w:val="005221E2"/>
    <w:rsid w:val="00522356"/>
    <w:rsid w:val="0052245A"/>
    <w:rsid w:val="0052262E"/>
    <w:rsid w:val="005228D9"/>
    <w:rsid w:val="00522926"/>
    <w:rsid w:val="005229E5"/>
    <w:rsid w:val="00522A68"/>
    <w:rsid w:val="0052342D"/>
    <w:rsid w:val="0052360E"/>
    <w:rsid w:val="005236FC"/>
    <w:rsid w:val="00523B80"/>
    <w:rsid w:val="00523F2A"/>
    <w:rsid w:val="0052413A"/>
    <w:rsid w:val="0052436D"/>
    <w:rsid w:val="00524CD7"/>
    <w:rsid w:val="00524FAA"/>
    <w:rsid w:val="005251FD"/>
    <w:rsid w:val="00525EDC"/>
    <w:rsid w:val="00526577"/>
    <w:rsid w:val="005265D9"/>
    <w:rsid w:val="00526794"/>
    <w:rsid w:val="00526C3C"/>
    <w:rsid w:val="00526CE2"/>
    <w:rsid w:val="00526D97"/>
    <w:rsid w:val="00527252"/>
    <w:rsid w:val="0052781E"/>
    <w:rsid w:val="00527E25"/>
    <w:rsid w:val="00527EFD"/>
    <w:rsid w:val="00530400"/>
    <w:rsid w:val="0053070C"/>
    <w:rsid w:val="00530891"/>
    <w:rsid w:val="005308D9"/>
    <w:rsid w:val="00530D45"/>
    <w:rsid w:val="005314DA"/>
    <w:rsid w:val="00531609"/>
    <w:rsid w:val="00531A4D"/>
    <w:rsid w:val="00531DA6"/>
    <w:rsid w:val="00531EC4"/>
    <w:rsid w:val="00532099"/>
    <w:rsid w:val="005336D9"/>
    <w:rsid w:val="00533D61"/>
    <w:rsid w:val="00534207"/>
    <w:rsid w:val="00534C8E"/>
    <w:rsid w:val="00534DA6"/>
    <w:rsid w:val="00534F10"/>
    <w:rsid w:val="00534F67"/>
    <w:rsid w:val="0053510A"/>
    <w:rsid w:val="005355F6"/>
    <w:rsid w:val="0053583A"/>
    <w:rsid w:val="0053611A"/>
    <w:rsid w:val="005363D5"/>
    <w:rsid w:val="005366F4"/>
    <w:rsid w:val="00536D21"/>
    <w:rsid w:val="00536FB1"/>
    <w:rsid w:val="00537507"/>
    <w:rsid w:val="00537634"/>
    <w:rsid w:val="005376C6"/>
    <w:rsid w:val="005379AA"/>
    <w:rsid w:val="0054009E"/>
    <w:rsid w:val="005401D5"/>
    <w:rsid w:val="005401ED"/>
    <w:rsid w:val="0054040E"/>
    <w:rsid w:val="0054061E"/>
    <w:rsid w:val="005408F4"/>
    <w:rsid w:val="0054125F"/>
    <w:rsid w:val="00541511"/>
    <w:rsid w:val="00541690"/>
    <w:rsid w:val="005418FC"/>
    <w:rsid w:val="00542144"/>
    <w:rsid w:val="0054247A"/>
    <w:rsid w:val="0054280E"/>
    <w:rsid w:val="00542851"/>
    <w:rsid w:val="005428F2"/>
    <w:rsid w:val="005429C3"/>
    <w:rsid w:val="00542AA1"/>
    <w:rsid w:val="00543178"/>
    <w:rsid w:val="00543256"/>
    <w:rsid w:val="005439F9"/>
    <w:rsid w:val="00543EFD"/>
    <w:rsid w:val="00543F63"/>
    <w:rsid w:val="00544161"/>
    <w:rsid w:val="00544581"/>
    <w:rsid w:val="00544C5E"/>
    <w:rsid w:val="00544C72"/>
    <w:rsid w:val="00544D62"/>
    <w:rsid w:val="00544E94"/>
    <w:rsid w:val="00545528"/>
    <w:rsid w:val="00545AA3"/>
    <w:rsid w:val="00545F91"/>
    <w:rsid w:val="005462D2"/>
    <w:rsid w:val="005469DB"/>
    <w:rsid w:val="00546A70"/>
    <w:rsid w:val="00546C7D"/>
    <w:rsid w:val="005479F8"/>
    <w:rsid w:val="005503EE"/>
    <w:rsid w:val="00550495"/>
    <w:rsid w:val="0055058A"/>
    <w:rsid w:val="00550647"/>
    <w:rsid w:val="00550697"/>
    <w:rsid w:val="00550C99"/>
    <w:rsid w:val="0055160A"/>
    <w:rsid w:val="00551A3D"/>
    <w:rsid w:val="00551B3B"/>
    <w:rsid w:val="00552127"/>
    <w:rsid w:val="005521F3"/>
    <w:rsid w:val="00552285"/>
    <w:rsid w:val="005527E9"/>
    <w:rsid w:val="00552854"/>
    <w:rsid w:val="00552C71"/>
    <w:rsid w:val="00552E4D"/>
    <w:rsid w:val="00553254"/>
    <w:rsid w:val="00553413"/>
    <w:rsid w:val="00554830"/>
    <w:rsid w:val="00554CC9"/>
    <w:rsid w:val="00554D62"/>
    <w:rsid w:val="00554ED8"/>
    <w:rsid w:val="00555292"/>
    <w:rsid w:val="0055531C"/>
    <w:rsid w:val="00555497"/>
    <w:rsid w:val="0055555F"/>
    <w:rsid w:val="005555C3"/>
    <w:rsid w:val="005555F0"/>
    <w:rsid w:val="0055595A"/>
    <w:rsid w:val="00555AFE"/>
    <w:rsid w:val="00555CFA"/>
    <w:rsid w:val="005569EF"/>
    <w:rsid w:val="00556A9B"/>
    <w:rsid w:val="00556C90"/>
    <w:rsid w:val="00557124"/>
    <w:rsid w:val="00557304"/>
    <w:rsid w:val="00557569"/>
    <w:rsid w:val="005579CB"/>
    <w:rsid w:val="005600A9"/>
    <w:rsid w:val="005602C4"/>
    <w:rsid w:val="005608B0"/>
    <w:rsid w:val="00560D3F"/>
    <w:rsid w:val="00561735"/>
    <w:rsid w:val="00561FAA"/>
    <w:rsid w:val="005620D4"/>
    <w:rsid w:val="00562132"/>
    <w:rsid w:val="00562A3B"/>
    <w:rsid w:val="00563035"/>
    <w:rsid w:val="00563498"/>
    <w:rsid w:val="00564363"/>
    <w:rsid w:val="005645AB"/>
    <w:rsid w:val="005647C5"/>
    <w:rsid w:val="00564921"/>
    <w:rsid w:val="00564D16"/>
    <w:rsid w:val="0056547F"/>
    <w:rsid w:val="005655B9"/>
    <w:rsid w:val="00565741"/>
    <w:rsid w:val="00565B05"/>
    <w:rsid w:val="00565B21"/>
    <w:rsid w:val="00565B88"/>
    <w:rsid w:val="005664AA"/>
    <w:rsid w:val="005666E1"/>
    <w:rsid w:val="005668DF"/>
    <w:rsid w:val="005668E5"/>
    <w:rsid w:val="00566F7F"/>
    <w:rsid w:val="00566F8C"/>
    <w:rsid w:val="00566FC3"/>
    <w:rsid w:val="005674F5"/>
    <w:rsid w:val="005678BA"/>
    <w:rsid w:val="00567921"/>
    <w:rsid w:val="0056798B"/>
    <w:rsid w:val="00567DB9"/>
    <w:rsid w:val="005703F5"/>
    <w:rsid w:val="0057052E"/>
    <w:rsid w:val="005708F0"/>
    <w:rsid w:val="00570B36"/>
    <w:rsid w:val="00570E36"/>
    <w:rsid w:val="0057149A"/>
    <w:rsid w:val="0057179C"/>
    <w:rsid w:val="00571E18"/>
    <w:rsid w:val="00571E9C"/>
    <w:rsid w:val="00572724"/>
    <w:rsid w:val="005727CD"/>
    <w:rsid w:val="00572939"/>
    <w:rsid w:val="00572DE7"/>
    <w:rsid w:val="00573812"/>
    <w:rsid w:val="00573900"/>
    <w:rsid w:val="00573D70"/>
    <w:rsid w:val="00573F29"/>
    <w:rsid w:val="00574349"/>
    <w:rsid w:val="005744C5"/>
    <w:rsid w:val="00574A69"/>
    <w:rsid w:val="00574CD3"/>
    <w:rsid w:val="00574F1D"/>
    <w:rsid w:val="0057524D"/>
    <w:rsid w:val="00575873"/>
    <w:rsid w:val="00575DBB"/>
    <w:rsid w:val="00576128"/>
    <w:rsid w:val="0057692B"/>
    <w:rsid w:val="00576F0F"/>
    <w:rsid w:val="005773C9"/>
    <w:rsid w:val="005776E6"/>
    <w:rsid w:val="00577723"/>
    <w:rsid w:val="00577C44"/>
    <w:rsid w:val="00580069"/>
    <w:rsid w:val="0058019C"/>
    <w:rsid w:val="0058036D"/>
    <w:rsid w:val="005807B4"/>
    <w:rsid w:val="005814C4"/>
    <w:rsid w:val="0058187C"/>
    <w:rsid w:val="00581CEB"/>
    <w:rsid w:val="005822C4"/>
    <w:rsid w:val="00582597"/>
    <w:rsid w:val="00582626"/>
    <w:rsid w:val="00582669"/>
    <w:rsid w:val="005827B7"/>
    <w:rsid w:val="005827F1"/>
    <w:rsid w:val="00582E41"/>
    <w:rsid w:val="00582FFD"/>
    <w:rsid w:val="00583086"/>
    <w:rsid w:val="0058312C"/>
    <w:rsid w:val="005833DF"/>
    <w:rsid w:val="0058345A"/>
    <w:rsid w:val="00583466"/>
    <w:rsid w:val="0058369E"/>
    <w:rsid w:val="005839C1"/>
    <w:rsid w:val="00583B0B"/>
    <w:rsid w:val="005842F6"/>
    <w:rsid w:val="00584A02"/>
    <w:rsid w:val="005853F1"/>
    <w:rsid w:val="0058567A"/>
    <w:rsid w:val="00585BF8"/>
    <w:rsid w:val="00585DD2"/>
    <w:rsid w:val="00585EF0"/>
    <w:rsid w:val="00586320"/>
    <w:rsid w:val="00586390"/>
    <w:rsid w:val="005867AB"/>
    <w:rsid w:val="00587702"/>
    <w:rsid w:val="00587BF4"/>
    <w:rsid w:val="005900CF"/>
    <w:rsid w:val="00590114"/>
    <w:rsid w:val="005901BC"/>
    <w:rsid w:val="00590691"/>
    <w:rsid w:val="0059071B"/>
    <w:rsid w:val="005909FE"/>
    <w:rsid w:val="00590A0F"/>
    <w:rsid w:val="00590BE9"/>
    <w:rsid w:val="00590E45"/>
    <w:rsid w:val="00590E7E"/>
    <w:rsid w:val="00590ECD"/>
    <w:rsid w:val="005910FF"/>
    <w:rsid w:val="00591387"/>
    <w:rsid w:val="00591627"/>
    <w:rsid w:val="00591D65"/>
    <w:rsid w:val="00592495"/>
    <w:rsid w:val="00592586"/>
    <w:rsid w:val="00592C7E"/>
    <w:rsid w:val="00592E8B"/>
    <w:rsid w:val="00593314"/>
    <w:rsid w:val="005934EF"/>
    <w:rsid w:val="005939B0"/>
    <w:rsid w:val="005939E6"/>
    <w:rsid w:val="00593D17"/>
    <w:rsid w:val="0059412D"/>
    <w:rsid w:val="005941F0"/>
    <w:rsid w:val="00594496"/>
    <w:rsid w:val="005946D7"/>
    <w:rsid w:val="00594E12"/>
    <w:rsid w:val="00595032"/>
    <w:rsid w:val="005953D5"/>
    <w:rsid w:val="005953FB"/>
    <w:rsid w:val="00595617"/>
    <w:rsid w:val="005958CE"/>
    <w:rsid w:val="00595C6D"/>
    <w:rsid w:val="00595CB8"/>
    <w:rsid w:val="0059611B"/>
    <w:rsid w:val="00597301"/>
    <w:rsid w:val="005975EB"/>
    <w:rsid w:val="00597FFC"/>
    <w:rsid w:val="005A0126"/>
    <w:rsid w:val="005A0A05"/>
    <w:rsid w:val="005A0F1A"/>
    <w:rsid w:val="005A12FC"/>
    <w:rsid w:val="005A1345"/>
    <w:rsid w:val="005A1DF3"/>
    <w:rsid w:val="005A2E9D"/>
    <w:rsid w:val="005A30C2"/>
    <w:rsid w:val="005A32E4"/>
    <w:rsid w:val="005A35B6"/>
    <w:rsid w:val="005A35C9"/>
    <w:rsid w:val="005A5436"/>
    <w:rsid w:val="005A54B8"/>
    <w:rsid w:val="005A6AA1"/>
    <w:rsid w:val="005A709F"/>
    <w:rsid w:val="005A79A6"/>
    <w:rsid w:val="005B0314"/>
    <w:rsid w:val="005B03ED"/>
    <w:rsid w:val="005B0ADE"/>
    <w:rsid w:val="005B0D0C"/>
    <w:rsid w:val="005B17DD"/>
    <w:rsid w:val="005B24CF"/>
    <w:rsid w:val="005B2870"/>
    <w:rsid w:val="005B3067"/>
    <w:rsid w:val="005B30BF"/>
    <w:rsid w:val="005B3753"/>
    <w:rsid w:val="005B3768"/>
    <w:rsid w:val="005B3BD5"/>
    <w:rsid w:val="005B3E19"/>
    <w:rsid w:val="005B3FA1"/>
    <w:rsid w:val="005B4103"/>
    <w:rsid w:val="005B484F"/>
    <w:rsid w:val="005B4A32"/>
    <w:rsid w:val="005B4EB5"/>
    <w:rsid w:val="005B4FDE"/>
    <w:rsid w:val="005B5129"/>
    <w:rsid w:val="005B5346"/>
    <w:rsid w:val="005B57F4"/>
    <w:rsid w:val="005B5C94"/>
    <w:rsid w:val="005B5CA0"/>
    <w:rsid w:val="005B5DE4"/>
    <w:rsid w:val="005B6007"/>
    <w:rsid w:val="005B684A"/>
    <w:rsid w:val="005B6C47"/>
    <w:rsid w:val="005B717B"/>
    <w:rsid w:val="005B7451"/>
    <w:rsid w:val="005B767D"/>
    <w:rsid w:val="005B76C3"/>
    <w:rsid w:val="005B79E7"/>
    <w:rsid w:val="005B7B24"/>
    <w:rsid w:val="005B7BEB"/>
    <w:rsid w:val="005B7C82"/>
    <w:rsid w:val="005B7FA2"/>
    <w:rsid w:val="005C0241"/>
    <w:rsid w:val="005C025B"/>
    <w:rsid w:val="005C034B"/>
    <w:rsid w:val="005C03F7"/>
    <w:rsid w:val="005C044F"/>
    <w:rsid w:val="005C0BB2"/>
    <w:rsid w:val="005C0C98"/>
    <w:rsid w:val="005C0DDF"/>
    <w:rsid w:val="005C111C"/>
    <w:rsid w:val="005C19C2"/>
    <w:rsid w:val="005C1C09"/>
    <w:rsid w:val="005C1D98"/>
    <w:rsid w:val="005C20DA"/>
    <w:rsid w:val="005C2458"/>
    <w:rsid w:val="005C27C7"/>
    <w:rsid w:val="005C2E2E"/>
    <w:rsid w:val="005C304C"/>
    <w:rsid w:val="005C3451"/>
    <w:rsid w:val="005C3896"/>
    <w:rsid w:val="005C3AEF"/>
    <w:rsid w:val="005C3CC5"/>
    <w:rsid w:val="005C465E"/>
    <w:rsid w:val="005C4883"/>
    <w:rsid w:val="005C48E4"/>
    <w:rsid w:val="005C4B5A"/>
    <w:rsid w:val="005C4D8D"/>
    <w:rsid w:val="005C5139"/>
    <w:rsid w:val="005C5824"/>
    <w:rsid w:val="005C59DF"/>
    <w:rsid w:val="005C5AD5"/>
    <w:rsid w:val="005C5E30"/>
    <w:rsid w:val="005C5F09"/>
    <w:rsid w:val="005C612D"/>
    <w:rsid w:val="005C646F"/>
    <w:rsid w:val="005C6618"/>
    <w:rsid w:val="005C67DF"/>
    <w:rsid w:val="005C6F71"/>
    <w:rsid w:val="005C750B"/>
    <w:rsid w:val="005C7D43"/>
    <w:rsid w:val="005D01D7"/>
    <w:rsid w:val="005D08DA"/>
    <w:rsid w:val="005D0E54"/>
    <w:rsid w:val="005D1033"/>
    <w:rsid w:val="005D1198"/>
    <w:rsid w:val="005D1204"/>
    <w:rsid w:val="005D122A"/>
    <w:rsid w:val="005D12D7"/>
    <w:rsid w:val="005D156D"/>
    <w:rsid w:val="005D1ABE"/>
    <w:rsid w:val="005D1D03"/>
    <w:rsid w:val="005D2271"/>
    <w:rsid w:val="005D238A"/>
    <w:rsid w:val="005D24F8"/>
    <w:rsid w:val="005D292F"/>
    <w:rsid w:val="005D3042"/>
    <w:rsid w:val="005D3326"/>
    <w:rsid w:val="005D35A0"/>
    <w:rsid w:val="005D3BCF"/>
    <w:rsid w:val="005D4423"/>
    <w:rsid w:val="005D44E4"/>
    <w:rsid w:val="005D4EEC"/>
    <w:rsid w:val="005D4F60"/>
    <w:rsid w:val="005D4FFA"/>
    <w:rsid w:val="005D5913"/>
    <w:rsid w:val="005D5A4E"/>
    <w:rsid w:val="005D5A8F"/>
    <w:rsid w:val="005D603C"/>
    <w:rsid w:val="005D62FA"/>
    <w:rsid w:val="005D6447"/>
    <w:rsid w:val="005D6706"/>
    <w:rsid w:val="005D71C2"/>
    <w:rsid w:val="005D7389"/>
    <w:rsid w:val="005D7602"/>
    <w:rsid w:val="005D797B"/>
    <w:rsid w:val="005D7EC2"/>
    <w:rsid w:val="005E04FA"/>
    <w:rsid w:val="005E055E"/>
    <w:rsid w:val="005E0936"/>
    <w:rsid w:val="005E0DE2"/>
    <w:rsid w:val="005E0E48"/>
    <w:rsid w:val="005E1325"/>
    <w:rsid w:val="005E15C9"/>
    <w:rsid w:val="005E184A"/>
    <w:rsid w:val="005E18F9"/>
    <w:rsid w:val="005E20CC"/>
    <w:rsid w:val="005E21A6"/>
    <w:rsid w:val="005E24E6"/>
    <w:rsid w:val="005E2571"/>
    <w:rsid w:val="005E28F1"/>
    <w:rsid w:val="005E29E3"/>
    <w:rsid w:val="005E2C61"/>
    <w:rsid w:val="005E2E36"/>
    <w:rsid w:val="005E2EB1"/>
    <w:rsid w:val="005E315C"/>
    <w:rsid w:val="005E315F"/>
    <w:rsid w:val="005E3655"/>
    <w:rsid w:val="005E39E2"/>
    <w:rsid w:val="005E3BA0"/>
    <w:rsid w:val="005E3EDE"/>
    <w:rsid w:val="005E406C"/>
    <w:rsid w:val="005E4D89"/>
    <w:rsid w:val="005E5FE0"/>
    <w:rsid w:val="005E619C"/>
    <w:rsid w:val="005E62E6"/>
    <w:rsid w:val="005E6460"/>
    <w:rsid w:val="005E68F2"/>
    <w:rsid w:val="005E6C99"/>
    <w:rsid w:val="005E6F1E"/>
    <w:rsid w:val="005E70E3"/>
    <w:rsid w:val="005E7132"/>
    <w:rsid w:val="005E71C1"/>
    <w:rsid w:val="005E7691"/>
    <w:rsid w:val="005E7DE8"/>
    <w:rsid w:val="005E7FA1"/>
    <w:rsid w:val="005F0A28"/>
    <w:rsid w:val="005F1454"/>
    <w:rsid w:val="005F1489"/>
    <w:rsid w:val="005F14BD"/>
    <w:rsid w:val="005F1580"/>
    <w:rsid w:val="005F1816"/>
    <w:rsid w:val="005F1A91"/>
    <w:rsid w:val="005F1C74"/>
    <w:rsid w:val="005F1DCC"/>
    <w:rsid w:val="005F241C"/>
    <w:rsid w:val="005F29E5"/>
    <w:rsid w:val="005F2CA5"/>
    <w:rsid w:val="005F3EEF"/>
    <w:rsid w:val="005F45C2"/>
    <w:rsid w:val="005F4682"/>
    <w:rsid w:val="005F4800"/>
    <w:rsid w:val="005F4972"/>
    <w:rsid w:val="005F4C16"/>
    <w:rsid w:val="005F5093"/>
    <w:rsid w:val="005F5D80"/>
    <w:rsid w:val="005F6372"/>
    <w:rsid w:val="005F6377"/>
    <w:rsid w:val="005F69D0"/>
    <w:rsid w:val="005F6A78"/>
    <w:rsid w:val="005F7229"/>
    <w:rsid w:val="005F7531"/>
    <w:rsid w:val="005F78FF"/>
    <w:rsid w:val="005F7CF3"/>
    <w:rsid w:val="00600140"/>
    <w:rsid w:val="006010C9"/>
    <w:rsid w:val="00601955"/>
    <w:rsid w:val="00601BF9"/>
    <w:rsid w:val="00603655"/>
    <w:rsid w:val="006037E2"/>
    <w:rsid w:val="00603A0D"/>
    <w:rsid w:val="00603AD7"/>
    <w:rsid w:val="00603B41"/>
    <w:rsid w:val="00603FD5"/>
    <w:rsid w:val="00604C06"/>
    <w:rsid w:val="00604C39"/>
    <w:rsid w:val="006051F5"/>
    <w:rsid w:val="006054E3"/>
    <w:rsid w:val="0060556A"/>
    <w:rsid w:val="0060618B"/>
    <w:rsid w:val="00606445"/>
    <w:rsid w:val="00606A28"/>
    <w:rsid w:val="00606A32"/>
    <w:rsid w:val="00606BD7"/>
    <w:rsid w:val="00607279"/>
    <w:rsid w:val="0060733C"/>
    <w:rsid w:val="00607605"/>
    <w:rsid w:val="00607BA5"/>
    <w:rsid w:val="00607BE3"/>
    <w:rsid w:val="00607FB8"/>
    <w:rsid w:val="0061030E"/>
    <w:rsid w:val="0061090A"/>
    <w:rsid w:val="00610D8F"/>
    <w:rsid w:val="00610DAD"/>
    <w:rsid w:val="006111D3"/>
    <w:rsid w:val="00611482"/>
    <w:rsid w:val="0061151B"/>
    <w:rsid w:val="006115C9"/>
    <w:rsid w:val="0061171F"/>
    <w:rsid w:val="006118E7"/>
    <w:rsid w:val="00611FBA"/>
    <w:rsid w:val="00612032"/>
    <w:rsid w:val="00612462"/>
    <w:rsid w:val="0061259B"/>
    <w:rsid w:val="006137A6"/>
    <w:rsid w:val="0061422D"/>
    <w:rsid w:val="00614610"/>
    <w:rsid w:val="00614F6B"/>
    <w:rsid w:val="006152E0"/>
    <w:rsid w:val="00615390"/>
    <w:rsid w:val="006154B2"/>
    <w:rsid w:val="00615DF7"/>
    <w:rsid w:val="00615EF5"/>
    <w:rsid w:val="00616628"/>
    <w:rsid w:val="00616B0A"/>
    <w:rsid w:val="00616D40"/>
    <w:rsid w:val="00616D99"/>
    <w:rsid w:val="00616F81"/>
    <w:rsid w:val="00617284"/>
    <w:rsid w:val="00617391"/>
    <w:rsid w:val="006174E9"/>
    <w:rsid w:val="00617526"/>
    <w:rsid w:val="00617622"/>
    <w:rsid w:val="0061776B"/>
    <w:rsid w:val="006178C3"/>
    <w:rsid w:val="00617A0E"/>
    <w:rsid w:val="00617D2F"/>
    <w:rsid w:val="00617E95"/>
    <w:rsid w:val="00620A5D"/>
    <w:rsid w:val="00621199"/>
    <w:rsid w:val="00621249"/>
    <w:rsid w:val="00621599"/>
    <w:rsid w:val="00621687"/>
    <w:rsid w:val="00621C01"/>
    <w:rsid w:val="006226D8"/>
    <w:rsid w:val="00622C4B"/>
    <w:rsid w:val="00622CD3"/>
    <w:rsid w:val="006233C1"/>
    <w:rsid w:val="0062343E"/>
    <w:rsid w:val="006240F4"/>
    <w:rsid w:val="0062416E"/>
    <w:rsid w:val="006244CB"/>
    <w:rsid w:val="0062495F"/>
    <w:rsid w:val="006249DA"/>
    <w:rsid w:val="00624AD1"/>
    <w:rsid w:val="0062514E"/>
    <w:rsid w:val="0062541D"/>
    <w:rsid w:val="006258F2"/>
    <w:rsid w:val="00625BCA"/>
    <w:rsid w:val="0062710B"/>
    <w:rsid w:val="006275FD"/>
    <w:rsid w:val="00627922"/>
    <w:rsid w:val="0063061F"/>
    <w:rsid w:val="006308BC"/>
    <w:rsid w:val="00630A80"/>
    <w:rsid w:val="00630AB3"/>
    <w:rsid w:val="00630DAC"/>
    <w:rsid w:val="00630E4C"/>
    <w:rsid w:val="0063102E"/>
    <w:rsid w:val="0063140B"/>
    <w:rsid w:val="00631504"/>
    <w:rsid w:val="0063150D"/>
    <w:rsid w:val="0063171F"/>
    <w:rsid w:val="00631D1B"/>
    <w:rsid w:val="00631FD1"/>
    <w:rsid w:val="00632619"/>
    <w:rsid w:val="00632D44"/>
    <w:rsid w:val="0063349F"/>
    <w:rsid w:val="00633A77"/>
    <w:rsid w:val="00633E9A"/>
    <w:rsid w:val="006344CE"/>
    <w:rsid w:val="00634828"/>
    <w:rsid w:val="006349B3"/>
    <w:rsid w:val="00634BB1"/>
    <w:rsid w:val="00634D86"/>
    <w:rsid w:val="0063510B"/>
    <w:rsid w:val="00635311"/>
    <w:rsid w:val="006353C9"/>
    <w:rsid w:val="00635484"/>
    <w:rsid w:val="006356DE"/>
    <w:rsid w:val="00635870"/>
    <w:rsid w:val="00635CFE"/>
    <w:rsid w:val="0063608B"/>
    <w:rsid w:val="006360BB"/>
    <w:rsid w:val="006361A0"/>
    <w:rsid w:val="006363F7"/>
    <w:rsid w:val="00636B1B"/>
    <w:rsid w:val="00636F16"/>
    <w:rsid w:val="00637155"/>
    <w:rsid w:val="006372C5"/>
    <w:rsid w:val="006376EA"/>
    <w:rsid w:val="00637F0F"/>
    <w:rsid w:val="006400FE"/>
    <w:rsid w:val="006404A4"/>
    <w:rsid w:val="00640A65"/>
    <w:rsid w:val="006410D1"/>
    <w:rsid w:val="006411A3"/>
    <w:rsid w:val="006417FD"/>
    <w:rsid w:val="00641BE9"/>
    <w:rsid w:val="006422CB"/>
    <w:rsid w:val="0064292B"/>
    <w:rsid w:val="00642A10"/>
    <w:rsid w:val="00642A5E"/>
    <w:rsid w:val="00642B09"/>
    <w:rsid w:val="00642CDE"/>
    <w:rsid w:val="00642E8F"/>
    <w:rsid w:val="006432A3"/>
    <w:rsid w:val="0064332D"/>
    <w:rsid w:val="00643404"/>
    <w:rsid w:val="00644089"/>
    <w:rsid w:val="0064433E"/>
    <w:rsid w:val="006445C9"/>
    <w:rsid w:val="00644A26"/>
    <w:rsid w:val="00645340"/>
    <w:rsid w:val="0064541D"/>
    <w:rsid w:val="00645604"/>
    <w:rsid w:val="00645A48"/>
    <w:rsid w:val="00645E59"/>
    <w:rsid w:val="006460AC"/>
    <w:rsid w:val="00646162"/>
    <w:rsid w:val="0064618A"/>
    <w:rsid w:val="006462C7"/>
    <w:rsid w:val="00646394"/>
    <w:rsid w:val="006466E2"/>
    <w:rsid w:val="00646D70"/>
    <w:rsid w:val="006471AF"/>
    <w:rsid w:val="006476DB"/>
    <w:rsid w:val="006476F5"/>
    <w:rsid w:val="00647929"/>
    <w:rsid w:val="00647A4B"/>
    <w:rsid w:val="00647B8E"/>
    <w:rsid w:val="00650150"/>
    <w:rsid w:val="006502B0"/>
    <w:rsid w:val="00651822"/>
    <w:rsid w:val="00651887"/>
    <w:rsid w:val="006525E5"/>
    <w:rsid w:val="006526F4"/>
    <w:rsid w:val="0065271C"/>
    <w:rsid w:val="00652A62"/>
    <w:rsid w:val="00652FCF"/>
    <w:rsid w:val="00653113"/>
    <w:rsid w:val="00653850"/>
    <w:rsid w:val="006538B7"/>
    <w:rsid w:val="00653DE1"/>
    <w:rsid w:val="0065439D"/>
    <w:rsid w:val="00654851"/>
    <w:rsid w:val="00654946"/>
    <w:rsid w:val="00654DF5"/>
    <w:rsid w:val="00654E3E"/>
    <w:rsid w:val="0065546F"/>
    <w:rsid w:val="006554AB"/>
    <w:rsid w:val="00655655"/>
    <w:rsid w:val="00655E15"/>
    <w:rsid w:val="0065672B"/>
    <w:rsid w:val="0065676E"/>
    <w:rsid w:val="006567BA"/>
    <w:rsid w:val="00656EBC"/>
    <w:rsid w:val="00657666"/>
    <w:rsid w:val="00657728"/>
    <w:rsid w:val="0065772F"/>
    <w:rsid w:val="00657900"/>
    <w:rsid w:val="00657923"/>
    <w:rsid w:val="00657965"/>
    <w:rsid w:val="00657F1D"/>
    <w:rsid w:val="00660552"/>
    <w:rsid w:val="006605B1"/>
    <w:rsid w:val="00660A5B"/>
    <w:rsid w:val="00661046"/>
    <w:rsid w:val="0066136C"/>
    <w:rsid w:val="006614F1"/>
    <w:rsid w:val="00661988"/>
    <w:rsid w:val="00661C4C"/>
    <w:rsid w:val="00661F39"/>
    <w:rsid w:val="00662124"/>
    <w:rsid w:val="006623BC"/>
    <w:rsid w:val="006623DB"/>
    <w:rsid w:val="00662517"/>
    <w:rsid w:val="0066283F"/>
    <w:rsid w:val="00662927"/>
    <w:rsid w:val="00662B7B"/>
    <w:rsid w:val="00662CCE"/>
    <w:rsid w:val="00663227"/>
    <w:rsid w:val="00663422"/>
    <w:rsid w:val="006643D0"/>
    <w:rsid w:val="006647B3"/>
    <w:rsid w:val="00664824"/>
    <w:rsid w:val="00664A88"/>
    <w:rsid w:val="00664AFB"/>
    <w:rsid w:val="00664D37"/>
    <w:rsid w:val="00664E7B"/>
    <w:rsid w:val="00664FE8"/>
    <w:rsid w:val="00665484"/>
    <w:rsid w:val="006655C8"/>
    <w:rsid w:val="00665965"/>
    <w:rsid w:val="0066599E"/>
    <w:rsid w:val="00665B73"/>
    <w:rsid w:val="00666151"/>
    <w:rsid w:val="0066649D"/>
    <w:rsid w:val="00666C4E"/>
    <w:rsid w:val="00666FF8"/>
    <w:rsid w:val="00667425"/>
    <w:rsid w:val="006674D3"/>
    <w:rsid w:val="00667516"/>
    <w:rsid w:val="00667894"/>
    <w:rsid w:val="006678BD"/>
    <w:rsid w:val="00667B44"/>
    <w:rsid w:val="00670337"/>
    <w:rsid w:val="0067035A"/>
    <w:rsid w:val="006703F0"/>
    <w:rsid w:val="0067054A"/>
    <w:rsid w:val="006706CE"/>
    <w:rsid w:val="0067098A"/>
    <w:rsid w:val="00670C34"/>
    <w:rsid w:val="00670E4F"/>
    <w:rsid w:val="00670EB8"/>
    <w:rsid w:val="0067168E"/>
    <w:rsid w:val="006721A1"/>
    <w:rsid w:val="006727A1"/>
    <w:rsid w:val="00672809"/>
    <w:rsid w:val="0067375A"/>
    <w:rsid w:val="006741BD"/>
    <w:rsid w:val="00674B8C"/>
    <w:rsid w:val="00674D5C"/>
    <w:rsid w:val="00674E85"/>
    <w:rsid w:val="0067557C"/>
    <w:rsid w:val="006756D6"/>
    <w:rsid w:val="00675ADB"/>
    <w:rsid w:val="00675AE1"/>
    <w:rsid w:val="00675FE5"/>
    <w:rsid w:val="006763C2"/>
    <w:rsid w:val="006773EC"/>
    <w:rsid w:val="0067755F"/>
    <w:rsid w:val="006775BA"/>
    <w:rsid w:val="0067778F"/>
    <w:rsid w:val="006777D7"/>
    <w:rsid w:val="00677CB3"/>
    <w:rsid w:val="00677FAC"/>
    <w:rsid w:val="006802E7"/>
    <w:rsid w:val="00680A77"/>
    <w:rsid w:val="00680BFA"/>
    <w:rsid w:val="00680F27"/>
    <w:rsid w:val="00681192"/>
    <w:rsid w:val="00681E2D"/>
    <w:rsid w:val="00681F11"/>
    <w:rsid w:val="006824B1"/>
    <w:rsid w:val="006825EA"/>
    <w:rsid w:val="006826AC"/>
    <w:rsid w:val="00682AEE"/>
    <w:rsid w:val="006832D3"/>
    <w:rsid w:val="00683466"/>
    <w:rsid w:val="00683478"/>
    <w:rsid w:val="00683585"/>
    <w:rsid w:val="00683746"/>
    <w:rsid w:val="00683DC6"/>
    <w:rsid w:val="0068450E"/>
    <w:rsid w:val="006850CD"/>
    <w:rsid w:val="00685468"/>
    <w:rsid w:val="006856FF"/>
    <w:rsid w:val="006857AE"/>
    <w:rsid w:val="00685982"/>
    <w:rsid w:val="00685BF1"/>
    <w:rsid w:val="0068600C"/>
    <w:rsid w:val="006860C0"/>
    <w:rsid w:val="00686413"/>
    <w:rsid w:val="0068641A"/>
    <w:rsid w:val="006864C2"/>
    <w:rsid w:val="00686A05"/>
    <w:rsid w:val="0068724F"/>
    <w:rsid w:val="00687455"/>
    <w:rsid w:val="006875FD"/>
    <w:rsid w:val="0068772B"/>
    <w:rsid w:val="00687778"/>
    <w:rsid w:val="00687975"/>
    <w:rsid w:val="006879C2"/>
    <w:rsid w:val="00687B96"/>
    <w:rsid w:val="0069002F"/>
    <w:rsid w:val="00690204"/>
    <w:rsid w:val="00690304"/>
    <w:rsid w:val="00690C83"/>
    <w:rsid w:val="00690C90"/>
    <w:rsid w:val="00691221"/>
    <w:rsid w:val="006914D5"/>
    <w:rsid w:val="006918AF"/>
    <w:rsid w:val="00691F1D"/>
    <w:rsid w:val="006924D2"/>
    <w:rsid w:val="006924EC"/>
    <w:rsid w:val="00692502"/>
    <w:rsid w:val="0069259C"/>
    <w:rsid w:val="00692A65"/>
    <w:rsid w:val="00692D54"/>
    <w:rsid w:val="00692DB4"/>
    <w:rsid w:val="00692E0D"/>
    <w:rsid w:val="00692EFA"/>
    <w:rsid w:val="0069329B"/>
    <w:rsid w:val="00693552"/>
    <w:rsid w:val="00693DBC"/>
    <w:rsid w:val="006944C1"/>
    <w:rsid w:val="006946F7"/>
    <w:rsid w:val="00694740"/>
    <w:rsid w:val="00694ADB"/>
    <w:rsid w:val="00694FD8"/>
    <w:rsid w:val="006951C9"/>
    <w:rsid w:val="006959EC"/>
    <w:rsid w:val="00695DC0"/>
    <w:rsid w:val="00695E04"/>
    <w:rsid w:val="006968F8"/>
    <w:rsid w:val="006969F3"/>
    <w:rsid w:val="00696BFF"/>
    <w:rsid w:val="00697222"/>
    <w:rsid w:val="0069743F"/>
    <w:rsid w:val="0069758E"/>
    <w:rsid w:val="00697AEE"/>
    <w:rsid w:val="00697DC4"/>
    <w:rsid w:val="006A015F"/>
    <w:rsid w:val="006A0394"/>
    <w:rsid w:val="006A0804"/>
    <w:rsid w:val="006A0926"/>
    <w:rsid w:val="006A0E79"/>
    <w:rsid w:val="006A0EC0"/>
    <w:rsid w:val="006A0F66"/>
    <w:rsid w:val="006A123F"/>
    <w:rsid w:val="006A191D"/>
    <w:rsid w:val="006A1B00"/>
    <w:rsid w:val="006A1EC3"/>
    <w:rsid w:val="006A1EC6"/>
    <w:rsid w:val="006A2073"/>
    <w:rsid w:val="006A2573"/>
    <w:rsid w:val="006A2817"/>
    <w:rsid w:val="006A2DCC"/>
    <w:rsid w:val="006A3260"/>
    <w:rsid w:val="006A38EC"/>
    <w:rsid w:val="006A3C23"/>
    <w:rsid w:val="006A4167"/>
    <w:rsid w:val="006A45D0"/>
    <w:rsid w:val="006A4793"/>
    <w:rsid w:val="006A4D0C"/>
    <w:rsid w:val="006A4DBF"/>
    <w:rsid w:val="006A4ED7"/>
    <w:rsid w:val="006A5907"/>
    <w:rsid w:val="006A5D6D"/>
    <w:rsid w:val="006A60EA"/>
    <w:rsid w:val="006A61ED"/>
    <w:rsid w:val="006A6471"/>
    <w:rsid w:val="006A6622"/>
    <w:rsid w:val="006A68CC"/>
    <w:rsid w:val="006A6EAB"/>
    <w:rsid w:val="006A6EAC"/>
    <w:rsid w:val="006A6F8D"/>
    <w:rsid w:val="006A731F"/>
    <w:rsid w:val="006A7603"/>
    <w:rsid w:val="006A77E1"/>
    <w:rsid w:val="006A781D"/>
    <w:rsid w:val="006A78A0"/>
    <w:rsid w:val="006A7A06"/>
    <w:rsid w:val="006A7E02"/>
    <w:rsid w:val="006B01CF"/>
    <w:rsid w:val="006B0222"/>
    <w:rsid w:val="006B0863"/>
    <w:rsid w:val="006B0AAF"/>
    <w:rsid w:val="006B0C5A"/>
    <w:rsid w:val="006B12FF"/>
    <w:rsid w:val="006B1D05"/>
    <w:rsid w:val="006B2BBA"/>
    <w:rsid w:val="006B2D03"/>
    <w:rsid w:val="006B2D22"/>
    <w:rsid w:val="006B2E3E"/>
    <w:rsid w:val="006B30B6"/>
    <w:rsid w:val="006B35EB"/>
    <w:rsid w:val="006B3976"/>
    <w:rsid w:val="006B3AF7"/>
    <w:rsid w:val="006B3BB6"/>
    <w:rsid w:val="006B3F1A"/>
    <w:rsid w:val="006B3FB3"/>
    <w:rsid w:val="006B4163"/>
    <w:rsid w:val="006B4319"/>
    <w:rsid w:val="006B46CF"/>
    <w:rsid w:val="006B4DAF"/>
    <w:rsid w:val="006B4F77"/>
    <w:rsid w:val="006B5119"/>
    <w:rsid w:val="006B51CD"/>
    <w:rsid w:val="006B51E3"/>
    <w:rsid w:val="006B5E25"/>
    <w:rsid w:val="006B5E38"/>
    <w:rsid w:val="006B5F78"/>
    <w:rsid w:val="006B6B65"/>
    <w:rsid w:val="006B74AE"/>
    <w:rsid w:val="006B7953"/>
    <w:rsid w:val="006B7B8C"/>
    <w:rsid w:val="006B7E81"/>
    <w:rsid w:val="006B7FBB"/>
    <w:rsid w:val="006C1633"/>
    <w:rsid w:val="006C16BC"/>
    <w:rsid w:val="006C1E28"/>
    <w:rsid w:val="006C1E75"/>
    <w:rsid w:val="006C20A8"/>
    <w:rsid w:val="006C22B1"/>
    <w:rsid w:val="006C2418"/>
    <w:rsid w:val="006C39EC"/>
    <w:rsid w:val="006C42AD"/>
    <w:rsid w:val="006C4334"/>
    <w:rsid w:val="006C47C7"/>
    <w:rsid w:val="006C4AF4"/>
    <w:rsid w:val="006C4B37"/>
    <w:rsid w:val="006C4B9A"/>
    <w:rsid w:val="006C4DAC"/>
    <w:rsid w:val="006C50B7"/>
    <w:rsid w:val="006C5217"/>
    <w:rsid w:val="006C53F0"/>
    <w:rsid w:val="006C559B"/>
    <w:rsid w:val="006C55BE"/>
    <w:rsid w:val="006C5D8B"/>
    <w:rsid w:val="006C60B1"/>
    <w:rsid w:val="006C63DF"/>
    <w:rsid w:val="006C63E7"/>
    <w:rsid w:val="006C668E"/>
    <w:rsid w:val="006C69EC"/>
    <w:rsid w:val="006C72FA"/>
    <w:rsid w:val="006C771D"/>
    <w:rsid w:val="006C77D0"/>
    <w:rsid w:val="006C788A"/>
    <w:rsid w:val="006C7EA7"/>
    <w:rsid w:val="006D0A97"/>
    <w:rsid w:val="006D0B7D"/>
    <w:rsid w:val="006D0BBB"/>
    <w:rsid w:val="006D0DC4"/>
    <w:rsid w:val="006D1168"/>
    <w:rsid w:val="006D11B0"/>
    <w:rsid w:val="006D20B6"/>
    <w:rsid w:val="006D221A"/>
    <w:rsid w:val="006D2259"/>
    <w:rsid w:val="006D23A5"/>
    <w:rsid w:val="006D2A98"/>
    <w:rsid w:val="006D2F5D"/>
    <w:rsid w:val="006D3277"/>
    <w:rsid w:val="006D3308"/>
    <w:rsid w:val="006D3448"/>
    <w:rsid w:val="006D3613"/>
    <w:rsid w:val="006D3F2F"/>
    <w:rsid w:val="006D4164"/>
    <w:rsid w:val="006D480C"/>
    <w:rsid w:val="006D4952"/>
    <w:rsid w:val="006D4D9D"/>
    <w:rsid w:val="006D54D5"/>
    <w:rsid w:val="006D575C"/>
    <w:rsid w:val="006D6000"/>
    <w:rsid w:val="006D6247"/>
    <w:rsid w:val="006D6813"/>
    <w:rsid w:val="006D6C02"/>
    <w:rsid w:val="006D6E44"/>
    <w:rsid w:val="006D76A7"/>
    <w:rsid w:val="006D7756"/>
    <w:rsid w:val="006D7976"/>
    <w:rsid w:val="006D7A1E"/>
    <w:rsid w:val="006D7C92"/>
    <w:rsid w:val="006E00E9"/>
    <w:rsid w:val="006E05DA"/>
    <w:rsid w:val="006E0ABA"/>
    <w:rsid w:val="006E0E0B"/>
    <w:rsid w:val="006E1018"/>
    <w:rsid w:val="006E12CC"/>
    <w:rsid w:val="006E17B3"/>
    <w:rsid w:val="006E187F"/>
    <w:rsid w:val="006E1B45"/>
    <w:rsid w:val="006E1C9F"/>
    <w:rsid w:val="006E1FE5"/>
    <w:rsid w:val="006E254F"/>
    <w:rsid w:val="006E268C"/>
    <w:rsid w:val="006E26A9"/>
    <w:rsid w:val="006E26CF"/>
    <w:rsid w:val="006E2786"/>
    <w:rsid w:val="006E2D14"/>
    <w:rsid w:val="006E3318"/>
    <w:rsid w:val="006E3536"/>
    <w:rsid w:val="006E3703"/>
    <w:rsid w:val="006E395C"/>
    <w:rsid w:val="006E3B2F"/>
    <w:rsid w:val="006E3D42"/>
    <w:rsid w:val="006E4296"/>
    <w:rsid w:val="006E476E"/>
    <w:rsid w:val="006E507C"/>
    <w:rsid w:val="006E5209"/>
    <w:rsid w:val="006E55D0"/>
    <w:rsid w:val="006E56CB"/>
    <w:rsid w:val="006E5E07"/>
    <w:rsid w:val="006E6372"/>
    <w:rsid w:val="006E6736"/>
    <w:rsid w:val="006E6BEF"/>
    <w:rsid w:val="006E6EA5"/>
    <w:rsid w:val="006E6FB0"/>
    <w:rsid w:val="006E7020"/>
    <w:rsid w:val="006E706E"/>
    <w:rsid w:val="006E70A0"/>
    <w:rsid w:val="006E70A6"/>
    <w:rsid w:val="006E71EA"/>
    <w:rsid w:val="006E7589"/>
    <w:rsid w:val="006E76AA"/>
    <w:rsid w:val="006E7736"/>
    <w:rsid w:val="006E791F"/>
    <w:rsid w:val="006E7A9E"/>
    <w:rsid w:val="006E7B15"/>
    <w:rsid w:val="006E7EDF"/>
    <w:rsid w:val="006F01D1"/>
    <w:rsid w:val="006F0AFF"/>
    <w:rsid w:val="006F0EF9"/>
    <w:rsid w:val="006F10B0"/>
    <w:rsid w:val="006F2126"/>
    <w:rsid w:val="006F223A"/>
    <w:rsid w:val="006F23B8"/>
    <w:rsid w:val="006F2494"/>
    <w:rsid w:val="006F2633"/>
    <w:rsid w:val="006F2800"/>
    <w:rsid w:val="006F28D2"/>
    <w:rsid w:val="006F291A"/>
    <w:rsid w:val="006F2E5E"/>
    <w:rsid w:val="006F33E6"/>
    <w:rsid w:val="006F354C"/>
    <w:rsid w:val="006F3D90"/>
    <w:rsid w:val="006F4194"/>
    <w:rsid w:val="006F457F"/>
    <w:rsid w:val="006F4712"/>
    <w:rsid w:val="006F4738"/>
    <w:rsid w:val="006F485A"/>
    <w:rsid w:val="006F4F95"/>
    <w:rsid w:val="006F5888"/>
    <w:rsid w:val="006F5C2B"/>
    <w:rsid w:val="006F5C3A"/>
    <w:rsid w:val="006F6039"/>
    <w:rsid w:val="006F6062"/>
    <w:rsid w:val="006F61F6"/>
    <w:rsid w:val="006F64DC"/>
    <w:rsid w:val="006F6686"/>
    <w:rsid w:val="006F67D8"/>
    <w:rsid w:val="006F682B"/>
    <w:rsid w:val="006F6A09"/>
    <w:rsid w:val="006F6A6C"/>
    <w:rsid w:val="006F6B98"/>
    <w:rsid w:val="006F6EFD"/>
    <w:rsid w:val="006F6FCE"/>
    <w:rsid w:val="006F7962"/>
    <w:rsid w:val="006F79AC"/>
    <w:rsid w:val="006F7A15"/>
    <w:rsid w:val="006F7C2F"/>
    <w:rsid w:val="006F7F07"/>
    <w:rsid w:val="0070008E"/>
    <w:rsid w:val="0070050B"/>
    <w:rsid w:val="007005CD"/>
    <w:rsid w:val="00701A70"/>
    <w:rsid w:val="00701AF2"/>
    <w:rsid w:val="00701DED"/>
    <w:rsid w:val="00701EDB"/>
    <w:rsid w:val="00701FA3"/>
    <w:rsid w:val="0070272B"/>
    <w:rsid w:val="007032F4"/>
    <w:rsid w:val="00703427"/>
    <w:rsid w:val="007039B6"/>
    <w:rsid w:val="00704087"/>
    <w:rsid w:val="0070414C"/>
    <w:rsid w:val="0070447A"/>
    <w:rsid w:val="0070484F"/>
    <w:rsid w:val="00704C0C"/>
    <w:rsid w:val="00704C4A"/>
    <w:rsid w:val="00704C74"/>
    <w:rsid w:val="0070520A"/>
    <w:rsid w:val="007056B8"/>
    <w:rsid w:val="00705791"/>
    <w:rsid w:val="00705C1D"/>
    <w:rsid w:val="00705EB0"/>
    <w:rsid w:val="007071EC"/>
    <w:rsid w:val="00707348"/>
    <w:rsid w:val="007073CB"/>
    <w:rsid w:val="00710534"/>
    <w:rsid w:val="0071059F"/>
    <w:rsid w:val="007105F9"/>
    <w:rsid w:val="0071070A"/>
    <w:rsid w:val="00710851"/>
    <w:rsid w:val="00710870"/>
    <w:rsid w:val="00710D1B"/>
    <w:rsid w:val="00710E88"/>
    <w:rsid w:val="00710F21"/>
    <w:rsid w:val="00711511"/>
    <w:rsid w:val="00711D08"/>
    <w:rsid w:val="0071267E"/>
    <w:rsid w:val="00712801"/>
    <w:rsid w:val="007130AE"/>
    <w:rsid w:val="007133A7"/>
    <w:rsid w:val="00713677"/>
    <w:rsid w:val="0071389B"/>
    <w:rsid w:val="00713934"/>
    <w:rsid w:val="00713E42"/>
    <w:rsid w:val="00713F74"/>
    <w:rsid w:val="00714483"/>
    <w:rsid w:val="00714488"/>
    <w:rsid w:val="007149E8"/>
    <w:rsid w:val="00714E09"/>
    <w:rsid w:val="007150DA"/>
    <w:rsid w:val="00715DAA"/>
    <w:rsid w:val="00716118"/>
    <w:rsid w:val="007161C8"/>
    <w:rsid w:val="007169D3"/>
    <w:rsid w:val="00716AAD"/>
    <w:rsid w:val="00716AD6"/>
    <w:rsid w:val="00716BE2"/>
    <w:rsid w:val="00716CEA"/>
    <w:rsid w:val="00717707"/>
    <w:rsid w:val="00717DEA"/>
    <w:rsid w:val="00717E95"/>
    <w:rsid w:val="007201ED"/>
    <w:rsid w:val="00720460"/>
    <w:rsid w:val="007207F4"/>
    <w:rsid w:val="00720829"/>
    <w:rsid w:val="007209EC"/>
    <w:rsid w:val="007210F8"/>
    <w:rsid w:val="0072143D"/>
    <w:rsid w:val="00721575"/>
    <w:rsid w:val="00721643"/>
    <w:rsid w:val="00721827"/>
    <w:rsid w:val="00721859"/>
    <w:rsid w:val="00721C47"/>
    <w:rsid w:val="00721D17"/>
    <w:rsid w:val="00721E0B"/>
    <w:rsid w:val="00721E2A"/>
    <w:rsid w:val="00721EFA"/>
    <w:rsid w:val="007221D4"/>
    <w:rsid w:val="00722416"/>
    <w:rsid w:val="0072289F"/>
    <w:rsid w:val="00722DEB"/>
    <w:rsid w:val="0072324C"/>
    <w:rsid w:val="0072363D"/>
    <w:rsid w:val="007236C6"/>
    <w:rsid w:val="00723808"/>
    <w:rsid w:val="007238B1"/>
    <w:rsid w:val="00723AB5"/>
    <w:rsid w:val="007245C5"/>
    <w:rsid w:val="007245D2"/>
    <w:rsid w:val="00724815"/>
    <w:rsid w:val="00724C24"/>
    <w:rsid w:val="00724EA1"/>
    <w:rsid w:val="00724ED4"/>
    <w:rsid w:val="00724F0D"/>
    <w:rsid w:val="00725177"/>
    <w:rsid w:val="00725899"/>
    <w:rsid w:val="00725D49"/>
    <w:rsid w:val="00725D4B"/>
    <w:rsid w:val="0072614D"/>
    <w:rsid w:val="00726385"/>
    <w:rsid w:val="00726B2F"/>
    <w:rsid w:val="00726ED5"/>
    <w:rsid w:val="00726FF1"/>
    <w:rsid w:val="0072703C"/>
    <w:rsid w:val="007276CA"/>
    <w:rsid w:val="0072784F"/>
    <w:rsid w:val="00727893"/>
    <w:rsid w:val="00727B65"/>
    <w:rsid w:val="00727F07"/>
    <w:rsid w:val="00727FEF"/>
    <w:rsid w:val="007306FB"/>
    <w:rsid w:val="0073078B"/>
    <w:rsid w:val="00730ABB"/>
    <w:rsid w:val="00730B88"/>
    <w:rsid w:val="00730EB7"/>
    <w:rsid w:val="00730EEC"/>
    <w:rsid w:val="0073121A"/>
    <w:rsid w:val="0073152C"/>
    <w:rsid w:val="00731816"/>
    <w:rsid w:val="00731CF2"/>
    <w:rsid w:val="0073222C"/>
    <w:rsid w:val="00732356"/>
    <w:rsid w:val="007323BE"/>
    <w:rsid w:val="007327F6"/>
    <w:rsid w:val="00732FB1"/>
    <w:rsid w:val="007332A0"/>
    <w:rsid w:val="00733618"/>
    <w:rsid w:val="00733B07"/>
    <w:rsid w:val="00733C49"/>
    <w:rsid w:val="00734497"/>
    <w:rsid w:val="00734CFB"/>
    <w:rsid w:val="00734EDA"/>
    <w:rsid w:val="00735617"/>
    <w:rsid w:val="00735892"/>
    <w:rsid w:val="00735D3C"/>
    <w:rsid w:val="00735D47"/>
    <w:rsid w:val="00736281"/>
    <w:rsid w:val="00736682"/>
    <w:rsid w:val="007371DA"/>
    <w:rsid w:val="007374B3"/>
    <w:rsid w:val="007377E9"/>
    <w:rsid w:val="007379E5"/>
    <w:rsid w:val="00737A0B"/>
    <w:rsid w:val="00737C0B"/>
    <w:rsid w:val="00737DDE"/>
    <w:rsid w:val="007402D0"/>
    <w:rsid w:val="0074035E"/>
    <w:rsid w:val="00740AD1"/>
    <w:rsid w:val="00740F16"/>
    <w:rsid w:val="00741671"/>
    <w:rsid w:val="00741FFE"/>
    <w:rsid w:val="00742214"/>
    <w:rsid w:val="007423AD"/>
    <w:rsid w:val="00742DDF"/>
    <w:rsid w:val="00742FF1"/>
    <w:rsid w:val="007433F5"/>
    <w:rsid w:val="00743540"/>
    <w:rsid w:val="007435E9"/>
    <w:rsid w:val="007436B7"/>
    <w:rsid w:val="007439ED"/>
    <w:rsid w:val="00743BA1"/>
    <w:rsid w:val="00743C0C"/>
    <w:rsid w:val="00743C21"/>
    <w:rsid w:val="00743EFA"/>
    <w:rsid w:val="00744B5C"/>
    <w:rsid w:val="00745054"/>
    <w:rsid w:val="00745D2B"/>
    <w:rsid w:val="00745E57"/>
    <w:rsid w:val="00745F4F"/>
    <w:rsid w:val="00746266"/>
    <w:rsid w:val="007462D8"/>
    <w:rsid w:val="00746310"/>
    <w:rsid w:val="00746A03"/>
    <w:rsid w:val="00746B03"/>
    <w:rsid w:val="00746BC5"/>
    <w:rsid w:val="0074709F"/>
    <w:rsid w:val="007476E3"/>
    <w:rsid w:val="00747C61"/>
    <w:rsid w:val="00747CCC"/>
    <w:rsid w:val="00747D45"/>
    <w:rsid w:val="007501F9"/>
    <w:rsid w:val="007507AA"/>
    <w:rsid w:val="00750A28"/>
    <w:rsid w:val="007511BC"/>
    <w:rsid w:val="0075150F"/>
    <w:rsid w:val="00751639"/>
    <w:rsid w:val="00751A84"/>
    <w:rsid w:val="00751BC8"/>
    <w:rsid w:val="00751C89"/>
    <w:rsid w:val="00751FA7"/>
    <w:rsid w:val="00752437"/>
    <w:rsid w:val="00752AFB"/>
    <w:rsid w:val="00752C80"/>
    <w:rsid w:val="00752D72"/>
    <w:rsid w:val="00752E16"/>
    <w:rsid w:val="007531F8"/>
    <w:rsid w:val="00753A64"/>
    <w:rsid w:val="00753DA5"/>
    <w:rsid w:val="00753FA3"/>
    <w:rsid w:val="007541C5"/>
    <w:rsid w:val="0075421B"/>
    <w:rsid w:val="0075442D"/>
    <w:rsid w:val="0075459E"/>
    <w:rsid w:val="007548AA"/>
    <w:rsid w:val="00754D9E"/>
    <w:rsid w:val="00754EAA"/>
    <w:rsid w:val="007551D9"/>
    <w:rsid w:val="007555AE"/>
    <w:rsid w:val="00755A48"/>
    <w:rsid w:val="00755B37"/>
    <w:rsid w:val="00755B4A"/>
    <w:rsid w:val="00755EEE"/>
    <w:rsid w:val="0075626F"/>
    <w:rsid w:val="00756282"/>
    <w:rsid w:val="007563C1"/>
    <w:rsid w:val="00756A9E"/>
    <w:rsid w:val="00756BCB"/>
    <w:rsid w:val="007572CD"/>
    <w:rsid w:val="00757367"/>
    <w:rsid w:val="0075752B"/>
    <w:rsid w:val="0075764E"/>
    <w:rsid w:val="00757D2D"/>
    <w:rsid w:val="00757F6E"/>
    <w:rsid w:val="0076055D"/>
    <w:rsid w:val="0076062D"/>
    <w:rsid w:val="00760ADA"/>
    <w:rsid w:val="00761164"/>
    <w:rsid w:val="00761377"/>
    <w:rsid w:val="007613C5"/>
    <w:rsid w:val="0076144D"/>
    <w:rsid w:val="0076167A"/>
    <w:rsid w:val="007616B0"/>
    <w:rsid w:val="007617D6"/>
    <w:rsid w:val="00761950"/>
    <w:rsid w:val="00761ABA"/>
    <w:rsid w:val="00761AE4"/>
    <w:rsid w:val="00761B1F"/>
    <w:rsid w:val="00761DB5"/>
    <w:rsid w:val="00762217"/>
    <w:rsid w:val="007622D1"/>
    <w:rsid w:val="00762F5D"/>
    <w:rsid w:val="007630A3"/>
    <w:rsid w:val="007634FC"/>
    <w:rsid w:val="00763579"/>
    <w:rsid w:val="007638C7"/>
    <w:rsid w:val="00763C90"/>
    <w:rsid w:val="00763F8B"/>
    <w:rsid w:val="0076406E"/>
    <w:rsid w:val="00764100"/>
    <w:rsid w:val="007646B7"/>
    <w:rsid w:val="0076491E"/>
    <w:rsid w:val="00764B95"/>
    <w:rsid w:val="00764BF9"/>
    <w:rsid w:val="007652C1"/>
    <w:rsid w:val="0076573B"/>
    <w:rsid w:val="00765991"/>
    <w:rsid w:val="00765BF4"/>
    <w:rsid w:val="00765EC7"/>
    <w:rsid w:val="007660F9"/>
    <w:rsid w:val="007661D8"/>
    <w:rsid w:val="0076625C"/>
    <w:rsid w:val="00766508"/>
    <w:rsid w:val="0076650F"/>
    <w:rsid w:val="0076673F"/>
    <w:rsid w:val="00766F41"/>
    <w:rsid w:val="0076705F"/>
    <w:rsid w:val="007670C9"/>
    <w:rsid w:val="007671FC"/>
    <w:rsid w:val="00767285"/>
    <w:rsid w:val="007676FE"/>
    <w:rsid w:val="007700F5"/>
    <w:rsid w:val="0077069B"/>
    <w:rsid w:val="00770976"/>
    <w:rsid w:val="0077145F"/>
    <w:rsid w:val="007721B0"/>
    <w:rsid w:val="007722EB"/>
    <w:rsid w:val="00772654"/>
    <w:rsid w:val="0077288D"/>
    <w:rsid w:val="00772D57"/>
    <w:rsid w:val="00773043"/>
    <w:rsid w:val="007730DB"/>
    <w:rsid w:val="007732AD"/>
    <w:rsid w:val="0077358B"/>
    <w:rsid w:val="00773A2D"/>
    <w:rsid w:val="00773AFC"/>
    <w:rsid w:val="00773B00"/>
    <w:rsid w:val="0077403F"/>
    <w:rsid w:val="007744B3"/>
    <w:rsid w:val="0077461B"/>
    <w:rsid w:val="00774837"/>
    <w:rsid w:val="00775624"/>
    <w:rsid w:val="0077565A"/>
    <w:rsid w:val="00776633"/>
    <w:rsid w:val="0077688D"/>
    <w:rsid w:val="00776AA5"/>
    <w:rsid w:val="00777001"/>
    <w:rsid w:val="00777685"/>
    <w:rsid w:val="00777DDD"/>
    <w:rsid w:val="00780878"/>
    <w:rsid w:val="00780936"/>
    <w:rsid w:val="00780CA5"/>
    <w:rsid w:val="007812AD"/>
    <w:rsid w:val="0078170A"/>
    <w:rsid w:val="00781747"/>
    <w:rsid w:val="0078195E"/>
    <w:rsid w:val="007819D9"/>
    <w:rsid w:val="00781E9B"/>
    <w:rsid w:val="007822A9"/>
    <w:rsid w:val="00782380"/>
    <w:rsid w:val="00782595"/>
    <w:rsid w:val="00782600"/>
    <w:rsid w:val="00782655"/>
    <w:rsid w:val="0078376F"/>
    <w:rsid w:val="007838F4"/>
    <w:rsid w:val="00784004"/>
    <w:rsid w:val="0078404A"/>
    <w:rsid w:val="00784C3C"/>
    <w:rsid w:val="0078510A"/>
    <w:rsid w:val="007855E6"/>
    <w:rsid w:val="00786570"/>
    <w:rsid w:val="00786646"/>
    <w:rsid w:val="00786E2A"/>
    <w:rsid w:val="00787663"/>
    <w:rsid w:val="00787CDD"/>
    <w:rsid w:val="0079061B"/>
    <w:rsid w:val="00790630"/>
    <w:rsid w:val="00790AA7"/>
    <w:rsid w:val="00790E21"/>
    <w:rsid w:val="00791748"/>
    <w:rsid w:val="007917DB"/>
    <w:rsid w:val="00791969"/>
    <w:rsid w:val="00791ACE"/>
    <w:rsid w:val="00791D18"/>
    <w:rsid w:val="00791DD2"/>
    <w:rsid w:val="00792365"/>
    <w:rsid w:val="007923A5"/>
    <w:rsid w:val="00792A0D"/>
    <w:rsid w:val="00792C0E"/>
    <w:rsid w:val="00792D63"/>
    <w:rsid w:val="00793836"/>
    <w:rsid w:val="00793C83"/>
    <w:rsid w:val="00793C89"/>
    <w:rsid w:val="00793E7A"/>
    <w:rsid w:val="00794AED"/>
    <w:rsid w:val="00794D90"/>
    <w:rsid w:val="0079517F"/>
    <w:rsid w:val="0079531C"/>
    <w:rsid w:val="007957AF"/>
    <w:rsid w:val="00795F6B"/>
    <w:rsid w:val="00796262"/>
    <w:rsid w:val="007965DB"/>
    <w:rsid w:val="007967FA"/>
    <w:rsid w:val="0079689A"/>
    <w:rsid w:val="00796948"/>
    <w:rsid w:val="00796A1E"/>
    <w:rsid w:val="00796C9E"/>
    <w:rsid w:val="00796CE0"/>
    <w:rsid w:val="00797103"/>
    <w:rsid w:val="00797543"/>
    <w:rsid w:val="00797725"/>
    <w:rsid w:val="0079777D"/>
    <w:rsid w:val="007978DF"/>
    <w:rsid w:val="00797E47"/>
    <w:rsid w:val="007A01A8"/>
    <w:rsid w:val="007A031D"/>
    <w:rsid w:val="007A0363"/>
    <w:rsid w:val="007A049B"/>
    <w:rsid w:val="007A14CF"/>
    <w:rsid w:val="007A1A6B"/>
    <w:rsid w:val="007A1DAD"/>
    <w:rsid w:val="007A1EA7"/>
    <w:rsid w:val="007A2539"/>
    <w:rsid w:val="007A27B8"/>
    <w:rsid w:val="007A29DD"/>
    <w:rsid w:val="007A2C93"/>
    <w:rsid w:val="007A2E3D"/>
    <w:rsid w:val="007A2EDF"/>
    <w:rsid w:val="007A3415"/>
    <w:rsid w:val="007A3461"/>
    <w:rsid w:val="007A35EB"/>
    <w:rsid w:val="007A384F"/>
    <w:rsid w:val="007A3C53"/>
    <w:rsid w:val="007A4080"/>
    <w:rsid w:val="007A45CC"/>
    <w:rsid w:val="007A4F41"/>
    <w:rsid w:val="007A58CC"/>
    <w:rsid w:val="007A5C66"/>
    <w:rsid w:val="007A5CA4"/>
    <w:rsid w:val="007A5DE1"/>
    <w:rsid w:val="007A5EBE"/>
    <w:rsid w:val="007A6252"/>
    <w:rsid w:val="007A62B8"/>
    <w:rsid w:val="007A6679"/>
    <w:rsid w:val="007A6DD7"/>
    <w:rsid w:val="007A74C8"/>
    <w:rsid w:val="007A75DF"/>
    <w:rsid w:val="007A76F9"/>
    <w:rsid w:val="007A7CE1"/>
    <w:rsid w:val="007B02C3"/>
    <w:rsid w:val="007B0CA0"/>
    <w:rsid w:val="007B0E8E"/>
    <w:rsid w:val="007B117A"/>
    <w:rsid w:val="007B13C9"/>
    <w:rsid w:val="007B16C4"/>
    <w:rsid w:val="007B21BD"/>
    <w:rsid w:val="007B27BA"/>
    <w:rsid w:val="007B27E5"/>
    <w:rsid w:val="007B2C1D"/>
    <w:rsid w:val="007B2CEB"/>
    <w:rsid w:val="007B3147"/>
    <w:rsid w:val="007B3335"/>
    <w:rsid w:val="007B34E3"/>
    <w:rsid w:val="007B35B0"/>
    <w:rsid w:val="007B39AE"/>
    <w:rsid w:val="007B39DF"/>
    <w:rsid w:val="007B4100"/>
    <w:rsid w:val="007B41A1"/>
    <w:rsid w:val="007B46A8"/>
    <w:rsid w:val="007B4779"/>
    <w:rsid w:val="007B4942"/>
    <w:rsid w:val="007B5D42"/>
    <w:rsid w:val="007B5E5D"/>
    <w:rsid w:val="007B5E81"/>
    <w:rsid w:val="007B5EEF"/>
    <w:rsid w:val="007B61BD"/>
    <w:rsid w:val="007B6B45"/>
    <w:rsid w:val="007B6B85"/>
    <w:rsid w:val="007B6C1F"/>
    <w:rsid w:val="007B6F54"/>
    <w:rsid w:val="007B7063"/>
    <w:rsid w:val="007B75B4"/>
    <w:rsid w:val="007B79A0"/>
    <w:rsid w:val="007B7CAE"/>
    <w:rsid w:val="007C04D1"/>
    <w:rsid w:val="007C07F4"/>
    <w:rsid w:val="007C0888"/>
    <w:rsid w:val="007C1192"/>
    <w:rsid w:val="007C1486"/>
    <w:rsid w:val="007C17BB"/>
    <w:rsid w:val="007C1D26"/>
    <w:rsid w:val="007C2721"/>
    <w:rsid w:val="007C2785"/>
    <w:rsid w:val="007C28B5"/>
    <w:rsid w:val="007C29B4"/>
    <w:rsid w:val="007C3268"/>
    <w:rsid w:val="007C379D"/>
    <w:rsid w:val="007C3A45"/>
    <w:rsid w:val="007C3B55"/>
    <w:rsid w:val="007C3BE9"/>
    <w:rsid w:val="007C3CF3"/>
    <w:rsid w:val="007C3EF4"/>
    <w:rsid w:val="007C46BD"/>
    <w:rsid w:val="007C47E1"/>
    <w:rsid w:val="007C4D8D"/>
    <w:rsid w:val="007C52B9"/>
    <w:rsid w:val="007C5935"/>
    <w:rsid w:val="007C5BB7"/>
    <w:rsid w:val="007C5E05"/>
    <w:rsid w:val="007C600F"/>
    <w:rsid w:val="007C61CE"/>
    <w:rsid w:val="007C62D8"/>
    <w:rsid w:val="007C677E"/>
    <w:rsid w:val="007C68CC"/>
    <w:rsid w:val="007C6F75"/>
    <w:rsid w:val="007C7931"/>
    <w:rsid w:val="007C79F6"/>
    <w:rsid w:val="007D033A"/>
    <w:rsid w:val="007D0424"/>
    <w:rsid w:val="007D05EE"/>
    <w:rsid w:val="007D17EE"/>
    <w:rsid w:val="007D1966"/>
    <w:rsid w:val="007D1B4A"/>
    <w:rsid w:val="007D20E2"/>
    <w:rsid w:val="007D2D79"/>
    <w:rsid w:val="007D2F21"/>
    <w:rsid w:val="007D30E5"/>
    <w:rsid w:val="007D350D"/>
    <w:rsid w:val="007D35BF"/>
    <w:rsid w:val="007D38E6"/>
    <w:rsid w:val="007D41E2"/>
    <w:rsid w:val="007D45DB"/>
    <w:rsid w:val="007D46C9"/>
    <w:rsid w:val="007D46D8"/>
    <w:rsid w:val="007D5510"/>
    <w:rsid w:val="007D586D"/>
    <w:rsid w:val="007D609E"/>
    <w:rsid w:val="007D62DD"/>
    <w:rsid w:val="007D6D19"/>
    <w:rsid w:val="007D6DDA"/>
    <w:rsid w:val="007D6F28"/>
    <w:rsid w:val="007D6F83"/>
    <w:rsid w:val="007D716A"/>
    <w:rsid w:val="007D742E"/>
    <w:rsid w:val="007D7451"/>
    <w:rsid w:val="007D7462"/>
    <w:rsid w:val="007D7685"/>
    <w:rsid w:val="007D7725"/>
    <w:rsid w:val="007D7771"/>
    <w:rsid w:val="007D7820"/>
    <w:rsid w:val="007D78F8"/>
    <w:rsid w:val="007E0089"/>
    <w:rsid w:val="007E04D6"/>
    <w:rsid w:val="007E0CC2"/>
    <w:rsid w:val="007E0DCA"/>
    <w:rsid w:val="007E0E46"/>
    <w:rsid w:val="007E0F6E"/>
    <w:rsid w:val="007E0F99"/>
    <w:rsid w:val="007E109D"/>
    <w:rsid w:val="007E11CC"/>
    <w:rsid w:val="007E1B5C"/>
    <w:rsid w:val="007E1E6C"/>
    <w:rsid w:val="007E2123"/>
    <w:rsid w:val="007E27CC"/>
    <w:rsid w:val="007E2960"/>
    <w:rsid w:val="007E308D"/>
    <w:rsid w:val="007E39BD"/>
    <w:rsid w:val="007E3B57"/>
    <w:rsid w:val="007E3B7B"/>
    <w:rsid w:val="007E41CB"/>
    <w:rsid w:val="007E44BF"/>
    <w:rsid w:val="007E46CD"/>
    <w:rsid w:val="007E4769"/>
    <w:rsid w:val="007E4A74"/>
    <w:rsid w:val="007E4E1D"/>
    <w:rsid w:val="007E4FFC"/>
    <w:rsid w:val="007E50A1"/>
    <w:rsid w:val="007E523B"/>
    <w:rsid w:val="007E553E"/>
    <w:rsid w:val="007E5DEF"/>
    <w:rsid w:val="007E63EE"/>
    <w:rsid w:val="007E67EE"/>
    <w:rsid w:val="007E6F12"/>
    <w:rsid w:val="007E6F76"/>
    <w:rsid w:val="007E7190"/>
    <w:rsid w:val="007E738A"/>
    <w:rsid w:val="007E76A3"/>
    <w:rsid w:val="007E77ED"/>
    <w:rsid w:val="007E7AFF"/>
    <w:rsid w:val="007F0768"/>
    <w:rsid w:val="007F0846"/>
    <w:rsid w:val="007F089C"/>
    <w:rsid w:val="007F0BAF"/>
    <w:rsid w:val="007F0CF7"/>
    <w:rsid w:val="007F147E"/>
    <w:rsid w:val="007F16F3"/>
    <w:rsid w:val="007F1A74"/>
    <w:rsid w:val="007F1FC0"/>
    <w:rsid w:val="007F231B"/>
    <w:rsid w:val="007F23A0"/>
    <w:rsid w:val="007F2610"/>
    <w:rsid w:val="007F2988"/>
    <w:rsid w:val="007F2A13"/>
    <w:rsid w:val="007F2DC2"/>
    <w:rsid w:val="007F3398"/>
    <w:rsid w:val="007F343A"/>
    <w:rsid w:val="007F3B95"/>
    <w:rsid w:val="007F4169"/>
    <w:rsid w:val="007F4282"/>
    <w:rsid w:val="007F469E"/>
    <w:rsid w:val="007F4951"/>
    <w:rsid w:val="007F4C3A"/>
    <w:rsid w:val="007F4D43"/>
    <w:rsid w:val="007F5011"/>
    <w:rsid w:val="007F506B"/>
    <w:rsid w:val="007F5BFD"/>
    <w:rsid w:val="007F6141"/>
    <w:rsid w:val="007F63F1"/>
    <w:rsid w:val="007F6446"/>
    <w:rsid w:val="007F6492"/>
    <w:rsid w:val="007F698E"/>
    <w:rsid w:val="007F6B47"/>
    <w:rsid w:val="007F6EF1"/>
    <w:rsid w:val="007F734F"/>
    <w:rsid w:val="007F73EC"/>
    <w:rsid w:val="007F74D2"/>
    <w:rsid w:val="007F78B0"/>
    <w:rsid w:val="007F78E4"/>
    <w:rsid w:val="00800412"/>
    <w:rsid w:val="008007B3"/>
    <w:rsid w:val="00800960"/>
    <w:rsid w:val="008010D1"/>
    <w:rsid w:val="00801337"/>
    <w:rsid w:val="00801517"/>
    <w:rsid w:val="0080179D"/>
    <w:rsid w:val="008017F1"/>
    <w:rsid w:val="0080183F"/>
    <w:rsid w:val="008018C3"/>
    <w:rsid w:val="00801B98"/>
    <w:rsid w:val="00801E9C"/>
    <w:rsid w:val="008021FD"/>
    <w:rsid w:val="00802279"/>
    <w:rsid w:val="00802893"/>
    <w:rsid w:val="00802B32"/>
    <w:rsid w:val="00802EBA"/>
    <w:rsid w:val="0080334D"/>
    <w:rsid w:val="0080350C"/>
    <w:rsid w:val="0080359D"/>
    <w:rsid w:val="00803A5F"/>
    <w:rsid w:val="00803B25"/>
    <w:rsid w:val="00804278"/>
    <w:rsid w:val="00804E90"/>
    <w:rsid w:val="0080589C"/>
    <w:rsid w:val="00805A9B"/>
    <w:rsid w:val="008062F8"/>
    <w:rsid w:val="008064FC"/>
    <w:rsid w:val="0080669A"/>
    <w:rsid w:val="00806931"/>
    <w:rsid w:val="00806A57"/>
    <w:rsid w:val="00806AD1"/>
    <w:rsid w:val="0080751F"/>
    <w:rsid w:val="008076D8"/>
    <w:rsid w:val="008077B9"/>
    <w:rsid w:val="00810078"/>
    <w:rsid w:val="008107D7"/>
    <w:rsid w:val="00810884"/>
    <w:rsid w:val="00810A0C"/>
    <w:rsid w:val="00810A75"/>
    <w:rsid w:val="008110C2"/>
    <w:rsid w:val="00811111"/>
    <w:rsid w:val="0081171A"/>
    <w:rsid w:val="008127D7"/>
    <w:rsid w:val="00812C2C"/>
    <w:rsid w:val="00812D82"/>
    <w:rsid w:val="00813246"/>
    <w:rsid w:val="00813AEB"/>
    <w:rsid w:val="00813C6A"/>
    <w:rsid w:val="00813D05"/>
    <w:rsid w:val="00813F0D"/>
    <w:rsid w:val="0081456A"/>
    <w:rsid w:val="00814573"/>
    <w:rsid w:val="00814683"/>
    <w:rsid w:val="00815499"/>
    <w:rsid w:val="008157C9"/>
    <w:rsid w:val="0081584E"/>
    <w:rsid w:val="00815F05"/>
    <w:rsid w:val="008161E3"/>
    <w:rsid w:val="00816642"/>
    <w:rsid w:val="0081703F"/>
    <w:rsid w:val="00817065"/>
    <w:rsid w:val="008171EE"/>
    <w:rsid w:val="00817631"/>
    <w:rsid w:val="008177E2"/>
    <w:rsid w:val="008204DF"/>
    <w:rsid w:val="00820FA3"/>
    <w:rsid w:val="008214D2"/>
    <w:rsid w:val="00821A7E"/>
    <w:rsid w:val="00821A94"/>
    <w:rsid w:val="00821B89"/>
    <w:rsid w:val="00821C1A"/>
    <w:rsid w:val="008220EE"/>
    <w:rsid w:val="0082236B"/>
    <w:rsid w:val="00822871"/>
    <w:rsid w:val="008229B0"/>
    <w:rsid w:val="00822A3D"/>
    <w:rsid w:val="00822CCF"/>
    <w:rsid w:val="008230A4"/>
    <w:rsid w:val="0082363A"/>
    <w:rsid w:val="00823767"/>
    <w:rsid w:val="00824A50"/>
    <w:rsid w:val="00824C4F"/>
    <w:rsid w:val="008250E1"/>
    <w:rsid w:val="0082520A"/>
    <w:rsid w:val="00825672"/>
    <w:rsid w:val="00825B2A"/>
    <w:rsid w:val="00825C26"/>
    <w:rsid w:val="00826A41"/>
    <w:rsid w:val="00826B8B"/>
    <w:rsid w:val="00826D97"/>
    <w:rsid w:val="008273DF"/>
    <w:rsid w:val="00827883"/>
    <w:rsid w:val="008305E0"/>
    <w:rsid w:val="00830A20"/>
    <w:rsid w:val="00830F3B"/>
    <w:rsid w:val="0083127F"/>
    <w:rsid w:val="00831314"/>
    <w:rsid w:val="0083160A"/>
    <w:rsid w:val="00831D53"/>
    <w:rsid w:val="00832095"/>
    <w:rsid w:val="0083229A"/>
    <w:rsid w:val="00832305"/>
    <w:rsid w:val="0083246E"/>
    <w:rsid w:val="0083281B"/>
    <w:rsid w:val="00832A1C"/>
    <w:rsid w:val="00832EA8"/>
    <w:rsid w:val="00833053"/>
    <w:rsid w:val="00833627"/>
    <w:rsid w:val="008343C1"/>
    <w:rsid w:val="00834F42"/>
    <w:rsid w:val="008353B8"/>
    <w:rsid w:val="008356E7"/>
    <w:rsid w:val="008358B3"/>
    <w:rsid w:val="008367A1"/>
    <w:rsid w:val="00836C5B"/>
    <w:rsid w:val="00837515"/>
    <w:rsid w:val="00837B9F"/>
    <w:rsid w:val="00837C5D"/>
    <w:rsid w:val="00837F41"/>
    <w:rsid w:val="0084033B"/>
    <w:rsid w:val="008404F5"/>
    <w:rsid w:val="0084066A"/>
    <w:rsid w:val="00840819"/>
    <w:rsid w:val="008409AE"/>
    <w:rsid w:val="00840CD5"/>
    <w:rsid w:val="008414BC"/>
    <w:rsid w:val="008414EF"/>
    <w:rsid w:val="008416C3"/>
    <w:rsid w:val="00841BC2"/>
    <w:rsid w:val="00841EA5"/>
    <w:rsid w:val="00841EE8"/>
    <w:rsid w:val="008420C2"/>
    <w:rsid w:val="0084212D"/>
    <w:rsid w:val="00842397"/>
    <w:rsid w:val="008428CB"/>
    <w:rsid w:val="00842AEC"/>
    <w:rsid w:val="008436D5"/>
    <w:rsid w:val="00843941"/>
    <w:rsid w:val="00843A95"/>
    <w:rsid w:val="0084432B"/>
    <w:rsid w:val="00844D86"/>
    <w:rsid w:val="0084504A"/>
    <w:rsid w:val="0084589D"/>
    <w:rsid w:val="00845B28"/>
    <w:rsid w:val="00845C47"/>
    <w:rsid w:val="008468A0"/>
    <w:rsid w:val="008468AC"/>
    <w:rsid w:val="00846A29"/>
    <w:rsid w:val="0084707E"/>
    <w:rsid w:val="00847156"/>
    <w:rsid w:val="00847258"/>
    <w:rsid w:val="00847721"/>
    <w:rsid w:val="00847D0A"/>
    <w:rsid w:val="0085064B"/>
    <w:rsid w:val="008506BF"/>
    <w:rsid w:val="00850728"/>
    <w:rsid w:val="00850842"/>
    <w:rsid w:val="00850D30"/>
    <w:rsid w:val="00850E5D"/>
    <w:rsid w:val="00851422"/>
    <w:rsid w:val="008514AF"/>
    <w:rsid w:val="008514FE"/>
    <w:rsid w:val="00851B21"/>
    <w:rsid w:val="00851B84"/>
    <w:rsid w:val="00851DB1"/>
    <w:rsid w:val="00851F84"/>
    <w:rsid w:val="008521CE"/>
    <w:rsid w:val="00852D59"/>
    <w:rsid w:val="00853302"/>
    <w:rsid w:val="0085355B"/>
    <w:rsid w:val="00853970"/>
    <w:rsid w:val="00853E60"/>
    <w:rsid w:val="0085439B"/>
    <w:rsid w:val="008546F2"/>
    <w:rsid w:val="008547CE"/>
    <w:rsid w:val="00854AB5"/>
    <w:rsid w:val="00854AE0"/>
    <w:rsid w:val="008552B9"/>
    <w:rsid w:val="00855808"/>
    <w:rsid w:val="00855A6A"/>
    <w:rsid w:val="00855EBA"/>
    <w:rsid w:val="00855FB0"/>
    <w:rsid w:val="008560A3"/>
    <w:rsid w:val="00856765"/>
    <w:rsid w:val="00856A2E"/>
    <w:rsid w:val="00856C34"/>
    <w:rsid w:val="00856EB2"/>
    <w:rsid w:val="00857081"/>
    <w:rsid w:val="008570C6"/>
    <w:rsid w:val="00857270"/>
    <w:rsid w:val="008574C3"/>
    <w:rsid w:val="0086067D"/>
    <w:rsid w:val="00861035"/>
    <w:rsid w:val="00861070"/>
    <w:rsid w:val="008613D1"/>
    <w:rsid w:val="00861824"/>
    <w:rsid w:val="008618DE"/>
    <w:rsid w:val="008618E9"/>
    <w:rsid w:val="00861C02"/>
    <w:rsid w:val="00861EA7"/>
    <w:rsid w:val="00862061"/>
    <w:rsid w:val="008620F7"/>
    <w:rsid w:val="00862263"/>
    <w:rsid w:val="0086257D"/>
    <w:rsid w:val="00862623"/>
    <w:rsid w:val="008626E9"/>
    <w:rsid w:val="0086285A"/>
    <w:rsid w:val="00862C30"/>
    <w:rsid w:val="00862D55"/>
    <w:rsid w:val="00863247"/>
    <w:rsid w:val="008634A0"/>
    <w:rsid w:val="00863CE3"/>
    <w:rsid w:val="008648C7"/>
    <w:rsid w:val="008649DF"/>
    <w:rsid w:val="008650D7"/>
    <w:rsid w:val="00865BC1"/>
    <w:rsid w:val="00866BD1"/>
    <w:rsid w:val="00866BEB"/>
    <w:rsid w:val="008671BD"/>
    <w:rsid w:val="00867269"/>
    <w:rsid w:val="00867A2B"/>
    <w:rsid w:val="00867FDA"/>
    <w:rsid w:val="0087051F"/>
    <w:rsid w:val="008708C9"/>
    <w:rsid w:val="00870F7D"/>
    <w:rsid w:val="00870FB1"/>
    <w:rsid w:val="00871202"/>
    <w:rsid w:val="0087189F"/>
    <w:rsid w:val="00871A23"/>
    <w:rsid w:val="00871AF5"/>
    <w:rsid w:val="00871F7A"/>
    <w:rsid w:val="0087267A"/>
    <w:rsid w:val="00872975"/>
    <w:rsid w:val="00872D99"/>
    <w:rsid w:val="00873447"/>
    <w:rsid w:val="008735C0"/>
    <w:rsid w:val="008736C0"/>
    <w:rsid w:val="008738C0"/>
    <w:rsid w:val="008738F4"/>
    <w:rsid w:val="00873969"/>
    <w:rsid w:val="008743ED"/>
    <w:rsid w:val="00874983"/>
    <w:rsid w:val="00874ADB"/>
    <w:rsid w:val="00874B8F"/>
    <w:rsid w:val="008751C4"/>
    <w:rsid w:val="0087554F"/>
    <w:rsid w:val="00876BE1"/>
    <w:rsid w:val="00876DE7"/>
    <w:rsid w:val="0087748A"/>
    <w:rsid w:val="008775B7"/>
    <w:rsid w:val="0087760D"/>
    <w:rsid w:val="0087786E"/>
    <w:rsid w:val="00877870"/>
    <w:rsid w:val="00877968"/>
    <w:rsid w:val="00877B6A"/>
    <w:rsid w:val="00877C6D"/>
    <w:rsid w:val="00877D20"/>
    <w:rsid w:val="00880284"/>
    <w:rsid w:val="008809ED"/>
    <w:rsid w:val="008813BA"/>
    <w:rsid w:val="0088196F"/>
    <w:rsid w:val="008819AF"/>
    <w:rsid w:val="00881EBE"/>
    <w:rsid w:val="008820FC"/>
    <w:rsid w:val="008823DD"/>
    <w:rsid w:val="0088255A"/>
    <w:rsid w:val="008825A7"/>
    <w:rsid w:val="00882754"/>
    <w:rsid w:val="00882A87"/>
    <w:rsid w:val="00883241"/>
    <w:rsid w:val="008833BE"/>
    <w:rsid w:val="00883577"/>
    <w:rsid w:val="008836A7"/>
    <w:rsid w:val="008840D8"/>
    <w:rsid w:val="00885022"/>
    <w:rsid w:val="00885181"/>
    <w:rsid w:val="008854CC"/>
    <w:rsid w:val="008854DA"/>
    <w:rsid w:val="00885748"/>
    <w:rsid w:val="00885F55"/>
    <w:rsid w:val="00885F57"/>
    <w:rsid w:val="008860DA"/>
    <w:rsid w:val="0088648F"/>
    <w:rsid w:val="00886528"/>
    <w:rsid w:val="00886E6F"/>
    <w:rsid w:val="0088724A"/>
    <w:rsid w:val="0088785D"/>
    <w:rsid w:val="00887C12"/>
    <w:rsid w:val="00890A46"/>
    <w:rsid w:val="008914E4"/>
    <w:rsid w:val="0089181A"/>
    <w:rsid w:val="0089188A"/>
    <w:rsid w:val="008918A0"/>
    <w:rsid w:val="008919B7"/>
    <w:rsid w:val="00891E37"/>
    <w:rsid w:val="00891E89"/>
    <w:rsid w:val="008922BB"/>
    <w:rsid w:val="008924DE"/>
    <w:rsid w:val="00892E8B"/>
    <w:rsid w:val="00893A87"/>
    <w:rsid w:val="00893CD5"/>
    <w:rsid w:val="00894A01"/>
    <w:rsid w:val="00894C43"/>
    <w:rsid w:val="00895376"/>
    <w:rsid w:val="008955C7"/>
    <w:rsid w:val="008957D1"/>
    <w:rsid w:val="00896778"/>
    <w:rsid w:val="00896A78"/>
    <w:rsid w:val="00896C98"/>
    <w:rsid w:val="00896E0B"/>
    <w:rsid w:val="00896F29"/>
    <w:rsid w:val="00897194"/>
    <w:rsid w:val="00897589"/>
    <w:rsid w:val="00897B3F"/>
    <w:rsid w:val="00897B60"/>
    <w:rsid w:val="00897CB5"/>
    <w:rsid w:val="00897D17"/>
    <w:rsid w:val="00897ED6"/>
    <w:rsid w:val="008A0119"/>
    <w:rsid w:val="008A089E"/>
    <w:rsid w:val="008A0E31"/>
    <w:rsid w:val="008A0E93"/>
    <w:rsid w:val="008A1279"/>
    <w:rsid w:val="008A16F1"/>
    <w:rsid w:val="008A1A0B"/>
    <w:rsid w:val="008A2361"/>
    <w:rsid w:val="008A25D7"/>
    <w:rsid w:val="008A271E"/>
    <w:rsid w:val="008A2D42"/>
    <w:rsid w:val="008A2F22"/>
    <w:rsid w:val="008A30B5"/>
    <w:rsid w:val="008A349F"/>
    <w:rsid w:val="008A3586"/>
    <w:rsid w:val="008A37E1"/>
    <w:rsid w:val="008A4086"/>
    <w:rsid w:val="008A45D5"/>
    <w:rsid w:val="008A4A0A"/>
    <w:rsid w:val="008A4A72"/>
    <w:rsid w:val="008A5794"/>
    <w:rsid w:val="008A5A32"/>
    <w:rsid w:val="008A5CB5"/>
    <w:rsid w:val="008A5D06"/>
    <w:rsid w:val="008A5EAF"/>
    <w:rsid w:val="008A61CF"/>
    <w:rsid w:val="008A627E"/>
    <w:rsid w:val="008A6903"/>
    <w:rsid w:val="008A6C8A"/>
    <w:rsid w:val="008A756E"/>
    <w:rsid w:val="008B032C"/>
    <w:rsid w:val="008B03AF"/>
    <w:rsid w:val="008B0418"/>
    <w:rsid w:val="008B076C"/>
    <w:rsid w:val="008B08D1"/>
    <w:rsid w:val="008B0951"/>
    <w:rsid w:val="008B09E9"/>
    <w:rsid w:val="008B0B11"/>
    <w:rsid w:val="008B1434"/>
    <w:rsid w:val="008B1856"/>
    <w:rsid w:val="008B1C0F"/>
    <w:rsid w:val="008B1D70"/>
    <w:rsid w:val="008B1E29"/>
    <w:rsid w:val="008B250A"/>
    <w:rsid w:val="008B25B2"/>
    <w:rsid w:val="008B26B4"/>
    <w:rsid w:val="008B271D"/>
    <w:rsid w:val="008B294F"/>
    <w:rsid w:val="008B32BE"/>
    <w:rsid w:val="008B353A"/>
    <w:rsid w:val="008B38E8"/>
    <w:rsid w:val="008B40CF"/>
    <w:rsid w:val="008B4120"/>
    <w:rsid w:val="008B432D"/>
    <w:rsid w:val="008B44A2"/>
    <w:rsid w:val="008B44B1"/>
    <w:rsid w:val="008B4691"/>
    <w:rsid w:val="008B46B4"/>
    <w:rsid w:val="008B4965"/>
    <w:rsid w:val="008B4C13"/>
    <w:rsid w:val="008B5013"/>
    <w:rsid w:val="008B5131"/>
    <w:rsid w:val="008B549D"/>
    <w:rsid w:val="008B565B"/>
    <w:rsid w:val="008B5D3C"/>
    <w:rsid w:val="008B5D50"/>
    <w:rsid w:val="008B6162"/>
    <w:rsid w:val="008B6341"/>
    <w:rsid w:val="008B6606"/>
    <w:rsid w:val="008B66F6"/>
    <w:rsid w:val="008B6F2F"/>
    <w:rsid w:val="008B6FFF"/>
    <w:rsid w:val="008B7034"/>
    <w:rsid w:val="008B723B"/>
    <w:rsid w:val="008B75FB"/>
    <w:rsid w:val="008B7873"/>
    <w:rsid w:val="008B7E29"/>
    <w:rsid w:val="008B7E43"/>
    <w:rsid w:val="008B7E4D"/>
    <w:rsid w:val="008C0AA9"/>
    <w:rsid w:val="008C0F67"/>
    <w:rsid w:val="008C11C1"/>
    <w:rsid w:val="008C1367"/>
    <w:rsid w:val="008C1BCC"/>
    <w:rsid w:val="008C1D6F"/>
    <w:rsid w:val="008C221F"/>
    <w:rsid w:val="008C26D3"/>
    <w:rsid w:val="008C2757"/>
    <w:rsid w:val="008C27C8"/>
    <w:rsid w:val="008C30CE"/>
    <w:rsid w:val="008C3357"/>
    <w:rsid w:val="008C373D"/>
    <w:rsid w:val="008C41D3"/>
    <w:rsid w:val="008C4916"/>
    <w:rsid w:val="008C4970"/>
    <w:rsid w:val="008C4A25"/>
    <w:rsid w:val="008C506D"/>
    <w:rsid w:val="008C5612"/>
    <w:rsid w:val="008C5817"/>
    <w:rsid w:val="008C5906"/>
    <w:rsid w:val="008C5D1C"/>
    <w:rsid w:val="008C628E"/>
    <w:rsid w:val="008C6298"/>
    <w:rsid w:val="008C62A1"/>
    <w:rsid w:val="008C6302"/>
    <w:rsid w:val="008C63A1"/>
    <w:rsid w:val="008C64B3"/>
    <w:rsid w:val="008C68CD"/>
    <w:rsid w:val="008C6C3E"/>
    <w:rsid w:val="008C6E50"/>
    <w:rsid w:val="008C6ECC"/>
    <w:rsid w:val="008C7610"/>
    <w:rsid w:val="008C7ABB"/>
    <w:rsid w:val="008C7BB3"/>
    <w:rsid w:val="008C7CC8"/>
    <w:rsid w:val="008C7E6B"/>
    <w:rsid w:val="008D036F"/>
    <w:rsid w:val="008D040A"/>
    <w:rsid w:val="008D0571"/>
    <w:rsid w:val="008D0BF5"/>
    <w:rsid w:val="008D0C97"/>
    <w:rsid w:val="008D1416"/>
    <w:rsid w:val="008D14CD"/>
    <w:rsid w:val="008D1623"/>
    <w:rsid w:val="008D1ABD"/>
    <w:rsid w:val="008D1B39"/>
    <w:rsid w:val="008D1B6F"/>
    <w:rsid w:val="008D1D44"/>
    <w:rsid w:val="008D1ED8"/>
    <w:rsid w:val="008D2187"/>
    <w:rsid w:val="008D21DF"/>
    <w:rsid w:val="008D236E"/>
    <w:rsid w:val="008D277C"/>
    <w:rsid w:val="008D282F"/>
    <w:rsid w:val="008D2CE1"/>
    <w:rsid w:val="008D2EF6"/>
    <w:rsid w:val="008D2F76"/>
    <w:rsid w:val="008D3324"/>
    <w:rsid w:val="008D3440"/>
    <w:rsid w:val="008D364B"/>
    <w:rsid w:val="008D374F"/>
    <w:rsid w:val="008D3CE3"/>
    <w:rsid w:val="008D3D62"/>
    <w:rsid w:val="008D3F68"/>
    <w:rsid w:val="008D4194"/>
    <w:rsid w:val="008D4F6E"/>
    <w:rsid w:val="008D51D6"/>
    <w:rsid w:val="008D5803"/>
    <w:rsid w:val="008D5BB1"/>
    <w:rsid w:val="008D5E77"/>
    <w:rsid w:val="008D6908"/>
    <w:rsid w:val="008D6A28"/>
    <w:rsid w:val="008D6B48"/>
    <w:rsid w:val="008D6C1B"/>
    <w:rsid w:val="008D6D3F"/>
    <w:rsid w:val="008D6E3B"/>
    <w:rsid w:val="008D73CE"/>
    <w:rsid w:val="008D77DA"/>
    <w:rsid w:val="008D7802"/>
    <w:rsid w:val="008D797B"/>
    <w:rsid w:val="008E009C"/>
    <w:rsid w:val="008E055D"/>
    <w:rsid w:val="008E07D9"/>
    <w:rsid w:val="008E0898"/>
    <w:rsid w:val="008E0BB4"/>
    <w:rsid w:val="008E0E35"/>
    <w:rsid w:val="008E0F57"/>
    <w:rsid w:val="008E1051"/>
    <w:rsid w:val="008E174D"/>
    <w:rsid w:val="008E19D3"/>
    <w:rsid w:val="008E1BB5"/>
    <w:rsid w:val="008E1FC9"/>
    <w:rsid w:val="008E21E4"/>
    <w:rsid w:val="008E2990"/>
    <w:rsid w:val="008E2DB3"/>
    <w:rsid w:val="008E3054"/>
    <w:rsid w:val="008E31ED"/>
    <w:rsid w:val="008E33FC"/>
    <w:rsid w:val="008E36BB"/>
    <w:rsid w:val="008E379A"/>
    <w:rsid w:val="008E383A"/>
    <w:rsid w:val="008E49D5"/>
    <w:rsid w:val="008E4AD0"/>
    <w:rsid w:val="008E58AD"/>
    <w:rsid w:val="008E5A4F"/>
    <w:rsid w:val="008E5C15"/>
    <w:rsid w:val="008E6137"/>
    <w:rsid w:val="008E66BB"/>
    <w:rsid w:val="008E6AB9"/>
    <w:rsid w:val="008E6D51"/>
    <w:rsid w:val="008E742D"/>
    <w:rsid w:val="008E784B"/>
    <w:rsid w:val="008E79B3"/>
    <w:rsid w:val="008E7A1A"/>
    <w:rsid w:val="008F0045"/>
    <w:rsid w:val="008F0305"/>
    <w:rsid w:val="008F04A3"/>
    <w:rsid w:val="008F07E3"/>
    <w:rsid w:val="008F0A3A"/>
    <w:rsid w:val="008F0B49"/>
    <w:rsid w:val="008F0B68"/>
    <w:rsid w:val="008F0D00"/>
    <w:rsid w:val="008F11B9"/>
    <w:rsid w:val="008F141F"/>
    <w:rsid w:val="008F17AF"/>
    <w:rsid w:val="008F1DD7"/>
    <w:rsid w:val="008F2108"/>
    <w:rsid w:val="008F2283"/>
    <w:rsid w:val="008F24EF"/>
    <w:rsid w:val="008F252A"/>
    <w:rsid w:val="008F25E6"/>
    <w:rsid w:val="008F2653"/>
    <w:rsid w:val="008F2DCF"/>
    <w:rsid w:val="008F30F8"/>
    <w:rsid w:val="008F31A7"/>
    <w:rsid w:val="008F3C20"/>
    <w:rsid w:val="008F3C64"/>
    <w:rsid w:val="008F41E4"/>
    <w:rsid w:val="008F421F"/>
    <w:rsid w:val="008F4312"/>
    <w:rsid w:val="008F44A7"/>
    <w:rsid w:val="008F4503"/>
    <w:rsid w:val="008F4869"/>
    <w:rsid w:val="008F4A1D"/>
    <w:rsid w:val="008F4A4C"/>
    <w:rsid w:val="008F5209"/>
    <w:rsid w:val="008F5C77"/>
    <w:rsid w:val="008F5DDF"/>
    <w:rsid w:val="008F6193"/>
    <w:rsid w:val="008F6872"/>
    <w:rsid w:val="008F68DF"/>
    <w:rsid w:val="008F6962"/>
    <w:rsid w:val="008F6D4F"/>
    <w:rsid w:val="008F6D55"/>
    <w:rsid w:val="008F6E4B"/>
    <w:rsid w:val="008F74C3"/>
    <w:rsid w:val="008F7678"/>
    <w:rsid w:val="008F77AA"/>
    <w:rsid w:val="008F77BE"/>
    <w:rsid w:val="008F7ABD"/>
    <w:rsid w:val="008F7D5E"/>
    <w:rsid w:val="0090020C"/>
    <w:rsid w:val="00900F13"/>
    <w:rsid w:val="00900F3C"/>
    <w:rsid w:val="00901062"/>
    <w:rsid w:val="009014E2"/>
    <w:rsid w:val="0090168F"/>
    <w:rsid w:val="00901A26"/>
    <w:rsid w:val="00901EF7"/>
    <w:rsid w:val="0090240D"/>
    <w:rsid w:val="0090249B"/>
    <w:rsid w:val="00902655"/>
    <w:rsid w:val="009027DF"/>
    <w:rsid w:val="00902923"/>
    <w:rsid w:val="00902ADF"/>
    <w:rsid w:val="00902E6E"/>
    <w:rsid w:val="00902FBE"/>
    <w:rsid w:val="00903621"/>
    <w:rsid w:val="009040BD"/>
    <w:rsid w:val="0090466C"/>
    <w:rsid w:val="0090484E"/>
    <w:rsid w:val="00904ACF"/>
    <w:rsid w:val="00904F28"/>
    <w:rsid w:val="009058C8"/>
    <w:rsid w:val="00905D7A"/>
    <w:rsid w:val="00906428"/>
    <w:rsid w:val="009067C0"/>
    <w:rsid w:val="009069A5"/>
    <w:rsid w:val="00906B47"/>
    <w:rsid w:val="00906F4D"/>
    <w:rsid w:val="00907A65"/>
    <w:rsid w:val="00907C46"/>
    <w:rsid w:val="00907C85"/>
    <w:rsid w:val="00907D8D"/>
    <w:rsid w:val="00910435"/>
    <w:rsid w:val="00910BE6"/>
    <w:rsid w:val="00910D6E"/>
    <w:rsid w:val="00910E0D"/>
    <w:rsid w:val="00910E5C"/>
    <w:rsid w:val="00911113"/>
    <w:rsid w:val="0091135C"/>
    <w:rsid w:val="009119A8"/>
    <w:rsid w:val="00911F93"/>
    <w:rsid w:val="00912595"/>
    <w:rsid w:val="00912742"/>
    <w:rsid w:val="009127BE"/>
    <w:rsid w:val="00912CC9"/>
    <w:rsid w:val="00912FC4"/>
    <w:rsid w:val="009130B5"/>
    <w:rsid w:val="00913260"/>
    <w:rsid w:val="00913538"/>
    <w:rsid w:val="00913796"/>
    <w:rsid w:val="00914184"/>
    <w:rsid w:val="009146A5"/>
    <w:rsid w:val="00914CC1"/>
    <w:rsid w:val="00914D8A"/>
    <w:rsid w:val="0091507A"/>
    <w:rsid w:val="009153C0"/>
    <w:rsid w:val="009156C3"/>
    <w:rsid w:val="00915AE1"/>
    <w:rsid w:val="00915AF3"/>
    <w:rsid w:val="00915E1F"/>
    <w:rsid w:val="00915F76"/>
    <w:rsid w:val="00916179"/>
    <w:rsid w:val="00916256"/>
    <w:rsid w:val="00916257"/>
    <w:rsid w:val="00916472"/>
    <w:rsid w:val="00916489"/>
    <w:rsid w:val="009166D6"/>
    <w:rsid w:val="00916A9F"/>
    <w:rsid w:val="00916FD7"/>
    <w:rsid w:val="0091708C"/>
    <w:rsid w:val="0091725F"/>
    <w:rsid w:val="009178AF"/>
    <w:rsid w:val="009178B1"/>
    <w:rsid w:val="0091796D"/>
    <w:rsid w:val="00917DCC"/>
    <w:rsid w:val="00917FD3"/>
    <w:rsid w:val="00920243"/>
    <w:rsid w:val="0092029E"/>
    <w:rsid w:val="009202EF"/>
    <w:rsid w:val="0092031D"/>
    <w:rsid w:val="0092058A"/>
    <w:rsid w:val="009206FA"/>
    <w:rsid w:val="00920734"/>
    <w:rsid w:val="0092074B"/>
    <w:rsid w:val="00920D95"/>
    <w:rsid w:val="00921343"/>
    <w:rsid w:val="0092176B"/>
    <w:rsid w:val="00921A42"/>
    <w:rsid w:val="009222EA"/>
    <w:rsid w:val="009227DB"/>
    <w:rsid w:val="00922C8C"/>
    <w:rsid w:val="00922CDB"/>
    <w:rsid w:val="009233D4"/>
    <w:rsid w:val="00923CD6"/>
    <w:rsid w:val="00923E2E"/>
    <w:rsid w:val="009245D6"/>
    <w:rsid w:val="00924818"/>
    <w:rsid w:val="00924BC3"/>
    <w:rsid w:val="00924D50"/>
    <w:rsid w:val="00925717"/>
    <w:rsid w:val="00925E63"/>
    <w:rsid w:val="00926182"/>
    <w:rsid w:val="00926460"/>
    <w:rsid w:val="00926635"/>
    <w:rsid w:val="0092672A"/>
    <w:rsid w:val="00926849"/>
    <w:rsid w:val="00926F9B"/>
    <w:rsid w:val="0092717A"/>
    <w:rsid w:val="0092731F"/>
    <w:rsid w:val="00927845"/>
    <w:rsid w:val="00927972"/>
    <w:rsid w:val="00927978"/>
    <w:rsid w:val="009279FF"/>
    <w:rsid w:val="00927BE8"/>
    <w:rsid w:val="00927DD4"/>
    <w:rsid w:val="00927FEC"/>
    <w:rsid w:val="0093046B"/>
    <w:rsid w:val="00930539"/>
    <w:rsid w:val="00930628"/>
    <w:rsid w:val="0093090B"/>
    <w:rsid w:val="00930A05"/>
    <w:rsid w:val="00930A8D"/>
    <w:rsid w:val="00930B96"/>
    <w:rsid w:val="00930E24"/>
    <w:rsid w:val="00931016"/>
    <w:rsid w:val="009312D5"/>
    <w:rsid w:val="009315F5"/>
    <w:rsid w:val="009319EF"/>
    <w:rsid w:val="00931F77"/>
    <w:rsid w:val="00932407"/>
    <w:rsid w:val="00932927"/>
    <w:rsid w:val="00932D01"/>
    <w:rsid w:val="009331F5"/>
    <w:rsid w:val="009332D4"/>
    <w:rsid w:val="009338EC"/>
    <w:rsid w:val="00933A8E"/>
    <w:rsid w:val="00933AA5"/>
    <w:rsid w:val="00934497"/>
    <w:rsid w:val="009345FB"/>
    <w:rsid w:val="0093569A"/>
    <w:rsid w:val="00935A43"/>
    <w:rsid w:val="00935AC5"/>
    <w:rsid w:val="00935CF5"/>
    <w:rsid w:val="00935F22"/>
    <w:rsid w:val="00936068"/>
    <w:rsid w:val="0093620D"/>
    <w:rsid w:val="0093659F"/>
    <w:rsid w:val="00936934"/>
    <w:rsid w:val="00936C10"/>
    <w:rsid w:val="00936CAA"/>
    <w:rsid w:val="0093712F"/>
    <w:rsid w:val="0093771C"/>
    <w:rsid w:val="009378FC"/>
    <w:rsid w:val="00937900"/>
    <w:rsid w:val="00937C07"/>
    <w:rsid w:val="009400A5"/>
    <w:rsid w:val="009405AB"/>
    <w:rsid w:val="00940B17"/>
    <w:rsid w:val="00941089"/>
    <w:rsid w:val="009413AD"/>
    <w:rsid w:val="0094140A"/>
    <w:rsid w:val="00941552"/>
    <w:rsid w:val="00941D79"/>
    <w:rsid w:val="00941F9B"/>
    <w:rsid w:val="009420A1"/>
    <w:rsid w:val="00942480"/>
    <w:rsid w:val="00942ADE"/>
    <w:rsid w:val="00942C94"/>
    <w:rsid w:val="00942DE3"/>
    <w:rsid w:val="00942E1F"/>
    <w:rsid w:val="00942EBF"/>
    <w:rsid w:val="00943061"/>
    <w:rsid w:val="00943660"/>
    <w:rsid w:val="00943905"/>
    <w:rsid w:val="009441D8"/>
    <w:rsid w:val="00944749"/>
    <w:rsid w:val="009448BA"/>
    <w:rsid w:val="00944BA5"/>
    <w:rsid w:val="00944CF6"/>
    <w:rsid w:val="00945293"/>
    <w:rsid w:val="00945B37"/>
    <w:rsid w:val="00945BC8"/>
    <w:rsid w:val="00945F77"/>
    <w:rsid w:val="00946000"/>
    <w:rsid w:val="009461B4"/>
    <w:rsid w:val="009461F1"/>
    <w:rsid w:val="0094663A"/>
    <w:rsid w:val="009466D6"/>
    <w:rsid w:val="00946CC9"/>
    <w:rsid w:val="00947339"/>
    <w:rsid w:val="009475EC"/>
    <w:rsid w:val="00947743"/>
    <w:rsid w:val="009477C9"/>
    <w:rsid w:val="009479BE"/>
    <w:rsid w:val="00947B98"/>
    <w:rsid w:val="00947DCB"/>
    <w:rsid w:val="00947FAC"/>
    <w:rsid w:val="0095074C"/>
    <w:rsid w:val="00950863"/>
    <w:rsid w:val="0095091E"/>
    <w:rsid w:val="00950BC7"/>
    <w:rsid w:val="00950CD1"/>
    <w:rsid w:val="00950E6C"/>
    <w:rsid w:val="00950F63"/>
    <w:rsid w:val="0095126A"/>
    <w:rsid w:val="0095145B"/>
    <w:rsid w:val="009514C3"/>
    <w:rsid w:val="009517CC"/>
    <w:rsid w:val="00951BA6"/>
    <w:rsid w:val="00951BAA"/>
    <w:rsid w:val="0095221A"/>
    <w:rsid w:val="00952491"/>
    <w:rsid w:val="009524DF"/>
    <w:rsid w:val="009525A4"/>
    <w:rsid w:val="00952650"/>
    <w:rsid w:val="009529D1"/>
    <w:rsid w:val="009531AD"/>
    <w:rsid w:val="00953313"/>
    <w:rsid w:val="009533ED"/>
    <w:rsid w:val="009534F7"/>
    <w:rsid w:val="0095359B"/>
    <w:rsid w:val="0095388F"/>
    <w:rsid w:val="009538AF"/>
    <w:rsid w:val="009543F2"/>
    <w:rsid w:val="00954525"/>
    <w:rsid w:val="00954809"/>
    <w:rsid w:val="0095486D"/>
    <w:rsid w:val="00954E8C"/>
    <w:rsid w:val="00955A67"/>
    <w:rsid w:val="00955A99"/>
    <w:rsid w:val="009568DA"/>
    <w:rsid w:val="00956D5F"/>
    <w:rsid w:val="00957018"/>
    <w:rsid w:val="00957117"/>
    <w:rsid w:val="00957139"/>
    <w:rsid w:val="00957D57"/>
    <w:rsid w:val="00957E50"/>
    <w:rsid w:val="0096014A"/>
    <w:rsid w:val="009601A0"/>
    <w:rsid w:val="00960670"/>
    <w:rsid w:val="0096133B"/>
    <w:rsid w:val="009614C5"/>
    <w:rsid w:val="009615D4"/>
    <w:rsid w:val="00961664"/>
    <w:rsid w:val="009620BE"/>
    <w:rsid w:val="00962B54"/>
    <w:rsid w:val="00962C97"/>
    <w:rsid w:val="00962F49"/>
    <w:rsid w:val="00963127"/>
    <w:rsid w:val="0096369F"/>
    <w:rsid w:val="00963793"/>
    <w:rsid w:val="0096389C"/>
    <w:rsid w:val="0096392A"/>
    <w:rsid w:val="00963932"/>
    <w:rsid w:val="009639AC"/>
    <w:rsid w:val="00963A76"/>
    <w:rsid w:val="00963AC9"/>
    <w:rsid w:val="00964164"/>
    <w:rsid w:val="009644CF"/>
    <w:rsid w:val="00964F50"/>
    <w:rsid w:val="0096552D"/>
    <w:rsid w:val="00965869"/>
    <w:rsid w:val="00965A5B"/>
    <w:rsid w:val="009665A5"/>
    <w:rsid w:val="009667CC"/>
    <w:rsid w:val="00966FEB"/>
    <w:rsid w:val="00966FF8"/>
    <w:rsid w:val="009670A7"/>
    <w:rsid w:val="00967108"/>
    <w:rsid w:val="009672E9"/>
    <w:rsid w:val="00967418"/>
    <w:rsid w:val="0096755F"/>
    <w:rsid w:val="009679A3"/>
    <w:rsid w:val="00967A42"/>
    <w:rsid w:val="00967B0C"/>
    <w:rsid w:val="00967DBB"/>
    <w:rsid w:val="00970084"/>
    <w:rsid w:val="009703BB"/>
    <w:rsid w:val="0097058B"/>
    <w:rsid w:val="00970C39"/>
    <w:rsid w:val="0097122E"/>
    <w:rsid w:val="0097160D"/>
    <w:rsid w:val="009719B7"/>
    <w:rsid w:val="00971B28"/>
    <w:rsid w:val="009724FA"/>
    <w:rsid w:val="00972B23"/>
    <w:rsid w:val="00973637"/>
    <w:rsid w:val="00973820"/>
    <w:rsid w:val="0097398D"/>
    <w:rsid w:val="00973E64"/>
    <w:rsid w:val="00973FB7"/>
    <w:rsid w:val="00974041"/>
    <w:rsid w:val="009743F8"/>
    <w:rsid w:val="009744A1"/>
    <w:rsid w:val="00974677"/>
    <w:rsid w:val="00974F3A"/>
    <w:rsid w:val="00974F86"/>
    <w:rsid w:val="00974FC5"/>
    <w:rsid w:val="00975158"/>
    <w:rsid w:val="0097548C"/>
    <w:rsid w:val="00975573"/>
    <w:rsid w:val="009755F0"/>
    <w:rsid w:val="009756E5"/>
    <w:rsid w:val="00975AEB"/>
    <w:rsid w:val="00975D95"/>
    <w:rsid w:val="009762F5"/>
    <w:rsid w:val="00976609"/>
    <w:rsid w:val="0097663C"/>
    <w:rsid w:val="009769FD"/>
    <w:rsid w:val="00976C0A"/>
    <w:rsid w:val="009772F5"/>
    <w:rsid w:val="009776EA"/>
    <w:rsid w:val="00980260"/>
    <w:rsid w:val="00980635"/>
    <w:rsid w:val="0098097C"/>
    <w:rsid w:val="00980CC0"/>
    <w:rsid w:val="00980D37"/>
    <w:rsid w:val="00980D46"/>
    <w:rsid w:val="00980FAF"/>
    <w:rsid w:val="009818E4"/>
    <w:rsid w:val="00981DA9"/>
    <w:rsid w:val="00981E9F"/>
    <w:rsid w:val="00982237"/>
    <w:rsid w:val="00982329"/>
    <w:rsid w:val="00982610"/>
    <w:rsid w:val="009828DD"/>
    <w:rsid w:val="00982C04"/>
    <w:rsid w:val="00982C21"/>
    <w:rsid w:val="00982C60"/>
    <w:rsid w:val="00982CB5"/>
    <w:rsid w:val="00982D70"/>
    <w:rsid w:val="00982DB6"/>
    <w:rsid w:val="00982E9C"/>
    <w:rsid w:val="009831E6"/>
    <w:rsid w:val="0098359F"/>
    <w:rsid w:val="0098394B"/>
    <w:rsid w:val="00983BCF"/>
    <w:rsid w:val="00983C15"/>
    <w:rsid w:val="00983DE6"/>
    <w:rsid w:val="0098454E"/>
    <w:rsid w:val="00984799"/>
    <w:rsid w:val="009847C8"/>
    <w:rsid w:val="00984A3E"/>
    <w:rsid w:val="00984BF4"/>
    <w:rsid w:val="009852AC"/>
    <w:rsid w:val="009858F6"/>
    <w:rsid w:val="00985BE1"/>
    <w:rsid w:val="009869D3"/>
    <w:rsid w:val="009869E9"/>
    <w:rsid w:val="00986B62"/>
    <w:rsid w:val="00986C09"/>
    <w:rsid w:val="009878D4"/>
    <w:rsid w:val="00987CEA"/>
    <w:rsid w:val="0099002B"/>
    <w:rsid w:val="00990534"/>
    <w:rsid w:val="009905D5"/>
    <w:rsid w:val="00990993"/>
    <w:rsid w:val="00991826"/>
    <w:rsid w:val="00991EE7"/>
    <w:rsid w:val="00992142"/>
    <w:rsid w:val="00992315"/>
    <w:rsid w:val="00993123"/>
    <w:rsid w:val="009937B5"/>
    <w:rsid w:val="00993926"/>
    <w:rsid w:val="00993976"/>
    <w:rsid w:val="00993A93"/>
    <w:rsid w:val="009940AC"/>
    <w:rsid w:val="009940D1"/>
    <w:rsid w:val="009941B9"/>
    <w:rsid w:val="00994389"/>
    <w:rsid w:val="0099451C"/>
    <w:rsid w:val="00994ED4"/>
    <w:rsid w:val="009950E0"/>
    <w:rsid w:val="0099558A"/>
    <w:rsid w:val="009959CA"/>
    <w:rsid w:val="009959CE"/>
    <w:rsid w:val="00995EB7"/>
    <w:rsid w:val="009962B9"/>
    <w:rsid w:val="009964AE"/>
    <w:rsid w:val="009970D6"/>
    <w:rsid w:val="00997397"/>
    <w:rsid w:val="009974A0"/>
    <w:rsid w:val="0099779E"/>
    <w:rsid w:val="009979FB"/>
    <w:rsid w:val="00997AC2"/>
    <w:rsid w:val="00997C3A"/>
    <w:rsid w:val="009A0727"/>
    <w:rsid w:val="009A08E2"/>
    <w:rsid w:val="009A0902"/>
    <w:rsid w:val="009A0A00"/>
    <w:rsid w:val="009A11A9"/>
    <w:rsid w:val="009A1324"/>
    <w:rsid w:val="009A1447"/>
    <w:rsid w:val="009A26B3"/>
    <w:rsid w:val="009A2F17"/>
    <w:rsid w:val="009A36DE"/>
    <w:rsid w:val="009A36EE"/>
    <w:rsid w:val="009A461E"/>
    <w:rsid w:val="009A4887"/>
    <w:rsid w:val="009A4955"/>
    <w:rsid w:val="009A4A32"/>
    <w:rsid w:val="009A51EE"/>
    <w:rsid w:val="009A5423"/>
    <w:rsid w:val="009A58B6"/>
    <w:rsid w:val="009A5946"/>
    <w:rsid w:val="009A669C"/>
    <w:rsid w:val="009A69A0"/>
    <w:rsid w:val="009A6A5C"/>
    <w:rsid w:val="009B026B"/>
    <w:rsid w:val="009B0354"/>
    <w:rsid w:val="009B083C"/>
    <w:rsid w:val="009B0EAC"/>
    <w:rsid w:val="009B0EBF"/>
    <w:rsid w:val="009B13BE"/>
    <w:rsid w:val="009B1A9A"/>
    <w:rsid w:val="009B1C3C"/>
    <w:rsid w:val="009B204D"/>
    <w:rsid w:val="009B2527"/>
    <w:rsid w:val="009B289A"/>
    <w:rsid w:val="009B2A5F"/>
    <w:rsid w:val="009B2F80"/>
    <w:rsid w:val="009B319E"/>
    <w:rsid w:val="009B36B6"/>
    <w:rsid w:val="009B38F9"/>
    <w:rsid w:val="009B3B5D"/>
    <w:rsid w:val="009B3B7D"/>
    <w:rsid w:val="009B440A"/>
    <w:rsid w:val="009B459E"/>
    <w:rsid w:val="009B4B0B"/>
    <w:rsid w:val="009B4DBE"/>
    <w:rsid w:val="009B50EA"/>
    <w:rsid w:val="009B518C"/>
    <w:rsid w:val="009B5673"/>
    <w:rsid w:val="009B5A42"/>
    <w:rsid w:val="009B6058"/>
    <w:rsid w:val="009B62BD"/>
    <w:rsid w:val="009B6616"/>
    <w:rsid w:val="009B69C5"/>
    <w:rsid w:val="009B6B4C"/>
    <w:rsid w:val="009B7461"/>
    <w:rsid w:val="009B781C"/>
    <w:rsid w:val="009B7862"/>
    <w:rsid w:val="009B7D6B"/>
    <w:rsid w:val="009C004E"/>
    <w:rsid w:val="009C00E4"/>
    <w:rsid w:val="009C017C"/>
    <w:rsid w:val="009C05D3"/>
    <w:rsid w:val="009C05D8"/>
    <w:rsid w:val="009C0E7B"/>
    <w:rsid w:val="009C0FAB"/>
    <w:rsid w:val="009C186E"/>
    <w:rsid w:val="009C21CF"/>
    <w:rsid w:val="009C2272"/>
    <w:rsid w:val="009C2352"/>
    <w:rsid w:val="009C287A"/>
    <w:rsid w:val="009C2A04"/>
    <w:rsid w:val="009C2BC4"/>
    <w:rsid w:val="009C2EE2"/>
    <w:rsid w:val="009C3BCA"/>
    <w:rsid w:val="009C3BCE"/>
    <w:rsid w:val="009C4812"/>
    <w:rsid w:val="009C4AF5"/>
    <w:rsid w:val="009C4EB0"/>
    <w:rsid w:val="009C5088"/>
    <w:rsid w:val="009C50F9"/>
    <w:rsid w:val="009C5BA9"/>
    <w:rsid w:val="009C5E88"/>
    <w:rsid w:val="009C6088"/>
    <w:rsid w:val="009C64AD"/>
    <w:rsid w:val="009C659D"/>
    <w:rsid w:val="009C6628"/>
    <w:rsid w:val="009C6B26"/>
    <w:rsid w:val="009C6BE6"/>
    <w:rsid w:val="009C7029"/>
    <w:rsid w:val="009C76DC"/>
    <w:rsid w:val="009C79FA"/>
    <w:rsid w:val="009C7AA1"/>
    <w:rsid w:val="009D0073"/>
    <w:rsid w:val="009D01B4"/>
    <w:rsid w:val="009D06A2"/>
    <w:rsid w:val="009D06D7"/>
    <w:rsid w:val="009D08C6"/>
    <w:rsid w:val="009D1463"/>
    <w:rsid w:val="009D1565"/>
    <w:rsid w:val="009D1672"/>
    <w:rsid w:val="009D1773"/>
    <w:rsid w:val="009D219B"/>
    <w:rsid w:val="009D24F5"/>
    <w:rsid w:val="009D278B"/>
    <w:rsid w:val="009D27CA"/>
    <w:rsid w:val="009D2901"/>
    <w:rsid w:val="009D2935"/>
    <w:rsid w:val="009D33BA"/>
    <w:rsid w:val="009D3419"/>
    <w:rsid w:val="009D39A3"/>
    <w:rsid w:val="009D3F6B"/>
    <w:rsid w:val="009D4461"/>
    <w:rsid w:val="009D450C"/>
    <w:rsid w:val="009D4EB6"/>
    <w:rsid w:val="009D559B"/>
    <w:rsid w:val="009D6A9D"/>
    <w:rsid w:val="009D6F67"/>
    <w:rsid w:val="009D7646"/>
    <w:rsid w:val="009D7AFC"/>
    <w:rsid w:val="009E06A8"/>
    <w:rsid w:val="009E0A26"/>
    <w:rsid w:val="009E0B12"/>
    <w:rsid w:val="009E126C"/>
    <w:rsid w:val="009E19FC"/>
    <w:rsid w:val="009E1C08"/>
    <w:rsid w:val="009E1E11"/>
    <w:rsid w:val="009E25AD"/>
    <w:rsid w:val="009E2D53"/>
    <w:rsid w:val="009E2F62"/>
    <w:rsid w:val="009E322B"/>
    <w:rsid w:val="009E32F2"/>
    <w:rsid w:val="009E338A"/>
    <w:rsid w:val="009E3BA0"/>
    <w:rsid w:val="009E4134"/>
    <w:rsid w:val="009E4199"/>
    <w:rsid w:val="009E42D9"/>
    <w:rsid w:val="009E4468"/>
    <w:rsid w:val="009E44F1"/>
    <w:rsid w:val="009E454A"/>
    <w:rsid w:val="009E45C4"/>
    <w:rsid w:val="009E5210"/>
    <w:rsid w:val="009E57B3"/>
    <w:rsid w:val="009E5BE9"/>
    <w:rsid w:val="009E67DD"/>
    <w:rsid w:val="009E6DEE"/>
    <w:rsid w:val="009E6E20"/>
    <w:rsid w:val="009E7104"/>
    <w:rsid w:val="009E7740"/>
    <w:rsid w:val="009E7B81"/>
    <w:rsid w:val="009F01CD"/>
    <w:rsid w:val="009F0785"/>
    <w:rsid w:val="009F1068"/>
    <w:rsid w:val="009F124D"/>
    <w:rsid w:val="009F1299"/>
    <w:rsid w:val="009F143D"/>
    <w:rsid w:val="009F1783"/>
    <w:rsid w:val="009F18B8"/>
    <w:rsid w:val="009F18F7"/>
    <w:rsid w:val="009F1988"/>
    <w:rsid w:val="009F19DC"/>
    <w:rsid w:val="009F1CB7"/>
    <w:rsid w:val="009F21C3"/>
    <w:rsid w:val="009F2377"/>
    <w:rsid w:val="009F25E8"/>
    <w:rsid w:val="009F28F0"/>
    <w:rsid w:val="009F2F81"/>
    <w:rsid w:val="009F375E"/>
    <w:rsid w:val="009F3BD9"/>
    <w:rsid w:val="009F411D"/>
    <w:rsid w:val="009F4439"/>
    <w:rsid w:val="009F4632"/>
    <w:rsid w:val="009F4D17"/>
    <w:rsid w:val="009F4EB9"/>
    <w:rsid w:val="009F549D"/>
    <w:rsid w:val="009F5841"/>
    <w:rsid w:val="009F5982"/>
    <w:rsid w:val="009F5CA3"/>
    <w:rsid w:val="009F613C"/>
    <w:rsid w:val="009F65B7"/>
    <w:rsid w:val="009F65E0"/>
    <w:rsid w:val="009F6FCB"/>
    <w:rsid w:val="00A00019"/>
    <w:rsid w:val="00A0029C"/>
    <w:rsid w:val="00A003D4"/>
    <w:rsid w:val="00A0058C"/>
    <w:rsid w:val="00A0063A"/>
    <w:rsid w:val="00A00939"/>
    <w:rsid w:val="00A01610"/>
    <w:rsid w:val="00A01956"/>
    <w:rsid w:val="00A01F86"/>
    <w:rsid w:val="00A0227B"/>
    <w:rsid w:val="00A0233C"/>
    <w:rsid w:val="00A02361"/>
    <w:rsid w:val="00A02485"/>
    <w:rsid w:val="00A026D1"/>
    <w:rsid w:val="00A029A7"/>
    <w:rsid w:val="00A02DA1"/>
    <w:rsid w:val="00A03456"/>
    <w:rsid w:val="00A03486"/>
    <w:rsid w:val="00A035D4"/>
    <w:rsid w:val="00A0379C"/>
    <w:rsid w:val="00A038E9"/>
    <w:rsid w:val="00A038FD"/>
    <w:rsid w:val="00A03D97"/>
    <w:rsid w:val="00A0414B"/>
    <w:rsid w:val="00A04503"/>
    <w:rsid w:val="00A04917"/>
    <w:rsid w:val="00A05015"/>
    <w:rsid w:val="00A05559"/>
    <w:rsid w:val="00A05963"/>
    <w:rsid w:val="00A059BC"/>
    <w:rsid w:val="00A059CF"/>
    <w:rsid w:val="00A05A2E"/>
    <w:rsid w:val="00A05A69"/>
    <w:rsid w:val="00A05EB0"/>
    <w:rsid w:val="00A0659B"/>
    <w:rsid w:val="00A06D7F"/>
    <w:rsid w:val="00A06E23"/>
    <w:rsid w:val="00A072BE"/>
    <w:rsid w:val="00A07E96"/>
    <w:rsid w:val="00A101FC"/>
    <w:rsid w:val="00A104D2"/>
    <w:rsid w:val="00A1059D"/>
    <w:rsid w:val="00A107AE"/>
    <w:rsid w:val="00A10826"/>
    <w:rsid w:val="00A10A1F"/>
    <w:rsid w:val="00A110D8"/>
    <w:rsid w:val="00A123EA"/>
    <w:rsid w:val="00A12DAF"/>
    <w:rsid w:val="00A132E6"/>
    <w:rsid w:val="00A135CF"/>
    <w:rsid w:val="00A13664"/>
    <w:rsid w:val="00A14259"/>
    <w:rsid w:val="00A14377"/>
    <w:rsid w:val="00A1490C"/>
    <w:rsid w:val="00A14C1B"/>
    <w:rsid w:val="00A1507B"/>
    <w:rsid w:val="00A150E5"/>
    <w:rsid w:val="00A1525C"/>
    <w:rsid w:val="00A155B2"/>
    <w:rsid w:val="00A15DAF"/>
    <w:rsid w:val="00A1602D"/>
    <w:rsid w:val="00A1609B"/>
    <w:rsid w:val="00A16128"/>
    <w:rsid w:val="00A20255"/>
    <w:rsid w:val="00A209B4"/>
    <w:rsid w:val="00A20B00"/>
    <w:rsid w:val="00A212A0"/>
    <w:rsid w:val="00A215FA"/>
    <w:rsid w:val="00A21BAB"/>
    <w:rsid w:val="00A21BD5"/>
    <w:rsid w:val="00A21D75"/>
    <w:rsid w:val="00A21E05"/>
    <w:rsid w:val="00A2243A"/>
    <w:rsid w:val="00A22497"/>
    <w:rsid w:val="00A228FC"/>
    <w:rsid w:val="00A22979"/>
    <w:rsid w:val="00A22C73"/>
    <w:rsid w:val="00A22E92"/>
    <w:rsid w:val="00A2322A"/>
    <w:rsid w:val="00A23358"/>
    <w:rsid w:val="00A23827"/>
    <w:rsid w:val="00A23850"/>
    <w:rsid w:val="00A2389A"/>
    <w:rsid w:val="00A238FC"/>
    <w:rsid w:val="00A2393D"/>
    <w:rsid w:val="00A240EC"/>
    <w:rsid w:val="00A24630"/>
    <w:rsid w:val="00A2480C"/>
    <w:rsid w:val="00A24E07"/>
    <w:rsid w:val="00A25C5F"/>
    <w:rsid w:val="00A25C8A"/>
    <w:rsid w:val="00A25FEF"/>
    <w:rsid w:val="00A266B6"/>
    <w:rsid w:val="00A2680F"/>
    <w:rsid w:val="00A26ABC"/>
    <w:rsid w:val="00A26B3C"/>
    <w:rsid w:val="00A26D1B"/>
    <w:rsid w:val="00A26D7C"/>
    <w:rsid w:val="00A26EC8"/>
    <w:rsid w:val="00A271CD"/>
    <w:rsid w:val="00A2725B"/>
    <w:rsid w:val="00A2783C"/>
    <w:rsid w:val="00A27B02"/>
    <w:rsid w:val="00A30416"/>
    <w:rsid w:val="00A30CDA"/>
    <w:rsid w:val="00A30D88"/>
    <w:rsid w:val="00A3111A"/>
    <w:rsid w:val="00A31275"/>
    <w:rsid w:val="00A31551"/>
    <w:rsid w:val="00A316ED"/>
    <w:rsid w:val="00A31702"/>
    <w:rsid w:val="00A31C3E"/>
    <w:rsid w:val="00A31CB2"/>
    <w:rsid w:val="00A31D69"/>
    <w:rsid w:val="00A31D97"/>
    <w:rsid w:val="00A32008"/>
    <w:rsid w:val="00A32274"/>
    <w:rsid w:val="00A32464"/>
    <w:rsid w:val="00A326AD"/>
    <w:rsid w:val="00A32835"/>
    <w:rsid w:val="00A329E5"/>
    <w:rsid w:val="00A32D39"/>
    <w:rsid w:val="00A32F47"/>
    <w:rsid w:val="00A33152"/>
    <w:rsid w:val="00A33AE9"/>
    <w:rsid w:val="00A33C57"/>
    <w:rsid w:val="00A33F9B"/>
    <w:rsid w:val="00A34219"/>
    <w:rsid w:val="00A34370"/>
    <w:rsid w:val="00A34BB3"/>
    <w:rsid w:val="00A34E5E"/>
    <w:rsid w:val="00A34FD7"/>
    <w:rsid w:val="00A35777"/>
    <w:rsid w:val="00A357B9"/>
    <w:rsid w:val="00A3593B"/>
    <w:rsid w:val="00A359AB"/>
    <w:rsid w:val="00A35A26"/>
    <w:rsid w:val="00A35A5F"/>
    <w:rsid w:val="00A35AD6"/>
    <w:rsid w:val="00A35DAD"/>
    <w:rsid w:val="00A35F1D"/>
    <w:rsid w:val="00A35FEF"/>
    <w:rsid w:val="00A362A9"/>
    <w:rsid w:val="00A366E6"/>
    <w:rsid w:val="00A369DA"/>
    <w:rsid w:val="00A36B1B"/>
    <w:rsid w:val="00A36C06"/>
    <w:rsid w:val="00A36CCB"/>
    <w:rsid w:val="00A36DFC"/>
    <w:rsid w:val="00A36E95"/>
    <w:rsid w:val="00A370F3"/>
    <w:rsid w:val="00A3746F"/>
    <w:rsid w:val="00A37913"/>
    <w:rsid w:val="00A37C42"/>
    <w:rsid w:val="00A37F39"/>
    <w:rsid w:val="00A404BB"/>
    <w:rsid w:val="00A407C0"/>
    <w:rsid w:val="00A4140E"/>
    <w:rsid w:val="00A41A3A"/>
    <w:rsid w:val="00A41D07"/>
    <w:rsid w:val="00A41EAA"/>
    <w:rsid w:val="00A42505"/>
    <w:rsid w:val="00A426DD"/>
    <w:rsid w:val="00A428C3"/>
    <w:rsid w:val="00A42BB2"/>
    <w:rsid w:val="00A42CD0"/>
    <w:rsid w:val="00A43334"/>
    <w:rsid w:val="00A43634"/>
    <w:rsid w:val="00A44C30"/>
    <w:rsid w:val="00A44C31"/>
    <w:rsid w:val="00A44D99"/>
    <w:rsid w:val="00A44FAF"/>
    <w:rsid w:val="00A454B5"/>
    <w:rsid w:val="00A4550F"/>
    <w:rsid w:val="00A45AEB"/>
    <w:rsid w:val="00A45B37"/>
    <w:rsid w:val="00A46058"/>
    <w:rsid w:val="00A46472"/>
    <w:rsid w:val="00A469F5"/>
    <w:rsid w:val="00A46BE9"/>
    <w:rsid w:val="00A46CB7"/>
    <w:rsid w:val="00A47940"/>
    <w:rsid w:val="00A47D29"/>
    <w:rsid w:val="00A47E32"/>
    <w:rsid w:val="00A47F6B"/>
    <w:rsid w:val="00A5048F"/>
    <w:rsid w:val="00A50AEE"/>
    <w:rsid w:val="00A50C32"/>
    <w:rsid w:val="00A50D50"/>
    <w:rsid w:val="00A50F79"/>
    <w:rsid w:val="00A5172B"/>
    <w:rsid w:val="00A51930"/>
    <w:rsid w:val="00A51B7D"/>
    <w:rsid w:val="00A51BE5"/>
    <w:rsid w:val="00A51CD3"/>
    <w:rsid w:val="00A5278B"/>
    <w:rsid w:val="00A52924"/>
    <w:rsid w:val="00A52D0F"/>
    <w:rsid w:val="00A52FD8"/>
    <w:rsid w:val="00A53033"/>
    <w:rsid w:val="00A533AD"/>
    <w:rsid w:val="00A53F69"/>
    <w:rsid w:val="00A54133"/>
    <w:rsid w:val="00A54428"/>
    <w:rsid w:val="00A54733"/>
    <w:rsid w:val="00A54DE0"/>
    <w:rsid w:val="00A550CE"/>
    <w:rsid w:val="00A55438"/>
    <w:rsid w:val="00A556BF"/>
    <w:rsid w:val="00A558D9"/>
    <w:rsid w:val="00A55A7B"/>
    <w:rsid w:val="00A55D31"/>
    <w:rsid w:val="00A5608C"/>
    <w:rsid w:val="00A56467"/>
    <w:rsid w:val="00A56C8B"/>
    <w:rsid w:val="00A56E62"/>
    <w:rsid w:val="00A57249"/>
    <w:rsid w:val="00A5728C"/>
    <w:rsid w:val="00A5794C"/>
    <w:rsid w:val="00A57AB4"/>
    <w:rsid w:val="00A57AF1"/>
    <w:rsid w:val="00A57E8C"/>
    <w:rsid w:val="00A60593"/>
    <w:rsid w:val="00A60EC4"/>
    <w:rsid w:val="00A610E5"/>
    <w:rsid w:val="00A62339"/>
    <w:rsid w:val="00A6295C"/>
    <w:rsid w:val="00A62A00"/>
    <w:rsid w:val="00A62B8B"/>
    <w:rsid w:val="00A634E0"/>
    <w:rsid w:val="00A63907"/>
    <w:rsid w:val="00A63DAD"/>
    <w:rsid w:val="00A6408C"/>
    <w:rsid w:val="00A641B4"/>
    <w:rsid w:val="00A64361"/>
    <w:rsid w:val="00A643C5"/>
    <w:rsid w:val="00A647AE"/>
    <w:rsid w:val="00A64C5A"/>
    <w:rsid w:val="00A64F38"/>
    <w:rsid w:val="00A651F2"/>
    <w:rsid w:val="00A65528"/>
    <w:rsid w:val="00A65A02"/>
    <w:rsid w:val="00A65DD7"/>
    <w:rsid w:val="00A66133"/>
    <w:rsid w:val="00A6688C"/>
    <w:rsid w:val="00A66E22"/>
    <w:rsid w:val="00A673E2"/>
    <w:rsid w:val="00A675D1"/>
    <w:rsid w:val="00A67827"/>
    <w:rsid w:val="00A67A4F"/>
    <w:rsid w:val="00A70030"/>
    <w:rsid w:val="00A70737"/>
    <w:rsid w:val="00A70901"/>
    <w:rsid w:val="00A7091E"/>
    <w:rsid w:val="00A70961"/>
    <w:rsid w:val="00A70A33"/>
    <w:rsid w:val="00A70DB7"/>
    <w:rsid w:val="00A71669"/>
    <w:rsid w:val="00A71FF2"/>
    <w:rsid w:val="00A7257D"/>
    <w:rsid w:val="00A7260F"/>
    <w:rsid w:val="00A72914"/>
    <w:rsid w:val="00A731EE"/>
    <w:rsid w:val="00A732E3"/>
    <w:rsid w:val="00A741EA"/>
    <w:rsid w:val="00A75097"/>
    <w:rsid w:val="00A75B4D"/>
    <w:rsid w:val="00A760C5"/>
    <w:rsid w:val="00A760DE"/>
    <w:rsid w:val="00A76961"/>
    <w:rsid w:val="00A76A40"/>
    <w:rsid w:val="00A76E95"/>
    <w:rsid w:val="00A77168"/>
    <w:rsid w:val="00A772EA"/>
    <w:rsid w:val="00A77515"/>
    <w:rsid w:val="00A77589"/>
    <w:rsid w:val="00A77A66"/>
    <w:rsid w:val="00A77C68"/>
    <w:rsid w:val="00A77D96"/>
    <w:rsid w:val="00A77FF3"/>
    <w:rsid w:val="00A8017F"/>
    <w:rsid w:val="00A80B81"/>
    <w:rsid w:val="00A8169D"/>
    <w:rsid w:val="00A8190F"/>
    <w:rsid w:val="00A81B63"/>
    <w:rsid w:val="00A820CB"/>
    <w:rsid w:val="00A8255A"/>
    <w:rsid w:val="00A825B5"/>
    <w:rsid w:val="00A82C3E"/>
    <w:rsid w:val="00A82E58"/>
    <w:rsid w:val="00A831A0"/>
    <w:rsid w:val="00A83981"/>
    <w:rsid w:val="00A83987"/>
    <w:rsid w:val="00A83C9B"/>
    <w:rsid w:val="00A83DB0"/>
    <w:rsid w:val="00A83EBF"/>
    <w:rsid w:val="00A84047"/>
    <w:rsid w:val="00A8417B"/>
    <w:rsid w:val="00A841FE"/>
    <w:rsid w:val="00A84273"/>
    <w:rsid w:val="00A8458A"/>
    <w:rsid w:val="00A8476A"/>
    <w:rsid w:val="00A84864"/>
    <w:rsid w:val="00A84868"/>
    <w:rsid w:val="00A85016"/>
    <w:rsid w:val="00A8512C"/>
    <w:rsid w:val="00A85317"/>
    <w:rsid w:val="00A856D5"/>
    <w:rsid w:val="00A858CA"/>
    <w:rsid w:val="00A8594D"/>
    <w:rsid w:val="00A85D06"/>
    <w:rsid w:val="00A85D3B"/>
    <w:rsid w:val="00A8638E"/>
    <w:rsid w:val="00A86475"/>
    <w:rsid w:val="00A86C89"/>
    <w:rsid w:val="00A86FEA"/>
    <w:rsid w:val="00A87482"/>
    <w:rsid w:val="00A877A3"/>
    <w:rsid w:val="00A878D7"/>
    <w:rsid w:val="00A9012E"/>
    <w:rsid w:val="00A90151"/>
    <w:rsid w:val="00A903C9"/>
    <w:rsid w:val="00A909C1"/>
    <w:rsid w:val="00A90D3C"/>
    <w:rsid w:val="00A90EA7"/>
    <w:rsid w:val="00A91C18"/>
    <w:rsid w:val="00A9213C"/>
    <w:rsid w:val="00A929F3"/>
    <w:rsid w:val="00A92CD7"/>
    <w:rsid w:val="00A92D38"/>
    <w:rsid w:val="00A92EA5"/>
    <w:rsid w:val="00A92ED3"/>
    <w:rsid w:val="00A93384"/>
    <w:rsid w:val="00A9359B"/>
    <w:rsid w:val="00A93603"/>
    <w:rsid w:val="00A936A6"/>
    <w:rsid w:val="00A9372C"/>
    <w:rsid w:val="00A93A0B"/>
    <w:rsid w:val="00A93E0C"/>
    <w:rsid w:val="00A943F9"/>
    <w:rsid w:val="00A944E1"/>
    <w:rsid w:val="00A94B1F"/>
    <w:rsid w:val="00A94FDC"/>
    <w:rsid w:val="00A95294"/>
    <w:rsid w:val="00A95978"/>
    <w:rsid w:val="00A95CC8"/>
    <w:rsid w:val="00A96197"/>
    <w:rsid w:val="00A96298"/>
    <w:rsid w:val="00A96F78"/>
    <w:rsid w:val="00A9789D"/>
    <w:rsid w:val="00A97F75"/>
    <w:rsid w:val="00AA075C"/>
    <w:rsid w:val="00AA081A"/>
    <w:rsid w:val="00AA08BE"/>
    <w:rsid w:val="00AA0C6E"/>
    <w:rsid w:val="00AA0E82"/>
    <w:rsid w:val="00AA101C"/>
    <w:rsid w:val="00AA1023"/>
    <w:rsid w:val="00AA1493"/>
    <w:rsid w:val="00AA1759"/>
    <w:rsid w:val="00AA1852"/>
    <w:rsid w:val="00AA1FE4"/>
    <w:rsid w:val="00AA2BE1"/>
    <w:rsid w:val="00AA3269"/>
    <w:rsid w:val="00AA3374"/>
    <w:rsid w:val="00AA34EB"/>
    <w:rsid w:val="00AA36F9"/>
    <w:rsid w:val="00AA37A4"/>
    <w:rsid w:val="00AA37D0"/>
    <w:rsid w:val="00AA3894"/>
    <w:rsid w:val="00AA3D4D"/>
    <w:rsid w:val="00AA4659"/>
    <w:rsid w:val="00AA52D7"/>
    <w:rsid w:val="00AA54F3"/>
    <w:rsid w:val="00AA5542"/>
    <w:rsid w:val="00AA589F"/>
    <w:rsid w:val="00AA5E77"/>
    <w:rsid w:val="00AA5FA9"/>
    <w:rsid w:val="00AA61AE"/>
    <w:rsid w:val="00AA67CD"/>
    <w:rsid w:val="00AA6B18"/>
    <w:rsid w:val="00AA728B"/>
    <w:rsid w:val="00AA7747"/>
    <w:rsid w:val="00AA7756"/>
    <w:rsid w:val="00AB0037"/>
    <w:rsid w:val="00AB033F"/>
    <w:rsid w:val="00AB083F"/>
    <w:rsid w:val="00AB0BD1"/>
    <w:rsid w:val="00AB0C98"/>
    <w:rsid w:val="00AB0E01"/>
    <w:rsid w:val="00AB10CE"/>
    <w:rsid w:val="00AB18F1"/>
    <w:rsid w:val="00AB2232"/>
    <w:rsid w:val="00AB3015"/>
    <w:rsid w:val="00AB31A1"/>
    <w:rsid w:val="00AB3A78"/>
    <w:rsid w:val="00AB3B6D"/>
    <w:rsid w:val="00AB41EC"/>
    <w:rsid w:val="00AB43B7"/>
    <w:rsid w:val="00AB462A"/>
    <w:rsid w:val="00AB515A"/>
    <w:rsid w:val="00AB525E"/>
    <w:rsid w:val="00AB56CA"/>
    <w:rsid w:val="00AB5D20"/>
    <w:rsid w:val="00AB6327"/>
    <w:rsid w:val="00AB6663"/>
    <w:rsid w:val="00AB6BE1"/>
    <w:rsid w:val="00AB6CAB"/>
    <w:rsid w:val="00AB6D2B"/>
    <w:rsid w:val="00AB6DBA"/>
    <w:rsid w:val="00AB7C4E"/>
    <w:rsid w:val="00AC0358"/>
    <w:rsid w:val="00AC0676"/>
    <w:rsid w:val="00AC0DBC"/>
    <w:rsid w:val="00AC0DDE"/>
    <w:rsid w:val="00AC0EEF"/>
    <w:rsid w:val="00AC1120"/>
    <w:rsid w:val="00AC1A2F"/>
    <w:rsid w:val="00AC1FC9"/>
    <w:rsid w:val="00AC1FEE"/>
    <w:rsid w:val="00AC2BE9"/>
    <w:rsid w:val="00AC3124"/>
    <w:rsid w:val="00AC392E"/>
    <w:rsid w:val="00AC3C2B"/>
    <w:rsid w:val="00AC41E0"/>
    <w:rsid w:val="00AC4422"/>
    <w:rsid w:val="00AC48AD"/>
    <w:rsid w:val="00AC4A08"/>
    <w:rsid w:val="00AC51DE"/>
    <w:rsid w:val="00AC5AEB"/>
    <w:rsid w:val="00AC5B38"/>
    <w:rsid w:val="00AC643C"/>
    <w:rsid w:val="00AC6A48"/>
    <w:rsid w:val="00AC6E80"/>
    <w:rsid w:val="00AC7064"/>
    <w:rsid w:val="00AC7071"/>
    <w:rsid w:val="00AC7080"/>
    <w:rsid w:val="00AC7577"/>
    <w:rsid w:val="00AC7B4B"/>
    <w:rsid w:val="00AD00C4"/>
    <w:rsid w:val="00AD082E"/>
    <w:rsid w:val="00AD10F2"/>
    <w:rsid w:val="00AD1338"/>
    <w:rsid w:val="00AD13BF"/>
    <w:rsid w:val="00AD14EE"/>
    <w:rsid w:val="00AD1AD0"/>
    <w:rsid w:val="00AD1DB8"/>
    <w:rsid w:val="00AD290F"/>
    <w:rsid w:val="00AD29CF"/>
    <w:rsid w:val="00AD2AA8"/>
    <w:rsid w:val="00AD3293"/>
    <w:rsid w:val="00AD3C07"/>
    <w:rsid w:val="00AD4539"/>
    <w:rsid w:val="00AD4E3E"/>
    <w:rsid w:val="00AD4EB5"/>
    <w:rsid w:val="00AD4F13"/>
    <w:rsid w:val="00AD511F"/>
    <w:rsid w:val="00AD52A9"/>
    <w:rsid w:val="00AD5423"/>
    <w:rsid w:val="00AD558B"/>
    <w:rsid w:val="00AD5715"/>
    <w:rsid w:val="00AD5A83"/>
    <w:rsid w:val="00AD6066"/>
    <w:rsid w:val="00AD60F3"/>
    <w:rsid w:val="00AD6597"/>
    <w:rsid w:val="00AD6892"/>
    <w:rsid w:val="00AD6E0D"/>
    <w:rsid w:val="00AD725E"/>
    <w:rsid w:val="00AD7398"/>
    <w:rsid w:val="00AD788B"/>
    <w:rsid w:val="00AD795B"/>
    <w:rsid w:val="00AD796A"/>
    <w:rsid w:val="00AD7A2B"/>
    <w:rsid w:val="00AD7A38"/>
    <w:rsid w:val="00AD7B87"/>
    <w:rsid w:val="00AE01A2"/>
    <w:rsid w:val="00AE034E"/>
    <w:rsid w:val="00AE0631"/>
    <w:rsid w:val="00AE0948"/>
    <w:rsid w:val="00AE0980"/>
    <w:rsid w:val="00AE0F33"/>
    <w:rsid w:val="00AE10C8"/>
    <w:rsid w:val="00AE170B"/>
    <w:rsid w:val="00AE1742"/>
    <w:rsid w:val="00AE17A0"/>
    <w:rsid w:val="00AE180A"/>
    <w:rsid w:val="00AE1E81"/>
    <w:rsid w:val="00AE233A"/>
    <w:rsid w:val="00AE23BF"/>
    <w:rsid w:val="00AE250F"/>
    <w:rsid w:val="00AE27A7"/>
    <w:rsid w:val="00AE2AEE"/>
    <w:rsid w:val="00AE2EA2"/>
    <w:rsid w:val="00AE365B"/>
    <w:rsid w:val="00AE3769"/>
    <w:rsid w:val="00AE3BA4"/>
    <w:rsid w:val="00AE3BEA"/>
    <w:rsid w:val="00AE3C16"/>
    <w:rsid w:val="00AE3F62"/>
    <w:rsid w:val="00AE3FA1"/>
    <w:rsid w:val="00AE41DC"/>
    <w:rsid w:val="00AE42FC"/>
    <w:rsid w:val="00AE4462"/>
    <w:rsid w:val="00AE456E"/>
    <w:rsid w:val="00AE45EF"/>
    <w:rsid w:val="00AE52A3"/>
    <w:rsid w:val="00AE536C"/>
    <w:rsid w:val="00AE546B"/>
    <w:rsid w:val="00AE5790"/>
    <w:rsid w:val="00AE5C66"/>
    <w:rsid w:val="00AE5CF6"/>
    <w:rsid w:val="00AE5EF7"/>
    <w:rsid w:val="00AE635A"/>
    <w:rsid w:val="00AE64AF"/>
    <w:rsid w:val="00AE68E9"/>
    <w:rsid w:val="00AE6E93"/>
    <w:rsid w:val="00AE6F9F"/>
    <w:rsid w:val="00AE7331"/>
    <w:rsid w:val="00AE76CE"/>
    <w:rsid w:val="00AE7703"/>
    <w:rsid w:val="00AE7755"/>
    <w:rsid w:val="00AE7D02"/>
    <w:rsid w:val="00AF0492"/>
    <w:rsid w:val="00AF0C1E"/>
    <w:rsid w:val="00AF0C6D"/>
    <w:rsid w:val="00AF0C86"/>
    <w:rsid w:val="00AF125F"/>
    <w:rsid w:val="00AF1691"/>
    <w:rsid w:val="00AF1796"/>
    <w:rsid w:val="00AF1953"/>
    <w:rsid w:val="00AF2443"/>
    <w:rsid w:val="00AF26F2"/>
    <w:rsid w:val="00AF28E3"/>
    <w:rsid w:val="00AF290B"/>
    <w:rsid w:val="00AF296D"/>
    <w:rsid w:val="00AF2B9D"/>
    <w:rsid w:val="00AF3079"/>
    <w:rsid w:val="00AF34EF"/>
    <w:rsid w:val="00AF3661"/>
    <w:rsid w:val="00AF3715"/>
    <w:rsid w:val="00AF3D06"/>
    <w:rsid w:val="00AF40E9"/>
    <w:rsid w:val="00AF424E"/>
    <w:rsid w:val="00AF4494"/>
    <w:rsid w:val="00AF470B"/>
    <w:rsid w:val="00AF47E7"/>
    <w:rsid w:val="00AF4C89"/>
    <w:rsid w:val="00AF4FE2"/>
    <w:rsid w:val="00AF4FE6"/>
    <w:rsid w:val="00AF53F7"/>
    <w:rsid w:val="00AF56DE"/>
    <w:rsid w:val="00AF59DF"/>
    <w:rsid w:val="00AF5F49"/>
    <w:rsid w:val="00AF61E0"/>
    <w:rsid w:val="00AF6671"/>
    <w:rsid w:val="00AF6837"/>
    <w:rsid w:val="00AF6A69"/>
    <w:rsid w:val="00AF6EA7"/>
    <w:rsid w:val="00AF7A04"/>
    <w:rsid w:val="00AF7B29"/>
    <w:rsid w:val="00AF7B36"/>
    <w:rsid w:val="00AF7B3E"/>
    <w:rsid w:val="00B00CB3"/>
    <w:rsid w:val="00B00D5E"/>
    <w:rsid w:val="00B0160E"/>
    <w:rsid w:val="00B016B4"/>
    <w:rsid w:val="00B0190A"/>
    <w:rsid w:val="00B01E1A"/>
    <w:rsid w:val="00B022A8"/>
    <w:rsid w:val="00B028E5"/>
    <w:rsid w:val="00B02AE2"/>
    <w:rsid w:val="00B031F0"/>
    <w:rsid w:val="00B03350"/>
    <w:rsid w:val="00B035D1"/>
    <w:rsid w:val="00B03B10"/>
    <w:rsid w:val="00B04173"/>
    <w:rsid w:val="00B0437F"/>
    <w:rsid w:val="00B044BB"/>
    <w:rsid w:val="00B04574"/>
    <w:rsid w:val="00B04A31"/>
    <w:rsid w:val="00B04E30"/>
    <w:rsid w:val="00B04FBB"/>
    <w:rsid w:val="00B05023"/>
    <w:rsid w:val="00B05146"/>
    <w:rsid w:val="00B051DD"/>
    <w:rsid w:val="00B052AD"/>
    <w:rsid w:val="00B05321"/>
    <w:rsid w:val="00B058B8"/>
    <w:rsid w:val="00B05A71"/>
    <w:rsid w:val="00B05B68"/>
    <w:rsid w:val="00B05DE2"/>
    <w:rsid w:val="00B05F5F"/>
    <w:rsid w:val="00B0652E"/>
    <w:rsid w:val="00B066A8"/>
    <w:rsid w:val="00B066BB"/>
    <w:rsid w:val="00B07361"/>
    <w:rsid w:val="00B0790E"/>
    <w:rsid w:val="00B07BE0"/>
    <w:rsid w:val="00B07C43"/>
    <w:rsid w:val="00B1034F"/>
    <w:rsid w:val="00B103E2"/>
    <w:rsid w:val="00B10703"/>
    <w:rsid w:val="00B10AEE"/>
    <w:rsid w:val="00B10C19"/>
    <w:rsid w:val="00B10DE2"/>
    <w:rsid w:val="00B10DF8"/>
    <w:rsid w:val="00B11ADD"/>
    <w:rsid w:val="00B124CA"/>
    <w:rsid w:val="00B12759"/>
    <w:rsid w:val="00B12782"/>
    <w:rsid w:val="00B128F8"/>
    <w:rsid w:val="00B12900"/>
    <w:rsid w:val="00B12B19"/>
    <w:rsid w:val="00B136B8"/>
    <w:rsid w:val="00B13BC9"/>
    <w:rsid w:val="00B13D88"/>
    <w:rsid w:val="00B13DEF"/>
    <w:rsid w:val="00B142E5"/>
    <w:rsid w:val="00B149EA"/>
    <w:rsid w:val="00B15626"/>
    <w:rsid w:val="00B162BF"/>
    <w:rsid w:val="00B168BE"/>
    <w:rsid w:val="00B16D85"/>
    <w:rsid w:val="00B17199"/>
    <w:rsid w:val="00B174C4"/>
    <w:rsid w:val="00B176FD"/>
    <w:rsid w:val="00B1774A"/>
    <w:rsid w:val="00B17A02"/>
    <w:rsid w:val="00B17B20"/>
    <w:rsid w:val="00B17C6D"/>
    <w:rsid w:val="00B17FC2"/>
    <w:rsid w:val="00B200D3"/>
    <w:rsid w:val="00B2022A"/>
    <w:rsid w:val="00B202C1"/>
    <w:rsid w:val="00B2075A"/>
    <w:rsid w:val="00B21536"/>
    <w:rsid w:val="00B215A6"/>
    <w:rsid w:val="00B21895"/>
    <w:rsid w:val="00B21EE1"/>
    <w:rsid w:val="00B21F5A"/>
    <w:rsid w:val="00B2237D"/>
    <w:rsid w:val="00B2284C"/>
    <w:rsid w:val="00B22D88"/>
    <w:rsid w:val="00B23603"/>
    <w:rsid w:val="00B23684"/>
    <w:rsid w:val="00B23753"/>
    <w:rsid w:val="00B23885"/>
    <w:rsid w:val="00B23F0C"/>
    <w:rsid w:val="00B24279"/>
    <w:rsid w:val="00B2453E"/>
    <w:rsid w:val="00B248B9"/>
    <w:rsid w:val="00B24C0B"/>
    <w:rsid w:val="00B24C3D"/>
    <w:rsid w:val="00B25507"/>
    <w:rsid w:val="00B256C5"/>
    <w:rsid w:val="00B2571C"/>
    <w:rsid w:val="00B26423"/>
    <w:rsid w:val="00B30681"/>
    <w:rsid w:val="00B309E8"/>
    <w:rsid w:val="00B30D6E"/>
    <w:rsid w:val="00B30E51"/>
    <w:rsid w:val="00B31062"/>
    <w:rsid w:val="00B311A3"/>
    <w:rsid w:val="00B311C1"/>
    <w:rsid w:val="00B31508"/>
    <w:rsid w:val="00B31A2D"/>
    <w:rsid w:val="00B32095"/>
    <w:rsid w:val="00B32C0B"/>
    <w:rsid w:val="00B33296"/>
    <w:rsid w:val="00B33C67"/>
    <w:rsid w:val="00B33F8F"/>
    <w:rsid w:val="00B340D1"/>
    <w:rsid w:val="00B341DF"/>
    <w:rsid w:val="00B34210"/>
    <w:rsid w:val="00B34373"/>
    <w:rsid w:val="00B34E08"/>
    <w:rsid w:val="00B34F01"/>
    <w:rsid w:val="00B35167"/>
    <w:rsid w:val="00B35181"/>
    <w:rsid w:val="00B35D2C"/>
    <w:rsid w:val="00B36031"/>
    <w:rsid w:val="00B36996"/>
    <w:rsid w:val="00B37057"/>
    <w:rsid w:val="00B37163"/>
    <w:rsid w:val="00B3723B"/>
    <w:rsid w:val="00B37288"/>
    <w:rsid w:val="00B3747D"/>
    <w:rsid w:val="00B3749D"/>
    <w:rsid w:val="00B376DE"/>
    <w:rsid w:val="00B3779E"/>
    <w:rsid w:val="00B3787A"/>
    <w:rsid w:val="00B40292"/>
    <w:rsid w:val="00B403AD"/>
    <w:rsid w:val="00B403DE"/>
    <w:rsid w:val="00B406C1"/>
    <w:rsid w:val="00B406C6"/>
    <w:rsid w:val="00B407CA"/>
    <w:rsid w:val="00B40C00"/>
    <w:rsid w:val="00B40FDD"/>
    <w:rsid w:val="00B40FE4"/>
    <w:rsid w:val="00B4109A"/>
    <w:rsid w:val="00B41120"/>
    <w:rsid w:val="00B419D1"/>
    <w:rsid w:val="00B41A6C"/>
    <w:rsid w:val="00B42285"/>
    <w:rsid w:val="00B4255D"/>
    <w:rsid w:val="00B42BB8"/>
    <w:rsid w:val="00B43361"/>
    <w:rsid w:val="00B433F1"/>
    <w:rsid w:val="00B438C6"/>
    <w:rsid w:val="00B43E8D"/>
    <w:rsid w:val="00B43EAD"/>
    <w:rsid w:val="00B43F38"/>
    <w:rsid w:val="00B440DD"/>
    <w:rsid w:val="00B44E0D"/>
    <w:rsid w:val="00B44F1A"/>
    <w:rsid w:val="00B44F9A"/>
    <w:rsid w:val="00B45013"/>
    <w:rsid w:val="00B450C5"/>
    <w:rsid w:val="00B454B0"/>
    <w:rsid w:val="00B45604"/>
    <w:rsid w:val="00B45905"/>
    <w:rsid w:val="00B45CC4"/>
    <w:rsid w:val="00B461A0"/>
    <w:rsid w:val="00B464E8"/>
    <w:rsid w:val="00B466C8"/>
    <w:rsid w:val="00B46710"/>
    <w:rsid w:val="00B46837"/>
    <w:rsid w:val="00B469AE"/>
    <w:rsid w:val="00B46B9D"/>
    <w:rsid w:val="00B46E23"/>
    <w:rsid w:val="00B46FC2"/>
    <w:rsid w:val="00B470C0"/>
    <w:rsid w:val="00B4730C"/>
    <w:rsid w:val="00B476C3"/>
    <w:rsid w:val="00B47E8E"/>
    <w:rsid w:val="00B47FA6"/>
    <w:rsid w:val="00B506EF"/>
    <w:rsid w:val="00B50755"/>
    <w:rsid w:val="00B5087F"/>
    <w:rsid w:val="00B50882"/>
    <w:rsid w:val="00B509BA"/>
    <w:rsid w:val="00B510CE"/>
    <w:rsid w:val="00B51202"/>
    <w:rsid w:val="00B512CE"/>
    <w:rsid w:val="00B51366"/>
    <w:rsid w:val="00B51A71"/>
    <w:rsid w:val="00B51C44"/>
    <w:rsid w:val="00B51CAD"/>
    <w:rsid w:val="00B51D29"/>
    <w:rsid w:val="00B51D31"/>
    <w:rsid w:val="00B520AD"/>
    <w:rsid w:val="00B52644"/>
    <w:rsid w:val="00B52C16"/>
    <w:rsid w:val="00B532AD"/>
    <w:rsid w:val="00B53664"/>
    <w:rsid w:val="00B537FA"/>
    <w:rsid w:val="00B53B2F"/>
    <w:rsid w:val="00B53C31"/>
    <w:rsid w:val="00B53CE2"/>
    <w:rsid w:val="00B53D2D"/>
    <w:rsid w:val="00B53DCA"/>
    <w:rsid w:val="00B53E04"/>
    <w:rsid w:val="00B5409F"/>
    <w:rsid w:val="00B54591"/>
    <w:rsid w:val="00B547FD"/>
    <w:rsid w:val="00B55081"/>
    <w:rsid w:val="00B550F6"/>
    <w:rsid w:val="00B5559F"/>
    <w:rsid w:val="00B55AF6"/>
    <w:rsid w:val="00B55B4E"/>
    <w:rsid w:val="00B55E09"/>
    <w:rsid w:val="00B560C7"/>
    <w:rsid w:val="00B5633C"/>
    <w:rsid w:val="00B56931"/>
    <w:rsid w:val="00B56D37"/>
    <w:rsid w:val="00B56DAD"/>
    <w:rsid w:val="00B56E39"/>
    <w:rsid w:val="00B57047"/>
    <w:rsid w:val="00B5710A"/>
    <w:rsid w:val="00B5714E"/>
    <w:rsid w:val="00B579AC"/>
    <w:rsid w:val="00B57E64"/>
    <w:rsid w:val="00B6028B"/>
    <w:rsid w:val="00B60307"/>
    <w:rsid w:val="00B60714"/>
    <w:rsid w:val="00B60C32"/>
    <w:rsid w:val="00B61180"/>
    <w:rsid w:val="00B611C6"/>
    <w:rsid w:val="00B612B3"/>
    <w:rsid w:val="00B615E4"/>
    <w:rsid w:val="00B62302"/>
    <w:rsid w:val="00B625D7"/>
    <w:rsid w:val="00B626B6"/>
    <w:rsid w:val="00B62847"/>
    <w:rsid w:val="00B62A3D"/>
    <w:rsid w:val="00B62D40"/>
    <w:rsid w:val="00B62E2F"/>
    <w:rsid w:val="00B62EE3"/>
    <w:rsid w:val="00B6347C"/>
    <w:rsid w:val="00B635E1"/>
    <w:rsid w:val="00B636EF"/>
    <w:rsid w:val="00B63BF8"/>
    <w:rsid w:val="00B63EA2"/>
    <w:rsid w:val="00B64598"/>
    <w:rsid w:val="00B64A30"/>
    <w:rsid w:val="00B64FD5"/>
    <w:rsid w:val="00B65387"/>
    <w:rsid w:val="00B659C1"/>
    <w:rsid w:val="00B65AE0"/>
    <w:rsid w:val="00B65BAA"/>
    <w:rsid w:val="00B65BDB"/>
    <w:rsid w:val="00B65D46"/>
    <w:rsid w:val="00B65DAA"/>
    <w:rsid w:val="00B65E11"/>
    <w:rsid w:val="00B6624F"/>
    <w:rsid w:val="00B665DB"/>
    <w:rsid w:val="00B66692"/>
    <w:rsid w:val="00B666D3"/>
    <w:rsid w:val="00B66748"/>
    <w:rsid w:val="00B66B2F"/>
    <w:rsid w:val="00B6729D"/>
    <w:rsid w:val="00B67430"/>
    <w:rsid w:val="00B6744A"/>
    <w:rsid w:val="00B70865"/>
    <w:rsid w:val="00B70B4A"/>
    <w:rsid w:val="00B70C0C"/>
    <w:rsid w:val="00B70CF2"/>
    <w:rsid w:val="00B70E70"/>
    <w:rsid w:val="00B70F25"/>
    <w:rsid w:val="00B71347"/>
    <w:rsid w:val="00B71480"/>
    <w:rsid w:val="00B714EE"/>
    <w:rsid w:val="00B71727"/>
    <w:rsid w:val="00B71991"/>
    <w:rsid w:val="00B71AD5"/>
    <w:rsid w:val="00B7204C"/>
    <w:rsid w:val="00B721F3"/>
    <w:rsid w:val="00B72E19"/>
    <w:rsid w:val="00B73789"/>
    <w:rsid w:val="00B73A2D"/>
    <w:rsid w:val="00B73A96"/>
    <w:rsid w:val="00B73E6B"/>
    <w:rsid w:val="00B741FA"/>
    <w:rsid w:val="00B742A3"/>
    <w:rsid w:val="00B74365"/>
    <w:rsid w:val="00B74CBB"/>
    <w:rsid w:val="00B74D8B"/>
    <w:rsid w:val="00B7553B"/>
    <w:rsid w:val="00B756C2"/>
    <w:rsid w:val="00B75757"/>
    <w:rsid w:val="00B75A74"/>
    <w:rsid w:val="00B760D9"/>
    <w:rsid w:val="00B76350"/>
    <w:rsid w:val="00B76F5B"/>
    <w:rsid w:val="00B77135"/>
    <w:rsid w:val="00B77A48"/>
    <w:rsid w:val="00B77ACF"/>
    <w:rsid w:val="00B77BCE"/>
    <w:rsid w:val="00B80146"/>
    <w:rsid w:val="00B80259"/>
    <w:rsid w:val="00B807AF"/>
    <w:rsid w:val="00B80E4D"/>
    <w:rsid w:val="00B81672"/>
    <w:rsid w:val="00B81CCC"/>
    <w:rsid w:val="00B82012"/>
    <w:rsid w:val="00B8242E"/>
    <w:rsid w:val="00B828E6"/>
    <w:rsid w:val="00B82A39"/>
    <w:rsid w:val="00B82BB4"/>
    <w:rsid w:val="00B82FD2"/>
    <w:rsid w:val="00B832F1"/>
    <w:rsid w:val="00B838CC"/>
    <w:rsid w:val="00B84070"/>
    <w:rsid w:val="00B841E5"/>
    <w:rsid w:val="00B84203"/>
    <w:rsid w:val="00B84268"/>
    <w:rsid w:val="00B844B6"/>
    <w:rsid w:val="00B84850"/>
    <w:rsid w:val="00B85499"/>
    <w:rsid w:val="00B854C6"/>
    <w:rsid w:val="00B862C3"/>
    <w:rsid w:val="00B8634C"/>
    <w:rsid w:val="00B8642C"/>
    <w:rsid w:val="00B865AF"/>
    <w:rsid w:val="00B86A95"/>
    <w:rsid w:val="00B86AED"/>
    <w:rsid w:val="00B8703A"/>
    <w:rsid w:val="00B87859"/>
    <w:rsid w:val="00B8798B"/>
    <w:rsid w:val="00B87B22"/>
    <w:rsid w:val="00B90751"/>
    <w:rsid w:val="00B90C13"/>
    <w:rsid w:val="00B911E1"/>
    <w:rsid w:val="00B91619"/>
    <w:rsid w:val="00B91D47"/>
    <w:rsid w:val="00B91E66"/>
    <w:rsid w:val="00B91F3F"/>
    <w:rsid w:val="00B91FA3"/>
    <w:rsid w:val="00B91FC3"/>
    <w:rsid w:val="00B9201B"/>
    <w:rsid w:val="00B9237A"/>
    <w:rsid w:val="00B924C2"/>
    <w:rsid w:val="00B925EF"/>
    <w:rsid w:val="00B92912"/>
    <w:rsid w:val="00B92C7A"/>
    <w:rsid w:val="00B92C84"/>
    <w:rsid w:val="00B93033"/>
    <w:rsid w:val="00B938BE"/>
    <w:rsid w:val="00B938E7"/>
    <w:rsid w:val="00B9391B"/>
    <w:rsid w:val="00B93A2F"/>
    <w:rsid w:val="00B93A6B"/>
    <w:rsid w:val="00B93A8D"/>
    <w:rsid w:val="00B94576"/>
    <w:rsid w:val="00B945C9"/>
    <w:rsid w:val="00B94693"/>
    <w:rsid w:val="00B94E1F"/>
    <w:rsid w:val="00B950E6"/>
    <w:rsid w:val="00B9525F"/>
    <w:rsid w:val="00B953B1"/>
    <w:rsid w:val="00B95EA8"/>
    <w:rsid w:val="00B961D6"/>
    <w:rsid w:val="00B9678D"/>
    <w:rsid w:val="00B967E9"/>
    <w:rsid w:val="00B96F08"/>
    <w:rsid w:val="00B97003"/>
    <w:rsid w:val="00B97362"/>
    <w:rsid w:val="00B973DF"/>
    <w:rsid w:val="00B975A7"/>
    <w:rsid w:val="00BA00C1"/>
    <w:rsid w:val="00BA013D"/>
    <w:rsid w:val="00BA0414"/>
    <w:rsid w:val="00BA0F1B"/>
    <w:rsid w:val="00BA10E0"/>
    <w:rsid w:val="00BA149D"/>
    <w:rsid w:val="00BA1A6B"/>
    <w:rsid w:val="00BA1B8F"/>
    <w:rsid w:val="00BA1C43"/>
    <w:rsid w:val="00BA1F07"/>
    <w:rsid w:val="00BA23D0"/>
    <w:rsid w:val="00BA2506"/>
    <w:rsid w:val="00BA3001"/>
    <w:rsid w:val="00BA30B9"/>
    <w:rsid w:val="00BA342D"/>
    <w:rsid w:val="00BA3DFB"/>
    <w:rsid w:val="00BA433C"/>
    <w:rsid w:val="00BA4A9F"/>
    <w:rsid w:val="00BA4F81"/>
    <w:rsid w:val="00BA5024"/>
    <w:rsid w:val="00BA5111"/>
    <w:rsid w:val="00BA53DB"/>
    <w:rsid w:val="00BA588C"/>
    <w:rsid w:val="00BA5B71"/>
    <w:rsid w:val="00BA5ECA"/>
    <w:rsid w:val="00BA6592"/>
    <w:rsid w:val="00BA65AD"/>
    <w:rsid w:val="00BA6B7E"/>
    <w:rsid w:val="00BA70E8"/>
    <w:rsid w:val="00BA7170"/>
    <w:rsid w:val="00BA75DD"/>
    <w:rsid w:val="00BA7623"/>
    <w:rsid w:val="00BA7A1A"/>
    <w:rsid w:val="00BA7F6F"/>
    <w:rsid w:val="00BB0252"/>
    <w:rsid w:val="00BB05F5"/>
    <w:rsid w:val="00BB19BF"/>
    <w:rsid w:val="00BB1D7A"/>
    <w:rsid w:val="00BB233F"/>
    <w:rsid w:val="00BB2DAB"/>
    <w:rsid w:val="00BB2FE2"/>
    <w:rsid w:val="00BB394D"/>
    <w:rsid w:val="00BB3BF0"/>
    <w:rsid w:val="00BB3CB7"/>
    <w:rsid w:val="00BB40CB"/>
    <w:rsid w:val="00BB40F0"/>
    <w:rsid w:val="00BB41DA"/>
    <w:rsid w:val="00BB4471"/>
    <w:rsid w:val="00BB4790"/>
    <w:rsid w:val="00BB554A"/>
    <w:rsid w:val="00BB5B8C"/>
    <w:rsid w:val="00BB60C6"/>
    <w:rsid w:val="00BB6491"/>
    <w:rsid w:val="00BB64D7"/>
    <w:rsid w:val="00BB6639"/>
    <w:rsid w:val="00BB68B7"/>
    <w:rsid w:val="00BB6D2A"/>
    <w:rsid w:val="00BB6D5B"/>
    <w:rsid w:val="00BB7107"/>
    <w:rsid w:val="00BB7284"/>
    <w:rsid w:val="00BB7328"/>
    <w:rsid w:val="00BB76DD"/>
    <w:rsid w:val="00BB79B3"/>
    <w:rsid w:val="00BB7C3D"/>
    <w:rsid w:val="00BB7DF5"/>
    <w:rsid w:val="00BC18ED"/>
    <w:rsid w:val="00BC235C"/>
    <w:rsid w:val="00BC2A11"/>
    <w:rsid w:val="00BC2E9F"/>
    <w:rsid w:val="00BC3021"/>
    <w:rsid w:val="00BC302D"/>
    <w:rsid w:val="00BC32ED"/>
    <w:rsid w:val="00BC33D5"/>
    <w:rsid w:val="00BC3A73"/>
    <w:rsid w:val="00BC45C7"/>
    <w:rsid w:val="00BC48B8"/>
    <w:rsid w:val="00BC4A7D"/>
    <w:rsid w:val="00BC4E82"/>
    <w:rsid w:val="00BC4FAB"/>
    <w:rsid w:val="00BC514F"/>
    <w:rsid w:val="00BC57A9"/>
    <w:rsid w:val="00BC5B15"/>
    <w:rsid w:val="00BC5E4A"/>
    <w:rsid w:val="00BC670F"/>
    <w:rsid w:val="00BC6F95"/>
    <w:rsid w:val="00BC7702"/>
    <w:rsid w:val="00BC7AA3"/>
    <w:rsid w:val="00BD074A"/>
    <w:rsid w:val="00BD07B7"/>
    <w:rsid w:val="00BD0D42"/>
    <w:rsid w:val="00BD0E12"/>
    <w:rsid w:val="00BD1707"/>
    <w:rsid w:val="00BD1A8C"/>
    <w:rsid w:val="00BD1B1A"/>
    <w:rsid w:val="00BD1FD8"/>
    <w:rsid w:val="00BD1FFD"/>
    <w:rsid w:val="00BD2592"/>
    <w:rsid w:val="00BD2A61"/>
    <w:rsid w:val="00BD2B36"/>
    <w:rsid w:val="00BD3089"/>
    <w:rsid w:val="00BD3294"/>
    <w:rsid w:val="00BD3624"/>
    <w:rsid w:val="00BD3724"/>
    <w:rsid w:val="00BD375C"/>
    <w:rsid w:val="00BD3CD1"/>
    <w:rsid w:val="00BD3E63"/>
    <w:rsid w:val="00BD448A"/>
    <w:rsid w:val="00BD46F5"/>
    <w:rsid w:val="00BD47B9"/>
    <w:rsid w:val="00BD492E"/>
    <w:rsid w:val="00BD4CA4"/>
    <w:rsid w:val="00BD4DCE"/>
    <w:rsid w:val="00BD5223"/>
    <w:rsid w:val="00BD565C"/>
    <w:rsid w:val="00BD5D08"/>
    <w:rsid w:val="00BD6099"/>
    <w:rsid w:val="00BD60D2"/>
    <w:rsid w:val="00BD61ED"/>
    <w:rsid w:val="00BD6688"/>
    <w:rsid w:val="00BD6801"/>
    <w:rsid w:val="00BD6CB5"/>
    <w:rsid w:val="00BD6F75"/>
    <w:rsid w:val="00BD6FB1"/>
    <w:rsid w:val="00BD70A4"/>
    <w:rsid w:val="00BD7296"/>
    <w:rsid w:val="00BD72E1"/>
    <w:rsid w:val="00BD750A"/>
    <w:rsid w:val="00BD7723"/>
    <w:rsid w:val="00BD7746"/>
    <w:rsid w:val="00BD7750"/>
    <w:rsid w:val="00BD7ECF"/>
    <w:rsid w:val="00BE0587"/>
    <w:rsid w:val="00BE05F2"/>
    <w:rsid w:val="00BE0769"/>
    <w:rsid w:val="00BE0A42"/>
    <w:rsid w:val="00BE0AE2"/>
    <w:rsid w:val="00BE0AFB"/>
    <w:rsid w:val="00BE0D98"/>
    <w:rsid w:val="00BE0DD1"/>
    <w:rsid w:val="00BE100D"/>
    <w:rsid w:val="00BE14BD"/>
    <w:rsid w:val="00BE151D"/>
    <w:rsid w:val="00BE1731"/>
    <w:rsid w:val="00BE17E5"/>
    <w:rsid w:val="00BE1B74"/>
    <w:rsid w:val="00BE1CE7"/>
    <w:rsid w:val="00BE1EE5"/>
    <w:rsid w:val="00BE2050"/>
    <w:rsid w:val="00BE2141"/>
    <w:rsid w:val="00BE21AE"/>
    <w:rsid w:val="00BE2483"/>
    <w:rsid w:val="00BE2974"/>
    <w:rsid w:val="00BE2ED0"/>
    <w:rsid w:val="00BE3194"/>
    <w:rsid w:val="00BE3479"/>
    <w:rsid w:val="00BE3735"/>
    <w:rsid w:val="00BE3820"/>
    <w:rsid w:val="00BE393A"/>
    <w:rsid w:val="00BE3AA1"/>
    <w:rsid w:val="00BE3D5D"/>
    <w:rsid w:val="00BE3F64"/>
    <w:rsid w:val="00BE47B7"/>
    <w:rsid w:val="00BE5047"/>
    <w:rsid w:val="00BE509B"/>
    <w:rsid w:val="00BE5628"/>
    <w:rsid w:val="00BE5672"/>
    <w:rsid w:val="00BE5937"/>
    <w:rsid w:val="00BE5D45"/>
    <w:rsid w:val="00BE64BE"/>
    <w:rsid w:val="00BE71F1"/>
    <w:rsid w:val="00BE7292"/>
    <w:rsid w:val="00BE78F7"/>
    <w:rsid w:val="00BE79E4"/>
    <w:rsid w:val="00BE7B88"/>
    <w:rsid w:val="00BE7E4F"/>
    <w:rsid w:val="00BF0292"/>
    <w:rsid w:val="00BF0378"/>
    <w:rsid w:val="00BF040A"/>
    <w:rsid w:val="00BF10DA"/>
    <w:rsid w:val="00BF12BC"/>
    <w:rsid w:val="00BF1716"/>
    <w:rsid w:val="00BF1778"/>
    <w:rsid w:val="00BF1E6D"/>
    <w:rsid w:val="00BF2300"/>
    <w:rsid w:val="00BF279B"/>
    <w:rsid w:val="00BF2805"/>
    <w:rsid w:val="00BF2DEC"/>
    <w:rsid w:val="00BF341B"/>
    <w:rsid w:val="00BF3AEF"/>
    <w:rsid w:val="00BF3DB4"/>
    <w:rsid w:val="00BF3E7A"/>
    <w:rsid w:val="00BF423B"/>
    <w:rsid w:val="00BF477A"/>
    <w:rsid w:val="00BF495E"/>
    <w:rsid w:val="00BF4CBD"/>
    <w:rsid w:val="00BF5235"/>
    <w:rsid w:val="00BF524B"/>
    <w:rsid w:val="00BF550B"/>
    <w:rsid w:val="00BF55CB"/>
    <w:rsid w:val="00BF563C"/>
    <w:rsid w:val="00BF56B0"/>
    <w:rsid w:val="00BF5851"/>
    <w:rsid w:val="00BF5C4A"/>
    <w:rsid w:val="00BF5D04"/>
    <w:rsid w:val="00BF5EBC"/>
    <w:rsid w:val="00BF6363"/>
    <w:rsid w:val="00BF6367"/>
    <w:rsid w:val="00BF6664"/>
    <w:rsid w:val="00BF68C8"/>
    <w:rsid w:val="00BF6B83"/>
    <w:rsid w:val="00BF70C4"/>
    <w:rsid w:val="00BF728D"/>
    <w:rsid w:val="00BF74B5"/>
    <w:rsid w:val="00BF7727"/>
    <w:rsid w:val="00BF7FC7"/>
    <w:rsid w:val="00C00696"/>
    <w:rsid w:val="00C00745"/>
    <w:rsid w:val="00C0087A"/>
    <w:rsid w:val="00C00E1C"/>
    <w:rsid w:val="00C012F1"/>
    <w:rsid w:val="00C01B01"/>
    <w:rsid w:val="00C01BCD"/>
    <w:rsid w:val="00C01C96"/>
    <w:rsid w:val="00C01E68"/>
    <w:rsid w:val="00C01F64"/>
    <w:rsid w:val="00C0247C"/>
    <w:rsid w:val="00C02CF7"/>
    <w:rsid w:val="00C03134"/>
    <w:rsid w:val="00C0338E"/>
    <w:rsid w:val="00C039E8"/>
    <w:rsid w:val="00C03F05"/>
    <w:rsid w:val="00C04291"/>
    <w:rsid w:val="00C0447C"/>
    <w:rsid w:val="00C046D1"/>
    <w:rsid w:val="00C04AFB"/>
    <w:rsid w:val="00C04E6E"/>
    <w:rsid w:val="00C059DF"/>
    <w:rsid w:val="00C05BF3"/>
    <w:rsid w:val="00C064E2"/>
    <w:rsid w:val="00C0774F"/>
    <w:rsid w:val="00C07AA9"/>
    <w:rsid w:val="00C07BFB"/>
    <w:rsid w:val="00C07CAE"/>
    <w:rsid w:val="00C07FAF"/>
    <w:rsid w:val="00C100AD"/>
    <w:rsid w:val="00C10267"/>
    <w:rsid w:val="00C10958"/>
    <w:rsid w:val="00C114BF"/>
    <w:rsid w:val="00C1152B"/>
    <w:rsid w:val="00C116C1"/>
    <w:rsid w:val="00C11924"/>
    <w:rsid w:val="00C119B5"/>
    <w:rsid w:val="00C11B2F"/>
    <w:rsid w:val="00C11BFD"/>
    <w:rsid w:val="00C11D71"/>
    <w:rsid w:val="00C11F18"/>
    <w:rsid w:val="00C120A7"/>
    <w:rsid w:val="00C12939"/>
    <w:rsid w:val="00C12A74"/>
    <w:rsid w:val="00C12AEC"/>
    <w:rsid w:val="00C12B66"/>
    <w:rsid w:val="00C1318B"/>
    <w:rsid w:val="00C13575"/>
    <w:rsid w:val="00C13703"/>
    <w:rsid w:val="00C13E14"/>
    <w:rsid w:val="00C14259"/>
    <w:rsid w:val="00C1498E"/>
    <w:rsid w:val="00C14C37"/>
    <w:rsid w:val="00C14DB7"/>
    <w:rsid w:val="00C14E9A"/>
    <w:rsid w:val="00C15130"/>
    <w:rsid w:val="00C15709"/>
    <w:rsid w:val="00C15A94"/>
    <w:rsid w:val="00C15BCF"/>
    <w:rsid w:val="00C15CB1"/>
    <w:rsid w:val="00C16556"/>
    <w:rsid w:val="00C169BD"/>
    <w:rsid w:val="00C16A85"/>
    <w:rsid w:val="00C16BAE"/>
    <w:rsid w:val="00C16CB1"/>
    <w:rsid w:val="00C16EC8"/>
    <w:rsid w:val="00C16F18"/>
    <w:rsid w:val="00C16FB1"/>
    <w:rsid w:val="00C17485"/>
    <w:rsid w:val="00C176EE"/>
    <w:rsid w:val="00C179E2"/>
    <w:rsid w:val="00C17CD8"/>
    <w:rsid w:val="00C200D7"/>
    <w:rsid w:val="00C20213"/>
    <w:rsid w:val="00C202FC"/>
    <w:rsid w:val="00C21162"/>
    <w:rsid w:val="00C21286"/>
    <w:rsid w:val="00C2133E"/>
    <w:rsid w:val="00C213DF"/>
    <w:rsid w:val="00C21425"/>
    <w:rsid w:val="00C21478"/>
    <w:rsid w:val="00C2177B"/>
    <w:rsid w:val="00C21814"/>
    <w:rsid w:val="00C21A3D"/>
    <w:rsid w:val="00C21A66"/>
    <w:rsid w:val="00C21CFF"/>
    <w:rsid w:val="00C21D38"/>
    <w:rsid w:val="00C21E25"/>
    <w:rsid w:val="00C2255B"/>
    <w:rsid w:val="00C22BBB"/>
    <w:rsid w:val="00C22E04"/>
    <w:rsid w:val="00C236DD"/>
    <w:rsid w:val="00C23716"/>
    <w:rsid w:val="00C245C7"/>
    <w:rsid w:val="00C247CE"/>
    <w:rsid w:val="00C24AEB"/>
    <w:rsid w:val="00C24DFD"/>
    <w:rsid w:val="00C25430"/>
    <w:rsid w:val="00C25EFA"/>
    <w:rsid w:val="00C25F68"/>
    <w:rsid w:val="00C264FA"/>
    <w:rsid w:val="00C265D5"/>
    <w:rsid w:val="00C268E0"/>
    <w:rsid w:val="00C26A90"/>
    <w:rsid w:val="00C26B8A"/>
    <w:rsid w:val="00C26C49"/>
    <w:rsid w:val="00C26CB1"/>
    <w:rsid w:val="00C27097"/>
    <w:rsid w:val="00C275A2"/>
    <w:rsid w:val="00C27651"/>
    <w:rsid w:val="00C27768"/>
    <w:rsid w:val="00C304A7"/>
    <w:rsid w:val="00C306D6"/>
    <w:rsid w:val="00C31461"/>
    <w:rsid w:val="00C3164F"/>
    <w:rsid w:val="00C31D91"/>
    <w:rsid w:val="00C32057"/>
    <w:rsid w:val="00C3247E"/>
    <w:rsid w:val="00C326F9"/>
    <w:rsid w:val="00C32D02"/>
    <w:rsid w:val="00C32EBD"/>
    <w:rsid w:val="00C338C9"/>
    <w:rsid w:val="00C339A6"/>
    <w:rsid w:val="00C33B34"/>
    <w:rsid w:val="00C33BE2"/>
    <w:rsid w:val="00C33D48"/>
    <w:rsid w:val="00C34054"/>
    <w:rsid w:val="00C3407C"/>
    <w:rsid w:val="00C34211"/>
    <w:rsid w:val="00C343FC"/>
    <w:rsid w:val="00C34628"/>
    <w:rsid w:val="00C34813"/>
    <w:rsid w:val="00C34AE8"/>
    <w:rsid w:val="00C34DD5"/>
    <w:rsid w:val="00C352CE"/>
    <w:rsid w:val="00C35B36"/>
    <w:rsid w:val="00C35FD7"/>
    <w:rsid w:val="00C36064"/>
    <w:rsid w:val="00C36313"/>
    <w:rsid w:val="00C364DA"/>
    <w:rsid w:val="00C36599"/>
    <w:rsid w:val="00C36FF0"/>
    <w:rsid w:val="00C37155"/>
    <w:rsid w:val="00C37335"/>
    <w:rsid w:val="00C37365"/>
    <w:rsid w:val="00C3762B"/>
    <w:rsid w:val="00C37A29"/>
    <w:rsid w:val="00C37EEF"/>
    <w:rsid w:val="00C4027A"/>
    <w:rsid w:val="00C40ADB"/>
    <w:rsid w:val="00C40C75"/>
    <w:rsid w:val="00C41220"/>
    <w:rsid w:val="00C41366"/>
    <w:rsid w:val="00C41BBA"/>
    <w:rsid w:val="00C41D41"/>
    <w:rsid w:val="00C423F4"/>
    <w:rsid w:val="00C42475"/>
    <w:rsid w:val="00C4265A"/>
    <w:rsid w:val="00C428CD"/>
    <w:rsid w:val="00C43058"/>
    <w:rsid w:val="00C43063"/>
    <w:rsid w:val="00C43A84"/>
    <w:rsid w:val="00C4440F"/>
    <w:rsid w:val="00C4462E"/>
    <w:rsid w:val="00C44F0B"/>
    <w:rsid w:val="00C456E6"/>
    <w:rsid w:val="00C45ABA"/>
    <w:rsid w:val="00C45ACB"/>
    <w:rsid w:val="00C4634B"/>
    <w:rsid w:val="00C46A9A"/>
    <w:rsid w:val="00C46DB2"/>
    <w:rsid w:val="00C46F23"/>
    <w:rsid w:val="00C47AF1"/>
    <w:rsid w:val="00C5004B"/>
    <w:rsid w:val="00C500BD"/>
    <w:rsid w:val="00C50332"/>
    <w:rsid w:val="00C50470"/>
    <w:rsid w:val="00C50516"/>
    <w:rsid w:val="00C5062D"/>
    <w:rsid w:val="00C5084A"/>
    <w:rsid w:val="00C50E43"/>
    <w:rsid w:val="00C513D4"/>
    <w:rsid w:val="00C51674"/>
    <w:rsid w:val="00C51A4E"/>
    <w:rsid w:val="00C51F4A"/>
    <w:rsid w:val="00C524D5"/>
    <w:rsid w:val="00C526DF"/>
    <w:rsid w:val="00C527D2"/>
    <w:rsid w:val="00C529B2"/>
    <w:rsid w:val="00C52AD0"/>
    <w:rsid w:val="00C52E35"/>
    <w:rsid w:val="00C52F72"/>
    <w:rsid w:val="00C53EC3"/>
    <w:rsid w:val="00C53F49"/>
    <w:rsid w:val="00C54086"/>
    <w:rsid w:val="00C5426F"/>
    <w:rsid w:val="00C549E1"/>
    <w:rsid w:val="00C54A5F"/>
    <w:rsid w:val="00C55505"/>
    <w:rsid w:val="00C5580A"/>
    <w:rsid w:val="00C56152"/>
    <w:rsid w:val="00C562EC"/>
    <w:rsid w:val="00C56583"/>
    <w:rsid w:val="00C56CBC"/>
    <w:rsid w:val="00C56FDA"/>
    <w:rsid w:val="00C5737A"/>
    <w:rsid w:val="00C57C5D"/>
    <w:rsid w:val="00C6018A"/>
    <w:rsid w:val="00C60E81"/>
    <w:rsid w:val="00C60F76"/>
    <w:rsid w:val="00C6141C"/>
    <w:rsid w:val="00C61C10"/>
    <w:rsid w:val="00C61C82"/>
    <w:rsid w:val="00C626CA"/>
    <w:rsid w:val="00C62EB0"/>
    <w:rsid w:val="00C63168"/>
    <w:rsid w:val="00C63778"/>
    <w:rsid w:val="00C637BC"/>
    <w:rsid w:val="00C637BD"/>
    <w:rsid w:val="00C63FCE"/>
    <w:rsid w:val="00C64004"/>
    <w:rsid w:val="00C64005"/>
    <w:rsid w:val="00C64E66"/>
    <w:rsid w:val="00C65740"/>
    <w:rsid w:val="00C65E6F"/>
    <w:rsid w:val="00C65F47"/>
    <w:rsid w:val="00C661C6"/>
    <w:rsid w:val="00C66C4D"/>
    <w:rsid w:val="00C66DC7"/>
    <w:rsid w:val="00C67277"/>
    <w:rsid w:val="00C673AD"/>
    <w:rsid w:val="00C67A4B"/>
    <w:rsid w:val="00C67CA0"/>
    <w:rsid w:val="00C703A6"/>
    <w:rsid w:val="00C70BB5"/>
    <w:rsid w:val="00C70CB7"/>
    <w:rsid w:val="00C70E37"/>
    <w:rsid w:val="00C70EFC"/>
    <w:rsid w:val="00C718E1"/>
    <w:rsid w:val="00C71EC0"/>
    <w:rsid w:val="00C725BC"/>
    <w:rsid w:val="00C72B83"/>
    <w:rsid w:val="00C72C5D"/>
    <w:rsid w:val="00C72CCA"/>
    <w:rsid w:val="00C730C7"/>
    <w:rsid w:val="00C7388A"/>
    <w:rsid w:val="00C74097"/>
    <w:rsid w:val="00C7445A"/>
    <w:rsid w:val="00C74B94"/>
    <w:rsid w:val="00C75996"/>
    <w:rsid w:val="00C75A6B"/>
    <w:rsid w:val="00C75ACE"/>
    <w:rsid w:val="00C76141"/>
    <w:rsid w:val="00C76432"/>
    <w:rsid w:val="00C76A4E"/>
    <w:rsid w:val="00C76CAE"/>
    <w:rsid w:val="00C76F76"/>
    <w:rsid w:val="00C77146"/>
    <w:rsid w:val="00C7761A"/>
    <w:rsid w:val="00C77C27"/>
    <w:rsid w:val="00C77D95"/>
    <w:rsid w:val="00C80028"/>
    <w:rsid w:val="00C8012F"/>
    <w:rsid w:val="00C8059A"/>
    <w:rsid w:val="00C807EB"/>
    <w:rsid w:val="00C8093F"/>
    <w:rsid w:val="00C80B0D"/>
    <w:rsid w:val="00C80F7F"/>
    <w:rsid w:val="00C810AD"/>
    <w:rsid w:val="00C8146B"/>
    <w:rsid w:val="00C818A4"/>
    <w:rsid w:val="00C81B5C"/>
    <w:rsid w:val="00C81BF5"/>
    <w:rsid w:val="00C820B6"/>
    <w:rsid w:val="00C822A1"/>
    <w:rsid w:val="00C83684"/>
    <w:rsid w:val="00C83765"/>
    <w:rsid w:val="00C83AE7"/>
    <w:rsid w:val="00C83B75"/>
    <w:rsid w:val="00C84340"/>
    <w:rsid w:val="00C8485E"/>
    <w:rsid w:val="00C84878"/>
    <w:rsid w:val="00C849C0"/>
    <w:rsid w:val="00C85086"/>
    <w:rsid w:val="00C850BE"/>
    <w:rsid w:val="00C854C8"/>
    <w:rsid w:val="00C8587A"/>
    <w:rsid w:val="00C858A3"/>
    <w:rsid w:val="00C85B43"/>
    <w:rsid w:val="00C86132"/>
    <w:rsid w:val="00C861E2"/>
    <w:rsid w:val="00C863AC"/>
    <w:rsid w:val="00C86A90"/>
    <w:rsid w:val="00C86B05"/>
    <w:rsid w:val="00C87037"/>
    <w:rsid w:val="00C871B5"/>
    <w:rsid w:val="00C8729E"/>
    <w:rsid w:val="00C87D98"/>
    <w:rsid w:val="00C87DF7"/>
    <w:rsid w:val="00C90089"/>
    <w:rsid w:val="00C90260"/>
    <w:rsid w:val="00C903A7"/>
    <w:rsid w:val="00C9083B"/>
    <w:rsid w:val="00C908F0"/>
    <w:rsid w:val="00C9090E"/>
    <w:rsid w:val="00C90EC4"/>
    <w:rsid w:val="00C90EC5"/>
    <w:rsid w:val="00C90F23"/>
    <w:rsid w:val="00C91176"/>
    <w:rsid w:val="00C91296"/>
    <w:rsid w:val="00C91646"/>
    <w:rsid w:val="00C91B58"/>
    <w:rsid w:val="00C91D71"/>
    <w:rsid w:val="00C91DDB"/>
    <w:rsid w:val="00C91EEB"/>
    <w:rsid w:val="00C92964"/>
    <w:rsid w:val="00C930FB"/>
    <w:rsid w:val="00C934B5"/>
    <w:rsid w:val="00C9388A"/>
    <w:rsid w:val="00C9395A"/>
    <w:rsid w:val="00C93E35"/>
    <w:rsid w:val="00C93FCA"/>
    <w:rsid w:val="00C94014"/>
    <w:rsid w:val="00C943EB"/>
    <w:rsid w:val="00C944B7"/>
    <w:rsid w:val="00C94660"/>
    <w:rsid w:val="00C94BF8"/>
    <w:rsid w:val="00C94F62"/>
    <w:rsid w:val="00C95048"/>
    <w:rsid w:val="00C95101"/>
    <w:rsid w:val="00C953F0"/>
    <w:rsid w:val="00C95410"/>
    <w:rsid w:val="00C95DC2"/>
    <w:rsid w:val="00C96163"/>
    <w:rsid w:val="00C963A3"/>
    <w:rsid w:val="00C96600"/>
    <w:rsid w:val="00C967C3"/>
    <w:rsid w:val="00C96932"/>
    <w:rsid w:val="00C96A25"/>
    <w:rsid w:val="00C96F3F"/>
    <w:rsid w:val="00C97214"/>
    <w:rsid w:val="00C97370"/>
    <w:rsid w:val="00C97E8D"/>
    <w:rsid w:val="00CA0001"/>
    <w:rsid w:val="00CA0139"/>
    <w:rsid w:val="00CA061F"/>
    <w:rsid w:val="00CA073D"/>
    <w:rsid w:val="00CA0827"/>
    <w:rsid w:val="00CA0C15"/>
    <w:rsid w:val="00CA139F"/>
    <w:rsid w:val="00CA13A8"/>
    <w:rsid w:val="00CA1F5F"/>
    <w:rsid w:val="00CA2590"/>
    <w:rsid w:val="00CA2F33"/>
    <w:rsid w:val="00CA3790"/>
    <w:rsid w:val="00CA38C3"/>
    <w:rsid w:val="00CA3AEC"/>
    <w:rsid w:val="00CA3B8D"/>
    <w:rsid w:val="00CA3B95"/>
    <w:rsid w:val="00CA3C91"/>
    <w:rsid w:val="00CA4376"/>
    <w:rsid w:val="00CA46AC"/>
    <w:rsid w:val="00CA500B"/>
    <w:rsid w:val="00CA530C"/>
    <w:rsid w:val="00CA54DB"/>
    <w:rsid w:val="00CA5527"/>
    <w:rsid w:val="00CA564E"/>
    <w:rsid w:val="00CA6167"/>
    <w:rsid w:val="00CA618D"/>
    <w:rsid w:val="00CA655B"/>
    <w:rsid w:val="00CA6A15"/>
    <w:rsid w:val="00CA6CD0"/>
    <w:rsid w:val="00CA6CF5"/>
    <w:rsid w:val="00CA7366"/>
    <w:rsid w:val="00CA7415"/>
    <w:rsid w:val="00CA7638"/>
    <w:rsid w:val="00CB0059"/>
    <w:rsid w:val="00CB0831"/>
    <w:rsid w:val="00CB0B13"/>
    <w:rsid w:val="00CB0D4F"/>
    <w:rsid w:val="00CB11E0"/>
    <w:rsid w:val="00CB14E9"/>
    <w:rsid w:val="00CB1501"/>
    <w:rsid w:val="00CB1599"/>
    <w:rsid w:val="00CB1820"/>
    <w:rsid w:val="00CB18AD"/>
    <w:rsid w:val="00CB1A78"/>
    <w:rsid w:val="00CB1DE6"/>
    <w:rsid w:val="00CB20ED"/>
    <w:rsid w:val="00CB22C4"/>
    <w:rsid w:val="00CB22CD"/>
    <w:rsid w:val="00CB23EC"/>
    <w:rsid w:val="00CB243B"/>
    <w:rsid w:val="00CB2480"/>
    <w:rsid w:val="00CB253D"/>
    <w:rsid w:val="00CB2790"/>
    <w:rsid w:val="00CB30A6"/>
    <w:rsid w:val="00CB334F"/>
    <w:rsid w:val="00CB3430"/>
    <w:rsid w:val="00CB381F"/>
    <w:rsid w:val="00CB39D1"/>
    <w:rsid w:val="00CB39E6"/>
    <w:rsid w:val="00CB3DA0"/>
    <w:rsid w:val="00CB3E25"/>
    <w:rsid w:val="00CB44D8"/>
    <w:rsid w:val="00CB4718"/>
    <w:rsid w:val="00CB48A6"/>
    <w:rsid w:val="00CB4EDF"/>
    <w:rsid w:val="00CB59F2"/>
    <w:rsid w:val="00CB6026"/>
    <w:rsid w:val="00CB61A7"/>
    <w:rsid w:val="00CB6232"/>
    <w:rsid w:val="00CB62B5"/>
    <w:rsid w:val="00CB6439"/>
    <w:rsid w:val="00CB6AF1"/>
    <w:rsid w:val="00CB6BAB"/>
    <w:rsid w:val="00CB74FA"/>
    <w:rsid w:val="00CB7709"/>
    <w:rsid w:val="00CB7D23"/>
    <w:rsid w:val="00CC0103"/>
    <w:rsid w:val="00CC0341"/>
    <w:rsid w:val="00CC0346"/>
    <w:rsid w:val="00CC0622"/>
    <w:rsid w:val="00CC097B"/>
    <w:rsid w:val="00CC0BD8"/>
    <w:rsid w:val="00CC0D7B"/>
    <w:rsid w:val="00CC1220"/>
    <w:rsid w:val="00CC129F"/>
    <w:rsid w:val="00CC17A8"/>
    <w:rsid w:val="00CC1801"/>
    <w:rsid w:val="00CC1C4D"/>
    <w:rsid w:val="00CC2300"/>
    <w:rsid w:val="00CC23F6"/>
    <w:rsid w:val="00CC2420"/>
    <w:rsid w:val="00CC26E9"/>
    <w:rsid w:val="00CC2B0C"/>
    <w:rsid w:val="00CC2D5F"/>
    <w:rsid w:val="00CC2DB7"/>
    <w:rsid w:val="00CC2EB2"/>
    <w:rsid w:val="00CC37EC"/>
    <w:rsid w:val="00CC3B3B"/>
    <w:rsid w:val="00CC3BF3"/>
    <w:rsid w:val="00CC3C0C"/>
    <w:rsid w:val="00CC3F35"/>
    <w:rsid w:val="00CC4A73"/>
    <w:rsid w:val="00CC4AD5"/>
    <w:rsid w:val="00CC4E39"/>
    <w:rsid w:val="00CC51B7"/>
    <w:rsid w:val="00CC51EB"/>
    <w:rsid w:val="00CC5267"/>
    <w:rsid w:val="00CC5470"/>
    <w:rsid w:val="00CC5478"/>
    <w:rsid w:val="00CC57F4"/>
    <w:rsid w:val="00CC592C"/>
    <w:rsid w:val="00CC5956"/>
    <w:rsid w:val="00CC59B9"/>
    <w:rsid w:val="00CC5BB6"/>
    <w:rsid w:val="00CC6CE8"/>
    <w:rsid w:val="00CC73B3"/>
    <w:rsid w:val="00CC76EB"/>
    <w:rsid w:val="00CD0839"/>
    <w:rsid w:val="00CD0A95"/>
    <w:rsid w:val="00CD0B8D"/>
    <w:rsid w:val="00CD0E40"/>
    <w:rsid w:val="00CD10D5"/>
    <w:rsid w:val="00CD161D"/>
    <w:rsid w:val="00CD162C"/>
    <w:rsid w:val="00CD1709"/>
    <w:rsid w:val="00CD1CB6"/>
    <w:rsid w:val="00CD1E7E"/>
    <w:rsid w:val="00CD1EAF"/>
    <w:rsid w:val="00CD1F18"/>
    <w:rsid w:val="00CD2457"/>
    <w:rsid w:val="00CD245C"/>
    <w:rsid w:val="00CD2658"/>
    <w:rsid w:val="00CD2E52"/>
    <w:rsid w:val="00CD3861"/>
    <w:rsid w:val="00CD3984"/>
    <w:rsid w:val="00CD3A1C"/>
    <w:rsid w:val="00CD4746"/>
    <w:rsid w:val="00CD4D7A"/>
    <w:rsid w:val="00CD5179"/>
    <w:rsid w:val="00CD5343"/>
    <w:rsid w:val="00CD5786"/>
    <w:rsid w:val="00CD57D3"/>
    <w:rsid w:val="00CD5845"/>
    <w:rsid w:val="00CD5CE6"/>
    <w:rsid w:val="00CD5E76"/>
    <w:rsid w:val="00CD61EB"/>
    <w:rsid w:val="00CD63DF"/>
    <w:rsid w:val="00CD6725"/>
    <w:rsid w:val="00CD6BEC"/>
    <w:rsid w:val="00CD6DE0"/>
    <w:rsid w:val="00CD6FE6"/>
    <w:rsid w:val="00CD7D04"/>
    <w:rsid w:val="00CD7F17"/>
    <w:rsid w:val="00CE01AB"/>
    <w:rsid w:val="00CE094E"/>
    <w:rsid w:val="00CE0EE7"/>
    <w:rsid w:val="00CE14FB"/>
    <w:rsid w:val="00CE1D17"/>
    <w:rsid w:val="00CE1E72"/>
    <w:rsid w:val="00CE2351"/>
    <w:rsid w:val="00CE30B4"/>
    <w:rsid w:val="00CE329E"/>
    <w:rsid w:val="00CE3A30"/>
    <w:rsid w:val="00CE3B2C"/>
    <w:rsid w:val="00CE3E0D"/>
    <w:rsid w:val="00CE3E31"/>
    <w:rsid w:val="00CE3EAB"/>
    <w:rsid w:val="00CE3F3B"/>
    <w:rsid w:val="00CE490E"/>
    <w:rsid w:val="00CE4A1B"/>
    <w:rsid w:val="00CE4D68"/>
    <w:rsid w:val="00CE504E"/>
    <w:rsid w:val="00CE5B48"/>
    <w:rsid w:val="00CE5F94"/>
    <w:rsid w:val="00CE6427"/>
    <w:rsid w:val="00CE64C4"/>
    <w:rsid w:val="00CE6588"/>
    <w:rsid w:val="00CE715D"/>
    <w:rsid w:val="00CE71F4"/>
    <w:rsid w:val="00CE73B1"/>
    <w:rsid w:val="00CE7418"/>
    <w:rsid w:val="00CE747A"/>
    <w:rsid w:val="00CE74A5"/>
    <w:rsid w:val="00CE7998"/>
    <w:rsid w:val="00CE7B50"/>
    <w:rsid w:val="00CE7E13"/>
    <w:rsid w:val="00CE7E1E"/>
    <w:rsid w:val="00CE7FCA"/>
    <w:rsid w:val="00CF02F0"/>
    <w:rsid w:val="00CF0CDE"/>
    <w:rsid w:val="00CF0E13"/>
    <w:rsid w:val="00CF1A79"/>
    <w:rsid w:val="00CF1C1E"/>
    <w:rsid w:val="00CF1E1C"/>
    <w:rsid w:val="00CF2110"/>
    <w:rsid w:val="00CF2C3B"/>
    <w:rsid w:val="00CF2ECF"/>
    <w:rsid w:val="00CF358F"/>
    <w:rsid w:val="00CF3CF5"/>
    <w:rsid w:val="00CF3EB6"/>
    <w:rsid w:val="00CF3F80"/>
    <w:rsid w:val="00CF44A8"/>
    <w:rsid w:val="00CF4BDD"/>
    <w:rsid w:val="00CF4DBD"/>
    <w:rsid w:val="00CF5782"/>
    <w:rsid w:val="00CF59D7"/>
    <w:rsid w:val="00CF5F48"/>
    <w:rsid w:val="00CF6191"/>
    <w:rsid w:val="00CF61C4"/>
    <w:rsid w:val="00CF67CD"/>
    <w:rsid w:val="00CF6962"/>
    <w:rsid w:val="00CF6B9A"/>
    <w:rsid w:val="00CF6CDB"/>
    <w:rsid w:val="00CF6E1D"/>
    <w:rsid w:val="00CF6F82"/>
    <w:rsid w:val="00CF7570"/>
    <w:rsid w:val="00CF77BB"/>
    <w:rsid w:val="00CF798C"/>
    <w:rsid w:val="00CF7A76"/>
    <w:rsid w:val="00CF7D0E"/>
    <w:rsid w:val="00D0008D"/>
    <w:rsid w:val="00D0052E"/>
    <w:rsid w:val="00D00581"/>
    <w:rsid w:val="00D00610"/>
    <w:rsid w:val="00D0078B"/>
    <w:rsid w:val="00D0087F"/>
    <w:rsid w:val="00D00919"/>
    <w:rsid w:val="00D00AF5"/>
    <w:rsid w:val="00D01680"/>
    <w:rsid w:val="00D0242C"/>
    <w:rsid w:val="00D02437"/>
    <w:rsid w:val="00D02884"/>
    <w:rsid w:val="00D02AC6"/>
    <w:rsid w:val="00D02B9E"/>
    <w:rsid w:val="00D032EF"/>
    <w:rsid w:val="00D03B69"/>
    <w:rsid w:val="00D042DA"/>
    <w:rsid w:val="00D04623"/>
    <w:rsid w:val="00D04CDA"/>
    <w:rsid w:val="00D04D14"/>
    <w:rsid w:val="00D04D81"/>
    <w:rsid w:val="00D0531F"/>
    <w:rsid w:val="00D055AD"/>
    <w:rsid w:val="00D055EA"/>
    <w:rsid w:val="00D07412"/>
    <w:rsid w:val="00D07989"/>
    <w:rsid w:val="00D100CA"/>
    <w:rsid w:val="00D10113"/>
    <w:rsid w:val="00D10283"/>
    <w:rsid w:val="00D108FD"/>
    <w:rsid w:val="00D10939"/>
    <w:rsid w:val="00D10C22"/>
    <w:rsid w:val="00D110D5"/>
    <w:rsid w:val="00D1153B"/>
    <w:rsid w:val="00D1196C"/>
    <w:rsid w:val="00D11E91"/>
    <w:rsid w:val="00D11FA2"/>
    <w:rsid w:val="00D12229"/>
    <w:rsid w:val="00D12234"/>
    <w:rsid w:val="00D123D2"/>
    <w:rsid w:val="00D126E5"/>
    <w:rsid w:val="00D12F39"/>
    <w:rsid w:val="00D1314E"/>
    <w:rsid w:val="00D131A4"/>
    <w:rsid w:val="00D13284"/>
    <w:rsid w:val="00D1347D"/>
    <w:rsid w:val="00D134AF"/>
    <w:rsid w:val="00D1379E"/>
    <w:rsid w:val="00D13887"/>
    <w:rsid w:val="00D13C1C"/>
    <w:rsid w:val="00D142EE"/>
    <w:rsid w:val="00D14767"/>
    <w:rsid w:val="00D14779"/>
    <w:rsid w:val="00D14958"/>
    <w:rsid w:val="00D14A63"/>
    <w:rsid w:val="00D14BF0"/>
    <w:rsid w:val="00D14BFE"/>
    <w:rsid w:val="00D14E0F"/>
    <w:rsid w:val="00D150F7"/>
    <w:rsid w:val="00D15682"/>
    <w:rsid w:val="00D15A78"/>
    <w:rsid w:val="00D15E25"/>
    <w:rsid w:val="00D15F0F"/>
    <w:rsid w:val="00D16127"/>
    <w:rsid w:val="00D16191"/>
    <w:rsid w:val="00D1622B"/>
    <w:rsid w:val="00D16C7C"/>
    <w:rsid w:val="00D16F74"/>
    <w:rsid w:val="00D16F91"/>
    <w:rsid w:val="00D170BC"/>
    <w:rsid w:val="00D17D90"/>
    <w:rsid w:val="00D200BA"/>
    <w:rsid w:val="00D2036D"/>
    <w:rsid w:val="00D20558"/>
    <w:rsid w:val="00D20992"/>
    <w:rsid w:val="00D20E91"/>
    <w:rsid w:val="00D20EF8"/>
    <w:rsid w:val="00D21134"/>
    <w:rsid w:val="00D21873"/>
    <w:rsid w:val="00D2187F"/>
    <w:rsid w:val="00D21A4E"/>
    <w:rsid w:val="00D21DBD"/>
    <w:rsid w:val="00D220C8"/>
    <w:rsid w:val="00D22403"/>
    <w:rsid w:val="00D229D8"/>
    <w:rsid w:val="00D2323F"/>
    <w:rsid w:val="00D234EA"/>
    <w:rsid w:val="00D237FE"/>
    <w:rsid w:val="00D23B07"/>
    <w:rsid w:val="00D23BC6"/>
    <w:rsid w:val="00D23D8F"/>
    <w:rsid w:val="00D24060"/>
    <w:rsid w:val="00D24387"/>
    <w:rsid w:val="00D246A2"/>
    <w:rsid w:val="00D24949"/>
    <w:rsid w:val="00D24B08"/>
    <w:rsid w:val="00D25819"/>
    <w:rsid w:val="00D25E7E"/>
    <w:rsid w:val="00D260D0"/>
    <w:rsid w:val="00D26308"/>
    <w:rsid w:val="00D26543"/>
    <w:rsid w:val="00D267F9"/>
    <w:rsid w:val="00D27325"/>
    <w:rsid w:val="00D2777C"/>
    <w:rsid w:val="00D278B7"/>
    <w:rsid w:val="00D27923"/>
    <w:rsid w:val="00D27B60"/>
    <w:rsid w:val="00D27CA8"/>
    <w:rsid w:val="00D27FAE"/>
    <w:rsid w:val="00D30036"/>
    <w:rsid w:val="00D302A1"/>
    <w:rsid w:val="00D303C0"/>
    <w:rsid w:val="00D30A67"/>
    <w:rsid w:val="00D30CB5"/>
    <w:rsid w:val="00D30D09"/>
    <w:rsid w:val="00D30E77"/>
    <w:rsid w:val="00D30EEA"/>
    <w:rsid w:val="00D3116F"/>
    <w:rsid w:val="00D3123F"/>
    <w:rsid w:val="00D313BB"/>
    <w:rsid w:val="00D31777"/>
    <w:rsid w:val="00D31A0E"/>
    <w:rsid w:val="00D31F52"/>
    <w:rsid w:val="00D31FBC"/>
    <w:rsid w:val="00D3234A"/>
    <w:rsid w:val="00D32D05"/>
    <w:rsid w:val="00D32D9C"/>
    <w:rsid w:val="00D32E02"/>
    <w:rsid w:val="00D332D7"/>
    <w:rsid w:val="00D333B6"/>
    <w:rsid w:val="00D334CD"/>
    <w:rsid w:val="00D33AED"/>
    <w:rsid w:val="00D33D6F"/>
    <w:rsid w:val="00D33ED7"/>
    <w:rsid w:val="00D341A9"/>
    <w:rsid w:val="00D34464"/>
    <w:rsid w:val="00D35406"/>
    <w:rsid w:val="00D355AF"/>
    <w:rsid w:val="00D36238"/>
    <w:rsid w:val="00D36260"/>
    <w:rsid w:val="00D3686D"/>
    <w:rsid w:val="00D36AC0"/>
    <w:rsid w:val="00D36AD9"/>
    <w:rsid w:val="00D36BE7"/>
    <w:rsid w:val="00D36C83"/>
    <w:rsid w:val="00D379E6"/>
    <w:rsid w:val="00D37AD1"/>
    <w:rsid w:val="00D37B01"/>
    <w:rsid w:val="00D37BDE"/>
    <w:rsid w:val="00D37D64"/>
    <w:rsid w:val="00D405C1"/>
    <w:rsid w:val="00D40FC6"/>
    <w:rsid w:val="00D41037"/>
    <w:rsid w:val="00D41354"/>
    <w:rsid w:val="00D41577"/>
    <w:rsid w:val="00D4161D"/>
    <w:rsid w:val="00D41753"/>
    <w:rsid w:val="00D4181B"/>
    <w:rsid w:val="00D418D5"/>
    <w:rsid w:val="00D41BC8"/>
    <w:rsid w:val="00D41D95"/>
    <w:rsid w:val="00D41E63"/>
    <w:rsid w:val="00D420AF"/>
    <w:rsid w:val="00D422AF"/>
    <w:rsid w:val="00D42500"/>
    <w:rsid w:val="00D427B4"/>
    <w:rsid w:val="00D43160"/>
    <w:rsid w:val="00D431B0"/>
    <w:rsid w:val="00D4352A"/>
    <w:rsid w:val="00D4393A"/>
    <w:rsid w:val="00D439B5"/>
    <w:rsid w:val="00D43B02"/>
    <w:rsid w:val="00D43C2E"/>
    <w:rsid w:val="00D440CC"/>
    <w:rsid w:val="00D442DE"/>
    <w:rsid w:val="00D4438D"/>
    <w:rsid w:val="00D44550"/>
    <w:rsid w:val="00D44844"/>
    <w:rsid w:val="00D448D1"/>
    <w:rsid w:val="00D44B43"/>
    <w:rsid w:val="00D45165"/>
    <w:rsid w:val="00D452E3"/>
    <w:rsid w:val="00D45CE2"/>
    <w:rsid w:val="00D460B2"/>
    <w:rsid w:val="00D46661"/>
    <w:rsid w:val="00D46BB0"/>
    <w:rsid w:val="00D47079"/>
    <w:rsid w:val="00D47087"/>
    <w:rsid w:val="00D4727E"/>
    <w:rsid w:val="00D474D9"/>
    <w:rsid w:val="00D475A6"/>
    <w:rsid w:val="00D476D5"/>
    <w:rsid w:val="00D47AC6"/>
    <w:rsid w:val="00D503E4"/>
    <w:rsid w:val="00D50787"/>
    <w:rsid w:val="00D507AC"/>
    <w:rsid w:val="00D507FC"/>
    <w:rsid w:val="00D50C84"/>
    <w:rsid w:val="00D516C5"/>
    <w:rsid w:val="00D51825"/>
    <w:rsid w:val="00D518AF"/>
    <w:rsid w:val="00D51B4D"/>
    <w:rsid w:val="00D51B98"/>
    <w:rsid w:val="00D51D6D"/>
    <w:rsid w:val="00D52024"/>
    <w:rsid w:val="00D52828"/>
    <w:rsid w:val="00D52E74"/>
    <w:rsid w:val="00D532F3"/>
    <w:rsid w:val="00D535BB"/>
    <w:rsid w:val="00D54075"/>
    <w:rsid w:val="00D541C1"/>
    <w:rsid w:val="00D54241"/>
    <w:rsid w:val="00D54327"/>
    <w:rsid w:val="00D545B0"/>
    <w:rsid w:val="00D547B1"/>
    <w:rsid w:val="00D54949"/>
    <w:rsid w:val="00D54E41"/>
    <w:rsid w:val="00D55000"/>
    <w:rsid w:val="00D5560A"/>
    <w:rsid w:val="00D55628"/>
    <w:rsid w:val="00D55634"/>
    <w:rsid w:val="00D5609A"/>
    <w:rsid w:val="00D56463"/>
    <w:rsid w:val="00D5655A"/>
    <w:rsid w:val="00D567D3"/>
    <w:rsid w:val="00D56F88"/>
    <w:rsid w:val="00D57199"/>
    <w:rsid w:val="00D571BA"/>
    <w:rsid w:val="00D573AB"/>
    <w:rsid w:val="00D57B85"/>
    <w:rsid w:val="00D60134"/>
    <w:rsid w:val="00D604A4"/>
    <w:rsid w:val="00D60649"/>
    <w:rsid w:val="00D606E3"/>
    <w:rsid w:val="00D613A4"/>
    <w:rsid w:val="00D615E8"/>
    <w:rsid w:val="00D6161D"/>
    <w:rsid w:val="00D6198B"/>
    <w:rsid w:val="00D61B75"/>
    <w:rsid w:val="00D629C0"/>
    <w:rsid w:val="00D62A25"/>
    <w:rsid w:val="00D62C96"/>
    <w:rsid w:val="00D62E95"/>
    <w:rsid w:val="00D63B35"/>
    <w:rsid w:val="00D63BB5"/>
    <w:rsid w:val="00D63CA5"/>
    <w:rsid w:val="00D649A5"/>
    <w:rsid w:val="00D64A1E"/>
    <w:rsid w:val="00D65365"/>
    <w:rsid w:val="00D65CDD"/>
    <w:rsid w:val="00D65D1D"/>
    <w:rsid w:val="00D66326"/>
    <w:rsid w:val="00D666F6"/>
    <w:rsid w:val="00D66CB8"/>
    <w:rsid w:val="00D66D1C"/>
    <w:rsid w:val="00D66DC4"/>
    <w:rsid w:val="00D66E2B"/>
    <w:rsid w:val="00D6718D"/>
    <w:rsid w:val="00D67E4D"/>
    <w:rsid w:val="00D67EE9"/>
    <w:rsid w:val="00D67FA1"/>
    <w:rsid w:val="00D7016E"/>
    <w:rsid w:val="00D70658"/>
    <w:rsid w:val="00D7110E"/>
    <w:rsid w:val="00D711FB"/>
    <w:rsid w:val="00D7123F"/>
    <w:rsid w:val="00D7124B"/>
    <w:rsid w:val="00D71AC2"/>
    <w:rsid w:val="00D71C3F"/>
    <w:rsid w:val="00D71C9F"/>
    <w:rsid w:val="00D7262A"/>
    <w:rsid w:val="00D727D6"/>
    <w:rsid w:val="00D72F9D"/>
    <w:rsid w:val="00D72FC2"/>
    <w:rsid w:val="00D7307A"/>
    <w:rsid w:val="00D73369"/>
    <w:rsid w:val="00D7355E"/>
    <w:rsid w:val="00D737B7"/>
    <w:rsid w:val="00D7396F"/>
    <w:rsid w:val="00D7430F"/>
    <w:rsid w:val="00D7433C"/>
    <w:rsid w:val="00D74511"/>
    <w:rsid w:val="00D7480D"/>
    <w:rsid w:val="00D74EF5"/>
    <w:rsid w:val="00D75018"/>
    <w:rsid w:val="00D75485"/>
    <w:rsid w:val="00D75529"/>
    <w:rsid w:val="00D75A6C"/>
    <w:rsid w:val="00D75B53"/>
    <w:rsid w:val="00D76230"/>
    <w:rsid w:val="00D7690D"/>
    <w:rsid w:val="00D76A52"/>
    <w:rsid w:val="00D76E4B"/>
    <w:rsid w:val="00D77120"/>
    <w:rsid w:val="00D7717B"/>
    <w:rsid w:val="00D7719E"/>
    <w:rsid w:val="00D77346"/>
    <w:rsid w:val="00D77385"/>
    <w:rsid w:val="00D77C20"/>
    <w:rsid w:val="00D809B4"/>
    <w:rsid w:val="00D80FA2"/>
    <w:rsid w:val="00D80FC9"/>
    <w:rsid w:val="00D81B23"/>
    <w:rsid w:val="00D81ED0"/>
    <w:rsid w:val="00D821CC"/>
    <w:rsid w:val="00D82766"/>
    <w:rsid w:val="00D82A9C"/>
    <w:rsid w:val="00D82C76"/>
    <w:rsid w:val="00D83257"/>
    <w:rsid w:val="00D83923"/>
    <w:rsid w:val="00D83AE2"/>
    <w:rsid w:val="00D83E44"/>
    <w:rsid w:val="00D841F6"/>
    <w:rsid w:val="00D85442"/>
    <w:rsid w:val="00D85CFC"/>
    <w:rsid w:val="00D8698C"/>
    <w:rsid w:val="00D87015"/>
    <w:rsid w:val="00D870BF"/>
    <w:rsid w:val="00D87519"/>
    <w:rsid w:val="00D8751F"/>
    <w:rsid w:val="00D87B6C"/>
    <w:rsid w:val="00D90056"/>
    <w:rsid w:val="00D902E9"/>
    <w:rsid w:val="00D904E9"/>
    <w:rsid w:val="00D905A5"/>
    <w:rsid w:val="00D906A7"/>
    <w:rsid w:val="00D90927"/>
    <w:rsid w:val="00D90941"/>
    <w:rsid w:val="00D90CC9"/>
    <w:rsid w:val="00D90F6A"/>
    <w:rsid w:val="00D910ED"/>
    <w:rsid w:val="00D912E0"/>
    <w:rsid w:val="00D91A7D"/>
    <w:rsid w:val="00D91DAB"/>
    <w:rsid w:val="00D91EF5"/>
    <w:rsid w:val="00D9246E"/>
    <w:rsid w:val="00D925DA"/>
    <w:rsid w:val="00D92C7D"/>
    <w:rsid w:val="00D931D4"/>
    <w:rsid w:val="00D93224"/>
    <w:rsid w:val="00D933C6"/>
    <w:rsid w:val="00D93DD7"/>
    <w:rsid w:val="00D93F37"/>
    <w:rsid w:val="00D9419D"/>
    <w:rsid w:val="00D94B4E"/>
    <w:rsid w:val="00D9524C"/>
    <w:rsid w:val="00D955B6"/>
    <w:rsid w:val="00D957B7"/>
    <w:rsid w:val="00D95BC1"/>
    <w:rsid w:val="00D95DC5"/>
    <w:rsid w:val="00D96E3B"/>
    <w:rsid w:val="00D96E6A"/>
    <w:rsid w:val="00D972F5"/>
    <w:rsid w:val="00D974FA"/>
    <w:rsid w:val="00D97D5A"/>
    <w:rsid w:val="00DA0021"/>
    <w:rsid w:val="00DA0087"/>
    <w:rsid w:val="00DA0110"/>
    <w:rsid w:val="00DA0117"/>
    <w:rsid w:val="00DA086F"/>
    <w:rsid w:val="00DA09CC"/>
    <w:rsid w:val="00DA0C88"/>
    <w:rsid w:val="00DA0DAA"/>
    <w:rsid w:val="00DA10D0"/>
    <w:rsid w:val="00DA112C"/>
    <w:rsid w:val="00DA13D3"/>
    <w:rsid w:val="00DA19AB"/>
    <w:rsid w:val="00DA1BD4"/>
    <w:rsid w:val="00DA1C70"/>
    <w:rsid w:val="00DA1E0F"/>
    <w:rsid w:val="00DA206E"/>
    <w:rsid w:val="00DA2371"/>
    <w:rsid w:val="00DA257C"/>
    <w:rsid w:val="00DA2EA5"/>
    <w:rsid w:val="00DA3176"/>
    <w:rsid w:val="00DA32D0"/>
    <w:rsid w:val="00DA3709"/>
    <w:rsid w:val="00DA38A8"/>
    <w:rsid w:val="00DA3908"/>
    <w:rsid w:val="00DA39A8"/>
    <w:rsid w:val="00DA42D4"/>
    <w:rsid w:val="00DA4E46"/>
    <w:rsid w:val="00DA5221"/>
    <w:rsid w:val="00DA5446"/>
    <w:rsid w:val="00DA5E75"/>
    <w:rsid w:val="00DA5FF8"/>
    <w:rsid w:val="00DA6040"/>
    <w:rsid w:val="00DA6206"/>
    <w:rsid w:val="00DA6652"/>
    <w:rsid w:val="00DA6928"/>
    <w:rsid w:val="00DA6A52"/>
    <w:rsid w:val="00DA6AF5"/>
    <w:rsid w:val="00DA72DC"/>
    <w:rsid w:val="00DA75B2"/>
    <w:rsid w:val="00DA76DA"/>
    <w:rsid w:val="00DB0476"/>
    <w:rsid w:val="00DB0571"/>
    <w:rsid w:val="00DB0617"/>
    <w:rsid w:val="00DB0663"/>
    <w:rsid w:val="00DB095F"/>
    <w:rsid w:val="00DB1097"/>
    <w:rsid w:val="00DB184B"/>
    <w:rsid w:val="00DB1A87"/>
    <w:rsid w:val="00DB2AB2"/>
    <w:rsid w:val="00DB2AF4"/>
    <w:rsid w:val="00DB2B1D"/>
    <w:rsid w:val="00DB2C29"/>
    <w:rsid w:val="00DB2DAA"/>
    <w:rsid w:val="00DB307E"/>
    <w:rsid w:val="00DB3217"/>
    <w:rsid w:val="00DB3FDA"/>
    <w:rsid w:val="00DB3FEC"/>
    <w:rsid w:val="00DB40A8"/>
    <w:rsid w:val="00DB4118"/>
    <w:rsid w:val="00DB42D7"/>
    <w:rsid w:val="00DB450A"/>
    <w:rsid w:val="00DB471A"/>
    <w:rsid w:val="00DB4C77"/>
    <w:rsid w:val="00DB4E46"/>
    <w:rsid w:val="00DB583B"/>
    <w:rsid w:val="00DB5AAF"/>
    <w:rsid w:val="00DB5B1A"/>
    <w:rsid w:val="00DB5DEB"/>
    <w:rsid w:val="00DB630B"/>
    <w:rsid w:val="00DB6730"/>
    <w:rsid w:val="00DB675E"/>
    <w:rsid w:val="00DB692D"/>
    <w:rsid w:val="00DB6A21"/>
    <w:rsid w:val="00DB6F62"/>
    <w:rsid w:val="00DB754C"/>
    <w:rsid w:val="00DB7A91"/>
    <w:rsid w:val="00DB7B79"/>
    <w:rsid w:val="00DB7E4F"/>
    <w:rsid w:val="00DC0423"/>
    <w:rsid w:val="00DC059B"/>
    <w:rsid w:val="00DC05AC"/>
    <w:rsid w:val="00DC0C91"/>
    <w:rsid w:val="00DC0DB8"/>
    <w:rsid w:val="00DC0EE3"/>
    <w:rsid w:val="00DC0F42"/>
    <w:rsid w:val="00DC106C"/>
    <w:rsid w:val="00DC2637"/>
    <w:rsid w:val="00DC2775"/>
    <w:rsid w:val="00DC2A0A"/>
    <w:rsid w:val="00DC2A61"/>
    <w:rsid w:val="00DC2DFB"/>
    <w:rsid w:val="00DC3921"/>
    <w:rsid w:val="00DC3E67"/>
    <w:rsid w:val="00DC42E5"/>
    <w:rsid w:val="00DC471A"/>
    <w:rsid w:val="00DC58D9"/>
    <w:rsid w:val="00DC5A3F"/>
    <w:rsid w:val="00DC5F7B"/>
    <w:rsid w:val="00DC5F9A"/>
    <w:rsid w:val="00DC65CA"/>
    <w:rsid w:val="00DC65F9"/>
    <w:rsid w:val="00DC66C1"/>
    <w:rsid w:val="00DC789A"/>
    <w:rsid w:val="00DC7928"/>
    <w:rsid w:val="00DC7A7A"/>
    <w:rsid w:val="00DC7DE8"/>
    <w:rsid w:val="00DD0307"/>
    <w:rsid w:val="00DD08EA"/>
    <w:rsid w:val="00DD0A16"/>
    <w:rsid w:val="00DD0C69"/>
    <w:rsid w:val="00DD12D4"/>
    <w:rsid w:val="00DD170C"/>
    <w:rsid w:val="00DD1C57"/>
    <w:rsid w:val="00DD1EDD"/>
    <w:rsid w:val="00DD2465"/>
    <w:rsid w:val="00DD28BC"/>
    <w:rsid w:val="00DD3632"/>
    <w:rsid w:val="00DD367A"/>
    <w:rsid w:val="00DD3937"/>
    <w:rsid w:val="00DD3BA9"/>
    <w:rsid w:val="00DD40BB"/>
    <w:rsid w:val="00DD423B"/>
    <w:rsid w:val="00DD4323"/>
    <w:rsid w:val="00DD44A5"/>
    <w:rsid w:val="00DD4580"/>
    <w:rsid w:val="00DD48E7"/>
    <w:rsid w:val="00DD4A75"/>
    <w:rsid w:val="00DD4E50"/>
    <w:rsid w:val="00DD4EF3"/>
    <w:rsid w:val="00DD53F2"/>
    <w:rsid w:val="00DD580D"/>
    <w:rsid w:val="00DD5960"/>
    <w:rsid w:val="00DD5CB8"/>
    <w:rsid w:val="00DD65E3"/>
    <w:rsid w:val="00DD68FC"/>
    <w:rsid w:val="00DD6FA2"/>
    <w:rsid w:val="00DD6FEE"/>
    <w:rsid w:val="00DD71D6"/>
    <w:rsid w:val="00DD71FC"/>
    <w:rsid w:val="00DD74CC"/>
    <w:rsid w:val="00DD7CCB"/>
    <w:rsid w:val="00DE084D"/>
    <w:rsid w:val="00DE0F0B"/>
    <w:rsid w:val="00DE12A5"/>
    <w:rsid w:val="00DE1DDC"/>
    <w:rsid w:val="00DE22B5"/>
    <w:rsid w:val="00DE29B4"/>
    <w:rsid w:val="00DE2B59"/>
    <w:rsid w:val="00DE2E20"/>
    <w:rsid w:val="00DE2FA4"/>
    <w:rsid w:val="00DE3141"/>
    <w:rsid w:val="00DE4447"/>
    <w:rsid w:val="00DE44D7"/>
    <w:rsid w:val="00DE45BA"/>
    <w:rsid w:val="00DE4637"/>
    <w:rsid w:val="00DE48E3"/>
    <w:rsid w:val="00DE4912"/>
    <w:rsid w:val="00DE4F6E"/>
    <w:rsid w:val="00DE4FD6"/>
    <w:rsid w:val="00DE5B27"/>
    <w:rsid w:val="00DE5C13"/>
    <w:rsid w:val="00DE5C3D"/>
    <w:rsid w:val="00DE5E60"/>
    <w:rsid w:val="00DE60F7"/>
    <w:rsid w:val="00DE621F"/>
    <w:rsid w:val="00DE6633"/>
    <w:rsid w:val="00DE66E5"/>
    <w:rsid w:val="00DE6764"/>
    <w:rsid w:val="00DE6955"/>
    <w:rsid w:val="00DE6986"/>
    <w:rsid w:val="00DE72A9"/>
    <w:rsid w:val="00DE7535"/>
    <w:rsid w:val="00DE7753"/>
    <w:rsid w:val="00DE7800"/>
    <w:rsid w:val="00DE7C11"/>
    <w:rsid w:val="00DF0A56"/>
    <w:rsid w:val="00DF1685"/>
    <w:rsid w:val="00DF1764"/>
    <w:rsid w:val="00DF19D1"/>
    <w:rsid w:val="00DF1D15"/>
    <w:rsid w:val="00DF1EB8"/>
    <w:rsid w:val="00DF1EC8"/>
    <w:rsid w:val="00DF21D3"/>
    <w:rsid w:val="00DF2CCF"/>
    <w:rsid w:val="00DF2ECD"/>
    <w:rsid w:val="00DF32A0"/>
    <w:rsid w:val="00DF32C7"/>
    <w:rsid w:val="00DF3A30"/>
    <w:rsid w:val="00DF3EA4"/>
    <w:rsid w:val="00DF3F70"/>
    <w:rsid w:val="00DF4049"/>
    <w:rsid w:val="00DF42FF"/>
    <w:rsid w:val="00DF46D2"/>
    <w:rsid w:val="00DF473B"/>
    <w:rsid w:val="00DF4E18"/>
    <w:rsid w:val="00DF4E3E"/>
    <w:rsid w:val="00DF518F"/>
    <w:rsid w:val="00DF651B"/>
    <w:rsid w:val="00DF657D"/>
    <w:rsid w:val="00DF6E8B"/>
    <w:rsid w:val="00DF6EDD"/>
    <w:rsid w:val="00DF7026"/>
    <w:rsid w:val="00DF7035"/>
    <w:rsid w:val="00DF7190"/>
    <w:rsid w:val="00DF71DD"/>
    <w:rsid w:val="00DF74FE"/>
    <w:rsid w:val="00DF771D"/>
    <w:rsid w:val="00DF792C"/>
    <w:rsid w:val="00DF7ECD"/>
    <w:rsid w:val="00DF7F13"/>
    <w:rsid w:val="00E00282"/>
    <w:rsid w:val="00E003CE"/>
    <w:rsid w:val="00E00808"/>
    <w:rsid w:val="00E00AEE"/>
    <w:rsid w:val="00E00D3E"/>
    <w:rsid w:val="00E00DE5"/>
    <w:rsid w:val="00E00EF2"/>
    <w:rsid w:val="00E00F6B"/>
    <w:rsid w:val="00E01025"/>
    <w:rsid w:val="00E0138E"/>
    <w:rsid w:val="00E015EA"/>
    <w:rsid w:val="00E01B78"/>
    <w:rsid w:val="00E0232D"/>
    <w:rsid w:val="00E02467"/>
    <w:rsid w:val="00E02B21"/>
    <w:rsid w:val="00E02B47"/>
    <w:rsid w:val="00E02CF9"/>
    <w:rsid w:val="00E02DEC"/>
    <w:rsid w:val="00E0304C"/>
    <w:rsid w:val="00E031CF"/>
    <w:rsid w:val="00E03E99"/>
    <w:rsid w:val="00E0418B"/>
    <w:rsid w:val="00E046B3"/>
    <w:rsid w:val="00E048D6"/>
    <w:rsid w:val="00E04DE4"/>
    <w:rsid w:val="00E04EDA"/>
    <w:rsid w:val="00E050A9"/>
    <w:rsid w:val="00E0519E"/>
    <w:rsid w:val="00E067CE"/>
    <w:rsid w:val="00E07782"/>
    <w:rsid w:val="00E07976"/>
    <w:rsid w:val="00E07B29"/>
    <w:rsid w:val="00E07CAC"/>
    <w:rsid w:val="00E07E8A"/>
    <w:rsid w:val="00E10046"/>
    <w:rsid w:val="00E105C2"/>
    <w:rsid w:val="00E11EEE"/>
    <w:rsid w:val="00E12393"/>
    <w:rsid w:val="00E123BE"/>
    <w:rsid w:val="00E12891"/>
    <w:rsid w:val="00E1292E"/>
    <w:rsid w:val="00E130D0"/>
    <w:rsid w:val="00E13953"/>
    <w:rsid w:val="00E139DA"/>
    <w:rsid w:val="00E1412E"/>
    <w:rsid w:val="00E14507"/>
    <w:rsid w:val="00E1453C"/>
    <w:rsid w:val="00E15140"/>
    <w:rsid w:val="00E15350"/>
    <w:rsid w:val="00E158EA"/>
    <w:rsid w:val="00E15BC9"/>
    <w:rsid w:val="00E1637F"/>
    <w:rsid w:val="00E165D1"/>
    <w:rsid w:val="00E16987"/>
    <w:rsid w:val="00E16BFF"/>
    <w:rsid w:val="00E16C4F"/>
    <w:rsid w:val="00E173E8"/>
    <w:rsid w:val="00E1752E"/>
    <w:rsid w:val="00E17599"/>
    <w:rsid w:val="00E179DE"/>
    <w:rsid w:val="00E17C61"/>
    <w:rsid w:val="00E20018"/>
    <w:rsid w:val="00E20830"/>
    <w:rsid w:val="00E20AF3"/>
    <w:rsid w:val="00E20B52"/>
    <w:rsid w:val="00E2111D"/>
    <w:rsid w:val="00E21382"/>
    <w:rsid w:val="00E21752"/>
    <w:rsid w:val="00E21B08"/>
    <w:rsid w:val="00E21C63"/>
    <w:rsid w:val="00E21F47"/>
    <w:rsid w:val="00E221B6"/>
    <w:rsid w:val="00E2281E"/>
    <w:rsid w:val="00E22AB5"/>
    <w:rsid w:val="00E2300F"/>
    <w:rsid w:val="00E23563"/>
    <w:rsid w:val="00E23625"/>
    <w:rsid w:val="00E23AD5"/>
    <w:rsid w:val="00E23C64"/>
    <w:rsid w:val="00E2422B"/>
    <w:rsid w:val="00E243A8"/>
    <w:rsid w:val="00E2442F"/>
    <w:rsid w:val="00E2479E"/>
    <w:rsid w:val="00E24B62"/>
    <w:rsid w:val="00E253C9"/>
    <w:rsid w:val="00E257D7"/>
    <w:rsid w:val="00E25859"/>
    <w:rsid w:val="00E25B50"/>
    <w:rsid w:val="00E266FE"/>
    <w:rsid w:val="00E26E4D"/>
    <w:rsid w:val="00E272A9"/>
    <w:rsid w:val="00E27490"/>
    <w:rsid w:val="00E278A9"/>
    <w:rsid w:val="00E27CBA"/>
    <w:rsid w:val="00E301D5"/>
    <w:rsid w:val="00E30295"/>
    <w:rsid w:val="00E302BD"/>
    <w:rsid w:val="00E3056E"/>
    <w:rsid w:val="00E309BA"/>
    <w:rsid w:val="00E314D5"/>
    <w:rsid w:val="00E315B2"/>
    <w:rsid w:val="00E316D7"/>
    <w:rsid w:val="00E319A4"/>
    <w:rsid w:val="00E31CB2"/>
    <w:rsid w:val="00E320E2"/>
    <w:rsid w:val="00E3224B"/>
    <w:rsid w:val="00E3267C"/>
    <w:rsid w:val="00E32F93"/>
    <w:rsid w:val="00E33328"/>
    <w:rsid w:val="00E33346"/>
    <w:rsid w:val="00E339C0"/>
    <w:rsid w:val="00E33B64"/>
    <w:rsid w:val="00E342B7"/>
    <w:rsid w:val="00E343F0"/>
    <w:rsid w:val="00E34673"/>
    <w:rsid w:val="00E3482C"/>
    <w:rsid w:val="00E3485B"/>
    <w:rsid w:val="00E34AF5"/>
    <w:rsid w:val="00E34B1E"/>
    <w:rsid w:val="00E34D79"/>
    <w:rsid w:val="00E35569"/>
    <w:rsid w:val="00E35629"/>
    <w:rsid w:val="00E35D32"/>
    <w:rsid w:val="00E35D5E"/>
    <w:rsid w:val="00E35DE4"/>
    <w:rsid w:val="00E35E60"/>
    <w:rsid w:val="00E36254"/>
    <w:rsid w:val="00E36941"/>
    <w:rsid w:val="00E36EDE"/>
    <w:rsid w:val="00E36F0E"/>
    <w:rsid w:val="00E3710C"/>
    <w:rsid w:val="00E37D66"/>
    <w:rsid w:val="00E37E19"/>
    <w:rsid w:val="00E401DF"/>
    <w:rsid w:val="00E4049F"/>
    <w:rsid w:val="00E4060D"/>
    <w:rsid w:val="00E40889"/>
    <w:rsid w:val="00E40A76"/>
    <w:rsid w:val="00E40AE3"/>
    <w:rsid w:val="00E410C9"/>
    <w:rsid w:val="00E41108"/>
    <w:rsid w:val="00E412AE"/>
    <w:rsid w:val="00E420E4"/>
    <w:rsid w:val="00E42210"/>
    <w:rsid w:val="00E423E1"/>
    <w:rsid w:val="00E427E2"/>
    <w:rsid w:val="00E429ED"/>
    <w:rsid w:val="00E42C77"/>
    <w:rsid w:val="00E42D10"/>
    <w:rsid w:val="00E42DEB"/>
    <w:rsid w:val="00E42F19"/>
    <w:rsid w:val="00E42F6E"/>
    <w:rsid w:val="00E4303B"/>
    <w:rsid w:val="00E43B46"/>
    <w:rsid w:val="00E43B48"/>
    <w:rsid w:val="00E43BE5"/>
    <w:rsid w:val="00E43C50"/>
    <w:rsid w:val="00E43C6C"/>
    <w:rsid w:val="00E43CDE"/>
    <w:rsid w:val="00E43D7A"/>
    <w:rsid w:val="00E44750"/>
    <w:rsid w:val="00E44F8A"/>
    <w:rsid w:val="00E44FEC"/>
    <w:rsid w:val="00E45117"/>
    <w:rsid w:val="00E45255"/>
    <w:rsid w:val="00E45777"/>
    <w:rsid w:val="00E45C65"/>
    <w:rsid w:val="00E45CD5"/>
    <w:rsid w:val="00E46575"/>
    <w:rsid w:val="00E46AA1"/>
    <w:rsid w:val="00E46AE6"/>
    <w:rsid w:val="00E470FC"/>
    <w:rsid w:val="00E4730C"/>
    <w:rsid w:val="00E50607"/>
    <w:rsid w:val="00E513E5"/>
    <w:rsid w:val="00E5154D"/>
    <w:rsid w:val="00E51593"/>
    <w:rsid w:val="00E5170E"/>
    <w:rsid w:val="00E517C8"/>
    <w:rsid w:val="00E51F50"/>
    <w:rsid w:val="00E521AD"/>
    <w:rsid w:val="00E5256D"/>
    <w:rsid w:val="00E525E0"/>
    <w:rsid w:val="00E52797"/>
    <w:rsid w:val="00E528C6"/>
    <w:rsid w:val="00E529EC"/>
    <w:rsid w:val="00E52D53"/>
    <w:rsid w:val="00E53043"/>
    <w:rsid w:val="00E531C3"/>
    <w:rsid w:val="00E535CC"/>
    <w:rsid w:val="00E53AF3"/>
    <w:rsid w:val="00E53BFB"/>
    <w:rsid w:val="00E53CC6"/>
    <w:rsid w:val="00E54028"/>
    <w:rsid w:val="00E54187"/>
    <w:rsid w:val="00E54595"/>
    <w:rsid w:val="00E54B2B"/>
    <w:rsid w:val="00E54E6B"/>
    <w:rsid w:val="00E55758"/>
    <w:rsid w:val="00E55829"/>
    <w:rsid w:val="00E558C4"/>
    <w:rsid w:val="00E55CC4"/>
    <w:rsid w:val="00E55D75"/>
    <w:rsid w:val="00E564E8"/>
    <w:rsid w:val="00E567B6"/>
    <w:rsid w:val="00E569A0"/>
    <w:rsid w:val="00E56BC6"/>
    <w:rsid w:val="00E571BD"/>
    <w:rsid w:val="00E57201"/>
    <w:rsid w:val="00E57512"/>
    <w:rsid w:val="00E6015C"/>
    <w:rsid w:val="00E60CB4"/>
    <w:rsid w:val="00E6100E"/>
    <w:rsid w:val="00E61541"/>
    <w:rsid w:val="00E61669"/>
    <w:rsid w:val="00E616A8"/>
    <w:rsid w:val="00E6240B"/>
    <w:rsid w:val="00E62733"/>
    <w:rsid w:val="00E62968"/>
    <w:rsid w:val="00E62C97"/>
    <w:rsid w:val="00E63047"/>
    <w:rsid w:val="00E6316F"/>
    <w:rsid w:val="00E63EBC"/>
    <w:rsid w:val="00E63F77"/>
    <w:rsid w:val="00E6423F"/>
    <w:rsid w:val="00E64626"/>
    <w:rsid w:val="00E6472D"/>
    <w:rsid w:val="00E64D18"/>
    <w:rsid w:val="00E64FE3"/>
    <w:rsid w:val="00E65107"/>
    <w:rsid w:val="00E65147"/>
    <w:rsid w:val="00E65582"/>
    <w:rsid w:val="00E65970"/>
    <w:rsid w:val="00E65A44"/>
    <w:rsid w:val="00E65B55"/>
    <w:rsid w:val="00E65C1A"/>
    <w:rsid w:val="00E66151"/>
    <w:rsid w:val="00E66204"/>
    <w:rsid w:val="00E663A9"/>
    <w:rsid w:val="00E663FE"/>
    <w:rsid w:val="00E66673"/>
    <w:rsid w:val="00E66B1A"/>
    <w:rsid w:val="00E67361"/>
    <w:rsid w:val="00E67753"/>
    <w:rsid w:val="00E67A9E"/>
    <w:rsid w:val="00E67B9B"/>
    <w:rsid w:val="00E67C01"/>
    <w:rsid w:val="00E67ED9"/>
    <w:rsid w:val="00E705F9"/>
    <w:rsid w:val="00E70690"/>
    <w:rsid w:val="00E70749"/>
    <w:rsid w:val="00E70778"/>
    <w:rsid w:val="00E7080B"/>
    <w:rsid w:val="00E70888"/>
    <w:rsid w:val="00E70CCB"/>
    <w:rsid w:val="00E70DFC"/>
    <w:rsid w:val="00E70E96"/>
    <w:rsid w:val="00E7189A"/>
    <w:rsid w:val="00E71DBF"/>
    <w:rsid w:val="00E72218"/>
    <w:rsid w:val="00E7255C"/>
    <w:rsid w:val="00E727A1"/>
    <w:rsid w:val="00E7365C"/>
    <w:rsid w:val="00E73CDE"/>
    <w:rsid w:val="00E74544"/>
    <w:rsid w:val="00E74576"/>
    <w:rsid w:val="00E7471E"/>
    <w:rsid w:val="00E74E69"/>
    <w:rsid w:val="00E75770"/>
    <w:rsid w:val="00E7583E"/>
    <w:rsid w:val="00E75C98"/>
    <w:rsid w:val="00E769BE"/>
    <w:rsid w:val="00E76C73"/>
    <w:rsid w:val="00E7708B"/>
    <w:rsid w:val="00E77622"/>
    <w:rsid w:val="00E77A4F"/>
    <w:rsid w:val="00E77A7E"/>
    <w:rsid w:val="00E77C6B"/>
    <w:rsid w:val="00E80839"/>
    <w:rsid w:val="00E80C40"/>
    <w:rsid w:val="00E80CFD"/>
    <w:rsid w:val="00E812E4"/>
    <w:rsid w:val="00E8132A"/>
    <w:rsid w:val="00E815DF"/>
    <w:rsid w:val="00E816D0"/>
    <w:rsid w:val="00E817F0"/>
    <w:rsid w:val="00E818E0"/>
    <w:rsid w:val="00E81A5D"/>
    <w:rsid w:val="00E81C71"/>
    <w:rsid w:val="00E82056"/>
    <w:rsid w:val="00E82361"/>
    <w:rsid w:val="00E82436"/>
    <w:rsid w:val="00E82CE9"/>
    <w:rsid w:val="00E82DA0"/>
    <w:rsid w:val="00E833D9"/>
    <w:rsid w:val="00E8354A"/>
    <w:rsid w:val="00E839D8"/>
    <w:rsid w:val="00E84092"/>
    <w:rsid w:val="00E841AE"/>
    <w:rsid w:val="00E843CD"/>
    <w:rsid w:val="00E84CCF"/>
    <w:rsid w:val="00E84D92"/>
    <w:rsid w:val="00E850DD"/>
    <w:rsid w:val="00E85E1A"/>
    <w:rsid w:val="00E85E42"/>
    <w:rsid w:val="00E861B6"/>
    <w:rsid w:val="00E86218"/>
    <w:rsid w:val="00E86284"/>
    <w:rsid w:val="00E86998"/>
    <w:rsid w:val="00E86BC5"/>
    <w:rsid w:val="00E86E32"/>
    <w:rsid w:val="00E870E4"/>
    <w:rsid w:val="00E87119"/>
    <w:rsid w:val="00E87163"/>
    <w:rsid w:val="00E87803"/>
    <w:rsid w:val="00E87ABD"/>
    <w:rsid w:val="00E87AC0"/>
    <w:rsid w:val="00E90023"/>
    <w:rsid w:val="00E900DE"/>
    <w:rsid w:val="00E907A5"/>
    <w:rsid w:val="00E90A44"/>
    <w:rsid w:val="00E910C5"/>
    <w:rsid w:val="00E91F7A"/>
    <w:rsid w:val="00E923B6"/>
    <w:rsid w:val="00E925B1"/>
    <w:rsid w:val="00E926B0"/>
    <w:rsid w:val="00E926B5"/>
    <w:rsid w:val="00E92C2C"/>
    <w:rsid w:val="00E935C8"/>
    <w:rsid w:val="00E9416A"/>
    <w:rsid w:val="00E9419B"/>
    <w:rsid w:val="00E9432A"/>
    <w:rsid w:val="00E9454E"/>
    <w:rsid w:val="00E94D8D"/>
    <w:rsid w:val="00E94E3A"/>
    <w:rsid w:val="00E95BE8"/>
    <w:rsid w:val="00E95FAA"/>
    <w:rsid w:val="00E961E8"/>
    <w:rsid w:val="00E96483"/>
    <w:rsid w:val="00E96A94"/>
    <w:rsid w:val="00E96B04"/>
    <w:rsid w:val="00E96BFC"/>
    <w:rsid w:val="00E96F8E"/>
    <w:rsid w:val="00E97004"/>
    <w:rsid w:val="00E9710A"/>
    <w:rsid w:val="00E9772E"/>
    <w:rsid w:val="00E97734"/>
    <w:rsid w:val="00E97B4D"/>
    <w:rsid w:val="00E97DCA"/>
    <w:rsid w:val="00EA0246"/>
    <w:rsid w:val="00EA0548"/>
    <w:rsid w:val="00EA061B"/>
    <w:rsid w:val="00EA0696"/>
    <w:rsid w:val="00EA0D64"/>
    <w:rsid w:val="00EA120E"/>
    <w:rsid w:val="00EA1297"/>
    <w:rsid w:val="00EA1471"/>
    <w:rsid w:val="00EA18E9"/>
    <w:rsid w:val="00EA1943"/>
    <w:rsid w:val="00EA1A94"/>
    <w:rsid w:val="00EA1E5D"/>
    <w:rsid w:val="00EA1EA0"/>
    <w:rsid w:val="00EA21B2"/>
    <w:rsid w:val="00EA2AF2"/>
    <w:rsid w:val="00EA30E5"/>
    <w:rsid w:val="00EA3152"/>
    <w:rsid w:val="00EA324D"/>
    <w:rsid w:val="00EA326B"/>
    <w:rsid w:val="00EA340E"/>
    <w:rsid w:val="00EA389A"/>
    <w:rsid w:val="00EA3EAC"/>
    <w:rsid w:val="00EA4192"/>
    <w:rsid w:val="00EA4213"/>
    <w:rsid w:val="00EA4289"/>
    <w:rsid w:val="00EA4344"/>
    <w:rsid w:val="00EA4410"/>
    <w:rsid w:val="00EA4A55"/>
    <w:rsid w:val="00EA4F9E"/>
    <w:rsid w:val="00EA5239"/>
    <w:rsid w:val="00EA54DA"/>
    <w:rsid w:val="00EA6795"/>
    <w:rsid w:val="00EA67D4"/>
    <w:rsid w:val="00EA69FD"/>
    <w:rsid w:val="00EA6EFB"/>
    <w:rsid w:val="00EA7064"/>
    <w:rsid w:val="00EA73F2"/>
    <w:rsid w:val="00EA7840"/>
    <w:rsid w:val="00EA799D"/>
    <w:rsid w:val="00EA79ED"/>
    <w:rsid w:val="00EA7AD5"/>
    <w:rsid w:val="00EA7FBD"/>
    <w:rsid w:val="00EB015C"/>
    <w:rsid w:val="00EB04B6"/>
    <w:rsid w:val="00EB04F1"/>
    <w:rsid w:val="00EB066B"/>
    <w:rsid w:val="00EB0724"/>
    <w:rsid w:val="00EB0AC1"/>
    <w:rsid w:val="00EB0D18"/>
    <w:rsid w:val="00EB14D6"/>
    <w:rsid w:val="00EB1A01"/>
    <w:rsid w:val="00EB2296"/>
    <w:rsid w:val="00EB2536"/>
    <w:rsid w:val="00EB2A70"/>
    <w:rsid w:val="00EB3167"/>
    <w:rsid w:val="00EB334B"/>
    <w:rsid w:val="00EB3F70"/>
    <w:rsid w:val="00EB4101"/>
    <w:rsid w:val="00EB4436"/>
    <w:rsid w:val="00EB4B92"/>
    <w:rsid w:val="00EB5109"/>
    <w:rsid w:val="00EB53F8"/>
    <w:rsid w:val="00EB5A3E"/>
    <w:rsid w:val="00EB6136"/>
    <w:rsid w:val="00EB6470"/>
    <w:rsid w:val="00EB65A5"/>
    <w:rsid w:val="00EB6814"/>
    <w:rsid w:val="00EB6CDF"/>
    <w:rsid w:val="00EB6EAA"/>
    <w:rsid w:val="00EB7731"/>
    <w:rsid w:val="00EB7869"/>
    <w:rsid w:val="00EB799A"/>
    <w:rsid w:val="00EC063F"/>
    <w:rsid w:val="00EC069A"/>
    <w:rsid w:val="00EC07E6"/>
    <w:rsid w:val="00EC09F5"/>
    <w:rsid w:val="00EC0CD1"/>
    <w:rsid w:val="00EC10E7"/>
    <w:rsid w:val="00EC1AC4"/>
    <w:rsid w:val="00EC1E7B"/>
    <w:rsid w:val="00EC1F40"/>
    <w:rsid w:val="00EC2165"/>
    <w:rsid w:val="00EC2C49"/>
    <w:rsid w:val="00EC2F22"/>
    <w:rsid w:val="00EC2F90"/>
    <w:rsid w:val="00EC31DC"/>
    <w:rsid w:val="00EC33F2"/>
    <w:rsid w:val="00EC3F19"/>
    <w:rsid w:val="00EC43DC"/>
    <w:rsid w:val="00EC4451"/>
    <w:rsid w:val="00EC455E"/>
    <w:rsid w:val="00EC49E7"/>
    <w:rsid w:val="00EC574F"/>
    <w:rsid w:val="00EC5B5E"/>
    <w:rsid w:val="00EC5EE0"/>
    <w:rsid w:val="00EC60D1"/>
    <w:rsid w:val="00EC6359"/>
    <w:rsid w:val="00EC6573"/>
    <w:rsid w:val="00EC7D4E"/>
    <w:rsid w:val="00EC7EED"/>
    <w:rsid w:val="00EC7FBB"/>
    <w:rsid w:val="00ED0868"/>
    <w:rsid w:val="00ED0A0D"/>
    <w:rsid w:val="00ED0A8D"/>
    <w:rsid w:val="00ED109A"/>
    <w:rsid w:val="00ED1547"/>
    <w:rsid w:val="00ED156B"/>
    <w:rsid w:val="00ED1755"/>
    <w:rsid w:val="00ED1CBE"/>
    <w:rsid w:val="00ED1FE1"/>
    <w:rsid w:val="00ED2301"/>
    <w:rsid w:val="00ED260D"/>
    <w:rsid w:val="00ED2AA6"/>
    <w:rsid w:val="00ED317D"/>
    <w:rsid w:val="00ED3403"/>
    <w:rsid w:val="00ED340D"/>
    <w:rsid w:val="00ED347A"/>
    <w:rsid w:val="00ED3D42"/>
    <w:rsid w:val="00ED42D8"/>
    <w:rsid w:val="00ED4AE8"/>
    <w:rsid w:val="00ED4B73"/>
    <w:rsid w:val="00ED53EF"/>
    <w:rsid w:val="00ED5478"/>
    <w:rsid w:val="00ED5A6B"/>
    <w:rsid w:val="00ED682C"/>
    <w:rsid w:val="00ED693D"/>
    <w:rsid w:val="00ED6F24"/>
    <w:rsid w:val="00ED6F5E"/>
    <w:rsid w:val="00ED7E2D"/>
    <w:rsid w:val="00EE0823"/>
    <w:rsid w:val="00EE0BA2"/>
    <w:rsid w:val="00EE0BE1"/>
    <w:rsid w:val="00EE137B"/>
    <w:rsid w:val="00EE1647"/>
    <w:rsid w:val="00EE17DC"/>
    <w:rsid w:val="00EE1910"/>
    <w:rsid w:val="00EE25EE"/>
    <w:rsid w:val="00EE26D8"/>
    <w:rsid w:val="00EE275E"/>
    <w:rsid w:val="00EE2A50"/>
    <w:rsid w:val="00EE2C2E"/>
    <w:rsid w:val="00EE2D9B"/>
    <w:rsid w:val="00EE30DC"/>
    <w:rsid w:val="00EE3320"/>
    <w:rsid w:val="00EE3511"/>
    <w:rsid w:val="00EE3994"/>
    <w:rsid w:val="00EE3DCD"/>
    <w:rsid w:val="00EE4034"/>
    <w:rsid w:val="00EE4161"/>
    <w:rsid w:val="00EE42B4"/>
    <w:rsid w:val="00EE47BC"/>
    <w:rsid w:val="00EE4857"/>
    <w:rsid w:val="00EE4A95"/>
    <w:rsid w:val="00EE50A4"/>
    <w:rsid w:val="00EE575E"/>
    <w:rsid w:val="00EE5A65"/>
    <w:rsid w:val="00EE5EA7"/>
    <w:rsid w:val="00EE5EBC"/>
    <w:rsid w:val="00EE5EEA"/>
    <w:rsid w:val="00EE606F"/>
    <w:rsid w:val="00EE62FB"/>
    <w:rsid w:val="00EE6821"/>
    <w:rsid w:val="00EE6AE1"/>
    <w:rsid w:val="00EE6AE2"/>
    <w:rsid w:val="00EE6B35"/>
    <w:rsid w:val="00EE6BFD"/>
    <w:rsid w:val="00EE6CFA"/>
    <w:rsid w:val="00EE6D37"/>
    <w:rsid w:val="00EE6E8C"/>
    <w:rsid w:val="00EE6F14"/>
    <w:rsid w:val="00EE743F"/>
    <w:rsid w:val="00EE79FD"/>
    <w:rsid w:val="00EE7BD7"/>
    <w:rsid w:val="00EE7CD4"/>
    <w:rsid w:val="00EF0019"/>
    <w:rsid w:val="00EF0B0E"/>
    <w:rsid w:val="00EF1039"/>
    <w:rsid w:val="00EF13AC"/>
    <w:rsid w:val="00EF13C8"/>
    <w:rsid w:val="00EF186D"/>
    <w:rsid w:val="00EF1987"/>
    <w:rsid w:val="00EF1A70"/>
    <w:rsid w:val="00EF2255"/>
    <w:rsid w:val="00EF234D"/>
    <w:rsid w:val="00EF2F92"/>
    <w:rsid w:val="00EF30E9"/>
    <w:rsid w:val="00EF33D1"/>
    <w:rsid w:val="00EF38C4"/>
    <w:rsid w:val="00EF419C"/>
    <w:rsid w:val="00EF48ED"/>
    <w:rsid w:val="00EF4967"/>
    <w:rsid w:val="00EF4BE0"/>
    <w:rsid w:val="00EF4D2C"/>
    <w:rsid w:val="00EF5197"/>
    <w:rsid w:val="00EF538A"/>
    <w:rsid w:val="00EF53D3"/>
    <w:rsid w:val="00EF5527"/>
    <w:rsid w:val="00EF56AE"/>
    <w:rsid w:val="00EF5896"/>
    <w:rsid w:val="00EF5DB0"/>
    <w:rsid w:val="00EF60D3"/>
    <w:rsid w:val="00EF61EC"/>
    <w:rsid w:val="00EF62D8"/>
    <w:rsid w:val="00EF63F5"/>
    <w:rsid w:val="00EF64B9"/>
    <w:rsid w:val="00EF655A"/>
    <w:rsid w:val="00EF6570"/>
    <w:rsid w:val="00EF6636"/>
    <w:rsid w:val="00EF68A6"/>
    <w:rsid w:val="00EF6933"/>
    <w:rsid w:val="00EF6D99"/>
    <w:rsid w:val="00EF6E2E"/>
    <w:rsid w:val="00EF7527"/>
    <w:rsid w:val="00EF758A"/>
    <w:rsid w:val="00EF75B5"/>
    <w:rsid w:val="00EF769C"/>
    <w:rsid w:val="00EF772D"/>
    <w:rsid w:val="00EF780C"/>
    <w:rsid w:val="00EF7A89"/>
    <w:rsid w:val="00EF7E1A"/>
    <w:rsid w:val="00EF7E45"/>
    <w:rsid w:val="00EF7FCE"/>
    <w:rsid w:val="00F00058"/>
    <w:rsid w:val="00F001AE"/>
    <w:rsid w:val="00F00312"/>
    <w:rsid w:val="00F00565"/>
    <w:rsid w:val="00F00E8E"/>
    <w:rsid w:val="00F012E6"/>
    <w:rsid w:val="00F01824"/>
    <w:rsid w:val="00F01D03"/>
    <w:rsid w:val="00F01DA6"/>
    <w:rsid w:val="00F02019"/>
    <w:rsid w:val="00F020CC"/>
    <w:rsid w:val="00F02154"/>
    <w:rsid w:val="00F022AD"/>
    <w:rsid w:val="00F02455"/>
    <w:rsid w:val="00F02584"/>
    <w:rsid w:val="00F0272B"/>
    <w:rsid w:val="00F02862"/>
    <w:rsid w:val="00F02EE0"/>
    <w:rsid w:val="00F03001"/>
    <w:rsid w:val="00F03003"/>
    <w:rsid w:val="00F033FF"/>
    <w:rsid w:val="00F03899"/>
    <w:rsid w:val="00F039CD"/>
    <w:rsid w:val="00F03CF4"/>
    <w:rsid w:val="00F03F93"/>
    <w:rsid w:val="00F03FB4"/>
    <w:rsid w:val="00F0431C"/>
    <w:rsid w:val="00F0464C"/>
    <w:rsid w:val="00F04656"/>
    <w:rsid w:val="00F0483D"/>
    <w:rsid w:val="00F04984"/>
    <w:rsid w:val="00F04E9C"/>
    <w:rsid w:val="00F052DB"/>
    <w:rsid w:val="00F05A8A"/>
    <w:rsid w:val="00F05C00"/>
    <w:rsid w:val="00F05C21"/>
    <w:rsid w:val="00F06626"/>
    <w:rsid w:val="00F06D02"/>
    <w:rsid w:val="00F06E28"/>
    <w:rsid w:val="00F06E33"/>
    <w:rsid w:val="00F07AA0"/>
    <w:rsid w:val="00F07DD7"/>
    <w:rsid w:val="00F10294"/>
    <w:rsid w:val="00F10416"/>
    <w:rsid w:val="00F10418"/>
    <w:rsid w:val="00F1051B"/>
    <w:rsid w:val="00F10991"/>
    <w:rsid w:val="00F11563"/>
    <w:rsid w:val="00F11937"/>
    <w:rsid w:val="00F11B61"/>
    <w:rsid w:val="00F11B9D"/>
    <w:rsid w:val="00F12629"/>
    <w:rsid w:val="00F12690"/>
    <w:rsid w:val="00F12BCF"/>
    <w:rsid w:val="00F1301A"/>
    <w:rsid w:val="00F13220"/>
    <w:rsid w:val="00F13CEF"/>
    <w:rsid w:val="00F1406D"/>
    <w:rsid w:val="00F143CD"/>
    <w:rsid w:val="00F144A2"/>
    <w:rsid w:val="00F14E62"/>
    <w:rsid w:val="00F153EA"/>
    <w:rsid w:val="00F157AF"/>
    <w:rsid w:val="00F15812"/>
    <w:rsid w:val="00F158D1"/>
    <w:rsid w:val="00F15A22"/>
    <w:rsid w:val="00F160AF"/>
    <w:rsid w:val="00F161E3"/>
    <w:rsid w:val="00F16217"/>
    <w:rsid w:val="00F162D4"/>
    <w:rsid w:val="00F16453"/>
    <w:rsid w:val="00F165AF"/>
    <w:rsid w:val="00F16A39"/>
    <w:rsid w:val="00F16AA0"/>
    <w:rsid w:val="00F16B5C"/>
    <w:rsid w:val="00F20109"/>
    <w:rsid w:val="00F2096B"/>
    <w:rsid w:val="00F20EF8"/>
    <w:rsid w:val="00F2129D"/>
    <w:rsid w:val="00F2134D"/>
    <w:rsid w:val="00F214B7"/>
    <w:rsid w:val="00F2192C"/>
    <w:rsid w:val="00F21BD6"/>
    <w:rsid w:val="00F21BFE"/>
    <w:rsid w:val="00F21F22"/>
    <w:rsid w:val="00F22657"/>
    <w:rsid w:val="00F2286C"/>
    <w:rsid w:val="00F238EC"/>
    <w:rsid w:val="00F23C42"/>
    <w:rsid w:val="00F23FF6"/>
    <w:rsid w:val="00F240D7"/>
    <w:rsid w:val="00F24463"/>
    <w:rsid w:val="00F24B40"/>
    <w:rsid w:val="00F24E15"/>
    <w:rsid w:val="00F24EEC"/>
    <w:rsid w:val="00F250C0"/>
    <w:rsid w:val="00F2572F"/>
    <w:rsid w:val="00F257B1"/>
    <w:rsid w:val="00F25E55"/>
    <w:rsid w:val="00F26231"/>
    <w:rsid w:val="00F263BC"/>
    <w:rsid w:val="00F264B7"/>
    <w:rsid w:val="00F2665E"/>
    <w:rsid w:val="00F26698"/>
    <w:rsid w:val="00F26D30"/>
    <w:rsid w:val="00F26D8A"/>
    <w:rsid w:val="00F26F33"/>
    <w:rsid w:val="00F2714F"/>
    <w:rsid w:val="00F273B6"/>
    <w:rsid w:val="00F274F2"/>
    <w:rsid w:val="00F300D1"/>
    <w:rsid w:val="00F302C5"/>
    <w:rsid w:val="00F30F28"/>
    <w:rsid w:val="00F3114C"/>
    <w:rsid w:val="00F3118E"/>
    <w:rsid w:val="00F318D6"/>
    <w:rsid w:val="00F32261"/>
    <w:rsid w:val="00F3231D"/>
    <w:rsid w:val="00F32418"/>
    <w:rsid w:val="00F32863"/>
    <w:rsid w:val="00F32C81"/>
    <w:rsid w:val="00F32E6B"/>
    <w:rsid w:val="00F32EFD"/>
    <w:rsid w:val="00F33486"/>
    <w:rsid w:val="00F33942"/>
    <w:rsid w:val="00F33AB2"/>
    <w:rsid w:val="00F34A26"/>
    <w:rsid w:val="00F34FBB"/>
    <w:rsid w:val="00F35223"/>
    <w:rsid w:val="00F35AB7"/>
    <w:rsid w:val="00F360A5"/>
    <w:rsid w:val="00F36162"/>
    <w:rsid w:val="00F36577"/>
    <w:rsid w:val="00F36B3D"/>
    <w:rsid w:val="00F36C65"/>
    <w:rsid w:val="00F36E00"/>
    <w:rsid w:val="00F370FA"/>
    <w:rsid w:val="00F3778E"/>
    <w:rsid w:val="00F37BA1"/>
    <w:rsid w:val="00F37F37"/>
    <w:rsid w:val="00F40096"/>
    <w:rsid w:val="00F402FF"/>
    <w:rsid w:val="00F403A8"/>
    <w:rsid w:val="00F40452"/>
    <w:rsid w:val="00F40522"/>
    <w:rsid w:val="00F40572"/>
    <w:rsid w:val="00F408B8"/>
    <w:rsid w:val="00F40BC2"/>
    <w:rsid w:val="00F40F68"/>
    <w:rsid w:val="00F41683"/>
    <w:rsid w:val="00F41876"/>
    <w:rsid w:val="00F4201F"/>
    <w:rsid w:val="00F421D5"/>
    <w:rsid w:val="00F429AB"/>
    <w:rsid w:val="00F429D7"/>
    <w:rsid w:val="00F42A54"/>
    <w:rsid w:val="00F42AC5"/>
    <w:rsid w:val="00F42BA4"/>
    <w:rsid w:val="00F42F30"/>
    <w:rsid w:val="00F43039"/>
    <w:rsid w:val="00F43380"/>
    <w:rsid w:val="00F43510"/>
    <w:rsid w:val="00F435D6"/>
    <w:rsid w:val="00F43A48"/>
    <w:rsid w:val="00F43CE8"/>
    <w:rsid w:val="00F44534"/>
    <w:rsid w:val="00F44B47"/>
    <w:rsid w:val="00F44DD2"/>
    <w:rsid w:val="00F44F92"/>
    <w:rsid w:val="00F45017"/>
    <w:rsid w:val="00F4528C"/>
    <w:rsid w:val="00F45356"/>
    <w:rsid w:val="00F4606E"/>
    <w:rsid w:val="00F4702C"/>
    <w:rsid w:val="00F4717C"/>
    <w:rsid w:val="00F47863"/>
    <w:rsid w:val="00F4797A"/>
    <w:rsid w:val="00F47DC1"/>
    <w:rsid w:val="00F47F6A"/>
    <w:rsid w:val="00F504E4"/>
    <w:rsid w:val="00F505B8"/>
    <w:rsid w:val="00F5072C"/>
    <w:rsid w:val="00F50B3D"/>
    <w:rsid w:val="00F50B8F"/>
    <w:rsid w:val="00F512CD"/>
    <w:rsid w:val="00F51779"/>
    <w:rsid w:val="00F517B4"/>
    <w:rsid w:val="00F51BF1"/>
    <w:rsid w:val="00F5217E"/>
    <w:rsid w:val="00F5284B"/>
    <w:rsid w:val="00F52A9A"/>
    <w:rsid w:val="00F52F42"/>
    <w:rsid w:val="00F5333A"/>
    <w:rsid w:val="00F53C11"/>
    <w:rsid w:val="00F54231"/>
    <w:rsid w:val="00F54490"/>
    <w:rsid w:val="00F54537"/>
    <w:rsid w:val="00F545DE"/>
    <w:rsid w:val="00F547F4"/>
    <w:rsid w:val="00F54837"/>
    <w:rsid w:val="00F54A65"/>
    <w:rsid w:val="00F54D26"/>
    <w:rsid w:val="00F54F13"/>
    <w:rsid w:val="00F55784"/>
    <w:rsid w:val="00F55863"/>
    <w:rsid w:val="00F55CD4"/>
    <w:rsid w:val="00F55DD2"/>
    <w:rsid w:val="00F56238"/>
    <w:rsid w:val="00F5697D"/>
    <w:rsid w:val="00F56AB8"/>
    <w:rsid w:val="00F57443"/>
    <w:rsid w:val="00F574C1"/>
    <w:rsid w:val="00F578F2"/>
    <w:rsid w:val="00F57B4F"/>
    <w:rsid w:val="00F57B99"/>
    <w:rsid w:val="00F57BDD"/>
    <w:rsid w:val="00F57D51"/>
    <w:rsid w:val="00F60001"/>
    <w:rsid w:val="00F600E7"/>
    <w:rsid w:val="00F600F3"/>
    <w:rsid w:val="00F6029B"/>
    <w:rsid w:val="00F603F2"/>
    <w:rsid w:val="00F60DDD"/>
    <w:rsid w:val="00F60E3B"/>
    <w:rsid w:val="00F60F99"/>
    <w:rsid w:val="00F615BF"/>
    <w:rsid w:val="00F61BAD"/>
    <w:rsid w:val="00F61C91"/>
    <w:rsid w:val="00F61D70"/>
    <w:rsid w:val="00F623C7"/>
    <w:rsid w:val="00F6255A"/>
    <w:rsid w:val="00F62AC1"/>
    <w:rsid w:val="00F62B63"/>
    <w:rsid w:val="00F6305B"/>
    <w:rsid w:val="00F632FC"/>
    <w:rsid w:val="00F633AF"/>
    <w:rsid w:val="00F634F6"/>
    <w:rsid w:val="00F63862"/>
    <w:rsid w:val="00F63D4F"/>
    <w:rsid w:val="00F6447F"/>
    <w:rsid w:val="00F6459C"/>
    <w:rsid w:val="00F65099"/>
    <w:rsid w:val="00F654C6"/>
    <w:rsid w:val="00F65AE0"/>
    <w:rsid w:val="00F65DD0"/>
    <w:rsid w:val="00F660F5"/>
    <w:rsid w:val="00F66CF7"/>
    <w:rsid w:val="00F67021"/>
    <w:rsid w:val="00F67321"/>
    <w:rsid w:val="00F67443"/>
    <w:rsid w:val="00F6746A"/>
    <w:rsid w:val="00F70049"/>
    <w:rsid w:val="00F70646"/>
    <w:rsid w:val="00F70F75"/>
    <w:rsid w:val="00F71020"/>
    <w:rsid w:val="00F7215D"/>
    <w:rsid w:val="00F72577"/>
    <w:rsid w:val="00F72B32"/>
    <w:rsid w:val="00F72BB2"/>
    <w:rsid w:val="00F72C59"/>
    <w:rsid w:val="00F72CE0"/>
    <w:rsid w:val="00F7333A"/>
    <w:rsid w:val="00F74106"/>
    <w:rsid w:val="00F7438F"/>
    <w:rsid w:val="00F745F9"/>
    <w:rsid w:val="00F7493B"/>
    <w:rsid w:val="00F74B3A"/>
    <w:rsid w:val="00F74C29"/>
    <w:rsid w:val="00F74E7E"/>
    <w:rsid w:val="00F7505F"/>
    <w:rsid w:val="00F752AE"/>
    <w:rsid w:val="00F7530D"/>
    <w:rsid w:val="00F7547F"/>
    <w:rsid w:val="00F75812"/>
    <w:rsid w:val="00F75B47"/>
    <w:rsid w:val="00F75EE7"/>
    <w:rsid w:val="00F75F14"/>
    <w:rsid w:val="00F768A5"/>
    <w:rsid w:val="00F76BF9"/>
    <w:rsid w:val="00F76CCF"/>
    <w:rsid w:val="00F77003"/>
    <w:rsid w:val="00F77369"/>
    <w:rsid w:val="00F77922"/>
    <w:rsid w:val="00F77CBD"/>
    <w:rsid w:val="00F77ED5"/>
    <w:rsid w:val="00F80587"/>
    <w:rsid w:val="00F80897"/>
    <w:rsid w:val="00F80BC3"/>
    <w:rsid w:val="00F80E99"/>
    <w:rsid w:val="00F81553"/>
    <w:rsid w:val="00F819E3"/>
    <w:rsid w:val="00F81B73"/>
    <w:rsid w:val="00F82674"/>
    <w:rsid w:val="00F82C62"/>
    <w:rsid w:val="00F82F09"/>
    <w:rsid w:val="00F834DA"/>
    <w:rsid w:val="00F835A4"/>
    <w:rsid w:val="00F837A6"/>
    <w:rsid w:val="00F84211"/>
    <w:rsid w:val="00F8432A"/>
    <w:rsid w:val="00F84EB7"/>
    <w:rsid w:val="00F85419"/>
    <w:rsid w:val="00F85A44"/>
    <w:rsid w:val="00F85B6E"/>
    <w:rsid w:val="00F85F11"/>
    <w:rsid w:val="00F868C6"/>
    <w:rsid w:val="00F86C90"/>
    <w:rsid w:val="00F87219"/>
    <w:rsid w:val="00F87B07"/>
    <w:rsid w:val="00F87DEE"/>
    <w:rsid w:val="00F90592"/>
    <w:rsid w:val="00F9065F"/>
    <w:rsid w:val="00F90735"/>
    <w:rsid w:val="00F90C32"/>
    <w:rsid w:val="00F90CCB"/>
    <w:rsid w:val="00F91488"/>
    <w:rsid w:val="00F9148A"/>
    <w:rsid w:val="00F9176D"/>
    <w:rsid w:val="00F918AE"/>
    <w:rsid w:val="00F9196C"/>
    <w:rsid w:val="00F91AD1"/>
    <w:rsid w:val="00F91CEE"/>
    <w:rsid w:val="00F91E78"/>
    <w:rsid w:val="00F92774"/>
    <w:rsid w:val="00F9277A"/>
    <w:rsid w:val="00F92AAC"/>
    <w:rsid w:val="00F92BB5"/>
    <w:rsid w:val="00F92D3E"/>
    <w:rsid w:val="00F92F22"/>
    <w:rsid w:val="00F93432"/>
    <w:rsid w:val="00F93509"/>
    <w:rsid w:val="00F93600"/>
    <w:rsid w:val="00F93711"/>
    <w:rsid w:val="00F93AC1"/>
    <w:rsid w:val="00F9417E"/>
    <w:rsid w:val="00F9422E"/>
    <w:rsid w:val="00F9447E"/>
    <w:rsid w:val="00F94763"/>
    <w:rsid w:val="00F949FE"/>
    <w:rsid w:val="00F95086"/>
    <w:rsid w:val="00F9549F"/>
    <w:rsid w:val="00F95770"/>
    <w:rsid w:val="00F95B1D"/>
    <w:rsid w:val="00F95B30"/>
    <w:rsid w:val="00F95C75"/>
    <w:rsid w:val="00F95D5A"/>
    <w:rsid w:val="00F95EA7"/>
    <w:rsid w:val="00F95EF4"/>
    <w:rsid w:val="00F95FEE"/>
    <w:rsid w:val="00F9657F"/>
    <w:rsid w:val="00F96815"/>
    <w:rsid w:val="00F9720A"/>
    <w:rsid w:val="00F97471"/>
    <w:rsid w:val="00F97BAE"/>
    <w:rsid w:val="00F97F8A"/>
    <w:rsid w:val="00FA00C0"/>
    <w:rsid w:val="00FA033F"/>
    <w:rsid w:val="00FA0565"/>
    <w:rsid w:val="00FA0654"/>
    <w:rsid w:val="00FA0C00"/>
    <w:rsid w:val="00FA0CB7"/>
    <w:rsid w:val="00FA0D7D"/>
    <w:rsid w:val="00FA11F4"/>
    <w:rsid w:val="00FA14FE"/>
    <w:rsid w:val="00FA1C32"/>
    <w:rsid w:val="00FA1EFD"/>
    <w:rsid w:val="00FA1F79"/>
    <w:rsid w:val="00FA2153"/>
    <w:rsid w:val="00FA2470"/>
    <w:rsid w:val="00FA24AE"/>
    <w:rsid w:val="00FA24D0"/>
    <w:rsid w:val="00FA2617"/>
    <w:rsid w:val="00FA3031"/>
    <w:rsid w:val="00FA3127"/>
    <w:rsid w:val="00FA32E5"/>
    <w:rsid w:val="00FA33BD"/>
    <w:rsid w:val="00FA342B"/>
    <w:rsid w:val="00FA4006"/>
    <w:rsid w:val="00FA41D6"/>
    <w:rsid w:val="00FA43F1"/>
    <w:rsid w:val="00FA4512"/>
    <w:rsid w:val="00FA47EB"/>
    <w:rsid w:val="00FA4F9B"/>
    <w:rsid w:val="00FA5542"/>
    <w:rsid w:val="00FA561F"/>
    <w:rsid w:val="00FA5B1E"/>
    <w:rsid w:val="00FA5E40"/>
    <w:rsid w:val="00FA6558"/>
    <w:rsid w:val="00FA6A88"/>
    <w:rsid w:val="00FA6A8F"/>
    <w:rsid w:val="00FA7042"/>
    <w:rsid w:val="00FA71C8"/>
    <w:rsid w:val="00FA7215"/>
    <w:rsid w:val="00FA7326"/>
    <w:rsid w:val="00FA7C43"/>
    <w:rsid w:val="00FA7CB6"/>
    <w:rsid w:val="00FA7E71"/>
    <w:rsid w:val="00FB0308"/>
    <w:rsid w:val="00FB04AF"/>
    <w:rsid w:val="00FB04CD"/>
    <w:rsid w:val="00FB08B9"/>
    <w:rsid w:val="00FB0C1F"/>
    <w:rsid w:val="00FB0C93"/>
    <w:rsid w:val="00FB0CC2"/>
    <w:rsid w:val="00FB0F96"/>
    <w:rsid w:val="00FB137C"/>
    <w:rsid w:val="00FB13CC"/>
    <w:rsid w:val="00FB16D5"/>
    <w:rsid w:val="00FB16E1"/>
    <w:rsid w:val="00FB1766"/>
    <w:rsid w:val="00FB176F"/>
    <w:rsid w:val="00FB1F02"/>
    <w:rsid w:val="00FB1F5F"/>
    <w:rsid w:val="00FB2275"/>
    <w:rsid w:val="00FB25B1"/>
    <w:rsid w:val="00FB29D6"/>
    <w:rsid w:val="00FB2A18"/>
    <w:rsid w:val="00FB2CEF"/>
    <w:rsid w:val="00FB338D"/>
    <w:rsid w:val="00FB33E9"/>
    <w:rsid w:val="00FB35ED"/>
    <w:rsid w:val="00FB3671"/>
    <w:rsid w:val="00FB3A73"/>
    <w:rsid w:val="00FB4377"/>
    <w:rsid w:val="00FB450A"/>
    <w:rsid w:val="00FB4847"/>
    <w:rsid w:val="00FB486B"/>
    <w:rsid w:val="00FB4F82"/>
    <w:rsid w:val="00FB5C8A"/>
    <w:rsid w:val="00FB5F90"/>
    <w:rsid w:val="00FB5F9C"/>
    <w:rsid w:val="00FB63F2"/>
    <w:rsid w:val="00FB65D1"/>
    <w:rsid w:val="00FB65DA"/>
    <w:rsid w:val="00FB6F92"/>
    <w:rsid w:val="00FB6FD8"/>
    <w:rsid w:val="00FB71C1"/>
    <w:rsid w:val="00FB7355"/>
    <w:rsid w:val="00FB763F"/>
    <w:rsid w:val="00FB78DB"/>
    <w:rsid w:val="00FB7B09"/>
    <w:rsid w:val="00FB7E20"/>
    <w:rsid w:val="00FC01F4"/>
    <w:rsid w:val="00FC04B0"/>
    <w:rsid w:val="00FC0542"/>
    <w:rsid w:val="00FC0885"/>
    <w:rsid w:val="00FC0D12"/>
    <w:rsid w:val="00FC0F18"/>
    <w:rsid w:val="00FC115C"/>
    <w:rsid w:val="00FC152D"/>
    <w:rsid w:val="00FC182C"/>
    <w:rsid w:val="00FC19C7"/>
    <w:rsid w:val="00FC21EF"/>
    <w:rsid w:val="00FC237F"/>
    <w:rsid w:val="00FC271E"/>
    <w:rsid w:val="00FC2771"/>
    <w:rsid w:val="00FC2D8B"/>
    <w:rsid w:val="00FC30F4"/>
    <w:rsid w:val="00FC33A8"/>
    <w:rsid w:val="00FC342C"/>
    <w:rsid w:val="00FC39EA"/>
    <w:rsid w:val="00FC3EAE"/>
    <w:rsid w:val="00FC3F46"/>
    <w:rsid w:val="00FC403C"/>
    <w:rsid w:val="00FC43CC"/>
    <w:rsid w:val="00FC4760"/>
    <w:rsid w:val="00FC4A29"/>
    <w:rsid w:val="00FC5579"/>
    <w:rsid w:val="00FC57BB"/>
    <w:rsid w:val="00FC5B53"/>
    <w:rsid w:val="00FC5EA5"/>
    <w:rsid w:val="00FC62D9"/>
    <w:rsid w:val="00FC634F"/>
    <w:rsid w:val="00FC6DAB"/>
    <w:rsid w:val="00FC7252"/>
    <w:rsid w:val="00FC7334"/>
    <w:rsid w:val="00FC7822"/>
    <w:rsid w:val="00FC7DFA"/>
    <w:rsid w:val="00FC7EC1"/>
    <w:rsid w:val="00FD015D"/>
    <w:rsid w:val="00FD1186"/>
    <w:rsid w:val="00FD17CB"/>
    <w:rsid w:val="00FD1A4B"/>
    <w:rsid w:val="00FD1FF1"/>
    <w:rsid w:val="00FD2055"/>
    <w:rsid w:val="00FD28CB"/>
    <w:rsid w:val="00FD2926"/>
    <w:rsid w:val="00FD2E50"/>
    <w:rsid w:val="00FD2EBF"/>
    <w:rsid w:val="00FD3306"/>
    <w:rsid w:val="00FD3AA8"/>
    <w:rsid w:val="00FD3BE6"/>
    <w:rsid w:val="00FD56D7"/>
    <w:rsid w:val="00FD5805"/>
    <w:rsid w:val="00FD5B65"/>
    <w:rsid w:val="00FD5F0B"/>
    <w:rsid w:val="00FD6210"/>
    <w:rsid w:val="00FD671E"/>
    <w:rsid w:val="00FD68F9"/>
    <w:rsid w:val="00FD69FB"/>
    <w:rsid w:val="00FD70E9"/>
    <w:rsid w:val="00FD722B"/>
    <w:rsid w:val="00FD7261"/>
    <w:rsid w:val="00FD7311"/>
    <w:rsid w:val="00FD77DF"/>
    <w:rsid w:val="00FD77F6"/>
    <w:rsid w:val="00FD78B0"/>
    <w:rsid w:val="00FD78E2"/>
    <w:rsid w:val="00FD7B51"/>
    <w:rsid w:val="00FD7B86"/>
    <w:rsid w:val="00FD7C18"/>
    <w:rsid w:val="00FD7C20"/>
    <w:rsid w:val="00FD7C77"/>
    <w:rsid w:val="00FD7EBD"/>
    <w:rsid w:val="00FE0009"/>
    <w:rsid w:val="00FE0ADE"/>
    <w:rsid w:val="00FE0C5E"/>
    <w:rsid w:val="00FE0EB9"/>
    <w:rsid w:val="00FE0FF7"/>
    <w:rsid w:val="00FE0FFD"/>
    <w:rsid w:val="00FE1636"/>
    <w:rsid w:val="00FE1BF9"/>
    <w:rsid w:val="00FE2791"/>
    <w:rsid w:val="00FE2D87"/>
    <w:rsid w:val="00FE2F36"/>
    <w:rsid w:val="00FE3392"/>
    <w:rsid w:val="00FE3451"/>
    <w:rsid w:val="00FE3B3F"/>
    <w:rsid w:val="00FE3C6D"/>
    <w:rsid w:val="00FE3F6D"/>
    <w:rsid w:val="00FE429F"/>
    <w:rsid w:val="00FE4323"/>
    <w:rsid w:val="00FE492F"/>
    <w:rsid w:val="00FE4C4B"/>
    <w:rsid w:val="00FE4CC5"/>
    <w:rsid w:val="00FE50AB"/>
    <w:rsid w:val="00FE50F8"/>
    <w:rsid w:val="00FE523A"/>
    <w:rsid w:val="00FE54A1"/>
    <w:rsid w:val="00FE5565"/>
    <w:rsid w:val="00FE5BB0"/>
    <w:rsid w:val="00FE5BBA"/>
    <w:rsid w:val="00FE6377"/>
    <w:rsid w:val="00FE648C"/>
    <w:rsid w:val="00FE67E6"/>
    <w:rsid w:val="00FE6B42"/>
    <w:rsid w:val="00FE6DC8"/>
    <w:rsid w:val="00FE6E1F"/>
    <w:rsid w:val="00FE762F"/>
    <w:rsid w:val="00FE7C1B"/>
    <w:rsid w:val="00FE7C63"/>
    <w:rsid w:val="00FF0343"/>
    <w:rsid w:val="00FF03F1"/>
    <w:rsid w:val="00FF0443"/>
    <w:rsid w:val="00FF141F"/>
    <w:rsid w:val="00FF1A23"/>
    <w:rsid w:val="00FF1A77"/>
    <w:rsid w:val="00FF1A81"/>
    <w:rsid w:val="00FF1D7E"/>
    <w:rsid w:val="00FF1E99"/>
    <w:rsid w:val="00FF21DE"/>
    <w:rsid w:val="00FF2E71"/>
    <w:rsid w:val="00FF2F8D"/>
    <w:rsid w:val="00FF2FB3"/>
    <w:rsid w:val="00FF2FFB"/>
    <w:rsid w:val="00FF343F"/>
    <w:rsid w:val="00FF3EBC"/>
    <w:rsid w:val="00FF418F"/>
    <w:rsid w:val="00FF4864"/>
    <w:rsid w:val="00FF48D5"/>
    <w:rsid w:val="00FF4CD0"/>
    <w:rsid w:val="00FF512C"/>
    <w:rsid w:val="00FF5987"/>
    <w:rsid w:val="00FF5D66"/>
    <w:rsid w:val="00FF5E9F"/>
    <w:rsid w:val="00FF6229"/>
    <w:rsid w:val="00FF655E"/>
    <w:rsid w:val="00FF67B3"/>
    <w:rsid w:val="00FF6850"/>
    <w:rsid w:val="00FF76EB"/>
    <w:rsid w:val="00FF789C"/>
    <w:rsid w:val="18E83260"/>
    <w:rsid w:val="32C75DF4"/>
    <w:rsid w:val="4D6AA0E1"/>
    <w:rsid w:val="5C7D4FE0"/>
    <w:rsid w:val="627FD2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E4768C"/>
  <w15:chartTrackingRefBased/>
  <w15:docId w15:val="{4DAF5EFB-B864-4951-97CA-D72E90F0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DDB"/>
    <w:pPr>
      <w:spacing w:after="120" w:line="240" w:lineRule="auto"/>
    </w:pPr>
    <w:rPr>
      <w:spacing w:val="-2"/>
    </w:rPr>
  </w:style>
  <w:style w:type="paragraph" w:styleId="Heading1">
    <w:name w:val="heading 1"/>
    <w:basedOn w:val="Normal"/>
    <w:next w:val="Normal"/>
    <w:link w:val="Heading1Char"/>
    <w:uiPriority w:val="7"/>
    <w:qFormat/>
    <w:rsid w:val="00D5655A"/>
    <w:pPr>
      <w:keepNext/>
      <w:keepLines/>
      <w:pageBreakBefore/>
      <w:framePr w:w="14799" w:h="1304" w:vSpace="680" w:wrap="around" w:vAnchor="page" w:hAnchor="margin" w:y="982"/>
      <w:numPr>
        <w:numId w:val="12"/>
      </w:numPr>
      <w:pBdr>
        <w:top w:val="single" w:sz="8" w:space="31" w:color="FFFFFF" w:themeColor="background1"/>
        <w:bottom w:val="single" w:sz="8" w:space="0" w:color="FFF200" w:themeColor="accent1"/>
      </w:pBdr>
      <w:shd w:val="clear" w:color="auto" w:fill="FFFFFF" w:themeFill="background1"/>
      <w:spacing w:after="0"/>
      <w:outlineLvl w:val="0"/>
    </w:pPr>
    <w:rPr>
      <w:rFonts w:asciiTheme="majorHAnsi" w:eastAsiaTheme="majorEastAsia" w:hAnsiTheme="majorHAnsi" w:cstheme="majorBidi"/>
      <w:b/>
      <w:caps/>
      <w:color w:val="000000" w:themeColor="text1"/>
      <w:sz w:val="52"/>
      <w:szCs w:val="28"/>
    </w:rPr>
  </w:style>
  <w:style w:type="paragraph" w:styleId="Heading2">
    <w:name w:val="heading 2"/>
    <w:basedOn w:val="Normal"/>
    <w:next w:val="Normal"/>
    <w:link w:val="Heading2Char"/>
    <w:uiPriority w:val="8"/>
    <w:qFormat/>
    <w:rsid w:val="00427D6A"/>
    <w:pPr>
      <w:keepNext/>
      <w:keepLines/>
      <w:numPr>
        <w:ilvl w:val="1"/>
        <w:numId w:val="12"/>
      </w:numPr>
      <w:spacing w:before="400" w:after="240"/>
      <w:outlineLvl w:val="1"/>
    </w:pPr>
    <w:rPr>
      <w:rFonts w:ascii="Franklin Gothic Book" w:eastAsia="Times New Roman" w:hAnsi="Franklin Gothic Book" w:cs="Times New Roman"/>
      <w:b/>
      <w:bCs/>
      <w:caps/>
      <w:color w:val="000000"/>
      <w:spacing w:val="-3"/>
      <w:sz w:val="32"/>
      <w:szCs w:val="26"/>
    </w:rPr>
  </w:style>
  <w:style w:type="paragraph" w:styleId="Heading3">
    <w:name w:val="heading 3"/>
    <w:basedOn w:val="Normal"/>
    <w:next w:val="Normal"/>
    <w:link w:val="Heading3Char"/>
    <w:uiPriority w:val="9"/>
    <w:qFormat/>
    <w:rsid w:val="00D5655A"/>
    <w:pPr>
      <w:keepNext/>
      <w:keepLines/>
      <w:numPr>
        <w:ilvl w:val="2"/>
        <w:numId w:val="12"/>
      </w:numPr>
      <w:spacing w:before="320" w:after="240"/>
      <w:outlineLvl w:val="2"/>
    </w:pPr>
    <w:rPr>
      <w:rFonts w:ascii="Franklin Gothic Demi" w:eastAsia="Times New Roman" w:hAnsi="Franklin Gothic Demi" w:cs="Times New Roman"/>
      <w:bCs/>
      <w:color w:val="000000"/>
      <w:spacing w:val="-6"/>
      <w:sz w:val="28"/>
      <w:szCs w:val="20"/>
    </w:rPr>
  </w:style>
  <w:style w:type="paragraph" w:styleId="Heading4">
    <w:name w:val="heading 4"/>
    <w:basedOn w:val="Normal"/>
    <w:next w:val="Normal"/>
    <w:link w:val="Heading4Char"/>
    <w:uiPriority w:val="9"/>
    <w:qFormat/>
    <w:rsid w:val="00D5655A"/>
    <w:pPr>
      <w:keepNext/>
      <w:keepLines/>
      <w:spacing w:before="200"/>
      <w:outlineLvl w:val="3"/>
    </w:pPr>
    <w:rPr>
      <w:rFonts w:asciiTheme="majorHAnsi" w:eastAsia="Times New Roman" w:hAnsiTheme="majorHAnsi" w:cs="Times New Roman"/>
      <w:bCs/>
      <w:iCs/>
      <w:color w:val="000000"/>
      <w:spacing w:val="-3"/>
      <w:sz w:val="24"/>
      <w:szCs w:val="20"/>
    </w:rPr>
  </w:style>
  <w:style w:type="paragraph" w:styleId="Heading5">
    <w:name w:val="heading 5"/>
    <w:basedOn w:val="Heading4"/>
    <w:next w:val="Normal"/>
    <w:link w:val="Heading5Char"/>
    <w:uiPriority w:val="9"/>
    <w:semiHidden/>
    <w:qFormat/>
    <w:rsid w:val="00D21134"/>
    <w:pPr>
      <w:spacing w:before="120" w:after="60"/>
      <w:outlineLvl w:val="4"/>
    </w:pPr>
    <w:rPr>
      <w:rFonts w:eastAsiaTheme="majorEastAsia"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655A"/>
    <w:rPr>
      <w:color w:val="808080"/>
    </w:rPr>
  </w:style>
  <w:style w:type="paragraph" w:styleId="Date">
    <w:name w:val="Date"/>
    <w:basedOn w:val="Normal"/>
    <w:next w:val="Normal"/>
    <w:link w:val="DateChar"/>
    <w:uiPriority w:val="99"/>
    <w:unhideWhenUsed/>
    <w:rsid w:val="00D5655A"/>
  </w:style>
  <w:style w:type="character" w:customStyle="1" w:styleId="DateChar">
    <w:name w:val="Date Char"/>
    <w:basedOn w:val="DefaultParagraphFont"/>
    <w:link w:val="Date"/>
    <w:uiPriority w:val="99"/>
    <w:rsid w:val="00D5655A"/>
    <w:rPr>
      <w:spacing w:val="-2"/>
    </w:rPr>
  </w:style>
  <w:style w:type="paragraph" w:styleId="NoSpacing">
    <w:name w:val="No Spacing"/>
    <w:link w:val="NoSpacingChar"/>
    <w:uiPriority w:val="1"/>
    <w:qFormat/>
    <w:rsid w:val="00D5655A"/>
    <w:pPr>
      <w:spacing w:after="0" w:line="240" w:lineRule="auto"/>
    </w:pPr>
  </w:style>
  <w:style w:type="paragraph" w:customStyle="1" w:styleId="Sign-off">
    <w:name w:val="Sign-off"/>
    <w:basedOn w:val="NoSpacing"/>
    <w:next w:val="Normal"/>
    <w:semiHidden/>
    <w:rsid w:val="00D5655A"/>
    <w:rPr>
      <w:b/>
    </w:rPr>
  </w:style>
  <w:style w:type="paragraph" w:styleId="ListBullet">
    <w:name w:val="List Bullet"/>
    <w:basedOn w:val="Normal"/>
    <w:uiPriority w:val="99"/>
    <w:unhideWhenUsed/>
    <w:qFormat/>
    <w:rsid w:val="00D5655A"/>
    <w:pPr>
      <w:numPr>
        <w:numId w:val="4"/>
      </w:numPr>
      <w:contextualSpacing/>
    </w:pPr>
  </w:style>
  <w:style w:type="paragraph" w:styleId="ListBullet2">
    <w:name w:val="List Bullet 2"/>
    <w:basedOn w:val="Normal"/>
    <w:uiPriority w:val="99"/>
    <w:unhideWhenUsed/>
    <w:qFormat/>
    <w:rsid w:val="00D5655A"/>
    <w:pPr>
      <w:numPr>
        <w:ilvl w:val="1"/>
        <w:numId w:val="4"/>
      </w:numPr>
      <w:contextualSpacing/>
    </w:pPr>
  </w:style>
  <w:style w:type="paragraph" w:styleId="ListNumber">
    <w:name w:val="List Number"/>
    <w:basedOn w:val="Normal"/>
    <w:uiPriority w:val="99"/>
    <w:unhideWhenUsed/>
    <w:qFormat/>
    <w:rsid w:val="00D5655A"/>
    <w:pPr>
      <w:numPr>
        <w:numId w:val="9"/>
      </w:numPr>
      <w:contextualSpacing/>
    </w:pPr>
  </w:style>
  <w:style w:type="numbering" w:customStyle="1" w:styleId="Bullets">
    <w:name w:val="Bullets"/>
    <w:uiPriority w:val="99"/>
    <w:rsid w:val="00D5655A"/>
    <w:pPr>
      <w:numPr>
        <w:numId w:val="1"/>
      </w:numPr>
    </w:pPr>
  </w:style>
  <w:style w:type="character" w:customStyle="1" w:styleId="Heading1Char">
    <w:name w:val="Heading 1 Char"/>
    <w:basedOn w:val="DefaultParagraphFont"/>
    <w:link w:val="Heading1"/>
    <w:uiPriority w:val="7"/>
    <w:rsid w:val="00D5655A"/>
    <w:rPr>
      <w:rFonts w:asciiTheme="majorHAnsi" w:eastAsiaTheme="majorEastAsia" w:hAnsiTheme="majorHAnsi" w:cstheme="majorBidi"/>
      <w:b/>
      <w:caps/>
      <w:color w:val="000000" w:themeColor="text1"/>
      <w:spacing w:val="-2"/>
      <w:sz w:val="52"/>
      <w:szCs w:val="28"/>
      <w:shd w:val="clear" w:color="auto" w:fill="FFFFFF" w:themeFill="background1"/>
    </w:rPr>
  </w:style>
  <w:style w:type="paragraph" w:styleId="ListNumber2">
    <w:name w:val="List Number 2"/>
    <w:basedOn w:val="Normal"/>
    <w:uiPriority w:val="99"/>
    <w:unhideWhenUsed/>
    <w:qFormat/>
    <w:rsid w:val="00D5655A"/>
    <w:pPr>
      <w:numPr>
        <w:ilvl w:val="1"/>
        <w:numId w:val="9"/>
      </w:numPr>
      <w:contextualSpacing/>
    </w:pPr>
  </w:style>
  <w:style w:type="character" w:customStyle="1" w:styleId="Heading2Char">
    <w:name w:val="Heading 2 Char"/>
    <w:basedOn w:val="DefaultParagraphFont"/>
    <w:link w:val="Heading2"/>
    <w:uiPriority w:val="8"/>
    <w:rsid w:val="00427D6A"/>
    <w:rPr>
      <w:rFonts w:ascii="Franklin Gothic Book" w:eastAsia="Times New Roman" w:hAnsi="Franklin Gothic Book" w:cs="Times New Roman"/>
      <w:b/>
      <w:bCs/>
      <w:caps/>
      <w:color w:val="000000"/>
      <w:spacing w:val="-3"/>
      <w:sz w:val="32"/>
      <w:szCs w:val="26"/>
    </w:rPr>
  </w:style>
  <w:style w:type="paragraph" w:styleId="ListParagraph">
    <w:name w:val="List Paragraph"/>
    <w:basedOn w:val="Normal"/>
    <w:uiPriority w:val="34"/>
    <w:qFormat/>
    <w:rsid w:val="00D5655A"/>
    <w:pPr>
      <w:ind w:left="284"/>
      <w:contextualSpacing/>
    </w:pPr>
  </w:style>
  <w:style w:type="paragraph" w:styleId="Header">
    <w:name w:val="header"/>
    <w:basedOn w:val="Normal"/>
    <w:link w:val="HeaderChar"/>
    <w:uiPriority w:val="99"/>
    <w:unhideWhenUsed/>
    <w:rsid w:val="00D5655A"/>
    <w:pPr>
      <w:tabs>
        <w:tab w:val="center" w:pos="4513"/>
        <w:tab w:val="right" w:pos="9026"/>
      </w:tabs>
      <w:spacing w:after="0"/>
    </w:pPr>
  </w:style>
  <w:style w:type="character" w:customStyle="1" w:styleId="HeaderChar">
    <w:name w:val="Header Char"/>
    <w:basedOn w:val="DefaultParagraphFont"/>
    <w:link w:val="Header"/>
    <w:uiPriority w:val="99"/>
    <w:rsid w:val="00D5655A"/>
    <w:rPr>
      <w:spacing w:val="-2"/>
    </w:rPr>
  </w:style>
  <w:style w:type="paragraph" w:styleId="Footer">
    <w:name w:val="footer"/>
    <w:basedOn w:val="Normal"/>
    <w:link w:val="FooterChar"/>
    <w:uiPriority w:val="99"/>
    <w:semiHidden/>
    <w:rsid w:val="00D5655A"/>
    <w:pPr>
      <w:tabs>
        <w:tab w:val="center" w:pos="4513"/>
        <w:tab w:val="right" w:pos="9026"/>
      </w:tabs>
      <w:spacing w:after="40"/>
    </w:pPr>
    <w:rPr>
      <w:sz w:val="18"/>
    </w:rPr>
  </w:style>
  <w:style w:type="character" w:customStyle="1" w:styleId="FooterChar">
    <w:name w:val="Footer Char"/>
    <w:basedOn w:val="DefaultParagraphFont"/>
    <w:link w:val="Footer"/>
    <w:uiPriority w:val="99"/>
    <w:semiHidden/>
    <w:rsid w:val="00D5655A"/>
    <w:rPr>
      <w:spacing w:val="-2"/>
      <w:sz w:val="18"/>
    </w:rPr>
  </w:style>
  <w:style w:type="numbering" w:customStyle="1" w:styleId="Numbering">
    <w:name w:val="Numbering"/>
    <w:uiPriority w:val="99"/>
    <w:rsid w:val="00D5655A"/>
    <w:pPr>
      <w:numPr>
        <w:numId w:val="2"/>
      </w:numPr>
    </w:pPr>
  </w:style>
  <w:style w:type="paragraph" w:styleId="ListBullet3">
    <w:name w:val="List Bullet 3"/>
    <w:basedOn w:val="Normal"/>
    <w:uiPriority w:val="99"/>
    <w:unhideWhenUsed/>
    <w:rsid w:val="00D5655A"/>
    <w:pPr>
      <w:numPr>
        <w:ilvl w:val="2"/>
        <w:numId w:val="4"/>
      </w:numPr>
      <w:contextualSpacing/>
    </w:pPr>
  </w:style>
  <w:style w:type="paragraph" w:styleId="ListContinue2">
    <w:name w:val="List Continue 2"/>
    <w:basedOn w:val="Normal"/>
    <w:uiPriority w:val="99"/>
    <w:unhideWhenUsed/>
    <w:qFormat/>
    <w:rsid w:val="00D5655A"/>
    <w:pPr>
      <w:ind w:left="566"/>
      <w:contextualSpacing/>
    </w:pPr>
  </w:style>
  <w:style w:type="paragraph" w:styleId="ListNumber3">
    <w:name w:val="List Number 3"/>
    <w:basedOn w:val="Normal"/>
    <w:uiPriority w:val="99"/>
    <w:unhideWhenUsed/>
    <w:qFormat/>
    <w:rsid w:val="00D5655A"/>
    <w:pPr>
      <w:numPr>
        <w:ilvl w:val="2"/>
        <w:numId w:val="9"/>
      </w:numPr>
      <w:contextualSpacing/>
    </w:pPr>
  </w:style>
  <w:style w:type="paragraph" w:styleId="ListNumber4">
    <w:name w:val="List Number 4"/>
    <w:basedOn w:val="Normal"/>
    <w:uiPriority w:val="99"/>
    <w:unhideWhenUsed/>
    <w:qFormat/>
    <w:rsid w:val="00D5655A"/>
    <w:pPr>
      <w:numPr>
        <w:ilvl w:val="3"/>
        <w:numId w:val="9"/>
      </w:numPr>
      <w:contextualSpacing/>
    </w:pPr>
  </w:style>
  <w:style w:type="paragraph" w:styleId="ListNumber5">
    <w:name w:val="List Number 5"/>
    <w:basedOn w:val="Normal"/>
    <w:uiPriority w:val="99"/>
    <w:unhideWhenUsed/>
    <w:rsid w:val="00D5655A"/>
    <w:pPr>
      <w:numPr>
        <w:ilvl w:val="4"/>
        <w:numId w:val="9"/>
      </w:numPr>
      <w:contextualSpacing/>
    </w:pPr>
  </w:style>
  <w:style w:type="paragraph" w:styleId="ListContinue">
    <w:name w:val="List Continue"/>
    <w:basedOn w:val="Normal"/>
    <w:uiPriority w:val="99"/>
    <w:unhideWhenUsed/>
    <w:qFormat/>
    <w:rsid w:val="00D5655A"/>
    <w:pPr>
      <w:ind w:left="283"/>
      <w:contextualSpacing/>
    </w:pPr>
  </w:style>
  <w:style w:type="paragraph" w:styleId="ListContinue3">
    <w:name w:val="List Continue 3"/>
    <w:basedOn w:val="Normal"/>
    <w:uiPriority w:val="99"/>
    <w:unhideWhenUsed/>
    <w:qFormat/>
    <w:rsid w:val="00D5655A"/>
    <w:pPr>
      <w:ind w:left="849"/>
      <w:contextualSpacing/>
    </w:pPr>
  </w:style>
  <w:style w:type="paragraph" w:styleId="ListContinue4">
    <w:name w:val="List Continue 4"/>
    <w:basedOn w:val="Normal"/>
    <w:uiPriority w:val="99"/>
    <w:unhideWhenUsed/>
    <w:qFormat/>
    <w:rsid w:val="00D5655A"/>
    <w:pPr>
      <w:ind w:left="1132"/>
      <w:contextualSpacing/>
    </w:pPr>
  </w:style>
  <w:style w:type="character" w:customStyle="1" w:styleId="Heading3Char">
    <w:name w:val="Heading 3 Char"/>
    <w:basedOn w:val="DefaultParagraphFont"/>
    <w:link w:val="Heading3"/>
    <w:uiPriority w:val="9"/>
    <w:rsid w:val="00D5655A"/>
    <w:rPr>
      <w:rFonts w:ascii="Franklin Gothic Demi" w:eastAsia="Times New Roman" w:hAnsi="Franklin Gothic Demi" w:cs="Times New Roman"/>
      <w:bCs/>
      <w:color w:val="000000"/>
      <w:spacing w:val="-6"/>
      <w:sz w:val="28"/>
      <w:szCs w:val="20"/>
    </w:rPr>
  </w:style>
  <w:style w:type="character" w:customStyle="1" w:styleId="Heading4Char">
    <w:name w:val="Heading 4 Char"/>
    <w:basedOn w:val="DefaultParagraphFont"/>
    <w:link w:val="Heading4"/>
    <w:uiPriority w:val="9"/>
    <w:rsid w:val="00D5655A"/>
    <w:rPr>
      <w:rFonts w:asciiTheme="majorHAnsi" w:eastAsia="Times New Roman" w:hAnsiTheme="majorHAnsi" w:cs="Times New Roman"/>
      <w:bCs/>
      <w:iCs/>
      <w:color w:val="000000"/>
      <w:spacing w:val="-3"/>
      <w:sz w:val="24"/>
      <w:szCs w:val="20"/>
    </w:rPr>
  </w:style>
  <w:style w:type="character" w:customStyle="1" w:styleId="Heading5Char">
    <w:name w:val="Heading 5 Char"/>
    <w:basedOn w:val="DefaultParagraphFont"/>
    <w:link w:val="Heading5"/>
    <w:uiPriority w:val="9"/>
    <w:semiHidden/>
    <w:rsid w:val="00D21134"/>
    <w:rPr>
      <w:rFonts w:asciiTheme="majorHAnsi" w:eastAsiaTheme="majorEastAsia" w:hAnsiTheme="majorHAnsi" w:cstheme="majorBidi"/>
      <w:bCs/>
      <w:iCs/>
      <w:color w:val="000000"/>
      <w:spacing w:val="-3"/>
      <w:szCs w:val="20"/>
    </w:rPr>
  </w:style>
  <w:style w:type="numbering" w:customStyle="1" w:styleId="ListHeadings">
    <w:name w:val="List Headings"/>
    <w:uiPriority w:val="99"/>
    <w:rsid w:val="00D5655A"/>
    <w:pPr>
      <w:numPr>
        <w:numId w:val="3"/>
      </w:numPr>
    </w:pPr>
  </w:style>
  <w:style w:type="paragraph" w:styleId="Title">
    <w:name w:val="Title"/>
    <w:basedOn w:val="DocumentTitle"/>
    <w:next w:val="Normal"/>
    <w:link w:val="TitleChar"/>
    <w:uiPriority w:val="13"/>
    <w:rsid w:val="00D5655A"/>
    <w:pPr>
      <w:spacing w:after="120" w:line="240" w:lineRule="auto"/>
    </w:pPr>
  </w:style>
  <w:style w:type="character" w:customStyle="1" w:styleId="TitleChar">
    <w:name w:val="Title Char"/>
    <w:basedOn w:val="DefaultParagraphFont"/>
    <w:link w:val="Title"/>
    <w:uiPriority w:val="13"/>
    <w:rsid w:val="00D5655A"/>
    <w:rPr>
      <w:rFonts w:ascii="Franklin Gothic Demi" w:hAnsi="Franklin Gothic Demi" w:cs="Times New Roman"/>
      <w:color w:val="000000" w:themeColor="text1"/>
      <w:spacing w:val="-4"/>
      <w:sz w:val="36"/>
      <w:szCs w:val="20"/>
    </w:rPr>
  </w:style>
  <w:style w:type="paragraph" w:customStyle="1" w:styleId="Pull-outQuote">
    <w:name w:val="Pull-out Quote"/>
    <w:basedOn w:val="Normal"/>
    <w:link w:val="Pull-outQuoteChar"/>
    <w:semiHidden/>
    <w:rsid w:val="00D5655A"/>
    <w:pPr>
      <w:pBdr>
        <w:top w:val="single" w:sz="4" w:space="4" w:color="787878" w:themeColor="text2"/>
        <w:left w:val="single" w:sz="4" w:space="4" w:color="787878" w:themeColor="text2"/>
        <w:bottom w:val="single" w:sz="4" w:space="4" w:color="787878" w:themeColor="text2"/>
        <w:right w:val="single" w:sz="4" w:space="4" w:color="787878" w:themeColor="text2"/>
      </w:pBdr>
      <w:shd w:val="clear" w:color="auto" w:fill="787878"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D5655A"/>
    <w:rPr>
      <w:b/>
    </w:rPr>
  </w:style>
  <w:style w:type="character" w:customStyle="1" w:styleId="Pull-outQuoteChar">
    <w:name w:val="Pull-out Quote Char"/>
    <w:basedOn w:val="DefaultParagraphFont"/>
    <w:link w:val="Pull-outQuote"/>
    <w:semiHidden/>
    <w:rsid w:val="00D5655A"/>
    <w:rPr>
      <w:color w:val="FFFFFF" w:themeColor="background1"/>
      <w:spacing w:val="-2"/>
      <w:shd w:val="clear" w:color="auto" w:fill="787878" w:themeFill="text2"/>
    </w:rPr>
  </w:style>
  <w:style w:type="character" w:customStyle="1" w:styleId="Pull-outQuoteHeadingChar">
    <w:name w:val="Pull-out Quote Heading Char"/>
    <w:basedOn w:val="Pull-outQuoteChar"/>
    <w:link w:val="Pull-outQuoteHeading"/>
    <w:semiHidden/>
    <w:rsid w:val="00D5655A"/>
    <w:rPr>
      <w:b/>
      <w:color w:val="FFFFFF" w:themeColor="background1"/>
      <w:spacing w:val="-2"/>
      <w:shd w:val="clear" w:color="auto" w:fill="787878" w:themeFill="text2"/>
    </w:rPr>
  </w:style>
  <w:style w:type="paragraph" w:customStyle="1" w:styleId="ESHeading2">
    <w:name w:val="ES Heading 2"/>
    <w:basedOn w:val="Heading2"/>
    <w:next w:val="Normal"/>
    <w:uiPriority w:val="8"/>
    <w:qFormat/>
    <w:rsid w:val="00D5655A"/>
    <w:pPr>
      <w:numPr>
        <w:ilvl w:val="0"/>
        <w:numId w:val="0"/>
      </w:numPr>
    </w:pPr>
  </w:style>
  <w:style w:type="paragraph" w:customStyle="1" w:styleId="ESHeading3">
    <w:name w:val="ES Heading 3"/>
    <w:basedOn w:val="Heading3"/>
    <w:next w:val="Normal"/>
    <w:uiPriority w:val="9"/>
    <w:qFormat/>
    <w:rsid w:val="00D5655A"/>
    <w:pPr>
      <w:numPr>
        <w:ilvl w:val="0"/>
        <w:numId w:val="0"/>
      </w:numPr>
    </w:pPr>
  </w:style>
  <w:style w:type="paragraph" w:styleId="ListContinue5">
    <w:name w:val="List Continue 5"/>
    <w:basedOn w:val="Normal"/>
    <w:uiPriority w:val="99"/>
    <w:unhideWhenUsed/>
    <w:qFormat/>
    <w:rsid w:val="00D5655A"/>
    <w:pPr>
      <w:ind w:left="1415"/>
      <w:contextualSpacing/>
    </w:pPr>
  </w:style>
  <w:style w:type="table" w:styleId="TableGrid">
    <w:name w:val="Table Grid"/>
    <w:basedOn w:val="TableNormal"/>
    <w:uiPriority w:val="59"/>
    <w:rsid w:val="00D5655A"/>
    <w:pPr>
      <w:spacing w:after="0" w:line="240" w:lineRule="auto"/>
    </w:pPr>
    <w:rPr>
      <w:rFonts w:ascii="Arial" w:hAnsi="Arial" w:cs="Times New Roman"/>
      <w:sz w:val="20"/>
      <w:szCs w:val="20"/>
    </w:rPr>
    <w:tblPr>
      <w:tblCellMar>
        <w:left w:w="0" w:type="dxa"/>
        <w:right w:w="0" w:type="dxa"/>
      </w:tblCellMar>
    </w:tblPr>
  </w:style>
  <w:style w:type="paragraph" w:styleId="TOC1">
    <w:name w:val="toc 1"/>
    <w:uiPriority w:val="39"/>
    <w:rsid w:val="00D5655A"/>
    <w:pPr>
      <w:tabs>
        <w:tab w:val="center" w:pos="6804"/>
      </w:tabs>
      <w:spacing w:before="120" w:after="60" w:line="280" w:lineRule="atLeast"/>
      <w:ind w:left="397" w:right="1021"/>
      <w:contextualSpacing/>
    </w:pPr>
    <w:rPr>
      <w:rFonts w:asciiTheme="majorHAnsi" w:hAnsiTheme="majorHAnsi" w:cs="Times New Roman"/>
      <w:caps/>
      <w:color w:val="000000" w:themeColor="text1"/>
      <w:spacing w:val="-2"/>
      <w:szCs w:val="20"/>
    </w:rPr>
  </w:style>
  <w:style w:type="paragraph" w:styleId="TOC2">
    <w:name w:val="toc 2"/>
    <w:uiPriority w:val="39"/>
    <w:rsid w:val="00D5655A"/>
    <w:pPr>
      <w:tabs>
        <w:tab w:val="left" w:pos="397"/>
        <w:tab w:val="center" w:pos="6804"/>
      </w:tabs>
      <w:spacing w:before="180" w:after="0" w:line="360" w:lineRule="atLeast"/>
      <w:ind w:left="397" w:right="1021" w:hanging="397"/>
    </w:pPr>
    <w:rPr>
      <w:rFonts w:asciiTheme="majorHAnsi" w:hAnsiTheme="majorHAnsi" w:cs="Times New Roman"/>
      <w:caps/>
      <w:color w:val="000000" w:themeColor="text1"/>
      <w:spacing w:val="-2"/>
      <w:sz w:val="28"/>
      <w:szCs w:val="20"/>
      <w:u w:val="single"/>
    </w:rPr>
  </w:style>
  <w:style w:type="paragraph" w:styleId="TOC3">
    <w:name w:val="toc 3"/>
    <w:uiPriority w:val="39"/>
    <w:rsid w:val="00D5655A"/>
    <w:pPr>
      <w:tabs>
        <w:tab w:val="left" w:pos="964"/>
        <w:tab w:val="center" w:pos="6804"/>
      </w:tabs>
      <w:spacing w:before="80" w:after="0" w:line="280" w:lineRule="atLeast"/>
      <w:ind w:left="1361" w:right="1021" w:hanging="964"/>
      <w:contextualSpacing/>
    </w:pPr>
    <w:rPr>
      <w:rFonts w:ascii="Franklin Gothic Demi" w:hAnsi="Franklin Gothic Demi" w:cs="Times New Roman"/>
      <w:caps/>
      <w:color w:val="000000" w:themeColor="text1"/>
      <w:sz w:val="20"/>
      <w:szCs w:val="20"/>
    </w:rPr>
  </w:style>
  <w:style w:type="paragraph" w:customStyle="1" w:styleId="BodyCopy">
    <w:name w:val="Body Copy"/>
    <w:basedOn w:val="Normal"/>
    <w:link w:val="BodyCopyChar"/>
    <w:uiPriority w:val="1"/>
    <w:qFormat/>
    <w:rsid w:val="00D5655A"/>
    <w:rPr>
      <w:rFonts w:cs="Times New Roman"/>
      <w:color w:val="000000" w:themeColor="text1"/>
      <w:szCs w:val="20"/>
    </w:rPr>
  </w:style>
  <w:style w:type="paragraph" w:customStyle="1" w:styleId="MissionStatementHeading">
    <w:name w:val="Mission Statement Heading"/>
    <w:uiPriority w:val="24"/>
    <w:rsid w:val="00B66692"/>
    <w:pPr>
      <w:framePr w:hSpace="181" w:wrap="notBeside" w:vAnchor="text" w:hAnchor="margin" w:y="6096"/>
      <w:spacing w:after="480" w:line="480" w:lineRule="exact"/>
    </w:pPr>
    <w:rPr>
      <w:rFonts w:ascii="Franklin Gothic Book" w:hAnsi="Franklin Gothic Book" w:cs="Times New Roman"/>
      <w:color w:val="787878" w:themeColor="text2"/>
      <w:sz w:val="48"/>
      <w:szCs w:val="20"/>
    </w:rPr>
  </w:style>
  <w:style w:type="paragraph" w:customStyle="1" w:styleId="MissionStatementBody">
    <w:name w:val="Mission Statement Body"/>
    <w:next w:val="BodyCopy"/>
    <w:uiPriority w:val="24"/>
    <w:rsid w:val="00D5655A"/>
    <w:pPr>
      <w:framePr w:wrap="notBeside" w:vAnchor="text" w:hAnchor="text" w:y="1"/>
      <w:spacing w:after="0" w:line="540" w:lineRule="exact"/>
    </w:pPr>
    <w:rPr>
      <w:rFonts w:ascii="Franklin Gothic Book" w:hAnsi="Franklin Gothic Book" w:cs="Times New Roman"/>
      <w:i/>
      <w:color w:val="787878" w:themeColor="text2"/>
      <w:sz w:val="48"/>
      <w:szCs w:val="20"/>
    </w:rPr>
  </w:style>
  <w:style w:type="character" w:customStyle="1" w:styleId="BodyCopyChar">
    <w:name w:val="Body Copy Char"/>
    <w:basedOn w:val="DefaultParagraphFont"/>
    <w:link w:val="BodyCopy"/>
    <w:uiPriority w:val="1"/>
    <w:rsid w:val="00D5655A"/>
    <w:rPr>
      <w:rFonts w:cs="Times New Roman"/>
      <w:color w:val="000000" w:themeColor="text1"/>
      <w:spacing w:val="-2"/>
      <w:szCs w:val="20"/>
    </w:rPr>
  </w:style>
  <w:style w:type="paragraph" w:customStyle="1" w:styleId="DocumentInfo">
    <w:name w:val="Document Info"/>
    <w:link w:val="DocumentInfoChar"/>
    <w:uiPriority w:val="34"/>
    <w:rsid w:val="00D5655A"/>
    <w:pPr>
      <w:spacing w:after="0" w:line="288" w:lineRule="exact"/>
      <w:jc w:val="right"/>
    </w:pPr>
    <w:rPr>
      <w:rFonts w:asciiTheme="majorHAnsi" w:hAnsiTheme="majorHAnsi" w:cs="Times New Roman"/>
      <w:caps/>
      <w:color w:val="000000" w:themeColor="text1"/>
      <w:spacing w:val="-2"/>
      <w:sz w:val="24"/>
      <w:szCs w:val="20"/>
    </w:rPr>
  </w:style>
  <w:style w:type="character" w:customStyle="1" w:styleId="DocumentInfoChar">
    <w:name w:val="Document Info Char"/>
    <w:basedOn w:val="DefaultParagraphFont"/>
    <w:link w:val="DocumentInfo"/>
    <w:uiPriority w:val="34"/>
    <w:rsid w:val="00D5655A"/>
    <w:rPr>
      <w:rFonts w:asciiTheme="majorHAnsi" w:hAnsiTheme="majorHAnsi" w:cs="Times New Roman"/>
      <w:caps/>
      <w:color w:val="000000" w:themeColor="text1"/>
      <w:spacing w:val="-2"/>
      <w:sz w:val="24"/>
      <w:szCs w:val="20"/>
    </w:rPr>
  </w:style>
  <w:style w:type="paragraph" w:customStyle="1" w:styleId="DocumentTitle">
    <w:name w:val="Document Title"/>
    <w:link w:val="DocumentTitleChar"/>
    <w:uiPriority w:val="34"/>
    <w:rsid w:val="00D5655A"/>
    <w:pPr>
      <w:spacing w:after="284" w:line="432" w:lineRule="exact"/>
    </w:pPr>
    <w:rPr>
      <w:rFonts w:ascii="Franklin Gothic Demi" w:hAnsi="Franklin Gothic Demi" w:cs="Times New Roman"/>
      <w:color w:val="000000" w:themeColor="text1"/>
      <w:spacing w:val="-4"/>
      <w:sz w:val="36"/>
      <w:szCs w:val="20"/>
    </w:rPr>
  </w:style>
  <w:style w:type="character" w:customStyle="1" w:styleId="DocumentTitleChar">
    <w:name w:val="Document Title Char"/>
    <w:basedOn w:val="DefaultParagraphFont"/>
    <w:link w:val="DocumentTitle"/>
    <w:uiPriority w:val="34"/>
    <w:rsid w:val="00D5655A"/>
    <w:rPr>
      <w:rFonts w:ascii="Franklin Gothic Demi" w:hAnsi="Franklin Gothic Demi" w:cs="Times New Roman"/>
      <w:color w:val="000000" w:themeColor="text1"/>
      <w:spacing w:val="-4"/>
      <w:sz w:val="36"/>
      <w:szCs w:val="20"/>
    </w:rPr>
  </w:style>
  <w:style w:type="paragraph" w:customStyle="1" w:styleId="DocumentPublishDate">
    <w:name w:val="Document Publish Date"/>
    <w:next w:val="BodyCopy"/>
    <w:link w:val="DocumentPublishDateChar"/>
    <w:uiPriority w:val="35"/>
    <w:rsid w:val="00D5655A"/>
    <w:pPr>
      <w:spacing w:after="0" w:line="264" w:lineRule="exact"/>
    </w:pPr>
    <w:rPr>
      <w:rFonts w:cs="Times New Roman"/>
      <w:caps/>
      <w:color w:val="000000" w:themeColor="text1"/>
      <w:spacing w:val="-2"/>
      <w:szCs w:val="20"/>
    </w:rPr>
  </w:style>
  <w:style w:type="character" w:customStyle="1" w:styleId="DocumentPublishDateChar">
    <w:name w:val="Document Publish Date Char"/>
    <w:basedOn w:val="DefaultParagraphFont"/>
    <w:link w:val="DocumentPublishDate"/>
    <w:uiPriority w:val="35"/>
    <w:rsid w:val="00D5655A"/>
    <w:rPr>
      <w:rFonts w:cs="Times New Roman"/>
      <w:caps/>
      <w:color w:val="000000" w:themeColor="text1"/>
      <w:spacing w:val="-2"/>
      <w:szCs w:val="20"/>
    </w:rPr>
  </w:style>
  <w:style w:type="paragraph" w:customStyle="1" w:styleId="HeaderText">
    <w:name w:val="Header Text"/>
    <w:next w:val="BodyCopy"/>
    <w:link w:val="HeaderTextChar"/>
    <w:uiPriority w:val="34"/>
    <w:semiHidden/>
    <w:qFormat/>
    <w:rsid w:val="00D5655A"/>
    <w:pPr>
      <w:spacing w:after="0" w:line="144" w:lineRule="exact"/>
    </w:pPr>
    <w:rPr>
      <w:rFonts w:ascii="Franklin Gothic Demi" w:hAnsi="Franklin Gothic Demi" w:cs="Times New Roman"/>
      <w:caps/>
      <w:color w:val="000000" w:themeColor="text1"/>
      <w:spacing w:val="-2"/>
      <w:sz w:val="12"/>
      <w:szCs w:val="20"/>
    </w:rPr>
  </w:style>
  <w:style w:type="character" w:customStyle="1" w:styleId="HeaderTextChar">
    <w:name w:val="Header Text Char"/>
    <w:basedOn w:val="DefaultParagraphFont"/>
    <w:link w:val="HeaderText"/>
    <w:uiPriority w:val="34"/>
    <w:semiHidden/>
    <w:rsid w:val="00D5655A"/>
    <w:rPr>
      <w:rFonts w:ascii="Franklin Gothic Demi" w:hAnsi="Franklin Gothic Demi" w:cs="Times New Roman"/>
      <w:caps/>
      <w:color w:val="000000" w:themeColor="text1"/>
      <w:spacing w:val="-2"/>
      <w:sz w:val="12"/>
      <w:szCs w:val="20"/>
    </w:rPr>
  </w:style>
  <w:style w:type="paragraph" w:customStyle="1" w:styleId="HeaderSecondaryText">
    <w:name w:val="Header Secondary Text"/>
    <w:link w:val="HeaderSecondaryTextChar"/>
    <w:uiPriority w:val="34"/>
    <w:semiHidden/>
    <w:qFormat/>
    <w:rsid w:val="00D5655A"/>
    <w:pPr>
      <w:spacing w:after="0" w:line="144" w:lineRule="exact"/>
    </w:pPr>
    <w:rPr>
      <w:rFonts w:asciiTheme="majorHAnsi" w:eastAsiaTheme="majorEastAsia" w:hAnsiTheme="majorHAnsi" w:cstheme="majorBidi"/>
      <w:bCs/>
      <w:iCs/>
      <w:color w:val="787878" w:themeColor="text2"/>
      <w:spacing w:val="-3"/>
      <w:sz w:val="12"/>
      <w:szCs w:val="20"/>
    </w:rPr>
  </w:style>
  <w:style w:type="character" w:customStyle="1" w:styleId="HeaderSecondaryTextChar">
    <w:name w:val="Header Secondary Text Char"/>
    <w:basedOn w:val="DefaultParagraphFont"/>
    <w:link w:val="HeaderSecondaryText"/>
    <w:uiPriority w:val="34"/>
    <w:semiHidden/>
    <w:rsid w:val="00D5655A"/>
    <w:rPr>
      <w:rFonts w:asciiTheme="majorHAnsi" w:eastAsiaTheme="majorEastAsia" w:hAnsiTheme="majorHAnsi" w:cstheme="majorBidi"/>
      <w:bCs/>
      <w:iCs/>
      <w:color w:val="787878" w:themeColor="text2"/>
      <w:spacing w:val="-3"/>
      <w:sz w:val="12"/>
      <w:szCs w:val="20"/>
    </w:rPr>
  </w:style>
  <w:style w:type="table" w:customStyle="1" w:styleId="HMATable-Abbreviations">
    <w:name w:val="HMA Table - Abbreviations"/>
    <w:basedOn w:val="HMATableB"/>
    <w:uiPriority w:val="99"/>
    <w:rsid w:val="00D5655A"/>
    <w:rPr>
      <w:szCs w:val="20"/>
      <w:lang w:eastAsia="zh-CN"/>
    </w:rPr>
    <w:tblPr>
      <w:tblStyleColBandSize w:val="1"/>
    </w:tblPr>
    <w:tcPr>
      <w:shd w:val="clear" w:color="auto" w:fill="FFFFFF" w:themeFill="background1"/>
      <w:vAlign w:val="center"/>
    </w:tcPr>
    <w:tblStylePr w:type="firstRow">
      <w:rPr>
        <w:rFonts w:asciiTheme="majorHAnsi" w:hAnsiTheme="majorHAnsi"/>
        <w:caps/>
        <w:smallCaps w:val="0"/>
      </w:rPr>
      <w:tblPr/>
      <w:tcPr>
        <w:shd w:val="clear" w:color="auto" w:fill="FFFFFF" w:themeFill="background1"/>
      </w:tcPr>
    </w:tblStylePr>
    <w:tblStylePr w:type="firstCol">
      <w:rPr>
        <w:rFonts w:asciiTheme="majorHAnsi" w:hAnsiTheme="majorHAnsi"/>
        <w:sz w:val="20"/>
      </w:rPr>
      <w:tblPr/>
      <w:tcPr>
        <w:tcBorders>
          <w:right w:val="single" w:sz="48" w:space="0" w:color="FFFFFF" w:themeColor="background1"/>
        </w:tcBorders>
        <w:shd w:val="clear" w:color="auto" w:fill="FFFFFF" w:themeFill="background1"/>
      </w:tcPr>
    </w:tblStylePr>
    <w:tblStylePr w:type="lastCol">
      <w:tblPr/>
      <w:tcPr>
        <w:tcBorders>
          <w:insideH w:val="single" w:sz="4" w:space="0" w:color="auto"/>
        </w:tcBorders>
      </w:tcPr>
    </w:tblStylePr>
    <w:tblStylePr w:type="band2Vert">
      <w:tblPr/>
      <w:tcPr>
        <w:tcBorders>
          <w:insideH w:val="single" w:sz="4" w:space="0" w:color="auto"/>
        </w:tcBorders>
      </w:tcPr>
    </w:tblStylePr>
  </w:style>
  <w:style w:type="paragraph" w:customStyle="1" w:styleId="Tabletext-Garamond">
    <w:name w:val="Table text - Garamond"/>
    <w:basedOn w:val="Normal"/>
    <w:semiHidden/>
    <w:rsid w:val="00D5655A"/>
    <w:pPr>
      <w:spacing w:after="0"/>
    </w:pPr>
    <w:rPr>
      <w:sz w:val="20"/>
    </w:rPr>
  </w:style>
  <w:style w:type="paragraph" w:styleId="TableofFigures">
    <w:name w:val="table of figures"/>
    <w:basedOn w:val="Normal"/>
    <w:next w:val="Normal"/>
    <w:uiPriority w:val="99"/>
    <w:unhideWhenUsed/>
    <w:rsid w:val="00D5655A"/>
    <w:pPr>
      <w:spacing w:after="0"/>
    </w:pPr>
  </w:style>
  <w:style w:type="paragraph" w:styleId="BodyTextIndent">
    <w:name w:val="Body Text Indent"/>
    <w:basedOn w:val="Normal"/>
    <w:link w:val="BodyTextIndentChar"/>
    <w:uiPriority w:val="99"/>
    <w:unhideWhenUsed/>
    <w:rsid w:val="00D5655A"/>
    <w:pPr>
      <w:ind w:left="283"/>
    </w:pPr>
  </w:style>
  <w:style w:type="character" w:customStyle="1" w:styleId="BodyTextIndentChar">
    <w:name w:val="Body Text Indent Char"/>
    <w:basedOn w:val="DefaultParagraphFont"/>
    <w:link w:val="BodyTextIndent"/>
    <w:uiPriority w:val="99"/>
    <w:rsid w:val="00D5655A"/>
    <w:rPr>
      <w:spacing w:val="-2"/>
    </w:rPr>
  </w:style>
  <w:style w:type="paragraph" w:styleId="TOC4">
    <w:name w:val="toc 4"/>
    <w:next w:val="BodyCopy"/>
    <w:uiPriority w:val="39"/>
    <w:rsid w:val="00D5655A"/>
    <w:pPr>
      <w:tabs>
        <w:tab w:val="left" w:pos="1644"/>
        <w:tab w:val="center" w:pos="6804"/>
      </w:tabs>
      <w:spacing w:after="0" w:line="280" w:lineRule="atLeast"/>
      <w:ind w:left="1644" w:right="1021" w:hanging="680"/>
    </w:pPr>
    <w:rPr>
      <w:rFonts w:asciiTheme="majorHAnsi" w:hAnsiTheme="majorHAnsi" w:cs="Times New Roman"/>
      <w:noProof/>
      <w:color w:val="000000" w:themeColor="text1"/>
      <w:spacing w:val="-2"/>
      <w:sz w:val="20"/>
      <w:szCs w:val="20"/>
    </w:rPr>
  </w:style>
  <w:style w:type="paragraph" w:customStyle="1" w:styleId="FooterDocumentTitle">
    <w:name w:val="Footer Document Title"/>
    <w:link w:val="FooterDocumentTitleChar"/>
    <w:uiPriority w:val="34"/>
    <w:semiHidden/>
    <w:qFormat/>
    <w:rsid w:val="00D5655A"/>
    <w:pPr>
      <w:spacing w:after="0" w:line="168" w:lineRule="exact"/>
      <w:jc w:val="right"/>
    </w:pPr>
    <w:rPr>
      <w:rFonts w:asciiTheme="majorHAnsi" w:hAnsiTheme="majorHAnsi" w:cs="Times New Roman"/>
      <w:color w:val="000000" w:themeColor="text1"/>
      <w:spacing w:val="-2"/>
      <w:sz w:val="14"/>
      <w:szCs w:val="20"/>
    </w:rPr>
  </w:style>
  <w:style w:type="character" w:customStyle="1" w:styleId="FooterDocumentTitleChar">
    <w:name w:val="Footer Document Title Char"/>
    <w:basedOn w:val="DefaultParagraphFont"/>
    <w:link w:val="FooterDocumentTitle"/>
    <w:uiPriority w:val="34"/>
    <w:semiHidden/>
    <w:rsid w:val="00D5655A"/>
    <w:rPr>
      <w:rFonts w:asciiTheme="majorHAnsi" w:hAnsiTheme="majorHAnsi" w:cs="Times New Roman"/>
      <w:color w:val="000000" w:themeColor="text1"/>
      <w:spacing w:val="-2"/>
      <w:sz w:val="14"/>
      <w:szCs w:val="20"/>
    </w:rPr>
  </w:style>
  <w:style w:type="paragraph" w:customStyle="1" w:styleId="FooterProjectTitle">
    <w:name w:val="Footer Project Title"/>
    <w:link w:val="FooterProjectTitleChar"/>
    <w:uiPriority w:val="34"/>
    <w:semiHidden/>
    <w:qFormat/>
    <w:rsid w:val="00D5655A"/>
    <w:pPr>
      <w:spacing w:before="360" w:after="0" w:line="168" w:lineRule="exact"/>
    </w:pPr>
    <w:rPr>
      <w:rFonts w:ascii="Franklin Gothic Demi" w:hAnsi="Franklin Gothic Demi" w:cs="Times New Roman"/>
      <w:color w:val="000000" w:themeColor="text1"/>
      <w:spacing w:val="-2"/>
      <w:sz w:val="14"/>
      <w:szCs w:val="20"/>
    </w:rPr>
  </w:style>
  <w:style w:type="character" w:customStyle="1" w:styleId="FooterProjectTitleChar">
    <w:name w:val="Footer Project Title Char"/>
    <w:basedOn w:val="DefaultParagraphFont"/>
    <w:link w:val="FooterProjectTitle"/>
    <w:uiPriority w:val="34"/>
    <w:semiHidden/>
    <w:rsid w:val="00D5655A"/>
    <w:rPr>
      <w:rFonts w:ascii="Franklin Gothic Demi" w:hAnsi="Franklin Gothic Demi" w:cs="Times New Roman"/>
      <w:color w:val="000000" w:themeColor="text1"/>
      <w:spacing w:val="-2"/>
      <w:sz w:val="14"/>
      <w:szCs w:val="20"/>
    </w:rPr>
  </w:style>
  <w:style w:type="paragraph" w:customStyle="1" w:styleId="TOCTitle">
    <w:name w:val="TOC Title"/>
    <w:next w:val="BodyCopy"/>
    <w:link w:val="TOCTitleChar"/>
    <w:uiPriority w:val="39"/>
    <w:rsid w:val="00D5655A"/>
    <w:pPr>
      <w:framePr w:w="14799" w:h="1588" w:hRule="exact" w:vSpace="1134" w:wrap="around" w:vAnchor="page" w:hAnchor="text" w:y="982" w:anchorLock="1"/>
      <w:pBdr>
        <w:bottom w:val="single" w:sz="8" w:space="0" w:color="FFF200" w:themeColor="background2"/>
      </w:pBdr>
      <w:spacing w:before="960" w:after="0" w:line="240" w:lineRule="auto"/>
    </w:pPr>
    <w:rPr>
      <w:rFonts w:asciiTheme="majorHAnsi" w:eastAsiaTheme="majorEastAsia" w:hAnsiTheme="majorHAnsi" w:cstheme="majorBidi"/>
      <w:b/>
      <w:bCs/>
      <w:caps/>
      <w:color w:val="000000" w:themeColor="text1"/>
      <w:sz w:val="52"/>
      <w:szCs w:val="28"/>
    </w:rPr>
  </w:style>
  <w:style w:type="character" w:customStyle="1" w:styleId="TOCTitleChar">
    <w:name w:val="TOC Title Char"/>
    <w:basedOn w:val="DefaultParagraphFont"/>
    <w:link w:val="TOCTitle"/>
    <w:uiPriority w:val="39"/>
    <w:rsid w:val="00D5655A"/>
    <w:rPr>
      <w:rFonts w:asciiTheme="majorHAnsi" w:eastAsiaTheme="majorEastAsia" w:hAnsiTheme="majorHAnsi" w:cstheme="majorBidi"/>
      <w:b/>
      <w:bCs/>
      <w:caps/>
      <w:color w:val="000000" w:themeColor="text1"/>
      <w:sz w:val="52"/>
      <w:szCs w:val="28"/>
    </w:rPr>
  </w:style>
  <w:style w:type="character" w:styleId="Hyperlink">
    <w:name w:val="Hyperlink"/>
    <w:basedOn w:val="DefaultParagraphFont"/>
    <w:hidden/>
    <w:uiPriority w:val="99"/>
    <w:rsid w:val="003B3C06"/>
    <w:rPr>
      <w:color w:val="787878" w:themeColor="hyperlink"/>
      <w:u w:val="single"/>
    </w:rPr>
  </w:style>
  <w:style w:type="numbering" w:customStyle="1" w:styleId="HeaderTitleList">
    <w:name w:val="Header Title List"/>
    <w:uiPriority w:val="99"/>
    <w:rsid w:val="00D5655A"/>
    <w:pPr>
      <w:numPr>
        <w:numId w:val="6"/>
      </w:numPr>
    </w:pPr>
  </w:style>
  <w:style w:type="paragraph" w:customStyle="1" w:styleId="KeyFinding">
    <w:name w:val="Key Finding"/>
    <w:basedOn w:val="Normal"/>
    <w:next w:val="Normal"/>
    <w:uiPriority w:val="15"/>
    <w:qFormat/>
    <w:rsid w:val="00D5655A"/>
    <w:pPr>
      <w:numPr>
        <w:numId w:val="85"/>
      </w:numPr>
      <w:pBdr>
        <w:top w:val="single" w:sz="4" w:space="4" w:color="787878" w:themeColor="text2"/>
        <w:left w:val="single" w:sz="4" w:space="4" w:color="DCDCDC" w:themeColor="accent6"/>
        <w:bottom w:val="single" w:sz="4" w:space="4" w:color="787878" w:themeColor="text2"/>
        <w:right w:val="single" w:sz="4" w:space="4" w:color="DCDCDC" w:themeColor="accent6"/>
        <w:between w:val="single" w:sz="4" w:space="4" w:color="787878" w:themeColor="text2"/>
      </w:pBdr>
      <w:shd w:val="clear" w:color="auto" w:fill="DCDCDC" w:themeFill="accent6"/>
      <w:spacing w:before="40" w:after="40"/>
      <w:ind w:right="113"/>
    </w:pPr>
    <w:rPr>
      <w:rFonts w:cs="Times New Roman"/>
      <w:color w:val="000000" w:themeColor="text1"/>
      <w:szCs w:val="20"/>
    </w:rPr>
  </w:style>
  <w:style w:type="paragraph" w:styleId="BalloonText">
    <w:name w:val="Balloon Text"/>
    <w:basedOn w:val="Normal"/>
    <w:link w:val="BalloonTextChar"/>
    <w:uiPriority w:val="99"/>
    <w:semiHidden/>
    <w:unhideWhenUsed/>
    <w:rsid w:val="00D5655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55A"/>
    <w:rPr>
      <w:rFonts w:ascii="Segoe UI" w:hAnsi="Segoe UI" w:cs="Segoe UI"/>
      <w:spacing w:val="-2"/>
      <w:sz w:val="18"/>
      <w:szCs w:val="18"/>
    </w:rPr>
  </w:style>
  <w:style w:type="character" w:styleId="PageNumber">
    <w:name w:val="page number"/>
    <w:basedOn w:val="DefaultParagraphFont"/>
    <w:uiPriority w:val="99"/>
    <w:unhideWhenUsed/>
    <w:rsid w:val="00D5655A"/>
  </w:style>
  <w:style w:type="paragraph" w:customStyle="1" w:styleId="HeaderA">
    <w:name w:val="Header A"/>
    <w:basedOn w:val="Normal"/>
    <w:link w:val="HeaderAChar"/>
    <w:rsid w:val="00D5655A"/>
    <w:pPr>
      <w:spacing w:after="0" w:line="144" w:lineRule="exact"/>
    </w:pPr>
    <w:rPr>
      <w:rFonts w:ascii="Franklin Gothic Demi" w:eastAsia="Garamond" w:hAnsi="Franklin Gothic Demi" w:cs="Times New Roman"/>
      <w:caps/>
      <w:color w:val="000000"/>
      <w:sz w:val="12"/>
      <w:szCs w:val="20"/>
    </w:rPr>
  </w:style>
  <w:style w:type="paragraph" w:customStyle="1" w:styleId="HeaderB">
    <w:name w:val="Header B"/>
    <w:basedOn w:val="Normal"/>
    <w:link w:val="HeaderBChar"/>
    <w:rsid w:val="00D5655A"/>
    <w:pPr>
      <w:spacing w:after="0" w:line="144" w:lineRule="exact"/>
    </w:pPr>
    <w:rPr>
      <w:rFonts w:ascii="Franklin Gothic Book" w:eastAsia="Times New Roman" w:hAnsi="Franklin Gothic Book" w:cs="Times New Roman"/>
      <w:color w:val="787878"/>
      <w:spacing w:val="-3"/>
      <w:sz w:val="12"/>
      <w:szCs w:val="20"/>
    </w:rPr>
  </w:style>
  <w:style w:type="character" w:customStyle="1" w:styleId="HeaderBChar">
    <w:name w:val="Header B Char"/>
    <w:basedOn w:val="DefaultParagraphFont"/>
    <w:link w:val="HeaderB"/>
    <w:rsid w:val="00D5655A"/>
    <w:rPr>
      <w:rFonts w:ascii="Franklin Gothic Book" w:eastAsia="Times New Roman" w:hAnsi="Franklin Gothic Book" w:cs="Times New Roman"/>
      <w:color w:val="787878"/>
      <w:spacing w:val="-3"/>
      <w:sz w:val="12"/>
      <w:szCs w:val="20"/>
    </w:rPr>
  </w:style>
  <w:style w:type="paragraph" w:styleId="Caption">
    <w:name w:val="caption"/>
    <w:basedOn w:val="Normal"/>
    <w:next w:val="Normal"/>
    <w:link w:val="CaptionChar"/>
    <w:uiPriority w:val="29"/>
    <w:unhideWhenUsed/>
    <w:qFormat/>
    <w:rsid w:val="00D5655A"/>
    <w:pPr>
      <w:keepNext/>
      <w:spacing w:before="240" w:after="80"/>
      <w:jc w:val="center"/>
    </w:pPr>
    <w:rPr>
      <w:rFonts w:ascii="Franklin Gothic Demi" w:hAnsi="Franklin Gothic Demi"/>
      <w:iCs/>
      <w:sz w:val="17"/>
      <w:szCs w:val="18"/>
    </w:rPr>
  </w:style>
  <w:style w:type="table" w:customStyle="1" w:styleId="HMATableD-Recommendations">
    <w:name w:val="HMA Table D-Recommendations"/>
    <w:basedOn w:val="TableNormal"/>
    <w:uiPriority w:val="99"/>
    <w:rsid w:val="00D5655A"/>
    <w:pPr>
      <w:spacing w:after="0" w:line="240" w:lineRule="auto"/>
    </w:pPr>
    <w:rPr>
      <w:rFonts w:asciiTheme="majorHAnsi" w:hAnsiTheme="majorHAnsi"/>
      <w:sz w:val="20"/>
    </w:rPr>
    <w:tblPr>
      <w:tblStyleRowBandSize w:val="1"/>
      <w:tblBorders>
        <w:top w:val="single" w:sz="4" w:space="0" w:color="auto"/>
        <w:bottom w:val="single" w:sz="4" w:space="0" w:color="auto"/>
        <w:insideH w:val="single" w:sz="4" w:space="0" w:color="auto"/>
        <w:insideV w:val="single" w:sz="4" w:space="0" w:color="FFFFFF" w:themeColor="background1"/>
      </w:tblBorders>
      <w:tblCellMar>
        <w:top w:w="85" w:type="dxa"/>
        <w:left w:w="85" w:type="dxa"/>
      </w:tblCellMar>
    </w:tblPr>
    <w:tcPr>
      <w:shd w:val="clear" w:color="auto" w:fill="F2F2F2" w:themeFill="background1" w:themeFillShade="F2"/>
    </w:tcPr>
    <w:tblStylePr w:type="firstRow">
      <w:rPr>
        <w:rFonts w:asciiTheme="majorHAnsi" w:hAnsiTheme="majorHAnsi"/>
        <w:caps/>
        <w:smallCaps w:val="0"/>
      </w:rPr>
      <w:tblPr/>
      <w:tcPr>
        <w:shd w:val="clear" w:color="auto" w:fill="DCDCDC" w:themeFill="accent6"/>
      </w:tcPr>
    </w:tblStylePr>
    <w:tblStylePr w:type="firstCol">
      <w:tblPr/>
      <w:tcPr>
        <w:shd w:val="clear" w:color="auto" w:fill="DCDCDC" w:themeFill="accent6"/>
      </w:tcPr>
    </w:tblStylePr>
    <w:tblStylePr w:type="band2Horz">
      <w:tblPr/>
      <w:tcPr>
        <w:tcBorders>
          <w:top w:val="nil"/>
          <w:left w:val="nil"/>
          <w:bottom w:val="nil"/>
          <w:right w:val="nil"/>
          <w:insideH w:val="nil"/>
          <w:insideV w:val="nil"/>
          <w:tl2br w:val="nil"/>
          <w:tr2bl w:val="nil"/>
        </w:tcBorders>
        <w:shd w:val="clear" w:color="auto" w:fill="FFFCCC" w:themeFill="background2" w:themeFillTint="33"/>
      </w:tcPr>
    </w:tblStylePr>
  </w:style>
  <w:style w:type="table" w:customStyle="1" w:styleId="HMATableB">
    <w:name w:val="HMA Table B"/>
    <w:basedOn w:val="TableNormal"/>
    <w:uiPriority w:val="99"/>
    <w:rsid w:val="00D5655A"/>
    <w:pPr>
      <w:spacing w:after="0" w:line="240" w:lineRule="auto"/>
    </w:pPr>
    <w:rPr>
      <w:rFonts w:asciiTheme="majorHAnsi" w:hAnsiTheme="majorHAnsi"/>
      <w:sz w:val="20"/>
    </w:rPr>
    <w:tblPr>
      <w:tblBorders>
        <w:top w:val="single" w:sz="4" w:space="0" w:color="auto"/>
        <w:bottom w:val="single" w:sz="4" w:space="0" w:color="auto"/>
        <w:insideH w:val="single" w:sz="4" w:space="0" w:color="auto"/>
      </w:tblBorders>
      <w:tblCellMar>
        <w:top w:w="85" w:type="dxa"/>
        <w:left w:w="85" w:type="dxa"/>
      </w:tblCellMar>
    </w:tblPr>
    <w:tcPr>
      <w:shd w:val="clear" w:color="auto" w:fill="FFFFFF" w:themeFill="background1"/>
    </w:tcPr>
    <w:tblStylePr w:type="firstRow">
      <w:rPr>
        <w:rFonts w:asciiTheme="majorHAnsi" w:hAnsiTheme="majorHAnsi"/>
        <w:caps/>
        <w:smallCaps w:val="0"/>
      </w:rPr>
      <w:tblPr/>
      <w:tcPr>
        <w:shd w:val="clear" w:color="auto" w:fill="DCDCDC" w:themeFill="accent6"/>
      </w:tcPr>
    </w:tblStylePr>
    <w:tblStylePr w:type="firstCol">
      <w:tblPr/>
      <w:tcPr>
        <w:shd w:val="clear" w:color="auto" w:fill="F2F2F2" w:themeFill="background1" w:themeFillShade="F2"/>
      </w:tcPr>
    </w:tblStylePr>
  </w:style>
  <w:style w:type="paragraph" w:styleId="FootnoteText">
    <w:name w:val="footnote text"/>
    <w:basedOn w:val="Normal"/>
    <w:link w:val="FootnoteTextChar"/>
    <w:uiPriority w:val="99"/>
    <w:unhideWhenUsed/>
    <w:rsid w:val="00D5655A"/>
    <w:pPr>
      <w:spacing w:after="0"/>
    </w:pPr>
    <w:rPr>
      <w:szCs w:val="20"/>
    </w:rPr>
  </w:style>
  <w:style w:type="character" w:customStyle="1" w:styleId="FootnoteTextChar">
    <w:name w:val="Footnote Text Char"/>
    <w:basedOn w:val="DefaultParagraphFont"/>
    <w:link w:val="FootnoteText"/>
    <w:uiPriority w:val="99"/>
    <w:rsid w:val="00D5655A"/>
    <w:rPr>
      <w:spacing w:val="-2"/>
      <w:szCs w:val="20"/>
    </w:rPr>
  </w:style>
  <w:style w:type="character" w:styleId="FootnoteReference">
    <w:name w:val="footnote reference"/>
    <w:basedOn w:val="DefaultParagraphFont"/>
    <w:uiPriority w:val="99"/>
    <w:semiHidden/>
    <w:unhideWhenUsed/>
    <w:rsid w:val="00D5655A"/>
    <w:rPr>
      <w:vertAlign w:val="superscript"/>
    </w:rPr>
  </w:style>
  <w:style w:type="numbering" w:customStyle="1" w:styleId="Indent">
    <w:name w:val="Indent"/>
    <w:uiPriority w:val="99"/>
    <w:rsid w:val="00D5655A"/>
    <w:pPr>
      <w:numPr>
        <w:numId w:val="5"/>
      </w:numPr>
    </w:pPr>
  </w:style>
  <w:style w:type="paragraph" w:customStyle="1" w:styleId="DividerPageTitle">
    <w:name w:val="Divider Page Title"/>
    <w:next w:val="BodyCopy"/>
    <w:link w:val="DividerPageTitleChar"/>
    <w:uiPriority w:val="24"/>
    <w:qFormat/>
    <w:rsid w:val="00D5655A"/>
    <w:pPr>
      <w:pageBreakBefore/>
      <w:framePr w:w="14799" w:h="2268" w:hSpace="15876" w:vSpace="851" w:wrap="around" w:vAnchor="page" w:hAnchor="margin" w:y="852" w:anchorLock="1"/>
      <w:numPr>
        <w:ilvl w:val="1"/>
        <w:numId w:val="85"/>
      </w:numPr>
      <w:pBdr>
        <w:top w:val="single" w:sz="8" w:space="31" w:color="FFF200" w:themeColor="background2"/>
      </w:pBdr>
      <w:shd w:val="clear" w:color="auto" w:fill="FFFFFF" w:themeFill="background1"/>
      <w:spacing w:before="200" w:after="360" w:line="624" w:lineRule="atLeast"/>
    </w:pPr>
    <w:rPr>
      <w:rFonts w:ascii="Franklin Gothic Book" w:hAnsi="Franklin Gothic Book" w:cs="Times New Roman"/>
      <w:caps/>
      <w:color w:val="787878" w:themeColor="text2"/>
      <w:sz w:val="72"/>
      <w:szCs w:val="20"/>
      <w:u w:val="single"/>
    </w:rPr>
  </w:style>
  <w:style w:type="character" w:customStyle="1" w:styleId="DividerPageTitleChar">
    <w:name w:val="Divider Page Title Char"/>
    <w:basedOn w:val="DefaultParagraphFont"/>
    <w:link w:val="DividerPageTitle"/>
    <w:uiPriority w:val="24"/>
    <w:rsid w:val="00D5655A"/>
    <w:rPr>
      <w:rFonts w:ascii="Franklin Gothic Book" w:hAnsi="Franklin Gothic Book" w:cs="Times New Roman"/>
      <w:caps/>
      <w:color w:val="787878" w:themeColor="text2"/>
      <w:sz w:val="72"/>
      <w:szCs w:val="20"/>
      <w:u w:val="single"/>
      <w:shd w:val="clear" w:color="auto" w:fill="FFFFFF" w:themeFill="background1"/>
    </w:rPr>
  </w:style>
  <w:style w:type="paragraph" w:styleId="BodyText">
    <w:name w:val="Body Text"/>
    <w:link w:val="BodyTextChar"/>
    <w:uiPriority w:val="99"/>
    <w:semiHidden/>
    <w:rsid w:val="00D5655A"/>
    <w:pPr>
      <w:spacing w:after="120" w:line="240" w:lineRule="auto"/>
    </w:pPr>
    <w:rPr>
      <w:rFonts w:cs="Times New Roman"/>
      <w:sz w:val="20"/>
      <w:szCs w:val="20"/>
    </w:rPr>
  </w:style>
  <w:style w:type="character" w:customStyle="1" w:styleId="BodyTextChar">
    <w:name w:val="Body Text Char"/>
    <w:basedOn w:val="DefaultParagraphFont"/>
    <w:link w:val="BodyText"/>
    <w:uiPriority w:val="99"/>
    <w:semiHidden/>
    <w:rsid w:val="00D5655A"/>
    <w:rPr>
      <w:rFonts w:cs="Times New Roman"/>
      <w:sz w:val="20"/>
      <w:szCs w:val="20"/>
    </w:rPr>
  </w:style>
  <w:style w:type="paragraph" w:customStyle="1" w:styleId="RecommendationsTableHeading">
    <w:name w:val="Recommendations Table Heading"/>
    <w:basedOn w:val="KeyFindingsTableHeading"/>
    <w:uiPriority w:val="21"/>
    <w:rsid w:val="00D5655A"/>
    <w:pPr>
      <w:spacing w:line="216" w:lineRule="atLeast"/>
    </w:pPr>
  </w:style>
  <w:style w:type="paragraph" w:customStyle="1" w:styleId="RecommendationsTableLeftColumn">
    <w:name w:val="Recommendations Table Left Column"/>
    <w:basedOn w:val="KeyFindingsTableLeftColumn"/>
    <w:uiPriority w:val="21"/>
    <w:rsid w:val="00D5655A"/>
    <w:pPr>
      <w:spacing w:line="240" w:lineRule="atLeast"/>
    </w:pPr>
  </w:style>
  <w:style w:type="paragraph" w:customStyle="1" w:styleId="KeyFindingsTableHeading">
    <w:name w:val="Key Findings Table Heading"/>
    <w:basedOn w:val="BodyCopy"/>
    <w:uiPriority w:val="21"/>
    <w:rsid w:val="00D5655A"/>
    <w:pPr>
      <w:keepNext/>
      <w:spacing w:before="60" w:after="60" w:line="250" w:lineRule="atLeast"/>
      <w:ind w:left="142" w:right="142"/>
    </w:pPr>
    <w:rPr>
      <w:rFonts w:asciiTheme="majorHAnsi" w:hAnsiTheme="majorHAnsi"/>
      <w:caps/>
      <w:sz w:val="18"/>
    </w:rPr>
  </w:style>
  <w:style w:type="paragraph" w:customStyle="1" w:styleId="KeyFindingsTableLeftColumn">
    <w:name w:val="Key Findings Table Left Column"/>
    <w:basedOn w:val="KeyFindingsTableHeading"/>
    <w:uiPriority w:val="21"/>
    <w:rsid w:val="00D5655A"/>
    <w:pPr>
      <w:keepNext w:val="0"/>
      <w:spacing w:line="264" w:lineRule="atLeast"/>
    </w:pPr>
    <w:rPr>
      <w:caps w:val="0"/>
      <w:sz w:val="20"/>
    </w:rPr>
  </w:style>
  <w:style w:type="paragraph" w:customStyle="1" w:styleId="KeyFindingsTableCopy">
    <w:name w:val="Key Findings Table Copy"/>
    <w:basedOn w:val="Normal"/>
    <w:uiPriority w:val="21"/>
    <w:rsid w:val="00D5655A"/>
    <w:pPr>
      <w:spacing w:before="60" w:after="60" w:line="264" w:lineRule="atLeast"/>
      <w:ind w:left="142" w:right="57"/>
    </w:pPr>
    <w:rPr>
      <w:rFonts w:ascii="Garamond" w:hAnsi="Garamond" w:cs="Times New Roman"/>
      <w:color w:val="000000" w:themeColor="text1"/>
      <w:szCs w:val="20"/>
    </w:rPr>
  </w:style>
  <w:style w:type="paragraph" w:customStyle="1" w:styleId="StageHeading">
    <w:name w:val="Stage Heading"/>
    <w:basedOn w:val="Heading2"/>
    <w:next w:val="Normal"/>
    <w:uiPriority w:val="11"/>
    <w:qFormat/>
    <w:rsid w:val="00D5655A"/>
    <w:pPr>
      <w:numPr>
        <w:numId w:val="45"/>
      </w:numPr>
    </w:pPr>
    <w:rPr>
      <w:b w:val="0"/>
    </w:rPr>
  </w:style>
  <w:style w:type="paragraph" w:customStyle="1" w:styleId="RecommendationsTableCopy">
    <w:name w:val="Recommendations Table Copy"/>
    <w:basedOn w:val="KeyFindingsTableCopy"/>
    <w:uiPriority w:val="21"/>
    <w:rsid w:val="00D5655A"/>
  </w:style>
  <w:style w:type="paragraph" w:customStyle="1" w:styleId="AppendixHeading">
    <w:name w:val="Appendix Heading"/>
    <w:basedOn w:val="StageHeading"/>
    <w:next w:val="Normal"/>
    <w:uiPriority w:val="11"/>
    <w:qFormat/>
    <w:rsid w:val="00D5655A"/>
    <w:pPr>
      <w:numPr>
        <w:ilvl w:val="0"/>
      </w:numPr>
    </w:pPr>
  </w:style>
  <w:style w:type="paragraph" w:customStyle="1" w:styleId="StrategicDirectionsTableLeftColumn">
    <w:name w:val="Strategic Directions Table Left Column"/>
    <w:basedOn w:val="RecommendationsTableLeftColumn"/>
    <w:uiPriority w:val="21"/>
    <w:rsid w:val="00D5655A"/>
  </w:style>
  <w:style w:type="paragraph" w:customStyle="1" w:styleId="StrategicDirectionsTableCopy">
    <w:name w:val="Strategic Directions Table Copy"/>
    <w:basedOn w:val="RecommendationsTableCopy"/>
    <w:uiPriority w:val="21"/>
    <w:rsid w:val="00D5655A"/>
  </w:style>
  <w:style w:type="paragraph" w:customStyle="1" w:styleId="StrategicDirectionsTableHeading">
    <w:name w:val="Strategic Directions Table Heading"/>
    <w:basedOn w:val="RecommendationsTableHeading"/>
    <w:uiPriority w:val="21"/>
    <w:rsid w:val="00D5655A"/>
  </w:style>
  <w:style w:type="table" w:customStyle="1" w:styleId="HMATableC-StrategicDirections">
    <w:name w:val="HMA Table C-Strategic Directions"/>
    <w:basedOn w:val="TableNormal"/>
    <w:uiPriority w:val="99"/>
    <w:rsid w:val="00D5655A"/>
    <w:pPr>
      <w:spacing w:after="0" w:line="240" w:lineRule="auto"/>
    </w:pPr>
    <w:rPr>
      <w:rFonts w:asciiTheme="majorHAnsi" w:hAnsiTheme="majorHAnsi"/>
      <w:sz w:val="20"/>
    </w:rPr>
    <w:tblPr>
      <w:tblBorders>
        <w:top w:val="single" w:sz="4" w:space="0" w:color="auto"/>
        <w:bottom w:val="single" w:sz="4" w:space="0" w:color="auto"/>
        <w:insideH w:val="single" w:sz="4" w:space="0" w:color="auto"/>
        <w:insideV w:val="single" w:sz="4" w:space="0" w:color="FFFFFF" w:themeColor="background1"/>
      </w:tblBorders>
      <w:tblCellMar>
        <w:top w:w="85" w:type="dxa"/>
        <w:left w:w="85" w:type="dxa"/>
      </w:tblCellMar>
    </w:tblPr>
    <w:tcPr>
      <w:shd w:val="clear" w:color="auto" w:fill="FFFFFF" w:themeFill="background1"/>
    </w:tcPr>
    <w:tblStylePr w:type="firstRow">
      <w:rPr>
        <w:rFonts w:asciiTheme="majorHAnsi" w:hAnsiTheme="majorHAnsi"/>
        <w:caps/>
        <w:smallCaps w:val="0"/>
      </w:rPr>
      <w:tblPr/>
      <w:tcPr>
        <w:shd w:val="clear" w:color="auto" w:fill="FFF200" w:themeFill="background2"/>
      </w:tcPr>
    </w:tblStylePr>
    <w:tblStylePr w:type="firstCol">
      <w:tblPr/>
      <w:tcPr>
        <w:shd w:val="clear" w:color="auto" w:fill="DCDCDC" w:themeFill="accent6"/>
      </w:tcPr>
    </w:tblStylePr>
  </w:style>
  <w:style w:type="paragraph" w:customStyle="1" w:styleId="HeaderSectionTitle">
    <w:name w:val="Header Section Title"/>
    <w:basedOn w:val="HeaderA"/>
    <w:link w:val="HeaderSectionTitleChar"/>
    <w:semiHidden/>
    <w:rsid w:val="00D5655A"/>
    <w:pPr>
      <w:numPr>
        <w:numId w:val="7"/>
      </w:numPr>
      <w:pBdr>
        <w:bottom w:val="single" w:sz="8" w:space="1" w:color="FFF200" w:themeColor="background2"/>
      </w:pBdr>
      <w:spacing w:before="360" w:after="360" w:line="240" w:lineRule="auto"/>
    </w:pPr>
    <w:rPr>
      <w:rFonts w:asciiTheme="majorHAnsi" w:hAnsiTheme="majorHAnsi"/>
      <w:sz w:val="28"/>
    </w:rPr>
  </w:style>
  <w:style w:type="paragraph" w:customStyle="1" w:styleId="ES-Heading1">
    <w:name w:val="ES-Heading 1"/>
    <w:basedOn w:val="Normal"/>
    <w:next w:val="Normal"/>
    <w:link w:val="ES-Heading1Char"/>
    <w:uiPriority w:val="7"/>
    <w:qFormat/>
    <w:rsid w:val="00D5655A"/>
    <w:pPr>
      <w:keepNext/>
      <w:keepLines/>
      <w:pageBreakBefore/>
      <w:framePr w:w="14799" w:h="1304" w:vSpace="680" w:wrap="around" w:vAnchor="page" w:hAnchor="margin" w:y="982"/>
      <w:pBdr>
        <w:top w:val="single" w:sz="8" w:space="31" w:color="FFFFFF" w:themeColor="background1"/>
        <w:bottom w:val="single" w:sz="8" w:space="0" w:color="FFF200" w:themeColor="accent1"/>
      </w:pBdr>
      <w:shd w:val="clear" w:color="auto" w:fill="FFFFFF" w:themeFill="background1"/>
      <w:spacing w:after="0"/>
      <w:outlineLvl w:val="0"/>
    </w:pPr>
    <w:rPr>
      <w:rFonts w:asciiTheme="majorHAnsi" w:eastAsiaTheme="majorEastAsia" w:hAnsiTheme="majorHAnsi" w:cstheme="majorBidi"/>
      <w:b/>
      <w:bCs/>
      <w:caps/>
      <w:color w:val="000000" w:themeColor="text1"/>
      <w:sz w:val="52"/>
      <w:szCs w:val="28"/>
    </w:rPr>
  </w:style>
  <w:style w:type="character" w:customStyle="1" w:styleId="HeaderAChar">
    <w:name w:val="Header A Char"/>
    <w:basedOn w:val="DefaultParagraphFont"/>
    <w:link w:val="HeaderA"/>
    <w:rsid w:val="00D5655A"/>
    <w:rPr>
      <w:rFonts w:ascii="Franklin Gothic Demi" w:eastAsia="Garamond" w:hAnsi="Franklin Gothic Demi" w:cs="Times New Roman"/>
      <w:caps/>
      <w:color w:val="000000"/>
      <w:spacing w:val="-2"/>
      <w:sz w:val="12"/>
      <w:szCs w:val="20"/>
    </w:rPr>
  </w:style>
  <w:style w:type="character" w:customStyle="1" w:styleId="HeaderSectionTitleChar">
    <w:name w:val="Header Section Title Char"/>
    <w:basedOn w:val="HeaderAChar"/>
    <w:link w:val="HeaderSectionTitle"/>
    <w:semiHidden/>
    <w:rsid w:val="00D5655A"/>
    <w:rPr>
      <w:rFonts w:asciiTheme="majorHAnsi" w:eastAsia="Garamond" w:hAnsiTheme="majorHAnsi" w:cs="Times New Roman"/>
      <w:caps/>
      <w:color w:val="000000"/>
      <w:spacing w:val="-2"/>
      <w:sz w:val="28"/>
      <w:szCs w:val="20"/>
    </w:rPr>
  </w:style>
  <w:style w:type="paragraph" w:customStyle="1" w:styleId="HeaderSectionTitle-nonumber">
    <w:name w:val="Header Section Title-no number"/>
    <w:basedOn w:val="HeaderSectionTitle"/>
    <w:semiHidden/>
    <w:rsid w:val="00D5655A"/>
    <w:pPr>
      <w:numPr>
        <w:numId w:val="0"/>
      </w:numPr>
    </w:pPr>
    <w:rPr>
      <w:noProof/>
    </w:rPr>
  </w:style>
  <w:style w:type="paragraph" w:styleId="List">
    <w:name w:val="List"/>
    <w:basedOn w:val="Normal"/>
    <w:uiPriority w:val="99"/>
    <w:unhideWhenUsed/>
    <w:rsid w:val="00D5655A"/>
    <w:pPr>
      <w:numPr>
        <w:numId w:val="86"/>
      </w:numPr>
      <w:contextualSpacing/>
    </w:pPr>
  </w:style>
  <w:style w:type="character" w:customStyle="1" w:styleId="ES-Heading1Char">
    <w:name w:val="ES-Heading 1 Char"/>
    <w:basedOn w:val="DefaultParagraphFont"/>
    <w:link w:val="ES-Heading1"/>
    <w:uiPriority w:val="7"/>
    <w:rsid w:val="00D5655A"/>
    <w:rPr>
      <w:rFonts w:asciiTheme="majorHAnsi" w:eastAsiaTheme="majorEastAsia" w:hAnsiTheme="majorHAnsi" w:cstheme="majorBidi"/>
      <w:b/>
      <w:bCs/>
      <w:caps/>
      <w:color w:val="000000" w:themeColor="text1"/>
      <w:spacing w:val="-2"/>
      <w:sz w:val="52"/>
      <w:szCs w:val="28"/>
      <w:shd w:val="clear" w:color="auto" w:fill="FFFFFF" w:themeFill="background1"/>
    </w:rPr>
  </w:style>
  <w:style w:type="paragraph" w:styleId="List2">
    <w:name w:val="List 2"/>
    <w:basedOn w:val="Normal"/>
    <w:uiPriority w:val="99"/>
    <w:unhideWhenUsed/>
    <w:rsid w:val="00D5655A"/>
    <w:pPr>
      <w:numPr>
        <w:ilvl w:val="1"/>
        <w:numId w:val="86"/>
      </w:numPr>
      <w:contextualSpacing/>
    </w:pPr>
  </w:style>
  <w:style w:type="paragraph" w:styleId="List3">
    <w:name w:val="List 3"/>
    <w:basedOn w:val="Normal"/>
    <w:uiPriority w:val="99"/>
    <w:unhideWhenUsed/>
    <w:rsid w:val="00D5655A"/>
    <w:pPr>
      <w:numPr>
        <w:ilvl w:val="2"/>
        <w:numId w:val="86"/>
      </w:numPr>
      <w:contextualSpacing/>
    </w:pPr>
  </w:style>
  <w:style w:type="numbering" w:customStyle="1" w:styleId="LetteredList">
    <w:name w:val="Lettered List"/>
    <w:uiPriority w:val="99"/>
    <w:rsid w:val="00D5655A"/>
    <w:pPr>
      <w:numPr>
        <w:numId w:val="8"/>
      </w:numPr>
    </w:pPr>
  </w:style>
  <w:style w:type="numbering" w:customStyle="1" w:styleId="NamedHeadings">
    <w:name w:val="Named Headings"/>
    <w:uiPriority w:val="99"/>
    <w:rsid w:val="00D5655A"/>
    <w:pPr>
      <w:numPr>
        <w:numId w:val="11"/>
      </w:numPr>
    </w:pPr>
  </w:style>
  <w:style w:type="paragraph" w:styleId="Quote">
    <w:name w:val="Quote"/>
    <w:basedOn w:val="Normal"/>
    <w:next w:val="Normal"/>
    <w:link w:val="QuoteChar"/>
    <w:uiPriority w:val="24"/>
    <w:qFormat/>
    <w:rsid w:val="00D5655A"/>
    <w:pPr>
      <w:spacing w:before="85" w:after="85" w:line="264" w:lineRule="atLeast"/>
      <w:ind w:left="284" w:right="284"/>
    </w:pPr>
    <w:rPr>
      <w:rFonts w:ascii="Times New Roman" w:hAnsi="Times New Roman"/>
      <w:i/>
      <w:iCs/>
      <w:color w:val="000000" w:themeColor="text1"/>
      <w:sz w:val="20"/>
    </w:rPr>
  </w:style>
  <w:style w:type="character" w:customStyle="1" w:styleId="QuoteChar">
    <w:name w:val="Quote Char"/>
    <w:basedOn w:val="DefaultParagraphFont"/>
    <w:link w:val="Quote"/>
    <w:uiPriority w:val="24"/>
    <w:rsid w:val="00D5655A"/>
    <w:rPr>
      <w:rFonts w:ascii="Times New Roman" w:hAnsi="Times New Roman"/>
      <w:i/>
      <w:iCs/>
      <w:color w:val="000000" w:themeColor="text1"/>
      <w:spacing w:val="-2"/>
      <w:sz w:val="20"/>
    </w:rPr>
  </w:style>
  <w:style w:type="paragraph" w:customStyle="1" w:styleId="Recommendations">
    <w:name w:val="Recommendations"/>
    <w:basedOn w:val="KeyFinding"/>
    <w:uiPriority w:val="15"/>
    <w:qFormat/>
    <w:rsid w:val="00D5655A"/>
    <w:pPr>
      <w:numPr>
        <w:ilvl w:val="2"/>
      </w:numPr>
      <w:shd w:val="clear" w:color="auto" w:fill="FFF200" w:themeFill="background2"/>
    </w:pPr>
  </w:style>
  <w:style w:type="paragraph" w:customStyle="1" w:styleId="StrategicDirections">
    <w:name w:val="Strategic Directions"/>
    <w:basedOn w:val="Recommendations"/>
    <w:uiPriority w:val="15"/>
    <w:qFormat/>
    <w:rsid w:val="00D5655A"/>
    <w:pPr>
      <w:numPr>
        <w:ilvl w:val="3"/>
      </w:numPr>
    </w:pPr>
  </w:style>
  <w:style w:type="paragraph" w:customStyle="1" w:styleId="BoxedPageNumber">
    <w:name w:val="Boxed Page Number"/>
    <w:basedOn w:val="NoSpacing"/>
    <w:link w:val="BoxedPageNumberChar"/>
    <w:rsid w:val="00D5655A"/>
    <w:pPr>
      <w:jc w:val="center"/>
    </w:pPr>
    <w:rPr>
      <w:noProof/>
    </w:rPr>
  </w:style>
  <w:style w:type="character" w:customStyle="1" w:styleId="NoSpacingChar">
    <w:name w:val="No Spacing Char"/>
    <w:basedOn w:val="DefaultParagraphFont"/>
    <w:link w:val="NoSpacing"/>
    <w:uiPriority w:val="1"/>
    <w:rsid w:val="00D5655A"/>
  </w:style>
  <w:style w:type="character" w:customStyle="1" w:styleId="BoxedPageNumberChar">
    <w:name w:val="Boxed Page Number Char"/>
    <w:basedOn w:val="NoSpacingChar"/>
    <w:link w:val="BoxedPageNumber"/>
    <w:rsid w:val="00D5655A"/>
    <w:rPr>
      <w:noProof/>
    </w:rPr>
  </w:style>
  <w:style w:type="paragraph" w:customStyle="1" w:styleId="SectionTitle">
    <w:name w:val="Section Title"/>
    <w:basedOn w:val="BodyCopy"/>
    <w:next w:val="BodyCopy"/>
    <w:uiPriority w:val="16"/>
    <w:qFormat/>
    <w:rsid w:val="00427D6A"/>
    <w:pPr>
      <w:numPr>
        <w:numId w:val="13"/>
      </w:numPr>
      <w:shd w:val="clear" w:color="auto" w:fill="FFF200" w:themeFill="background2"/>
      <w:spacing w:before="520" w:after="85" w:line="384" w:lineRule="atLeast"/>
      <w:outlineLvl w:val="0"/>
    </w:pPr>
    <w:rPr>
      <w:rFonts w:asciiTheme="majorHAnsi" w:hAnsiTheme="majorHAnsi"/>
      <w:caps/>
      <w:sz w:val="32"/>
    </w:rPr>
  </w:style>
  <w:style w:type="numbering" w:customStyle="1" w:styleId="Sections">
    <w:name w:val="Sections"/>
    <w:basedOn w:val="NoList"/>
    <w:uiPriority w:val="99"/>
    <w:rsid w:val="00D5655A"/>
    <w:pPr>
      <w:numPr>
        <w:numId w:val="13"/>
      </w:numPr>
    </w:pPr>
  </w:style>
  <w:style w:type="paragraph" w:customStyle="1" w:styleId="Caption-notbold">
    <w:name w:val="Caption - not bold"/>
    <w:basedOn w:val="Caption"/>
    <w:link w:val="Caption-notboldChar"/>
    <w:uiPriority w:val="29"/>
    <w:qFormat/>
    <w:rsid w:val="00D5655A"/>
    <w:rPr>
      <w:rFonts w:asciiTheme="majorHAnsi" w:hAnsiTheme="majorHAnsi"/>
    </w:rPr>
  </w:style>
  <w:style w:type="table" w:customStyle="1" w:styleId="HMATableA">
    <w:name w:val="HMA Table A"/>
    <w:basedOn w:val="HMATableD-Recommendations"/>
    <w:uiPriority w:val="99"/>
    <w:rsid w:val="00D5655A"/>
    <w:pPr>
      <w:contextualSpacing/>
    </w:pPr>
    <w:rPr>
      <w:rFonts w:asciiTheme="minorHAnsi" w:hAnsiTheme="minorHAnsi"/>
    </w:rPr>
    <w:tblPr>
      <w:tblCellMar>
        <w:top w:w="0" w:type="dxa"/>
      </w:tblCellMar>
    </w:tblPr>
    <w:tcPr>
      <w:shd w:val="clear" w:color="auto" w:fill="F2F2F2" w:themeFill="background1" w:themeFillShade="F2"/>
    </w:tcPr>
    <w:tblStylePr w:type="firstRow">
      <w:pPr>
        <w:wordWrap/>
        <w:spacing w:line="0" w:lineRule="atLeast"/>
      </w:pPr>
      <w:rPr>
        <w:rFonts w:asciiTheme="majorHAnsi" w:hAnsiTheme="majorHAnsi"/>
        <w:b w:val="0"/>
        <w:caps w:val="0"/>
        <w:smallCaps w:val="0"/>
        <w:sz w:val="22"/>
      </w:rPr>
      <w:tblPr/>
      <w:tcPr>
        <w:shd w:val="clear" w:color="auto" w:fill="DCDCDC" w:themeFill="accent6"/>
      </w:tcPr>
    </w:tblStylePr>
    <w:tblStylePr w:type="lastRow">
      <w:rPr>
        <w:rFonts w:asciiTheme="minorHAnsi" w:hAnsiTheme="minorHAnsi"/>
        <w:b/>
        <w:sz w:val="20"/>
      </w:rPr>
    </w:tblStylePr>
    <w:tblStylePr w:type="firstCol">
      <w:rPr>
        <w:b/>
      </w:rPr>
      <w:tblPr/>
      <w:tcPr>
        <w:shd w:val="clear" w:color="auto" w:fill="F2F2F2" w:themeFill="background1" w:themeFillShade="F2"/>
      </w:tcPr>
    </w:tblStylePr>
    <w:tblStylePr w:type="lastCol">
      <w:rPr>
        <w:rFonts w:asciiTheme="minorHAnsi" w:hAnsiTheme="minorHAnsi"/>
        <w:b/>
      </w:rPr>
    </w:tblStylePr>
    <w:tblStylePr w:type="band2Horz">
      <w:tblPr/>
      <w:tcPr>
        <w:tcBorders>
          <w:top w:val="single" w:sz="4" w:space="0" w:color="auto"/>
          <w:left w:val="nil"/>
          <w:bottom w:val="single" w:sz="4" w:space="0" w:color="auto"/>
          <w:right w:val="nil"/>
          <w:insideH w:val="nil"/>
          <w:insideV w:val="nil"/>
          <w:tl2br w:val="nil"/>
          <w:tr2bl w:val="nil"/>
        </w:tcBorders>
        <w:shd w:val="clear" w:color="auto" w:fill="FFFCCC" w:themeFill="background2" w:themeFillTint="33"/>
      </w:tcPr>
    </w:tblStylePr>
  </w:style>
  <w:style w:type="character" w:customStyle="1" w:styleId="CaptionChar">
    <w:name w:val="Caption Char"/>
    <w:basedOn w:val="DefaultParagraphFont"/>
    <w:link w:val="Caption"/>
    <w:uiPriority w:val="29"/>
    <w:rsid w:val="00D5655A"/>
    <w:rPr>
      <w:rFonts w:ascii="Franklin Gothic Demi" w:hAnsi="Franklin Gothic Demi"/>
      <w:iCs/>
      <w:spacing w:val="-2"/>
      <w:sz w:val="17"/>
      <w:szCs w:val="18"/>
    </w:rPr>
  </w:style>
  <w:style w:type="character" w:customStyle="1" w:styleId="Caption-notboldChar">
    <w:name w:val="Caption - not bold Char"/>
    <w:basedOn w:val="CaptionChar"/>
    <w:link w:val="Caption-notbold"/>
    <w:uiPriority w:val="29"/>
    <w:rsid w:val="00D5655A"/>
    <w:rPr>
      <w:rFonts w:asciiTheme="majorHAnsi" w:hAnsiTheme="majorHAnsi"/>
      <w:iCs/>
      <w:spacing w:val="-2"/>
      <w:sz w:val="17"/>
      <w:szCs w:val="18"/>
    </w:rPr>
  </w:style>
  <w:style w:type="paragraph" w:customStyle="1" w:styleId="PullQuote">
    <w:name w:val="Pull Quote"/>
    <w:next w:val="BodyCopy"/>
    <w:link w:val="PullQuoteChar"/>
    <w:uiPriority w:val="24"/>
    <w:qFormat/>
    <w:rsid w:val="00D5655A"/>
    <w:pPr>
      <w:spacing w:after="440" w:line="672" w:lineRule="exact"/>
    </w:pPr>
    <w:rPr>
      <w:rFonts w:asciiTheme="majorHAnsi" w:hAnsiTheme="majorHAnsi" w:cs="Times New Roman"/>
      <w:color w:val="787878" w:themeColor="text2"/>
      <w:spacing w:val="-6"/>
      <w:sz w:val="56"/>
      <w:szCs w:val="20"/>
    </w:rPr>
  </w:style>
  <w:style w:type="character" w:customStyle="1" w:styleId="PullQuoteChar">
    <w:name w:val="Pull Quote Char"/>
    <w:basedOn w:val="DefaultParagraphFont"/>
    <w:link w:val="PullQuote"/>
    <w:uiPriority w:val="24"/>
    <w:rsid w:val="00D5655A"/>
    <w:rPr>
      <w:rFonts w:asciiTheme="majorHAnsi" w:hAnsiTheme="majorHAnsi" w:cs="Times New Roman"/>
      <w:color w:val="787878" w:themeColor="text2"/>
      <w:spacing w:val="-6"/>
      <w:sz w:val="56"/>
      <w:szCs w:val="20"/>
    </w:rPr>
  </w:style>
  <w:style w:type="paragraph" w:customStyle="1" w:styleId="PullQuoteReference">
    <w:name w:val="Pull Quote Reference"/>
    <w:next w:val="BodyCopy"/>
    <w:link w:val="PullQuoteReferenceChar"/>
    <w:uiPriority w:val="24"/>
    <w:qFormat/>
    <w:rsid w:val="00D5655A"/>
    <w:pPr>
      <w:spacing w:after="0" w:line="288" w:lineRule="atLeast"/>
    </w:pPr>
    <w:rPr>
      <w:rFonts w:cs="Times New Roman"/>
      <w:i/>
      <w:color w:val="787878" w:themeColor="text2"/>
      <w:spacing w:val="-2"/>
      <w:sz w:val="24"/>
      <w:szCs w:val="20"/>
    </w:rPr>
  </w:style>
  <w:style w:type="character" w:customStyle="1" w:styleId="PullQuoteReferenceChar">
    <w:name w:val="Pull Quote Reference Char"/>
    <w:basedOn w:val="DefaultParagraphFont"/>
    <w:link w:val="PullQuoteReference"/>
    <w:uiPriority w:val="24"/>
    <w:rsid w:val="00D5655A"/>
    <w:rPr>
      <w:rFonts w:cs="Times New Roman"/>
      <w:i/>
      <w:color w:val="787878" w:themeColor="text2"/>
      <w:spacing w:val="-2"/>
      <w:sz w:val="24"/>
      <w:szCs w:val="20"/>
    </w:rPr>
  </w:style>
  <w:style w:type="paragraph" w:customStyle="1" w:styleId="ProjectImplication">
    <w:name w:val="Project Implication"/>
    <w:basedOn w:val="BodyCopy"/>
    <w:next w:val="Normal"/>
    <w:link w:val="ProjectImplicationChar"/>
    <w:uiPriority w:val="22"/>
    <w:qFormat/>
    <w:rsid w:val="00D5655A"/>
    <w:pPr>
      <w:pBdr>
        <w:top w:val="single" w:sz="4" w:space="4" w:color="787878" w:themeColor="accent3"/>
        <w:left w:val="single" w:sz="4" w:space="4" w:color="FFFCCC" w:themeColor="background2" w:themeTint="33"/>
        <w:bottom w:val="single" w:sz="4" w:space="4" w:color="787878" w:themeColor="accent3"/>
        <w:right w:val="single" w:sz="4" w:space="4" w:color="FFFCCC" w:themeColor="background2" w:themeTint="33"/>
      </w:pBdr>
      <w:shd w:val="clear" w:color="auto" w:fill="FFFCCC" w:themeFill="background2" w:themeFillTint="33"/>
      <w:ind w:left="113" w:right="113"/>
    </w:pPr>
  </w:style>
  <w:style w:type="paragraph" w:customStyle="1" w:styleId="TableCopy">
    <w:name w:val="Table Copy"/>
    <w:link w:val="TableCopyChar"/>
    <w:uiPriority w:val="21"/>
    <w:qFormat/>
    <w:rsid w:val="00D5655A"/>
    <w:pPr>
      <w:spacing w:after="0" w:line="0" w:lineRule="atLeast"/>
      <w:ind w:left="57" w:right="57"/>
      <w:contextualSpacing/>
    </w:pPr>
    <w:rPr>
      <w:rFonts w:ascii="Garamond" w:hAnsi="Garamond" w:cs="Times New Roman"/>
      <w:color w:val="000000" w:themeColor="text1"/>
      <w:spacing w:val="-2"/>
      <w:sz w:val="20"/>
      <w:szCs w:val="20"/>
    </w:rPr>
  </w:style>
  <w:style w:type="character" w:customStyle="1" w:styleId="ProjectImplicationChar">
    <w:name w:val="Project Implication Char"/>
    <w:basedOn w:val="BodyCopyChar"/>
    <w:link w:val="ProjectImplication"/>
    <w:uiPriority w:val="22"/>
    <w:rsid w:val="00D5655A"/>
    <w:rPr>
      <w:rFonts w:cs="Times New Roman"/>
      <w:color w:val="000000" w:themeColor="text1"/>
      <w:spacing w:val="-2"/>
      <w:szCs w:val="20"/>
      <w:shd w:val="clear" w:color="auto" w:fill="FFFCCC" w:themeFill="background2" w:themeFillTint="33"/>
    </w:rPr>
  </w:style>
  <w:style w:type="numbering" w:customStyle="1" w:styleId="TableBullets">
    <w:name w:val="Table Bullets"/>
    <w:basedOn w:val="NoList"/>
    <w:uiPriority w:val="99"/>
    <w:rsid w:val="00D5655A"/>
    <w:pPr>
      <w:numPr>
        <w:numId w:val="14"/>
      </w:numPr>
    </w:pPr>
  </w:style>
  <w:style w:type="paragraph" w:customStyle="1" w:styleId="TableBullets1">
    <w:name w:val="Table Bullets 1"/>
    <w:basedOn w:val="TableCopy"/>
    <w:uiPriority w:val="21"/>
    <w:qFormat/>
    <w:rsid w:val="00D5655A"/>
    <w:pPr>
      <w:numPr>
        <w:numId w:val="14"/>
      </w:numPr>
    </w:pPr>
  </w:style>
  <w:style w:type="paragraph" w:customStyle="1" w:styleId="TableBullets2">
    <w:name w:val="Table Bullets 2"/>
    <w:basedOn w:val="TableCopy"/>
    <w:uiPriority w:val="21"/>
    <w:qFormat/>
    <w:rsid w:val="00D5655A"/>
    <w:pPr>
      <w:numPr>
        <w:ilvl w:val="1"/>
        <w:numId w:val="14"/>
      </w:numPr>
    </w:pPr>
  </w:style>
  <w:style w:type="paragraph" w:customStyle="1" w:styleId="TableBulletssmall1">
    <w:name w:val="Table Bullets (small) 1"/>
    <w:basedOn w:val="Normal"/>
    <w:uiPriority w:val="21"/>
    <w:qFormat/>
    <w:rsid w:val="00D5655A"/>
    <w:pPr>
      <w:numPr>
        <w:ilvl w:val="4"/>
        <w:numId w:val="14"/>
      </w:numPr>
      <w:spacing w:after="0" w:line="166" w:lineRule="atLeast"/>
      <w:ind w:right="57"/>
    </w:pPr>
    <w:rPr>
      <w:rFonts w:ascii="Garamond" w:hAnsi="Garamond" w:cs="Times New Roman"/>
      <w:color w:val="000000" w:themeColor="text1"/>
      <w:sz w:val="14"/>
      <w:szCs w:val="20"/>
    </w:rPr>
  </w:style>
  <w:style w:type="paragraph" w:customStyle="1" w:styleId="TableBulletssmall2">
    <w:name w:val="Table Bullets (small) 2"/>
    <w:basedOn w:val="Normal"/>
    <w:uiPriority w:val="21"/>
    <w:qFormat/>
    <w:rsid w:val="00D5655A"/>
    <w:pPr>
      <w:numPr>
        <w:ilvl w:val="5"/>
        <w:numId w:val="14"/>
      </w:numPr>
      <w:spacing w:after="0" w:line="166" w:lineRule="atLeast"/>
      <w:ind w:right="57"/>
    </w:pPr>
    <w:rPr>
      <w:rFonts w:ascii="Garamond" w:hAnsi="Garamond" w:cs="Times New Roman"/>
      <w:color w:val="000000" w:themeColor="text1"/>
      <w:sz w:val="14"/>
      <w:szCs w:val="20"/>
    </w:rPr>
  </w:style>
  <w:style w:type="paragraph" w:customStyle="1" w:styleId="TableHeading">
    <w:name w:val="Table Heading"/>
    <w:basedOn w:val="TableCopy"/>
    <w:link w:val="TableHeadingChar"/>
    <w:uiPriority w:val="21"/>
    <w:qFormat/>
    <w:rsid w:val="00D5655A"/>
    <w:pPr>
      <w:spacing w:line="270" w:lineRule="atLeast"/>
    </w:pPr>
    <w:rPr>
      <w:rFonts w:asciiTheme="majorHAnsi" w:hAnsiTheme="majorHAnsi"/>
    </w:rPr>
  </w:style>
  <w:style w:type="paragraph" w:customStyle="1" w:styleId="TableNotes">
    <w:name w:val="Table Notes"/>
    <w:basedOn w:val="Normal"/>
    <w:uiPriority w:val="21"/>
    <w:qFormat/>
    <w:rsid w:val="00D5655A"/>
    <w:rPr>
      <w:sz w:val="16"/>
    </w:rPr>
  </w:style>
  <w:style w:type="character" w:customStyle="1" w:styleId="TableCopyChar">
    <w:name w:val="Table Copy Char"/>
    <w:basedOn w:val="DefaultParagraphFont"/>
    <w:link w:val="TableCopy"/>
    <w:uiPriority w:val="21"/>
    <w:rsid w:val="00D5655A"/>
    <w:rPr>
      <w:rFonts w:ascii="Garamond" w:hAnsi="Garamond" w:cs="Times New Roman"/>
      <w:color w:val="000000" w:themeColor="text1"/>
      <w:spacing w:val="-2"/>
      <w:sz w:val="20"/>
      <w:szCs w:val="20"/>
    </w:rPr>
  </w:style>
  <w:style w:type="character" w:customStyle="1" w:styleId="TableHeadingChar">
    <w:name w:val="Table Heading Char"/>
    <w:basedOn w:val="TableCopyChar"/>
    <w:link w:val="TableHeading"/>
    <w:uiPriority w:val="21"/>
    <w:rsid w:val="00D5655A"/>
    <w:rPr>
      <w:rFonts w:asciiTheme="majorHAnsi" w:hAnsiTheme="majorHAnsi" w:cs="Times New Roman"/>
      <w:color w:val="000000" w:themeColor="text1"/>
      <w:spacing w:val="-2"/>
      <w:sz w:val="20"/>
      <w:szCs w:val="20"/>
    </w:rPr>
  </w:style>
  <w:style w:type="paragraph" w:customStyle="1" w:styleId="ProjectImplicationBullet">
    <w:name w:val="Project Implication Bullet"/>
    <w:basedOn w:val="ProjectImplication"/>
    <w:uiPriority w:val="22"/>
    <w:qFormat/>
    <w:rsid w:val="00D5655A"/>
    <w:pPr>
      <w:numPr>
        <w:numId w:val="16"/>
      </w:numPr>
    </w:pPr>
  </w:style>
  <w:style w:type="paragraph" w:styleId="TOC6">
    <w:name w:val="toc 6"/>
    <w:basedOn w:val="TOC3"/>
    <w:next w:val="BodyCopy"/>
    <w:uiPriority w:val="39"/>
    <w:rsid w:val="00D5655A"/>
    <w:pPr>
      <w:tabs>
        <w:tab w:val="clear" w:pos="964"/>
        <w:tab w:val="left" w:pos="1474"/>
      </w:tabs>
      <w:spacing w:after="100"/>
      <w:contextualSpacing w:val="0"/>
    </w:pPr>
    <w:rPr>
      <w:caps w:val="0"/>
      <w:noProof/>
    </w:rPr>
  </w:style>
  <w:style w:type="paragraph" w:styleId="TOC5">
    <w:name w:val="toc 5"/>
    <w:basedOn w:val="TOC1"/>
    <w:next w:val="BodyCopy"/>
    <w:uiPriority w:val="39"/>
    <w:rsid w:val="00D5655A"/>
    <w:pPr>
      <w:tabs>
        <w:tab w:val="left" w:pos="794"/>
      </w:tabs>
      <w:spacing w:before="240" w:after="240"/>
      <w:ind w:left="1361" w:hanging="1361"/>
      <w:contextualSpacing w:val="0"/>
    </w:pPr>
    <w:rPr>
      <w:sz w:val="36"/>
    </w:rPr>
  </w:style>
  <w:style w:type="paragraph" w:customStyle="1" w:styleId="Finding">
    <w:name w:val="Finding"/>
    <w:basedOn w:val="KeyFinding"/>
    <w:next w:val="Normal"/>
    <w:qFormat/>
    <w:rsid w:val="00D5655A"/>
    <w:pPr>
      <w:numPr>
        <w:numId w:val="17"/>
      </w:numPr>
    </w:pPr>
  </w:style>
  <w:style w:type="paragraph" w:customStyle="1" w:styleId="TableNumberssmall1">
    <w:name w:val="Table Numbers (small) 1"/>
    <w:basedOn w:val="Normal"/>
    <w:uiPriority w:val="18"/>
    <w:qFormat/>
    <w:rsid w:val="00D5655A"/>
    <w:pPr>
      <w:numPr>
        <w:ilvl w:val="4"/>
        <w:numId w:val="18"/>
      </w:numPr>
      <w:spacing w:before="60" w:after="60" w:line="166" w:lineRule="atLeast"/>
      <w:ind w:right="57"/>
    </w:pPr>
    <w:rPr>
      <w:rFonts w:ascii="Garamond" w:hAnsi="Garamond" w:cs="Times New Roman"/>
      <w:color w:val="000000" w:themeColor="text1"/>
      <w:sz w:val="14"/>
      <w:szCs w:val="20"/>
    </w:rPr>
  </w:style>
  <w:style w:type="paragraph" w:customStyle="1" w:styleId="TableNumberssmall2">
    <w:name w:val="Table Numbers (small) 2"/>
    <w:basedOn w:val="Normal"/>
    <w:uiPriority w:val="18"/>
    <w:qFormat/>
    <w:rsid w:val="00D5655A"/>
    <w:pPr>
      <w:numPr>
        <w:ilvl w:val="5"/>
        <w:numId w:val="18"/>
      </w:numPr>
      <w:spacing w:before="60" w:after="60" w:line="166" w:lineRule="atLeast"/>
      <w:ind w:right="57"/>
    </w:pPr>
    <w:rPr>
      <w:rFonts w:ascii="Garamond" w:hAnsi="Garamond" w:cs="Times New Roman"/>
      <w:color w:val="000000" w:themeColor="text1"/>
      <w:sz w:val="14"/>
      <w:szCs w:val="20"/>
    </w:rPr>
  </w:style>
  <w:style w:type="paragraph" w:customStyle="1" w:styleId="TableNumbers1">
    <w:name w:val="Table Numbers 1"/>
    <w:basedOn w:val="TableCopy"/>
    <w:uiPriority w:val="15"/>
    <w:qFormat/>
    <w:rsid w:val="00D5655A"/>
    <w:pPr>
      <w:numPr>
        <w:numId w:val="18"/>
      </w:numPr>
      <w:spacing w:before="60" w:after="60" w:line="240" w:lineRule="atLeast"/>
      <w:contextualSpacing w:val="0"/>
    </w:pPr>
  </w:style>
  <w:style w:type="paragraph" w:customStyle="1" w:styleId="TableNumbers2">
    <w:name w:val="Table Numbers 2"/>
    <w:basedOn w:val="TableCopy"/>
    <w:uiPriority w:val="15"/>
    <w:qFormat/>
    <w:rsid w:val="00D5655A"/>
    <w:pPr>
      <w:numPr>
        <w:ilvl w:val="1"/>
        <w:numId w:val="18"/>
      </w:numPr>
      <w:spacing w:before="60" w:after="60" w:line="240" w:lineRule="atLeast"/>
      <w:contextualSpacing w:val="0"/>
    </w:pPr>
  </w:style>
  <w:style w:type="character" w:styleId="CommentReference">
    <w:name w:val="annotation reference"/>
    <w:basedOn w:val="DefaultParagraphFont"/>
    <w:uiPriority w:val="99"/>
    <w:semiHidden/>
    <w:unhideWhenUsed/>
    <w:rsid w:val="009E126C"/>
    <w:rPr>
      <w:sz w:val="16"/>
      <w:szCs w:val="16"/>
    </w:rPr>
  </w:style>
  <w:style w:type="paragraph" w:styleId="CommentText">
    <w:name w:val="annotation text"/>
    <w:basedOn w:val="Normal"/>
    <w:link w:val="CommentTextChar"/>
    <w:uiPriority w:val="99"/>
    <w:unhideWhenUsed/>
    <w:rsid w:val="009E126C"/>
    <w:rPr>
      <w:sz w:val="20"/>
      <w:szCs w:val="20"/>
    </w:rPr>
  </w:style>
  <w:style w:type="character" w:customStyle="1" w:styleId="CommentTextChar">
    <w:name w:val="Comment Text Char"/>
    <w:basedOn w:val="DefaultParagraphFont"/>
    <w:link w:val="CommentText"/>
    <w:uiPriority w:val="99"/>
    <w:rsid w:val="009E126C"/>
    <w:rPr>
      <w:spacing w:val="-2"/>
      <w:sz w:val="20"/>
      <w:szCs w:val="20"/>
    </w:rPr>
  </w:style>
  <w:style w:type="paragraph" w:styleId="CommentSubject">
    <w:name w:val="annotation subject"/>
    <w:basedOn w:val="CommentText"/>
    <w:next w:val="CommentText"/>
    <w:link w:val="CommentSubjectChar"/>
    <w:uiPriority w:val="99"/>
    <w:semiHidden/>
    <w:unhideWhenUsed/>
    <w:rsid w:val="009E126C"/>
    <w:rPr>
      <w:b/>
      <w:bCs/>
    </w:rPr>
  </w:style>
  <w:style w:type="character" w:customStyle="1" w:styleId="CommentSubjectChar">
    <w:name w:val="Comment Subject Char"/>
    <w:basedOn w:val="CommentTextChar"/>
    <w:link w:val="CommentSubject"/>
    <w:uiPriority w:val="99"/>
    <w:semiHidden/>
    <w:rsid w:val="009E126C"/>
    <w:rPr>
      <w:b/>
      <w:bCs/>
      <w:spacing w:val="-2"/>
      <w:sz w:val="20"/>
      <w:szCs w:val="20"/>
    </w:rPr>
  </w:style>
  <w:style w:type="numbering" w:customStyle="1" w:styleId="Numbers">
    <w:name w:val="Numbers"/>
    <w:basedOn w:val="Bullets"/>
    <w:uiPriority w:val="99"/>
    <w:rsid w:val="00F95086"/>
    <w:pPr>
      <w:numPr>
        <w:numId w:val="20"/>
      </w:numPr>
    </w:pPr>
  </w:style>
  <w:style w:type="paragraph" w:customStyle="1" w:styleId="Numbers1">
    <w:name w:val="Numbers 1"/>
    <w:basedOn w:val="Normal"/>
    <w:qFormat/>
    <w:rsid w:val="00F95086"/>
    <w:pPr>
      <w:numPr>
        <w:numId w:val="20"/>
      </w:numPr>
      <w:spacing w:before="20" w:after="20" w:line="264" w:lineRule="atLeast"/>
    </w:pPr>
    <w:rPr>
      <w:rFonts w:cs="Times New Roman"/>
      <w:bCs/>
      <w:iCs/>
      <w:color w:val="000000" w:themeColor="text1"/>
      <w:szCs w:val="20"/>
    </w:rPr>
  </w:style>
  <w:style w:type="paragraph" w:customStyle="1" w:styleId="Numbers2">
    <w:name w:val="Numbers 2"/>
    <w:basedOn w:val="Numbers1"/>
    <w:qFormat/>
    <w:rsid w:val="00F95086"/>
    <w:pPr>
      <w:numPr>
        <w:ilvl w:val="1"/>
      </w:numPr>
    </w:pPr>
  </w:style>
  <w:style w:type="paragraph" w:customStyle="1" w:styleId="Numbers3">
    <w:name w:val="Numbers 3"/>
    <w:basedOn w:val="Numbers1"/>
    <w:qFormat/>
    <w:rsid w:val="00F95086"/>
    <w:pPr>
      <w:numPr>
        <w:ilvl w:val="2"/>
      </w:numPr>
    </w:pPr>
  </w:style>
  <w:style w:type="paragraph" w:customStyle="1" w:styleId="Numbers4">
    <w:name w:val="Numbers 4"/>
    <w:basedOn w:val="Numbers1"/>
    <w:qFormat/>
    <w:rsid w:val="00F95086"/>
    <w:pPr>
      <w:numPr>
        <w:ilvl w:val="3"/>
      </w:numPr>
    </w:pPr>
  </w:style>
  <w:style w:type="paragraph" w:styleId="Revision">
    <w:name w:val="Revision"/>
    <w:hidden/>
    <w:uiPriority w:val="99"/>
    <w:semiHidden/>
    <w:rsid w:val="00A06D7F"/>
    <w:pPr>
      <w:spacing w:after="0" w:line="240" w:lineRule="auto"/>
    </w:pPr>
    <w:rPr>
      <w:spacing w:val="-2"/>
    </w:rPr>
  </w:style>
  <w:style w:type="character" w:styleId="UnresolvedMention">
    <w:name w:val="Unresolved Mention"/>
    <w:basedOn w:val="DefaultParagraphFont"/>
    <w:uiPriority w:val="99"/>
    <w:unhideWhenUsed/>
    <w:rsid w:val="000C393B"/>
    <w:rPr>
      <w:color w:val="605E5C"/>
      <w:shd w:val="clear" w:color="auto" w:fill="E1DFDD"/>
    </w:rPr>
  </w:style>
  <w:style w:type="paragraph" w:styleId="EndnoteText">
    <w:name w:val="endnote text"/>
    <w:basedOn w:val="Normal"/>
    <w:link w:val="EndnoteTextChar"/>
    <w:uiPriority w:val="99"/>
    <w:semiHidden/>
    <w:unhideWhenUsed/>
    <w:rsid w:val="005C4883"/>
    <w:pPr>
      <w:spacing w:after="0"/>
    </w:pPr>
    <w:rPr>
      <w:sz w:val="20"/>
      <w:szCs w:val="20"/>
    </w:rPr>
  </w:style>
  <w:style w:type="character" w:customStyle="1" w:styleId="EndnoteTextChar">
    <w:name w:val="Endnote Text Char"/>
    <w:basedOn w:val="DefaultParagraphFont"/>
    <w:link w:val="EndnoteText"/>
    <w:uiPriority w:val="99"/>
    <w:semiHidden/>
    <w:rsid w:val="005C4883"/>
    <w:rPr>
      <w:spacing w:val="-2"/>
      <w:sz w:val="20"/>
      <w:szCs w:val="20"/>
    </w:rPr>
  </w:style>
  <w:style w:type="character" w:styleId="EndnoteReference">
    <w:name w:val="endnote reference"/>
    <w:basedOn w:val="DefaultParagraphFont"/>
    <w:uiPriority w:val="99"/>
    <w:semiHidden/>
    <w:unhideWhenUsed/>
    <w:rsid w:val="005C4883"/>
    <w:rPr>
      <w:vertAlign w:val="superscript"/>
    </w:rPr>
  </w:style>
  <w:style w:type="table" w:customStyle="1" w:styleId="HMATableA1">
    <w:name w:val="HMA Table A1"/>
    <w:basedOn w:val="HMATableD-Recommendations"/>
    <w:uiPriority w:val="99"/>
    <w:rsid w:val="00CE73B1"/>
    <w:pPr>
      <w:contextualSpacing/>
    </w:pPr>
    <w:rPr>
      <w:rFonts w:asciiTheme="minorHAnsi" w:hAnsiTheme="minorHAnsi"/>
    </w:rPr>
    <w:tblPr>
      <w:tblCellMar>
        <w:top w:w="0" w:type="dxa"/>
      </w:tblCellMar>
    </w:tblPr>
    <w:tcPr>
      <w:shd w:val="clear" w:color="auto" w:fill="F2F2F2" w:themeFill="background1" w:themeFillShade="F2"/>
    </w:tcPr>
    <w:tblStylePr w:type="firstRow">
      <w:pPr>
        <w:wordWrap/>
        <w:spacing w:line="0" w:lineRule="atLeast"/>
      </w:pPr>
      <w:rPr>
        <w:rFonts w:asciiTheme="majorHAnsi" w:hAnsiTheme="majorHAnsi"/>
        <w:b w:val="0"/>
        <w:caps w:val="0"/>
        <w:smallCaps w:val="0"/>
        <w:sz w:val="20"/>
      </w:rPr>
      <w:tblPr/>
      <w:tcPr>
        <w:shd w:val="clear" w:color="auto" w:fill="DCDCDC" w:themeFill="accent6"/>
      </w:tcPr>
    </w:tblStylePr>
    <w:tblStylePr w:type="lastRow">
      <w:rPr>
        <w:rFonts w:asciiTheme="minorHAnsi" w:hAnsiTheme="minorHAnsi"/>
        <w:b/>
        <w:sz w:val="20"/>
      </w:rPr>
    </w:tblStylePr>
    <w:tblStylePr w:type="firstCol">
      <w:rPr>
        <w:b/>
      </w:rPr>
      <w:tblPr/>
      <w:tcPr>
        <w:shd w:val="clear" w:color="auto" w:fill="F2F2F2" w:themeFill="background1" w:themeFillShade="F2"/>
      </w:tcPr>
    </w:tblStylePr>
    <w:tblStylePr w:type="lastCol">
      <w:rPr>
        <w:rFonts w:asciiTheme="minorHAnsi" w:hAnsiTheme="minorHAnsi"/>
        <w:b/>
      </w:rPr>
    </w:tblStylePr>
    <w:tblStylePr w:type="band2Horz">
      <w:tblPr/>
      <w:tcPr>
        <w:tcBorders>
          <w:top w:val="single" w:sz="4" w:space="0" w:color="auto"/>
          <w:left w:val="nil"/>
          <w:bottom w:val="single" w:sz="4" w:space="0" w:color="auto"/>
          <w:right w:val="nil"/>
          <w:insideH w:val="nil"/>
          <w:insideV w:val="nil"/>
          <w:tl2br w:val="nil"/>
          <w:tr2bl w:val="nil"/>
        </w:tcBorders>
        <w:shd w:val="clear" w:color="auto" w:fill="FFFCCC" w:themeFill="background2" w:themeFillTint="33"/>
      </w:tcPr>
    </w:tblStylePr>
  </w:style>
  <w:style w:type="table" w:customStyle="1" w:styleId="HMATableA11">
    <w:name w:val="HMA Table A11"/>
    <w:basedOn w:val="HMATableD-Recommendations"/>
    <w:uiPriority w:val="99"/>
    <w:rsid w:val="005E055E"/>
    <w:pPr>
      <w:contextualSpacing/>
    </w:pPr>
    <w:rPr>
      <w:rFonts w:asciiTheme="minorHAnsi" w:hAnsiTheme="minorHAnsi"/>
    </w:rPr>
    <w:tblPr>
      <w:tblCellMar>
        <w:top w:w="0" w:type="dxa"/>
      </w:tblCellMar>
    </w:tblPr>
    <w:tcPr>
      <w:shd w:val="clear" w:color="auto" w:fill="F2F2F2" w:themeFill="background1" w:themeFillShade="F2"/>
    </w:tcPr>
    <w:tblStylePr w:type="firstRow">
      <w:pPr>
        <w:wordWrap/>
        <w:spacing w:line="0" w:lineRule="atLeast"/>
      </w:pPr>
      <w:rPr>
        <w:rFonts w:asciiTheme="majorHAnsi" w:hAnsiTheme="majorHAnsi"/>
        <w:b w:val="0"/>
        <w:caps w:val="0"/>
        <w:smallCaps w:val="0"/>
        <w:sz w:val="22"/>
      </w:rPr>
      <w:tblPr/>
      <w:tcPr>
        <w:shd w:val="clear" w:color="auto" w:fill="DCDCDC" w:themeFill="accent6"/>
      </w:tcPr>
    </w:tblStylePr>
    <w:tblStylePr w:type="lastRow">
      <w:rPr>
        <w:rFonts w:asciiTheme="minorHAnsi" w:hAnsiTheme="minorHAnsi"/>
        <w:b/>
        <w:sz w:val="20"/>
      </w:rPr>
    </w:tblStylePr>
    <w:tblStylePr w:type="firstCol">
      <w:rPr>
        <w:b/>
      </w:rPr>
      <w:tblPr/>
      <w:tcPr>
        <w:shd w:val="clear" w:color="auto" w:fill="F2F2F2" w:themeFill="background1" w:themeFillShade="F2"/>
      </w:tcPr>
    </w:tblStylePr>
    <w:tblStylePr w:type="lastCol">
      <w:rPr>
        <w:rFonts w:asciiTheme="minorHAnsi" w:hAnsiTheme="minorHAnsi"/>
        <w:b/>
      </w:rPr>
    </w:tblStylePr>
    <w:tblStylePr w:type="band2Horz">
      <w:tblPr/>
      <w:tcPr>
        <w:tcBorders>
          <w:top w:val="single" w:sz="4" w:space="0" w:color="auto"/>
          <w:left w:val="nil"/>
          <w:bottom w:val="single" w:sz="4" w:space="0" w:color="auto"/>
          <w:right w:val="nil"/>
          <w:insideH w:val="nil"/>
          <w:insideV w:val="nil"/>
          <w:tl2br w:val="nil"/>
          <w:tr2bl w:val="nil"/>
        </w:tcBorders>
        <w:shd w:val="clear" w:color="auto" w:fill="FFFCCC" w:themeFill="background2" w:themeFillTint="33"/>
      </w:tcPr>
    </w:tblStylePr>
  </w:style>
  <w:style w:type="character" w:styleId="Mention">
    <w:name w:val="Mention"/>
    <w:basedOn w:val="DefaultParagraphFont"/>
    <w:uiPriority w:val="99"/>
    <w:unhideWhenUsed/>
    <w:rsid w:val="00305BEC"/>
    <w:rPr>
      <w:color w:val="2B579A"/>
      <w:shd w:val="clear" w:color="auto" w:fill="E1DFDD"/>
    </w:rPr>
  </w:style>
  <w:style w:type="character" w:styleId="FollowedHyperlink">
    <w:name w:val="FollowedHyperlink"/>
    <w:basedOn w:val="DefaultParagraphFont"/>
    <w:uiPriority w:val="99"/>
    <w:semiHidden/>
    <w:unhideWhenUsed/>
    <w:rsid w:val="00C70E37"/>
    <w:rPr>
      <w:color w:val="BEBEBE" w:themeColor="followedHyperlink"/>
      <w:u w:val="single"/>
    </w:rPr>
  </w:style>
  <w:style w:type="table" w:styleId="TableGridLight">
    <w:name w:val="Grid Table Light"/>
    <w:basedOn w:val="TableNormal"/>
    <w:uiPriority w:val="40"/>
    <w:rsid w:val="008B08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Title"/>
    <w:next w:val="Normal"/>
    <w:link w:val="SubtitleChar"/>
    <w:uiPriority w:val="11"/>
    <w:rsid w:val="00470DDB"/>
    <w:pPr>
      <w:numPr>
        <w:ilvl w:val="1"/>
      </w:numPr>
      <w:spacing w:before="120" w:line="276"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470DDB"/>
    <w:rPr>
      <w:rFonts w:ascii="Franklin Gothic Demi" w:eastAsiaTheme="minorEastAsia" w:hAnsi="Franklin Gothic Demi" w:cs="Times New Roman"/>
      <w:color w:val="5A5A5A" w:themeColor="text1" w:themeTint="A5"/>
      <w:spacing w:val="15"/>
      <w:sz w:val="28"/>
      <w:szCs w:val="20"/>
    </w:rPr>
  </w:style>
  <w:style w:type="paragraph" w:customStyle="1" w:styleId="Visiontext">
    <w:name w:val="Vision (text)"/>
    <w:link w:val="VisiontextChar"/>
    <w:qFormat/>
    <w:rsid w:val="00AD4F13"/>
    <w:rPr>
      <w:rFonts w:asciiTheme="majorHAnsi" w:hAnsiTheme="majorHAnsi"/>
      <w:spacing w:val="-2"/>
      <w:sz w:val="48"/>
      <w:szCs w:val="48"/>
    </w:rPr>
  </w:style>
  <w:style w:type="character" w:customStyle="1" w:styleId="VisiontextChar">
    <w:name w:val="Vision (text) Char"/>
    <w:basedOn w:val="DefaultParagraphFont"/>
    <w:link w:val="Visiontext"/>
    <w:rsid w:val="00AD4F13"/>
    <w:rPr>
      <w:rFonts w:asciiTheme="majorHAnsi" w:hAnsiTheme="majorHAnsi"/>
      <w:spacing w:val="-2"/>
      <w:sz w:val="48"/>
      <w:szCs w:val="48"/>
    </w:rPr>
  </w:style>
  <w:style w:type="paragraph" w:styleId="NormalWeb">
    <w:name w:val="Normal (Web)"/>
    <w:basedOn w:val="Normal"/>
    <w:uiPriority w:val="99"/>
    <w:unhideWhenUsed/>
    <w:rsid w:val="00B665D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838">
      <w:bodyDiv w:val="1"/>
      <w:marLeft w:val="0"/>
      <w:marRight w:val="0"/>
      <w:marTop w:val="0"/>
      <w:marBottom w:val="0"/>
      <w:divBdr>
        <w:top w:val="none" w:sz="0" w:space="0" w:color="auto"/>
        <w:left w:val="none" w:sz="0" w:space="0" w:color="auto"/>
        <w:bottom w:val="none" w:sz="0" w:space="0" w:color="auto"/>
        <w:right w:val="none" w:sz="0" w:space="0" w:color="auto"/>
      </w:divBdr>
    </w:div>
    <w:div w:id="16349877">
      <w:bodyDiv w:val="1"/>
      <w:marLeft w:val="0"/>
      <w:marRight w:val="0"/>
      <w:marTop w:val="0"/>
      <w:marBottom w:val="0"/>
      <w:divBdr>
        <w:top w:val="none" w:sz="0" w:space="0" w:color="auto"/>
        <w:left w:val="none" w:sz="0" w:space="0" w:color="auto"/>
        <w:bottom w:val="none" w:sz="0" w:space="0" w:color="auto"/>
        <w:right w:val="none" w:sz="0" w:space="0" w:color="auto"/>
      </w:divBdr>
    </w:div>
    <w:div w:id="36206014">
      <w:bodyDiv w:val="1"/>
      <w:marLeft w:val="0"/>
      <w:marRight w:val="0"/>
      <w:marTop w:val="0"/>
      <w:marBottom w:val="0"/>
      <w:divBdr>
        <w:top w:val="none" w:sz="0" w:space="0" w:color="auto"/>
        <w:left w:val="none" w:sz="0" w:space="0" w:color="auto"/>
        <w:bottom w:val="none" w:sz="0" w:space="0" w:color="auto"/>
        <w:right w:val="none" w:sz="0" w:space="0" w:color="auto"/>
      </w:divBdr>
    </w:div>
    <w:div w:id="37513292">
      <w:bodyDiv w:val="1"/>
      <w:marLeft w:val="0"/>
      <w:marRight w:val="0"/>
      <w:marTop w:val="0"/>
      <w:marBottom w:val="0"/>
      <w:divBdr>
        <w:top w:val="none" w:sz="0" w:space="0" w:color="auto"/>
        <w:left w:val="none" w:sz="0" w:space="0" w:color="auto"/>
        <w:bottom w:val="none" w:sz="0" w:space="0" w:color="auto"/>
        <w:right w:val="none" w:sz="0" w:space="0" w:color="auto"/>
      </w:divBdr>
    </w:div>
    <w:div w:id="45223614">
      <w:bodyDiv w:val="1"/>
      <w:marLeft w:val="0"/>
      <w:marRight w:val="0"/>
      <w:marTop w:val="0"/>
      <w:marBottom w:val="0"/>
      <w:divBdr>
        <w:top w:val="none" w:sz="0" w:space="0" w:color="auto"/>
        <w:left w:val="none" w:sz="0" w:space="0" w:color="auto"/>
        <w:bottom w:val="none" w:sz="0" w:space="0" w:color="auto"/>
        <w:right w:val="none" w:sz="0" w:space="0" w:color="auto"/>
      </w:divBdr>
    </w:div>
    <w:div w:id="57747279">
      <w:bodyDiv w:val="1"/>
      <w:marLeft w:val="0"/>
      <w:marRight w:val="0"/>
      <w:marTop w:val="0"/>
      <w:marBottom w:val="0"/>
      <w:divBdr>
        <w:top w:val="none" w:sz="0" w:space="0" w:color="auto"/>
        <w:left w:val="none" w:sz="0" w:space="0" w:color="auto"/>
        <w:bottom w:val="none" w:sz="0" w:space="0" w:color="auto"/>
        <w:right w:val="none" w:sz="0" w:space="0" w:color="auto"/>
      </w:divBdr>
    </w:div>
    <w:div w:id="76557416">
      <w:bodyDiv w:val="1"/>
      <w:marLeft w:val="0"/>
      <w:marRight w:val="0"/>
      <w:marTop w:val="0"/>
      <w:marBottom w:val="0"/>
      <w:divBdr>
        <w:top w:val="none" w:sz="0" w:space="0" w:color="auto"/>
        <w:left w:val="none" w:sz="0" w:space="0" w:color="auto"/>
        <w:bottom w:val="none" w:sz="0" w:space="0" w:color="auto"/>
        <w:right w:val="none" w:sz="0" w:space="0" w:color="auto"/>
      </w:divBdr>
    </w:div>
    <w:div w:id="81609189">
      <w:bodyDiv w:val="1"/>
      <w:marLeft w:val="0"/>
      <w:marRight w:val="0"/>
      <w:marTop w:val="0"/>
      <w:marBottom w:val="0"/>
      <w:divBdr>
        <w:top w:val="none" w:sz="0" w:space="0" w:color="auto"/>
        <w:left w:val="none" w:sz="0" w:space="0" w:color="auto"/>
        <w:bottom w:val="none" w:sz="0" w:space="0" w:color="auto"/>
        <w:right w:val="none" w:sz="0" w:space="0" w:color="auto"/>
      </w:divBdr>
    </w:div>
    <w:div w:id="111219161">
      <w:bodyDiv w:val="1"/>
      <w:marLeft w:val="0"/>
      <w:marRight w:val="0"/>
      <w:marTop w:val="0"/>
      <w:marBottom w:val="0"/>
      <w:divBdr>
        <w:top w:val="none" w:sz="0" w:space="0" w:color="auto"/>
        <w:left w:val="none" w:sz="0" w:space="0" w:color="auto"/>
        <w:bottom w:val="none" w:sz="0" w:space="0" w:color="auto"/>
        <w:right w:val="none" w:sz="0" w:space="0" w:color="auto"/>
      </w:divBdr>
    </w:div>
    <w:div w:id="124006313">
      <w:bodyDiv w:val="1"/>
      <w:marLeft w:val="0"/>
      <w:marRight w:val="0"/>
      <w:marTop w:val="0"/>
      <w:marBottom w:val="0"/>
      <w:divBdr>
        <w:top w:val="none" w:sz="0" w:space="0" w:color="auto"/>
        <w:left w:val="none" w:sz="0" w:space="0" w:color="auto"/>
        <w:bottom w:val="none" w:sz="0" w:space="0" w:color="auto"/>
        <w:right w:val="none" w:sz="0" w:space="0" w:color="auto"/>
      </w:divBdr>
    </w:div>
    <w:div w:id="124859903">
      <w:bodyDiv w:val="1"/>
      <w:marLeft w:val="0"/>
      <w:marRight w:val="0"/>
      <w:marTop w:val="0"/>
      <w:marBottom w:val="0"/>
      <w:divBdr>
        <w:top w:val="none" w:sz="0" w:space="0" w:color="auto"/>
        <w:left w:val="none" w:sz="0" w:space="0" w:color="auto"/>
        <w:bottom w:val="none" w:sz="0" w:space="0" w:color="auto"/>
        <w:right w:val="none" w:sz="0" w:space="0" w:color="auto"/>
      </w:divBdr>
    </w:div>
    <w:div w:id="131598477">
      <w:bodyDiv w:val="1"/>
      <w:marLeft w:val="0"/>
      <w:marRight w:val="0"/>
      <w:marTop w:val="0"/>
      <w:marBottom w:val="0"/>
      <w:divBdr>
        <w:top w:val="none" w:sz="0" w:space="0" w:color="auto"/>
        <w:left w:val="none" w:sz="0" w:space="0" w:color="auto"/>
        <w:bottom w:val="none" w:sz="0" w:space="0" w:color="auto"/>
        <w:right w:val="none" w:sz="0" w:space="0" w:color="auto"/>
      </w:divBdr>
    </w:div>
    <w:div w:id="136143547">
      <w:bodyDiv w:val="1"/>
      <w:marLeft w:val="0"/>
      <w:marRight w:val="0"/>
      <w:marTop w:val="0"/>
      <w:marBottom w:val="0"/>
      <w:divBdr>
        <w:top w:val="none" w:sz="0" w:space="0" w:color="auto"/>
        <w:left w:val="none" w:sz="0" w:space="0" w:color="auto"/>
        <w:bottom w:val="none" w:sz="0" w:space="0" w:color="auto"/>
        <w:right w:val="none" w:sz="0" w:space="0" w:color="auto"/>
      </w:divBdr>
    </w:div>
    <w:div w:id="147794938">
      <w:bodyDiv w:val="1"/>
      <w:marLeft w:val="0"/>
      <w:marRight w:val="0"/>
      <w:marTop w:val="0"/>
      <w:marBottom w:val="0"/>
      <w:divBdr>
        <w:top w:val="none" w:sz="0" w:space="0" w:color="auto"/>
        <w:left w:val="none" w:sz="0" w:space="0" w:color="auto"/>
        <w:bottom w:val="none" w:sz="0" w:space="0" w:color="auto"/>
        <w:right w:val="none" w:sz="0" w:space="0" w:color="auto"/>
      </w:divBdr>
    </w:div>
    <w:div w:id="161438607">
      <w:bodyDiv w:val="1"/>
      <w:marLeft w:val="0"/>
      <w:marRight w:val="0"/>
      <w:marTop w:val="0"/>
      <w:marBottom w:val="0"/>
      <w:divBdr>
        <w:top w:val="none" w:sz="0" w:space="0" w:color="auto"/>
        <w:left w:val="none" w:sz="0" w:space="0" w:color="auto"/>
        <w:bottom w:val="none" w:sz="0" w:space="0" w:color="auto"/>
        <w:right w:val="none" w:sz="0" w:space="0" w:color="auto"/>
      </w:divBdr>
    </w:div>
    <w:div w:id="162863316">
      <w:bodyDiv w:val="1"/>
      <w:marLeft w:val="0"/>
      <w:marRight w:val="0"/>
      <w:marTop w:val="0"/>
      <w:marBottom w:val="0"/>
      <w:divBdr>
        <w:top w:val="none" w:sz="0" w:space="0" w:color="auto"/>
        <w:left w:val="none" w:sz="0" w:space="0" w:color="auto"/>
        <w:bottom w:val="none" w:sz="0" w:space="0" w:color="auto"/>
        <w:right w:val="none" w:sz="0" w:space="0" w:color="auto"/>
      </w:divBdr>
    </w:div>
    <w:div w:id="168569010">
      <w:bodyDiv w:val="1"/>
      <w:marLeft w:val="0"/>
      <w:marRight w:val="0"/>
      <w:marTop w:val="0"/>
      <w:marBottom w:val="0"/>
      <w:divBdr>
        <w:top w:val="none" w:sz="0" w:space="0" w:color="auto"/>
        <w:left w:val="none" w:sz="0" w:space="0" w:color="auto"/>
        <w:bottom w:val="none" w:sz="0" w:space="0" w:color="auto"/>
        <w:right w:val="none" w:sz="0" w:space="0" w:color="auto"/>
      </w:divBdr>
    </w:div>
    <w:div w:id="178743647">
      <w:bodyDiv w:val="1"/>
      <w:marLeft w:val="0"/>
      <w:marRight w:val="0"/>
      <w:marTop w:val="0"/>
      <w:marBottom w:val="0"/>
      <w:divBdr>
        <w:top w:val="none" w:sz="0" w:space="0" w:color="auto"/>
        <w:left w:val="none" w:sz="0" w:space="0" w:color="auto"/>
        <w:bottom w:val="none" w:sz="0" w:space="0" w:color="auto"/>
        <w:right w:val="none" w:sz="0" w:space="0" w:color="auto"/>
      </w:divBdr>
    </w:div>
    <w:div w:id="186409963">
      <w:bodyDiv w:val="1"/>
      <w:marLeft w:val="0"/>
      <w:marRight w:val="0"/>
      <w:marTop w:val="0"/>
      <w:marBottom w:val="0"/>
      <w:divBdr>
        <w:top w:val="none" w:sz="0" w:space="0" w:color="auto"/>
        <w:left w:val="none" w:sz="0" w:space="0" w:color="auto"/>
        <w:bottom w:val="none" w:sz="0" w:space="0" w:color="auto"/>
        <w:right w:val="none" w:sz="0" w:space="0" w:color="auto"/>
      </w:divBdr>
    </w:div>
    <w:div w:id="204954316">
      <w:bodyDiv w:val="1"/>
      <w:marLeft w:val="0"/>
      <w:marRight w:val="0"/>
      <w:marTop w:val="0"/>
      <w:marBottom w:val="0"/>
      <w:divBdr>
        <w:top w:val="none" w:sz="0" w:space="0" w:color="auto"/>
        <w:left w:val="none" w:sz="0" w:space="0" w:color="auto"/>
        <w:bottom w:val="none" w:sz="0" w:space="0" w:color="auto"/>
        <w:right w:val="none" w:sz="0" w:space="0" w:color="auto"/>
      </w:divBdr>
    </w:div>
    <w:div w:id="219444320">
      <w:bodyDiv w:val="1"/>
      <w:marLeft w:val="0"/>
      <w:marRight w:val="0"/>
      <w:marTop w:val="0"/>
      <w:marBottom w:val="0"/>
      <w:divBdr>
        <w:top w:val="none" w:sz="0" w:space="0" w:color="auto"/>
        <w:left w:val="none" w:sz="0" w:space="0" w:color="auto"/>
        <w:bottom w:val="none" w:sz="0" w:space="0" w:color="auto"/>
        <w:right w:val="none" w:sz="0" w:space="0" w:color="auto"/>
      </w:divBdr>
    </w:div>
    <w:div w:id="224991960">
      <w:bodyDiv w:val="1"/>
      <w:marLeft w:val="0"/>
      <w:marRight w:val="0"/>
      <w:marTop w:val="0"/>
      <w:marBottom w:val="0"/>
      <w:divBdr>
        <w:top w:val="none" w:sz="0" w:space="0" w:color="auto"/>
        <w:left w:val="none" w:sz="0" w:space="0" w:color="auto"/>
        <w:bottom w:val="none" w:sz="0" w:space="0" w:color="auto"/>
        <w:right w:val="none" w:sz="0" w:space="0" w:color="auto"/>
      </w:divBdr>
    </w:div>
    <w:div w:id="246118403">
      <w:bodyDiv w:val="1"/>
      <w:marLeft w:val="0"/>
      <w:marRight w:val="0"/>
      <w:marTop w:val="0"/>
      <w:marBottom w:val="0"/>
      <w:divBdr>
        <w:top w:val="none" w:sz="0" w:space="0" w:color="auto"/>
        <w:left w:val="none" w:sz="0" w:space="0" w:color="auto"/>
        <w:bottom w:val="none" w:sz="0" w:space="0" w:color="auto"/>
        <w:right w:val="none" w:sz="0" w:space="0" w:color="auto"/>
      </w:divBdr>
    </w:div>
    <w:div w:id="252055258">
      <w:bodyDiv w:val="1"/>
      <w:marLeft w:val="0"/>
      <w:marRight w:val="0"/>
      <w:marTop w:val="0"/>
      <w:marBottom w:val="0"/>
      <w:divBdr>
        <w:top w:val="none" w:sz="0" w:space="0" w:color="auto"/>
        <w:left w:val="none" w:sz="0" w:space="0" w:color="auto"/>
        <w:bottom w:val="none" w:sz="0" w:space="0" w:color="auto"/>
        <w:right w:val="none" w:sz="0" w:space="0" w:color="auto"/>
      </w:divBdr>
    </w:div>
    <w:div w:id="260719338">
      <w:bodyDiv w:val="1"/>
      <w:marLeft w:val="0"/>
      <w:marRight w:val="0"/>
      <w:marTop w:val="0"/>
      <w:marBottom w:val="0"/>
      <w:divBdr>
        <w:top w:val="none" w:sz="0" w:space="0" w:color="auto"/>
        <w:left w:val="none" w:sz="0" w:space="0" w:color="auto"/>
        <w:bottom w:val="none" w:sz="0" w:space="0" w:color="auto"/>
        <w:right w:val="none" w:sz="0" w:space="0" w:color="auto"/>
      </w:divBdr>
    </w:div>
    <w:div w:id="263146747">
      <w:bodyDiv w:val="1"/>
      <w:marLeft w:val="0"/>
      <w:marRight w:val="0"/>
      <w:marTop w:val="0"/>
      <w:marBottom w:val="0"/>
      <w:divBdr>
        <w:top w:val="none" w:sz="0" w:space="0" w:color="auto"/>
        <w:left w:val="none" w:sz="0" w:space="0" w:color="auto"/>
        <w:bottom w:val="none" w:sz="0" w:space="0" w:color="auto"/>
        <w:right w:val="none" w:sz="0" w:space="0" w:color="auto"/>
      </w:divBdr>
    </w:div>
    <w:div w:id="263684083">
      <w:bodyDiv w:val="1"/>
      <w:marLeft w:val="0"/>
      <w:marRight w:val="0"/>
      <w:marTop w:val="0"/>
      <w:marBottom w:val="0"/>
      <w:divBdr>
        <w:top w:val="none" w:sz="0" w:space="0" w:color="auto"/>
        <w:left w:val="none" w:sz="0" w:space="0" w:color="auto"/>
        <w:bottom w:val="none" w:sz="0" w:space="0" w:color="auto"/>
        <w:right w:val="none" w:sz="0" w:space="0" w:color="auto"/>
      </w:divBdr>
    </w:div>
    <w:div w:id="285279651">
      <w:bodyDiv w:val="1"/>
      <w:marLeft w:val="0"/>
      <w:marRight w:val="0"/>
      <w:marTop w:val="0"/>
      <w:marBottom w:val="0"/>
      <w:divBdr>
        <w:top w:val="none" w:sz="0" w:space="0" w:color="auto"/>
        <w:left w:val="none" w:sz="0" w:space="0" w:color="auto"/>
        <w:bottom w:val="none" w:sz="0" w:space="0" w:color="auto"/>
        <w:right w:val="none" w:sz="0" w:space="0" w:color="auto"/>
      </w:divBdr>
    </w:div>
    <w:div w:id="286398377">
      <w:bodyDiv w:val="1"/>
      <w:marLeft w:val="0"/>
      <w:marRight w:val="0"/>
      <w:marTop w:val="0"/>
      <w:marBottom w:val="0"/>
      <w:divBdr>
        <w:top w:val="none" w:sz="0" w:space="0" w:color="auto"/>
        <w:left w:val="none" w:sz="0" w:space="0" w:color="auto"/>
        <w:bottom w:val="none" w:sz="0" w:space="0" w:color="auto"/>
        <w:right w:val="none" w:sz="0" w:space="0" w:color="auto"/>
      </w:divBdr>
    </w:div>
    <w:div w:id="287049730">
      <w:bodyDiv w:val="1"/>
      <w:marLeft w:val="0"/>
      <w:marRight w:val="0"/>
      <w:marTop w:val="0"/>
      <w:marBottom w:val="0"/>
      <w:divBdr>
        <w:top w:val="none" w:sz="0" w:space="0" w:color="auto"/>
        <w:left w:val="none" w:sz="0" w:space="0" w:color="auto"/>
        <w:bottom w:val="none" w:sz="0" w:space="0" w:color="auto"/>
        <w:right w:val="none" w:sz="0" w:space="0" w:color="auto"/>
      </w:divBdr>
    </w:div>
    <w:div w:id="291331659">
      <w:bodyDiv w:val="1"/>
      <w:marLeft w:val="0"/>
      <w:marRight w:val="0"/>
      <w:marTop w:val="0"/>
      <w:marBottom w:val="0"/>
      <w:divBdr>
        <w:top w:val="none" w:sz="0" w:space="0" w:color="auto"/>
        <w:left w:val="none" w:sz="0" w:space="0" w:color="auto"/>
        <w:bottom w:val="none" w:sz="0" w:space="0" w:color="auto"/>
        <w:right w:val="none" w:sz="0" w:space="0" w:color="auto"/>
      </w:divBdr>
    </w:div>
    <w:div w:id="301734714">
      <w:bodyDiv w:val="1"/>
      <w:marLeft w:val="0"/>
      <w:marRight w:val="0"/>
      <w:marTop w:val="0"/>
      <w:marBottom w:val="0"/>
      <w:divBdr>
        <w:top w:val="none" w:sz="0" w:space="0" w:color="auto"/>
        <w:left w:val="none" w:sz="0" w:space="0" w:color="auto"/>
        <w:bottom w:val="none" w:sz="0" w:space="0" w:color="auto"/>
        <w:right w:val="none" w:sz="0" w:space="0" w:color="auto"/>
      </w:divBdr>
    </w:div>
    <w:div w:id="322125634">
      <w:bodyDiv w:val="1"/>
      <w:marLeft w:val="0"/>
      <w:marRight w:val="0"/>
      <w:marTop w:val="0"/>
      <w:marBottom w:val="0"/>
      <w:divBdr>
        <w:top w:val="none" w:sz="0" w:space="0" w:color="auto"/>
        <w:left w:val="none" w:sz="0" w:space="0" w:color="auto"/>
        <w:bottom w:val="none" w:sz="0" w:space="0" w:color="auto"/>
        <w:right w:val="none" w:sz="0" w:space="0" w:color="auto"/>
      </w:divBdr>
    </w:div>
    <w:div w:id="354582061">
      <w:bodyDiv w:val="1"/>
      <w:marLeft w:val="0"/>
      <w:marRight w:val="0"/>
      <w:marTop w:val="0"/>
      <w:marBottom w:val="0"/>
      <w:divBdr>
        <w:top w:val="none" w:sz="0" w:space="0" w:color="auto"/>
        <w:left w:val="none" w:sz="0" w:space="0" w:color="auto"/>
        <w:bottom w:val="none" w:sz="0" w:space="0" w:color="auto"/>
        <w:right w:val="none" w:sz="0" w:space="0" w:color="auto"/>
      </w:divBdr>
    </w:div>
    <w:div w:id="359206670">
      <w:bodyDiv w:val="1"/>
      <w:marLeft w:val="0"/>
      <w:marRight w:val="0"/>
      <w:marTop w:val="0"/>
      <w:marBottom w:val="0"/>
      <w:divBdr>
        <w:top w:val="none" w:sz="0" w:space="0" w:color="auto"/>
        <w:left w:val="none" w:sz="0" w:space="0" w:color="auto"/>
        <w:bottom w:val="none" w:sz="0" w:space="0" w:color="auto"/>
        <w:right w:val="none" w:sz="0" w:space="0" w:color="auto"/>
      </w:divBdr>
    </w:div>
    <w:div w:id="371466871">
      <w:bodyDiv w:val="1"/>
      <w:marLeft w:val="0"/>
      <w:marRight w:val="0"/>
      <w:marTop w:val="0"/>
      <w:marBottom w:val="0"/>
      <w:divBdr>
        <w:top w:val="none" w:sz="0" w:space="0" w:color="auto"/>
        <w:left w:val="none" w:sz="0" w:space="0" w:color="auto"/>
        <w:bottom w:val="none" w:sz="0" w:space="0" w:color="auto"/>
        <w:right w:val="none" w:sz="0" w:space="0" w:color="auto"/>
      </w:divBdr>
    </w:div>
    <w:div w:id="372118525">
      <w:bodyDiv w:val="1"/>
      <w:marLeft w:val="0"/>
      <w:marRight w:val="0"/>
      <w:marTop w:val="0"/>
      <w:marBottom w:val="0"/>
      <w:divBdr>
        <w:top w:val="none" w:sz="0" w:space="0" w:color="auto"/>
        <w:left w:val="none" w:sz="0" w:space="0" w:color="auto"/>
        <w:bottom w:val="none" w:sz="0" w:space="0" w:color="auto"/>
        <w:right w:val="none" w:sz="0" w:space="0" w:color="auto"/>
      </w:divBdr>
    </w:div>
    <w:div w:id="373427447">
      <w:bodyDiv w:val="1"/>
      <w:marLeft w:val="0"/>
      <w:marRight w:val="0"/>
      <w:marTop w:val="0"/>
      <w:marBottom w:val="0"/>
      <w:divBdr>
        <w:top w:val="none" w:sz="0" w:space="0" w:color="auto"/>
        <w:left w:val="none" w:sz="0" w:space="0" w:color="auto"/>
        <w:bottom w:val="none" w:sz="0" w:space="0" w:color="auto"/>
        <w:right w:val="none" w:sz="0" w:space="0" w:color="auto"/>
      </w:divBdr>
    </w:div>
    <w:div w:id="373508462">
      <w:bodyDiv w:val="1"/>
      <w:marLeft w:val="0"/>
      <w:marRight w:val="0"/>
      <w:marTop w:val="0"/>
      <w:marBottom w:val="0"/>
      <w:divBdr>
        <w:top w:val="none" w:sz="0" w:space="0" w:color="auto"/>
        <w:left w:val="none" w:sz="0" w:space="0" w:color="auto"/>
        <w:bottom w:val="none" w:sz="0" w:space="0" w:color="auto"/>
        <w:right w:val="none" w:sz="0" w:space="0" w:color="auto"/>
      </w:divBdr>
    </w:div>
    <w:div w:id="381248463">
      <w:bodyDiv w:val="1"/>
      <w:marLeft w:val="0"/>
      <w:marRight w:val="0"/>
      <w:marTop w:val="0"/>
      <w:marBottom w:val="0"/>
      <w:divBdr>
        <w:top w:val="none" w:sz="0" w:space="0" w:color="auto"/>
        <w:left w:val="none" w:sz="0" w:space="0" w:color="auto"/>
        <w:bottom w:val="none" w:sz="0" w:space="0" w:color="auto"/>
        <w:right w:val="none" w:sz="0" w:space="0" w:color="auto"/>
      </w:divBdr>
    </w:div>
    <w:div w:id="393239218">
      <w:bodyDiv w:val="1"/>
      <w:marLeft w:val="0"/>
      <w:marRight w:val="0"/>
      <w:marTop w:val="0"/>
      <w:marBottom w:val="0"/>
      <w:divBdr>
        <w:top w:val="none" w:sz="0" w:space="0" w:color="auto"/>
        <w:left w:val="none" w:sz="0" w:space="0" w:color="auto"/>
        <w:bottom w:val="none" w:sz="0" w:space="0" w:color="auto"/>
        <w:right w:val="none" w:sz="0" w:space="0" w:color="auto"/>
      </w:divBdr>
    </w:div>
    <w:div w:id="397094049">
      <w:bodyDiv w:val="1"/>
      <w:marLeft w:val="0"/>
      <w:marRight w:val="0"/>
      <w:marTop w:val="0"/>
      <w:marBottom w:val="0"/>
      <w:divBdr>
        <w:top w:val="none" w:sz="0" w:space="0" w:color="auto"/>
        <w:left w:val="none" w:sz="0" w:space="0" w:color="auto"/>
        <w:bottom w:val="none" w:sz="0" w:space="0" w:color="auto"/>
        <w:right w:val="none" w:sz="0" w:space="0" w:color="auto"/>
      </w:divBdr>
    </w:div>
    <w:div w:id="405344698">
      <w:bodyDiv w:val="1"/>
      <w:marLeft w:val="0"/>
      <w:marRight w:val="0"/>
      <w:marTop w:val="0"/>
      <w:marBottom w:val="0"/>
      <w:divBdr>
        <w:top w:val="none" w:sz="0" w:space="0" w:color="auto"/>
        <w:left w:val="none" w:sz="0" w:space="0" w:color="auto"/>
        <w:bottom w:val="none" w:sz="0" w:space="0" w:color="auto"/>
        <w:right w:val="none" w:sz="0" w:space="0" w:color="auto"/>
      </w:divBdr>
    </w:div>
    <w:div w:id="422072178">
      <w:bodyDiv w:val="1"/>
      <w:marLeft w:val="0"/>
      <w:marRight w:val="0"/>
      <w:marTop w:val="0"/>
      <w:marBottom w:val="0"/>
      <w:divBdr>
        <w:top w:val="none" w:sz="0" w:space="0" w:color="auto"/>
        <w:left w:val="none" w:sz="0" w:space="0" w:color="auto"/>
        <w:bottom w:val="none" w:sz="0" w:space="0" w:color="auto"/>
        <w:right w:val="none" w:sz="0" w:space="0" w:color="auto"/>
      </w:divBdr>
    </w:div>
    <w:div w:id="432897300">
      <w:bodyDiv w:val="1"/>
      <w:marLeft w:val="0"/>
      <w:marRight w:val="0"/>
      <w:marTop w:val="0"/>
      <w:marBottom w:val="0"/>
      <w:divBdr>
        <w:top w:val="none" w:sz="0" w:space="0" w:color="auto"/>
        <w:left w:val="none" w:sz="0" w:space="0" w:color="auto"/>
        <w:bottom w:val="none" w:sz="0" w:space="0" w:color="auto"/>
        <w:right w:val="none" w:sz="0" w:space="0" w:color="auto"/>
      </w:divBdr>
    </w:div>
    <w:div w:id="436098365">
      <w:bodyDiv w:val="1"/>
      <w:marLeft w:val="0"/>
      <w:marRight w:val="0"/>
      <w:marTop w:val="0"/>
      <w:marBottom w:val="0"/>
      <w:divBdr>
        <w:top w:val="none" w:sz="0" w:space="0" w:color="auto"/>
        <w:left w:val="none" w:sz="0" w:space="0" w:color="auto"/>
        <w:bottom w:val="none" w:sz="0" w:space="0" w:color="auto"/>
        <w:right w:val="none" w:sz="0" w:space="0" w:color="auto"/>
      </w:divBdr>
    </w:div>
    <w:div w:id="436104825">
      <w:bodyDiv w:val="1"/>
      <w:marLeft w:val="0"/>
      <w:marRight w:val="0"/>
      <w:marTop w:val="0"/>
      <w:marBottom w:val="0"/>
      <w:divBdr>
        <w:top w:val="none" w:sz="0" w:space="0" w:color="auto"/>
        <w:left w:val="none" w:sz="0" w:space="0" w:color="auto"/>
        <w:bottom w:val="none" w:sz="0" w:space="0" w:color="auto"/>
        <w:right w:val="none" w:sz="0" w:space="0" w:color="auto"/>
      </w:divBdr>
    </w:div>
    <w:div w:id="498888519">
      <w:bodyDiv w:val="1"/>
      <w:marLeft w:val="0"/>
      <w:marRight w:val="0"/>
      <w:marTop w:val="0"/>
      <w:marBottom w:val="0"/>
      <w:divBdr>
        <w:top w:val="none" w:sz="0" w:space="0" w:color="auto"/>
        <w:left w:val="none" w:sz="0" w:space="0" w:color="auto"/>
        <w:bottom w:val="none" w:sz="0" w:space="0" w:color="auto"/>
        <w:right w:val="none" w:sz="0" w:space="0" w:color="auto"/>
      </w:divBdr>
    </w:div>
    <w:div w:id="508565261">
      <w:bodyDiv w:val="1"/>
      <w:marLeft w:val="0"/>
      <w:marRight w:val="0"/>
      <w:marTop w:val="0"/>
      <w:marBottom w:val="0"/>
      <w:divBdr>
        <w:top w:val="none" w:sz="0" w:space="0" w:color="auto"/>
        <w:left w:val="none" w:sz="0" w:space="0" w:color="auto"/>
        <w:bottom w:val="none" w:sz="0" w:space="0" w:color="auto"/>
        <w:right w:val="none" w:sz="0" w:space="0" w:color="auto"/>
      </w:divBdr>
    </w:div>
    <w:div w:id="510220407">
      <w:bodyDiv w:val="1"/>
      <w:marLeft w:val="0"/>
      <w:marRight w:val="0"/>
      <w:marTop w:val="0"/>
      <w:marBottom w:val="0"/>
      <w:divBdr>
        <w:top w:val="none" w:sz="0" w:space="0" w:color="auto"/>
        <w:left w:val="none" w:sz="0" w:space="0" w:color="auto"/>
        <w:bottom w:val="none" w:sz="0" w:space="0" w:color="auto"/>
        <w:right w:val="none" w:sz="0" w:space="0" w:color="auto"/>
      </w:divBdr>
    </w:div>
    <w:div w:id="552232547">
      <w:bodyDiv w:val="1"/>
      <w:marLeft w:val="0"/>
      <w:marRight w:val="0"/>
      <w:marTop w:val="0"/>
      <w:marBottom w:val="0"/>
      <w:divBdr>
        <w:top w:val="none" w:sz="0" w:space="0" w:color="auto"/>
        <w:left w:val="none" w:sz="0" w:space="0" w:color="auto"/>
        <w:bottom w:val="none" w:sz="0" w:space="0" w:color="auto"/>
        <w:right w:val="none" w:sz="0" w:space="0" w:color="auto"/>
      </w:divBdr>
    </w:div>
    <w:div w:id="572859724">
      <w:bodyDiv w:val="1"/>
      <w:marLeft w:val="0"/>
      <w:marRight w:val="0"/>
      <w:marTop w:val="0"/>
      <w:marBottom w:val="0"/>
      <w:divBdr>
        <w:top w:val="none" w:sz="0" w:space="0" w:color="auto"/>
        <w:left w:val="none" w:sz="0" w:space="0" w:color="auto"/>
        <w:bottom w:val="none" w:sz="0" w:space="0" w:color="auto"/>
        <w:right w:val="none" w:sz="0" w:space="0" w:color="auto"/>
      </w:divBdr>
    </w:div>
    <w:div w:id="595601119">
      <w:bodyDiv w:val="1"/>
      <w:marLeft w:val="0"/>
      <w:marRight w:val="0"/>
      <w:marTop w:val="0"/>
      <w:marBottom w:val="0"/>
      <w:divBdr>
        <w:top w:val="none" w:sz="0" w:space="0" w:color="auto"/>
        <w:left w:val="none" w:sz="0" w:space="0" w:color="auto"/>
        <w:bottom w:val="none" w:sz="0" w:space="0" w:color="auto"/>
        <w:right w:val="none" w:sz="0" w:space="0" w:color="auto"/>
      </w:divBdr>
    </w:div>
    <w:div w:id="602996840">
      <w:bodyDiv w:val="1"/>
      <w:marLeft w:val="0"/>
      <w:marRight w:val="0"/>
      <w:marTop w:val="0"/>
      <w:marBottom w:val="0"/>
      <w:divBdr>
        <w:top w:val="none" w:sz="0" w:space="0" w:color="auto"/>
        <w:left w:val="none" w:sz="0" w:space="0" w:color="auto"/>
        <w:bottom w:val="none" w:sz="0" w:space="0" w:color="auto"/>
        <w:right w:val="none" w:sz="0" w:space="0" w:color="auto"/>
      </w:divBdr>
    </w:div>
    <w:div w:id="618494548">
      <w:bodyDiv w:val="1"/>
      <w:marLeft w:val="0"/>
      <w:marRight w:val="0"/>
      <w:marTop w:val="0"/>
      <w:marBottom w:val="0"/>
      <w:divBdr>
        <w:top w:val="none" w:sz="0" w:space="0" w:color="auto"/>
        <w:left w:val="none" w:sz="0" w:space="0" w:color="auto"/>
        <w:bottom w:val="none" w:sz="0" w:space="0" w:color="auto"/>
        <w:right w:val="none" w:sz="0" w:space="0" w:color="auto"/>
      </w:divBdr>
    </w:div>
    <w:div w:id="624510842">
      <w:bodyDiv w:val="1"/>
      <w:marLeft w:val="0"/>
      <w:marRight w:val="0"/>
      <w:marTop w:val="0"/>
      <w:marBottom w:val="0"/>
      <w:divBdr>
        <w:top w:val="none" w:sz="0" w:space="0" w:color="auto"/>
        <w:left w:val="none" w:sz="0" w:space="0" w:color="auto"/>
        <w:bottom w:val="none" w:sz="0" w:space="0" w:color="auto"/>
        <w:right w:val="none" w:sz="0" w:space="0" w:color="auto"/>
      </w:divBdr>
    </w:div>
    <w:div w:id="636103027">
      <w:bodyDiv w:val="1"/>
      <w:marLeft w:val="0"/>
      <w:marRight w:val="0"/>
      <w:marTop w:val="0"/>
      <w:marBottom w:val="0"/>
      <w:divBdr>
        <w:top w:val="none" w:sz="0" w:space="0" w:color="auto"/>
        <w:left w:val="none" w:sz="0" w:space="0" w:color="auto"/>
        <w:bottom w:val="none" w:sz="0" w:space="0" w:color="auto"/>
        <w:right w:val="none" w:sz="0" w:space="0" w:color="auto"/>
      </w:divBdr>
    </w:div>
    <w:div w:id="636884308">
      <w:bodyDiv w:val="1"/>
      <w:marLeft w:val="0"/>
      <w:marRight w:val="0"/>
      <w:marTop w:val="0"/>
      <w:marBottom w:val="0"/>
      <w:divBdr>
        <w:top w:val="none" w:sz="0" w:space="0" w:color="auto"/>
        <w:left w:val="none" w:sz="0" w:space="0" w:color="auto"/>
        <w:bottom w:val="none" w:sz="0" w:space="0" w:color="auto"/>
        <w:right w:val="none" w:sz="0" w:space="0" w:color="auto"/>
      </w:divBdr>
    </w:div>
    <w:div w:id="639463654">
      <w:bodyDiv w:val="1"/>
      <w:marLeft w:val="0"/>
      <w:marRight w:val="0"/>
      <w:marTop w:val="0"/>
      <w:marBottom w:val="0"/>
      <w:divBdr>
        <w:top w:val="none" w:sz="0" w:space="0" w:color="auto"/>
        <w:left w:val="none" w:sz="0" w:space="0" w:color="auto"/>
        <w:bottom w:val="none" w:sz="0" w:space="0" w:color="auto"/>
        <w:right w:val="none" w:sz="0" w:space="0" w:color="auto"/>
      </w:divBdr>
    </w:div>
    <w:div w:id="644821635">
      <w:bodyDiv w:val="1"/>
      <w:marLeft w:val="0"/>
      <w:marRight w:val="0"/>
      <w:marTop w:val="0"/>
      <w:marBottom w:val="0"/>
      <w:divBdr>
        <w:top w:val="none" w:sz="0" w:space="0" w:color="auto"/>
        <w:left w:val="none" w:sz="0" w:space="0" w:color="auto"/>
        <w:bottom w:val="none" w:sz="0" w:space="0" w:color="auto"/>
        <w:right w:val="none" w:sz="0" w:space="0" w:color="auto"/>
      </w:divBdr>
    </w:div>
    <w:div w:id="647132345">
      <w:bodyDiv w:val="1"/>
      <w:marLeft w:val="0"/>
      <w:marRight w:val="0"/>
      <w:marTop w:val="0"/>
      <w:marBottom w:val="0"/>
      <w:divBdr>
        <w:top w:val="none" w:sz="0" w:space="0" w:color="auto"/>
        <w:left w:val="none" w:sz="0" w:space="0" w:color="auto"/>
        <w:bottom w:val="none" w:sz="0" w:space="0" w:color="auto"/>
        <w:right w:val="none" w:sz="0" w:space="0" w:color="auto"/>
      </w:divBdr>
    </w:div>
    <w:div w:id="647631751">
      <w:bodyDiv w:val="1"/>
      <w:marLeft w:val="0"/>
      <w:marRight w:val="0"/>
      <w:marTop w:val="0"/>
      <w:marBottom w:val="0"/>
      <w:divBdr>
        <w:top w:val="none" w:sz="0" w:space="0" w:color="auto"/>
        <w:left w:val="none" w:sz="0" w:space="0" w:color="auto"/>
        <w:bottom w:val="none" w:sz="0" w:space="0" w:color="auto"/>
        <w:right w:val="none" w:sz="0" w:space="0" w:color="auto"/>
      </w:divBdr>
    </w:div>
    <w:div w:id="651954051">
      <w:bodyDiv w:val="1"/>
      <w:marLeft w:val="0"/>
      <w:marRight w:val="0"/>
      <w:marTop w:val="0"/>
      <w:marBottom w:val="0"/>
      <w:divBdr>
        <w:top w:val="none" w:sz="0" w:space="0" w:color="auto"/>
        <w:left w:val="none" w:sz="0" w:space="0" w:color="auto"/>
        <w:bottom w:val="none" w:sz="0" w:space="0" w:color="auto"/>
        <w:right w:val="none" w:sz="0" w:space="0" w:color="auto"/>
      </w:divBdr>
    </w:div>
    <w:div w:id="687487449">
      <w:bodyDiv w:val="1"/>
      <w:marLeft w:val="0"/>
      <w:marRight w:val="0"/>
      <w:marTop w:val="0"/>
      <w:marBottom w:val="0"/>
      <w:divBdr>
        <w:top w:val="none" w:sz="0" w:space="0" w:color="auto"/>
        <w:left w:val="none" w:sz="0" w:space="0" w:color="auto"/>
        <w:bottom w:val="none" w:sz="0" w:space="0" w:color="auto"/>
        <w:right w:val="none" w:sz="0" w:space="0" w:color="auto"/>
      </w:divBdr>
    </w:div>
    <w:div w:id="692456544">
      <w:bodyDiv w:val="1"/>
      <w:marLeft w:val="0"/>
      <w:marRight w:val="0"/>
      <w:marTop w:val="0"/>
      <w:marBottom w:val="0"/>
      <w:divBdr>
        <w:top w:val="none" w:sz="0" w:space="0" w:color="auto"/>
        <w:left w:val="none" w:sz="0" w:space="0" w:color="auto"/>
        <w:bottom w:val="none" w:sz="0" w:space="0" w:color="auto"/>
        <w:right w:val="none" w:sz="0" w:space="0" w:color="auto"/>
      </w:divBdr>
    </w:div>
    <w:div w:id="712657375">
      <w:bodyDiv w:val="1"/>
      <w:marLeft w:val="0"/>
      <w:marRight w:val="0"/>
      <w:marTop w:val="0"/>
      <w:marBottom w:val="0"/>
      <w:divBdr>
        <w:top w:val="none" w:sz="0" w:space="0" w:color="auto"/>
        <w:left w:val="none" w:sz="0" w:space="0" w:color="auto"/>
        <w:bottom w:val="none" w:sz="0" w:space="0" w:color="auto"/>
        <w:right w:val="none" w:sz="0" w:space="0" w:color="auto"/>
      </w:divBdr>
    </w:div>
    <w:div w:id="718091520">
      <w:bodyDiv w:val="1"/>
      <w:marLeft w:val="0"/>
      <w:marRight w:val="0"/>
      <w:marTop w:val="0"/>
      <w:marBottom w:val="0"/>
      <w:divBdr>
        <w:top w:val="none" w:sz="0" w:space="0" w:color="auto"/>
        <w:left w:val="none" w:sz="0" w:space="0" w:color="auto"/>
        <w:bottom w:val="none" w:sz="0" w:space="0" w:color="auto"/>
        <w:right w:val="none" w:sz="0" w:space="0" w:color="auto"/>
      </w:divBdr>
    </w:div>
    <w:div w:id="734353250">
      <w:bodyDiv w:val="1"/>
      <w:marLeft w:val="0"/>
      <w:marRight w:val="0"/>
      <w:marTop w:val="0"/>
      <w:marBottom w:val="0"/>
      <w:divBdr>
        <w:top w:val="none" w:sz="0" w:space="0" w:color="auto"/>
        <w:left w:val="none" w:sz="0" w:space="0" w:color="auto"/>
        <w:bottom w:val="none" w:sz="0" w:space="0" w:color="auto"/>
        <w:right w:val="none" w:sz="0" w:space="0" w:color="auto"/>
      </w:divBdr>
    </w:div>
    <w:div w:id="735519972">
      <w:bodyDiv w:val="1"/>
      <w:marLeft w:val="0"/>
      <w:marRight w:val="0"/>
      <w:marTop w:val="0"/>
      <w:marBottom w:val="0"/>
      <w:divBdr>
        <w:top w:val="none" w:sz="0" w:space="0" w:color="auto"/>
        <w:left w:val="none" w:sz="0" w:space="0" w:color="auto"/>
        <w:bottom w:val="none" w:sz="0" w:space="0" w:color="auto"/>
        <w:right w:val="none" w:sz="0" w:space="0" w:color="auto"/>
      </w:divBdr>
    </w:div>
    <w:div w:id="739518012">
      <w:bodyDiv w:val="1"/>
      <w:marLeft w:val="0"/>
      <w:marRight w:val="0"/>
      <w:marTop w:val="0"/>
      <w:marBottom w:val="0"/>
      <w:divBdr>
        <w:top w:val="none" w:sz="0" w:space="0" w:color="auto"/>
        <w:left w:val="none" w:sz="0" w:space="0" w:color="auto"/>
        <w:bottom w:val="none" w:sz="0" w:space="0" w:color="auto"/>
        <w:right w:val="none" w:sz="0" w:space="0" w:color="auto"/>
      </w:divBdr>
    </w:div>
    <w:div w:id="743600096">
      <w:bodyDiv w:val="1"/>
      <w:marLeft w:val="0"/>
      <w:marRight w:val="0"/>
      <w:marTop w:val="0"/>
      <w:marBottom w:val="0"/>
      <w:divBdr>
        <w:top w:val="none" w:sz="0" w:space="0" w:color="auto"/>
        <w:left w:val="none" w:sz="0" w:space="0" w:color="auto"/>
        <w:bottom w:val="none" w:sz="0" w:space="0" w:color="auto"/>
        <w:right w:val="none" w:sz="0" w:space="0" w:color="auto"/>
      </w:divBdr>
    </w:div>
    <w:div w:id="745687552">
      <w:bodyDiv w:val="1"/>
      <w:marLeft w:val="0"/>
      <w:marRight w:val="0"/>
      <w:marTop w:val="0"/>
      <w:marBottom w:val="0"/>
      <w:divBdr>
        <w:top w:val="none" w:sz="0" w:space="0" w:color="auto"/>
        <w:left w:val="none" w:sz="0" w:space="0" w:color="auto"/>
        <w:bottom w:val="none" w:sz="0" w:space="0" w:color="auto"/>
        <w:right w:val="none" w:sz="0" w:space="0" w:color="auto"/>
      </w:divBdr>
    </w:div>
    <w:div w:id="759104830">
      <w:bodyDiv w:val="1"/>
      <w:marLeft w:val="0"/>
      <w:marRight w:val="0"/>
      <w:marTop w:val="0"/>
      <w:marBottom w:val="0"/>
      <w:divBdr>
        <w:top w:val="none" w:sz="0" w:space="0" w:color="auto"/>
        <w:left w:val="none" w:sz="0" w:space="0" w:color="auto"/>
        <w:bottom w:val="none" w:sz="0" w:space="0" w:color="auto"/>
        <w:right w:val="none" w:sz="0" w:space="0" w:color="auto"/>
      </w:divBdr>
    </w:div>
    <w:div w:id="769400435">
      <w:bodyDiv w:val="1"/>
      <w:marLeft w:val="0"/>
      <w:marRight w:val="0"/>
      <w:marTop w:val="0"/>
      <w:marBottom w:val="0"/>
      <w:divBdr>
        <w:top w:val="none" w:sz="0" w:space="0" w:color="auto"/>
        <w:left w:val="none" w:sz="0" w:space="0" w:color="auto"/>
        <w:bottom w:val="none" w:sz="0" w:space="0" w:color="auto"/>
        <w:right w:val="none" w:sz="0" w:space="0" w:color="auto"/>
      </w:divBdr>
    </w:div>
    <w:div w:id="772432999">
      <w:bodyDiv w:val="1"/>
      <w:marLeft w:val="0"/>
      <w:marRight w:val="0"/>
      <w:marTop w:val="0"/>
      <w:marBottom w:val="0"/>
      <w:divBdr>
        <w:top w:val="none" w:sz="0" w:space="0" w:color="auto"/>
        <w:left w:val="none" w:sz="0" w:space="0" w:color="auto"/>
        <w:bottom w:val="none" w:sz="0" w:space="0" w:color="auto"/>
        <w:right w:val="none" w:sz="0" w:space="0" w:color="auto"/>
      </w:divBdr>
    </w:div>
    <w:div w:id="793133833">
      <w:bodyDiv w:val="1"/>
      <w:marLeft w:val="0"/>
      <w:marRight w:val="0"/>
      <w:marTop w:val="0"/>
      <w:marBottom w:val="0"/>
      <w:divBdr>
        <w:top w:val="none" w:sz="0" w:space="0" w:color="auto"/>
        <w:left w:val="none" w:sz="0" w:space="0" w:color="auto"/>
        <w:bottom w:val="none" w:sz="0" w:space="0" w:color="auto"/>
        <w:right w:val="none" w:sz="0" w:space="0" w:color="auto"/>
      </w:divBdr>
    </w:div>
    <w:div w:id="800417584">
      <w:bodyDiv w:val="1"/>
      <w:marLeft w:val="0"/>
      <w:marRight w:val="0"/>
      <w:marTop w:val="0"/>
      <w:marBottom w:val="0"/>
      <w:divBdr>
        <w:top w:val="none" w:sz="0" w:space="0" w:color="auto"/>
        <w:left w:val="none" w:sz="0" w:space="0" w:color="auto"/>
        <w:bottom w:val="none" w:sz="0" w:space="0" w:color="auto"/>
        <w:right w:val="none" w:sz="0" w:space="0" w:color="auto"/>
      </w:divBdr>
    </w:div>
    <w:div w:id="858811401">
      <w:bodyDiv w:val="1"/>
      <w:marLeft w:val="0"/>
      <w:marRight w:val="0"/>
      <w:marTop w:val="0"/>
      <w:marBottom w:val="0"/>
      <w:divBdr>
        <w:top w:val="none" w:sz="0" w:space="0" w:color="auto"/>
        <w:left w:val="none" w:sz="0" w:space="0" w:color="auto"/>
        <w:bottom w:val="none" w:sz="0" w:space="0" w:color="auto"/>
        <w:right w:val="none" w:sz="0" w:space="0" w:color="auto"/>
      </w:divBdr>
    </w:div>
    <w:div w:id="877934961">
      <w:bodyDiv w:val="1"/>
      <w:marLeft w:val="0"/>
      <w:marRight w:val="0"/>
      <w:marTop w:val="0"/>
      <w:marBottom w:val="0"/>
      <w:divBdr>
        <w:top w:val="none" w:sz="0" w:space="0" w:color="auto"/>
        <w:left w:val="none" w:sz="0" w:space="0" w:color="auto"/>
        <w:bottom w:val="none" w:sz="0" w:space="0" w:color="auto"/>
        <w:right w:val="none" w:sz="0" w:space="0" w:color="auto"/>
      </w:divBdr>
    </w:div>
    <w:div w:id="881550444">
      <w:bodyDiv w:val="1"/>
      <w:marLeft w:val="0"/>
      <w:marRight w:val="0"/>
      <w:marTop w:val="0"/>
      <w:marBottom w:val="0"/>
      <w:divBdr>
        <w:top w:val="none" w:sz="0" w:space="0" w:color="auto"/>
        <w:left w:val="none" w:sz="0" w:space="0" w:color="auto"/>
        <w:bottom w:val="none" w:sz="0" w:space="0" w:color="auto"/>
        <w:right w:val="none" w:sz="0" w:space="0" w:color="auto"/>
      </w:divBdr>
    </w:div>
    <w:div w:id="882252699">
      <w:bodyDiv w:val="1"/>
      <w:marLeft w:val="0"/>
      <w:marRight w:val="0"/>
      <w:marTop w:val="0"/>
      <w:marBottom w:val="0"/>
      <w:divBdr>
        <w:top w:val="none" w:sz="0" w:space="0" w:color="auto"/>
        <w:left w:val="none" w:sz="0" w:space="0" w:color="auto"/>
        <w:bottom w:val="none" w:sz="0" w:space="0" w:color="auto"/>
        <w:right w:val="none" w:sz="0" w:space="0" w:color="auto"/>
      </w:divBdr>
    </w:div>
    <w:div w:id="946693797">
      <w:bodyDiv w:val="1"/>
      <w:marLeft w:val="0"/>
      <w:marRight w:val="0"/>
      <w:marTop w:val="0"/>
      <w:marBottom w:val="0"/>
      <w:divBdr>
        <w:top w:val="none" w:sz="0" w:space="0" w:color="auto"/>
        <w:left w:val="none" w:sz="0" w:space="0" w:color="auto"/>
        <w:bottom w:val="none" w:sz="0" w:space="0" w:color="auto"/>
        <w:right w:val="none" w:sz="0" w:space="0" w:color="auto"/>
      </w:divBdr>
    </w:div>
    <w:div w:id="946734923">
      <w:bodyDiv w:val="1"/>
      <w:marLeft w:val="0"/>
      <w:marRight w:val="0"/>
      <w:marTop w:val="0"/>
      <w:marBottom w:val="0"/>
      <w:divBdr>
        <w:top w:val="none" w:sz="0" w:space="0" w:color="auto"/>
        <w:left w:val="none" w:sz="0" w:space="0" w:color="auto"/>
        <w:bottom w:val="none" w:sz="0" w:space="0" w:color="auto"/>
        <w:right w:val="none" w:sz="0" w:space="0" w:color="auto"/>
      </w:divBdr>
    </w:div>
    <w:div w:id="961770429">
      <w:bodyDiv w:val="1"/>
      <w:marLeft w:val="0"/>
      <w:marRight w:val="0"/>
      <w:marTop w:val="0"/>
      <w:marBottom w:val="0"/>
      <w:divBdr>
        <w:top w:val="none" w:sz="0" w:space="0" w:color="auto"/>
        <w:left w:val="none" w:sz="0" w:space="0" w:color="auto"/>
        <w:bottom w:val="none" w:sz="0" w:space="0" w:color="auto"/>
        <w:right w:val="none" w:sz="0" w:space="0" w:color="auto"/>
      </w:divBdr>
    </w:div>
    <w:div w:id="973027346">
      <w:bodyDiv w:val="1"/>
      <w:marLeft w:val="0"/>
      <w:marRight w:val="0"/>
      <w:marTop w:val="0"/>
      <w:marBottom w:val="0"/>
      <w:divBdr>
        <w:top w:val="none" w:sz="0" w:space="0" w:color="auto"/>
        <w:left w:val="none" w:sz="0" w:space="0" w:color="auto"/>
        <w:bottom w:val="none" w:sz="0" w:space="0" w:color="auto"/>
        <w:right w:val="none" w:sz="0" w:space="0" w:color="auto"/>
      </w:divBdr>
    </w:div>
    <w:div w:id="974986608">
      <w:bodyDiv w:val="1"/>
      <w:marLeft w:val="0"/>
      <w:marRight w:val="0"/>
      <w:marTop w:val="0"/>
      <w:marBottom w:val="0"/>
      <w:divBdr>
        <w:top w:val="none" w:sz="0" w:space="0" w:color="auto"/>
        <w:left w:val="none" w:sz="0" w:space="0" w:color="auto"/>
        <w:bottom w:val="none" w:sz="0" w:space="0" w:color="auto"/>
        <w:right w:val="none" w:sz="0" w:space="0" w:color="auto"/>
      </w:divBdr>
    </w:div>
    <w:div w:id="977146642">
      <w:bodyDiv w:val="1"/>
      <w:marLeft w:val="0"/>
      <w:marRight w:val="0"/>
      <w:marTop w:val="0"/>
      <w:marBottom w:val="0"/>
      <w:divBdr>
        <w:top w:val="none" w:sz="0" w:space="0" w:color="auto"/>
        <w:left w:val="none" w:sz="0" w:space="0" w:color="auto"/>
        <w:bottom w:val="none" w:sz="0" w:space="0" w:color="auto"/>
        <w:right w:val="none" w:sz="0" w:space="0" w:color="auto"/>
      </w:divBdr>
    </w:div>
    <w:div w:id="988828953">
      <w:bodyDiv w:val="1"/>
      <w:marLeft w:val="0"/>
      <w:marRight w:val="0"/>
      <w:marTop w:val="0"/>
      <w:marBottom w:val="0"/>
      <w:divBdr>
        <w:top w:val="none" w:sz="0" w:space="0" w:color="auto"/>
        <w:left w:val="none" w:sz="0" w:space="0" w:color="auto"/>
        <w:bottom w:val="none" w:sz="0" w:space="0" w:color="auto"/>
        <w:right w:val="none" w:sz="0" w:space="0" w:color="auto"/>
      </w:divBdr>
    </w:div>
    <w:div w:id="999232440">
      <w:bodyDiv w:val="1"/>
      <w:marLeft w:val="0"/>
      <w:marRight w:val="0"/>
      <w:marTop w:val="0"/>
      <w:marBottom w:val="0"/>
      <w:divBdr>
        <w:top w:val="none" w:sz="0" w:space="0" w:color="auto"/>
        <w:left w:val="none" w:sz="0" w:space="0" w:color="auto"/>
        <w:bottom w:val="none" w:sz="0" w:space="0" w:color="auto"/>
        <w:right w:val="none" w:sz="0" w:space="0" w:color="auto"/>
      </w:divBdr>
    </w:div>
    <w:div w:id="1002394166">
      <w:bodyDiv w:val="1"/>
      <w:marLeft w:val="0"/>
      <w:marRight w:val="0"/>
      <w:marTop w:val="0"/>
      <w:marBottom w:val="0"/>
      <w:divBdr>
        <w:top w:val="none" w:sz="0" w:space="0" w:color="auto"/>
        <w:left w:val="none" w:sz="0" w:space="0" w:color="auto"/>
        <w:bottom w:val="none" w:sz="0" w:space="0" w:color="auto"/>
        <w:right w:val="none" w:sz="0" w:space="0" w:color="auto"/>
      </w:divBdr>
    </w:div>
    <w:div w:id="1038772538">
      <w:bodyDiv w:val="1"/>
      <w:marLeft w:val="0"/>
      <w:marRight w:val="0"/>
      <w:marTop w:val="0"/>
      <w:marBottom w:val="0"/>
      <w:divBdr>
        <w:top w:val="none" w:sz="0" w:space="0" w:color="auto"/>
        <w:left w:val="none" w:sz="0" w:space="0" w:color="auto"/>
        <w:bottom w:val="none" w:sz="0" w:space="0" w:color="auto"/>
        <w:right w:val="none" w:sz="0" w:space="0" w:color="auto"/>
      </w:divBdr>
    </w:div>
    <w:div w:id="1054696139">
      <w:bodyDiv w:val="1"/>
      <w:marLeft w:val="0"/>
      <w:marRight w:val="0"/>
      <w:marTop w:val="0"/>
      <w:marBottom w:val="0"/>
      <w:divBdr>
        <w:top w:val="none" w:sz="0" w:space="0" w:color="auto"/>
        <w:left w:val="none" w:sz="0" w:space="0" w:color="auto"/>
        <w:bottom w:val="none" w:sz="0" w:space="0" w:color="auto"/>
        <w:right w:val="none" w:sz="0" w:space="0" w:color="auto"/>
      </w:divBdr>
    </w:div>
    <w:div w:id="1056661624">
      <w:bodyDiv w:val="1"/>
      <w:marLeft w:val="0"/>
      <w:marRight w:val="0"/>
      <w:marTop w:val="0"/>
      <w:marBottom w:val="0"/>
      <w:divBdr>
        <w:top w:val="none" w:sz="0" w:space="0" w:color="auto"/>
        <w:left w:val="none" w:sz="0" w:space="0" w:color="auto"/>
        <w:bottom w:val="none" w:sz="0" w:space="0" w:color="auto"/>
        <w:right w:val="none" w:sz="0" w:space="0" w:color="auto"/>
      </w:divBdr>
    </w:div>
    <w:div w:id="1057362098">
      <w:bodyDiv w:val="1"/>
      <w:marLeft w:val="0"/>
      <w:marRight w:val="0"/>
      <w:marTop w:val="0"/>
      <w:marBottom w:val="0"/>
      <w:divBdr>
        <w:top w:val="none" w:sz="0" w:space="0" w:color="auto"/>
        <w:left w:val="none" w:sz="0" w:space="0" w:color="auto"/>
        <w:bottom w:val="none" w:sz="0" w:space="0" w:color="auto"/>
        <w:right w:val="none" w:sz="0" w:space="0" w:color="auto"/>
      </w:divBdr>
    </w:div>
    <w:div w:id="106005762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18640912">
      <w:bodyDiv w:val="1"/>
      <w:marLeft w:val="0"/>
      <w:marRight w:val="0"/>
      <w:marTop w:val="0"/>
      <w:marBottom w:val="0"/>
      <w:divBdr>
        <w:top w:val="none" w:sz="0" w:space="0" w:color="auto"/>
        <w:left w:val="none" w:sz="0" w:space="0" w:color="auto"/>
        <w:bottom w:val="none" w:sz="0" w:space="0" w:color="auto"/>
        <w:right w:val="none" w:sz="0" w:space="0" w:color="auto"/>
      </w:divBdr>
    </w:div>
    <w:div w:id="1133330777">
      <w:bodyDiv w:val="1"/>
      <w:marLeft w:val="0"/>
      <w:marRight w:val="0"/>
      <w:marTop w:val="0"/>
      <w:marBottom w:val="0"/>
      <w:divBdr>
        <w:top w:val="none" w:sz="0" w:space="0" w:color="auto"/>
        <w:left w:val="none" w:sz="0" w:space="0" w:color="auto"/>
        <w:bottom w:val="none" w:sz="0" w:space="0" w:color="auto"/>
        <w:right w:val="none" w:sz="0" w:space="0" w:color="auto"/>
      </w:divBdr>
    </w:div>
    <w:div w:id="1137262013">
      <w:bodyDiv w:val="1"/>
      <w:marLeft w:val="0"/>
      <w:marRight w:val="0"/>
      <w:marTop w:val="0"/>
      <w:marBottom w:val="0"/>
      <w:divBdr>
        <w:top w:val="none" w:sz="0" w:space="0" w:color="auto"/>
        <w:left w:val="none" w:sz="0" w:space="0" w:color="auto"/>
        <w:bottom w:val="none" w:sz="0" w:space="0" w:color="auto"/>
        <w:right w:val="none" w:sz="0" w:space="0" w:color="auto"/>
      </w:divBdr>
    </w:div>
    <w:div w:id="1142849198">
      <w:bodyDiv w:val="1"/>
      <w:marLeft w:val="0"/>
      <w:marRight w:val="0"/>
      <w:marTop w:val="0"/>
      <w:marBottom w:val="0"/>
      <w:divBdr>
        <w:top w:val="none" w:sz="0" w:space="0" w:color="auto"/>
        <w:left w:val="none" w:sz="0" w:space="0" w:color="auto"/>
        <w:bottom w:val="none" w:sz="0" w:space="0" w:color="auto"/>
        <w:right w:val="none" w:sz="0" w:space="0" w:color="auto"/>
      </w:divBdr>
    </w:div>
    <w:div w:id="1147359120">
      <w:bodyDiv w:val="1"/>
      <w:marLeft w:val="0"/>
      <w:marRight w:val="0"/>
      <w:marTop w:val="0"/>
      <w:marBottom w:val="0"/>
      <w:divBdr>
        <w:top w:val="none" w:sz="0" w:space="0" w:color="auto"/>
        <w:left w:val="none" w:sz="0" w:space="0" w:color="auto"/>
        <w:bottom w:val="none" w:sz="0" w:space="0" w:color="auto"/>
        <w:right w:val="none" w:sz="0" w:space="0" w:color="auto"/>
      </w:divBdr>
    </w:div>
    <w:div w:id="1147622459">
      <w:bodyDiv w:val="1"/>
      <w:marLeft w:val="0"/>
      <w:marRight w:val="0"/>
      <w:marTop w:val="0"/>
      <w:marBottom w:val="0"/>
      <w:divBdr>
        <w:top w:val="none" w:sz="0" w:space="0" w:color="auto"/>
        <w:left w:val="none" w:sz="0" w:space="0" w:color="auto"/>
        <w:bottom w:val="none" w:sz="0" w:space="0" w:color="auto"/>
        <w:right w:val="none" w:sz="0" w:space="0" w:color="auto"/>
      </w:divBdr>
    </w:div>
    <w:div w:id="1172915221">
      <w:bodyDiv w:val="1"/>
      <w:marLeft w:val="0"/>
      <w:marRight w:val="0"/>
      <w:marTop w:val="0"/>
      <w:marBottom w:val="0"/>
      <w:divBdr>
        <w:top w:val="none" w:sz="0" w:space="0" w:color="auto"/>
        <w:left w:val="none" w:sz="0" w:space="0" w:color="auto"/>
        <w:bottom w:val="none" w:sz="0" w:space="0" w:color="auto"/>
        <w:right w:val="none" w:sz="0" w:space="0" w:color="auto"/>
      </w:divBdr>
    </w:div>
    <w:div w:id="1185365414">
      <w:bodyDiv w:val="1"/>
      <w:marLeft w:val="0"/>
      <w:marRight w:val="0"/>
      <w:marTop w:val="0"/>
      <w:marBottom w:val="0"/>
      <w:divBdr>
        <w:top w:val="none" w:sz="0" w:space="0" w:color="auto"/>
        <w:left w:val="none" w:sz="0" w:space="0" w:color="auto"/>
        <w:bottom w:val="none" w:sz="0" w:space="0" w:color="auto"/>
        <w:right w:val="none" w:sz="0" w:space="0" w:color="auto"/>
      </w:divBdr>
    </w:div>
    <w:div w:id="1187250659">
      <w:bodyDiv w:val="1"/>
      <w:marLeft w:val="0"/>
      <w:marRight w:val="0"/>
      <w:marTop w:val="0"/>
      <w:marBottom w:val="0"/>
      <w:divBdr>
        <w:top w:val="none" w:sz="0" w:space="0" w:color="auto"/>
        <w:left w:val="none" w:sz="0" w:space="0" w:color="auto"/>
        <w:bottom w:val="none" w:sz="0" w:space="0" w:color="auto"/>
        <w:right w:val="none" w:sz="0" w:space="0" w:color="auto"/>
      </w:divBdr>
    </w:div>
    <w:div w:id="1199053944">
      <w:bodyDiv w:val="1"/>
      <w:marLeft w:val="0"/>
      <w:marRight w:val="0"/>
      <w:marTop w:val="0"/>
      <w:marBottom w:val="0"/>
      <w:divBdr>
        <w:top w:val="none" w:sz="0" w:space="0" w:color="auto"/>
        <w:left w:val="none" w:sz="0" w:space="0" w:color="auto"/>
        <w:bottom w:val="none" w:sz="0" w:space="0" w:color="auto"/>
        <w:right w:val="none" w:sz="0" w:space="0" w:color="auto"/>
      </w:divBdr>
    </w:div>
    <w:div w:id="1201013202">
      <w:bodyDiv w:val="1"/>
      <w:marLeft w:val="0"/>
      <w:marRight w:val="0"/>
      <w:marTop w:val="0"/>
      <w:marBottom w:val="0"/>
      <w:divBdr>
        <w:top w:val="none" w:sz="0" w:space="0" w:color="auto"/>
        <w:left w:val="none" w:sz="0" w:space="0" w:color="auto"/>
        <w:bottom w:val="none" w:sz="0" w:space="0" w:color="auto"/>
        <w:right w:val="none" w:sz="0" w:space="0" w:color="auto"/>
      </w:divBdr>
    </w:div>
    <w:div w:id="1220558471">
      <w:bodyDiv w:val="1"/>
      <w:marLeft w:val="0"/>
      <w:marRight w:val="0"/>
      <w:marTop w:val="0"/>
      <w:marBottom w:val="0"/>
      <w:divBdr>
        <w:top w:val="none" w:sz="0" w:space="0" w:color="auto"/>
        <w:left w:val="none" w:sz="0" w:space="0" w:color="auto"/>
        <w:bottom w:val="none" w:sz="0" w:space="0" w:color="auto"/>
        <w:right w:val="none" w:sz="0" w:space="0" w:color="auto"/>
      </w:divBdr>
    </w:div>
    <w:div w:id="1237789244">
      <w:bodyDiv w:val="1"/>
      <w:marLeft w:val="0"/>
      <w:marRight w:val="0"/>
      <w:marTop w:val="0"/>
      <w:marBottom w:val="0"/>
      <w:divBdr>
        <w:top w:val="none" w:sz="0" w:space="0" w:color="auto"/>
        <w:left w:val="none" w:sz="0" w:space="0" w:color="auto"/>
        <w:bottom w:val="none" w:sz="0" w:space="0" w:color="auto"/>
        <w:right w:val="none" w:sz="0" w:space="0" w:color="auto"/>
      </w:divBdr>
    </w:div>
    <w:div w:id="1237864110">
      <w:bodyDiv w:val="1"/>
      <w:marLeft w:val="0"/>
      <w:marRight w:val="0"/>
      <w:marTop w:val="0"/>
      <w:marBottom w:val="0"/>
      <w:divBdr>
        <w:top w:val="none" w:sz="0" w:space="0" w:color="auto"/>
        <w:left w:val="none" w:sz="0" w:space="0" w:color="auto"/>
        <w:bottom w:val="none" w:sz="0" w:space="0" w:color="auto"/>
        <w:right w:val="none" w:sz="0" w:space="0" w:color="auto"/>
      </w:divBdr>
    </w:div>
    <w:div w:id="1255549849">
      <w:bodyDiv w:val="1"/>
      <w:marLeft w:val="0"/>
      <w:marRight w:val="0"/>
      <w:marTop w:val="0"/>
      <w:marBottom w:val="0"/>
      <w:divBdr>
        <w:top w:val="none" w:sz="0" w:space="0" w:color="auto"/>
        <w:left w:val="none" w:sz="0" w:space="0" w:color="auto"/>
        <w:bottom w:val="none" w:sz="0" w:space="0" w:color="auto"/>
        <w:right w:val="none" w:sz="0" w:space="0" w:color="auto"/>
      </w:divBdr>
    </w:div>
    <w:div w:id="1272515032">
      <w:bodyDiv w:val="1"/>
      <w:marLeft w:val="0"/>
      <w:marRight w:val="0"/>
      <w:marTop w:val="0"/>
      <w:marBottom w:val="0"/>
      <w:divBdr>
        <w:top w:val="none" w:sz="0" w:space="0" w:color="auto"/>
        <w:left w:val="none" w:sz="0" w:space="0" w:color="auto"/>
        <w:bottom w:val="none" w:sz="0" w:space="0" w:color="auto"/>
        <w:right w:val="none" w:sz="0" w:space="0" w:color="auto"/>
      </w:divBdr>
    </w:div>
    <w:div w:id="1311011161">
      <w:bodyDiv w:val="1"/>
      <w:marLeft w:val="0"/>
      <w:marRight w:val="0"/>
      <w:marTop w:val="0"/>
      <w:marBottom w:val="0"/>
      <w:divBdr>
        <w:top w:val="none" w:sz="0" w:space="0" w:color="auto"/>
        <w:left w:val="none" w:sz="0" w:space="0" w:color="auto"/>
        <w:bottom w:val="none" w:sz="0" w:space="0" w:color="auto"/>
        <w:right w:val="none" w:sz="0" w:space="0" w:color="auto"/>
      </w:divBdr>
    </w:div>
    <w:div w:id="1311910843">
      <w:bodyDiv w:val="1"/>
      <w:marLeft w:val="0"/>
      <w:marRight w:val="0"/>
      <w:marTop w:val="0"/>
      <w:marBottom w:val="0"/>
      <w:divBdr>
        <w:top w:val="none" w:sz="0" w:space="0" w:color="auto"/>
        <w:left w:val="none" w:sz="0" w:space="0" w:color="auto"/>
        <w:bottom w:val="none" w:sz="0" w:space="0" w:color="auto"/>
        <w:right w:val="none" w:sz="0" w:space="0" w:color="auto"/>
      </w:divBdr>
    </w:div>
    <w:div w:id="1319966947">
      <w:bodyDiv w:val="1"/>
      <w:marLeft w:val="0"/>
      <w:marRight w:val="0"/>
      <w:marTop w:val="0"/>
      <w:marBottom w:val="0"/>
      <w:divBdr>
        <w:top w:val="none" w:sz="0" w:space="0" w:color="auto"/>
        <w:left w:val="none" w:sz="0" w:space="0" w:color="auto"/>
        <w:bottom w:val="none" w:sz="0" w:space="0" w:color="auto"/>
        <w:right w:val="none" w:sz="0" w:space="0" w:color="auto"/>
      </w:divBdr>
    </w:div>
    <w:div w:id="1329285447">
      <w:bodyDiv w:val="1"/>
      <w:marLeft w:val="0"/>
      <w:marRight w:val="0"/>
      <w:marTop w:val="0"/>
      <w:marBottom w:val="0"/>
      <w:divBdr>
        <w:top w:val="none" w:sz="0" w:space="0" w:color="auto"/>
        <w:left w:val="none" w:sz="0" w:space="0" w:color="auto"/>
        <w:bottom w:val="none" w:sz="0" w:space="0" w:color="auto"/>
        <w:right w:val="none" w:sz="0" w:space="0" w:color="auto"/>
      </w:divBdr>
    </w:div>
    <w:div w:id="1383598209">
      <w:bodyDiv w:val="1"/>
      <w:marLeft w:val="0"/>
      <w:marRight w:val="0"/>
      <w:marTop w:val="0"/>
      <w:marBottom w:val="0"/>
      <w:divBdr>
        <w:top w:val="none" w:sz="0" w:space="0" w:color="auto"/>
        <w:left w:val="none" w:sz="0" w:space="0" w:color="auto"/>
        <w:bottom w:val="none" w:sz="0" w:space="0" w:color="auto"/>
        <w:right w:val="none" w:sz="0" w:space="0" w:color="auto"/>
      </w:divBdr>
    </w:div>
    <w:div w:id="1405956053">
      <w:bodyDiv w:val="1"/>
      <w:marLeft w:val="0"/>
      <w:marRight w:val="0"/>
      <w:marTop w:val="0"/>
      <w:marBottom w:val="0"/>
      <w:divBdr>
        <w:top w:val="none" w:sz="0" w:space="0" w:color="auto"/>
        <w:left w:val="none" w:sz="0" w:space="0" w:color="auto"/>
        <w:bottom w:val="none" w:sz="0" w:space="0" w:color="auto"/>
        <w:right w:val="none" w:sz="0" w:space="0" w:color="auto"/>
      </w:divBdr>
    </w:div>
    <w:div w:id="1419402397">
      <w:bodyDiv w:val="1"/>
      <w:marLeft w:val="0"/>
      <w:marRight w:val="0"/>
      <w:marTop w:val="0"/>
      <w:marBottom w:val="0"/>
      <w:divBdr>
        <w:top w:val="none" w:sz="0" w:space="0" w:color="auto"/>
        <w:left w:val="none" w:sz="0" w:space="0" w:color="auto"/>
        <w:bottom w:val="none" w:sz="0" w:space="0" w:color="auto"/>
        <w:right w:val="none" w:sz="0" w:space="0" w:color="auto"/>
      </w:divBdr>
    </w:div>
    <w:div w:id="1419864918">
      <w:bodyDiv w:val="1"/>
      <w:marLeft w:val="0"/>
      <w:marRight w:val="0"/>
      <w:marTop w:val="0"/>
      <w:marBottom w:val="0"/>
      <w:divBdr>
        <w:top w:val="none" w:sz="0" w:space="0" w:color="auto"/>
        <w:left w:val="none" w:sz="0" w:space="0" w:color="auto"/>
        <w:bottom w:val="none" w:sz="0" w:space="0" w:color="auto"/>
        <w:right w:val="none" w:sz="0" w:space="0" w:color="auto"/>
      </w:divBdr>
    </w:div>
    <w:div w:id="1423183513">
      <w:bodyDiv w:val="1"/>
      <w:marLeft w:val="0"/>
      <w:marRight w:val="0"/>
      <w:marTop w:val="0"/>
      <w:marBottom w:val="0"/>
      <w:divBdr>
        <w:top w:val="none" w:sz="0" w:space="0" w:color="auto"/>
        <w:left w:val="none" w:sz="0" w:space="0" w:color="auto"/>
        <w:bottom w:val="none" w:sz="0" w:space="0" w:color="auto"/>
        <w:right w:val="none" w:sz="0" w:space="0" w:color="auto"/>
      </w:divBdr>
    </w:div>
    <w:div w:id="1442723340">
      <w:bodyDiv w:val="1"/>
      <w:marLeft w:val="0"/>
      <w:marRight w:val="0"/>
      <w:marTop w:val="0"/>
      <w:marBottom w:val="0"/>
      <w:divBdr>
        <w:top w:val="none" w:sz="0" w:space="0" w:color="auto"/>
        <w:left w:val="none" w:sz="0" w:space="0" w:color="auto"/>
        <w:bottom w:val="none" w:sz="0" w:space="0" w:color="auto"/>
        <w:right w:val="none" w:sz="0" w:space="0" w:color="auto"/>
      </w:divBdr>
    </w:div>
    <w:div w:id="1455564299">
      <w:bodyDiv w:val="1"/>
      <w:marLeft w:val="0"/>
      <w:marRight w:val="0"/>
      <w:marTop w:val="0"/>
      <w:marBottom w:val="0"/>
      <w:divBdr>
        <w:top w:val="none" w:sz="0" w:space="0" w:color="auto"/>
        <w:left w:val="none" w:sz="0" w:space="0" w:color="auto"/>
        <w:bottom w:val="none" w:sz="0" w:space="0" w:color="auto"/>
        <w:right w:val="none" w:sz="0" w:space="0" w:color="auto"/>
      </w:divBdr>
    </w:div>
    <w:div w:id="1485781095">
      <w:bodyDiv w:val="1"/>
      <w:marLeft w:val="0"/>
      <w:marRight w:val="0"/>
      <w:marTop w:val="0"/>
      <w:marBottom w:val="0"/>
      <w:divBdr>
        <w:top w:val="none" w:sz="0" w:space="0" w:color="auto"/>
        <w:left w:val="none" w:sz="0" w:space="0" w:color="auto"/>
        <w:bottom w:val="none" w:sz="0" w:space="0" w:color="auto"/>
        <w:right w:val="none" w:sz="0" w:space="0" w:color="auto"/>
      </w:divBdr>
    </w:div>
    <w:div w:id="1490049389">
      <w:bodyDiv w:val="1"/>
      <w:marLeft w:val="0"/>
      <w:marRight w:val="0"/>
      <w:marTop w:val="0"/>
      <w:marBottom w:val="0"/>
      <w:divBdr>
        <w:top w:val="none" w:sz="0" w:space="0" w:color="auto"/>
        <w:left w:val="none" w:sz="0" w:space="0" w:color="auto"/>
        <w:bottom w:val="none" w:sz="0" w:space="0" w:color="auto"/>
        <w:right w:val="none" w:sz="0" w:space="0" w:color="auto"/>
      </w:divBdr>
    </w:div>
    <w:div w:id="1490172028">
      <w:bodyDiv w:val="1"/>
      <w:marLeft w:val="0"/>
      <w:marRight w:val="0"/>
      <w:marTop w:val="0"/>
      <w:marBottom w:val="0"/>
      <w:divBdr>
        <w:top w:val="none" w:sz="0" w:space="0" w:color="auto"/>
        <w:left w:val="none" w:sz="0" w:space="0" w:color="auto"/>
        <w:bottom w:val="none" w:sz="0" w:space="0" w:color="auto"/>
        <w:right w:val="none" w:sz="0" w:space="0" w:color="auto"/>
      </w:divBdr>
    </w:div>
    <w:div w:id="1543665861">
      <w:bodyDiv w:val="1"/>
      <w:marLeft w:val="0"/>
      <w:marRight w:val="0"/>
      <w:marTop w:val="0"/>
      <w:marBottom w:val="0"/>
      <w:divBdr>
        <w:top w:val="none" w:sz="0" w:space="0" w:color="auto"/>
        <w:left w:val="none" w:sz="0" w:space="0" w:color="auto"/>
        <w:bottom w:val="none" w:sz="0" w:space="0" w:color="auto"/>
        <w:right w:val="none" w:sz="0" w:space="0" w:color="auto"/>
      </w:divBdr>
    </w:div>
    <w:div w:id="1565338199">
      <w:bodyDiv w:val="1"/>
      <w:marLeft w:val="0"/>
      <w:marRight w:val="0"/>
      <w:marTop w:val="0"/>
      <w:marBottom w:val="0"/>
      <w:divBdr>
        <w:top w:val="none" w:sz="0" w:space="0" w:color="auto"/>
        <w:left w:val="none" w:sz="0" w:space="0" w:color="auto"/>
        <w:bottom w:val="none" w:sz="0" w:space="0" w:color="auto"/>
        <w:right w:val="none" w:sz="0" w:space="0" w:color="auto"/>
      </w:divBdr>
    </w:div>
    <w:div w:id="1569195435">
      <w:bodyDiv w:val="1"/>
      <w:marLeft w:val="0"/>
      <w:marRight w:val="0"/>
      <w:marTop w:val="0"/>
      <w:marBottom w:val="0"/>
      <w:divBdr>
        <w:top w:val="none" w:sz="0" w:space="0" w:color="auto"/>
        <w:left w:val="none" w:sz="0" w:space="0" w:color="auto"/>
        <w:bottom w:val="none" w:sz="0" w:space="0" w:color="auto"/>
        <w:right w:val="none" w:sz="0" w:space="0" w:color="auto"/>
      </w:divBdr>
    </w:div>
    <w:div w:id="1580366261">
      <w:bodyDiv w:val="1"/>
      <w:marLeft w:val="0"/>
      <w:marRight w:val="0"/>
      <w:marTop w:val="0"/>
      <w:marBottom w:val="0"/>
      <w:divBdr>
        <w:top w:val="none" w:sz="0" w:space="0" w:color="auto"/>
        <w:left w:val="none" w:sz="0" w:space="0" w:color="auto"/>
        <w:bottom w:val="none" w:sz="0" w:space="0" w:color="auto"/>
        <w:right w:val="none" w:sz="0" w:space="0" w:color="auto"/>
      </w:divBdr>
    </w:div>
    <w:div w:id="1598826253">
      <w:bodyDiv w:val="1"/>
      <w:marLeft w:val="0"/>
      <w:marRight w:val="0"/>
      <w:marTop w:val="0"/>
      <w:marBottom w:val="0"/>
      <w:divBdr>
        <w:top w:val="none" w:sz="0" w:space="0" w:color="auto"/>
        <w:left w:val="none" w:sz="0" w:space="0" w:color="auto"/>
        <w:bottom w:val="none" w:sz="0" w:space="0" w:color="auto"/>
        <w:right w:val="none" w:sz="0" w:space="0" w:color="auto"/>
      </w:divBdr>
    </w:div>
    <w:div w:id="1612587965">
      <w:bodyDiv w:val="1"/>
      <w:marLeft w:val="0"/>
      <w:marRight w:val="0"/>
      <w:marTop w:val="0"/>
      <w:marBottom w:val="0"/>
      <w:divBdr>
        <w:top w:val="none" w:sz="0" w:space="0" w:color="auto"/>
        <w:left w:val="none" w:sz="0" w:space="0" w:color="auto"/>
        <w:bottom w:val="none" w:sz="0" w:space="0" w:color="auto"/>
        <w:right w:val="none" w:sz="0" w:space="0" w:color="auto"/>
      </w:divBdr>
    </w:div>
    <w:div w:id="1647852193">
      <w:bodyDiv w:val="1"/>
      <w:marLeft w:val="0"/>
      <w:marRight w:val="0"/>
      <w:marTop w:val="0"/>
      <w:marBottom w:val="0"/>
      <w:divBdr>
        <w:top w:val="none" w:sz="0" w:space="0" w:color="auto"/>
        <w:left w:val="none" w:sz="0" w:space="0" w:color="auto"/>
        <w:bottom w:val="none" w:sz="0" w:space="0" w:color="auto"/>
        <w:right w:val="none" w:sz="0" w:space="0" w:color="auto"/>
      </w:divBdr>
    </w:div>
    <w:div w:id="1666012016">
      <w:bodyDiv w:val="1"/>
      <w:marLeft w:val="0"/>
      <w:marRight w:val="0"/>
      <w:marTop w:val="0"/>
      <w:marBottom w:val="0"/>
      <w:divBdr>
        <w:top w:val="none" w:sz="0" w:space="0" w:color="auto"/>
        <w:left w:val="none" w:sz="0" w:space="0" w:color="auto"/>
        <w:bottom w:val="none" w:sz="0" w:space="0" w:color="auto"/>
        <w:right w:val="none" w:sz="0" w:space="0" w:color="auto"/>
      </w:divBdr>
    </w:div>
    <w:div w:id="1676884207">
      <w:bodyDiv w:val="1"/>
      <w:marLeft w:val="0"/>
      <w:marRight w:val="0"/>
      <w:marTop w:val="0"/>
      <w:marBottom w:val="0"/>
      <w:divBdr>
        <w:top w:val="none" w:sz="0" w:space="0" w:color="auto"/>
        <w:left w:val="none" w:sz="0" w:space="0" w:color="auto"/>
        <w:bottom w:val="none" w:sz="0" w:space="0" w:color="auto"/>
        <w:right w:val="none" w:sz="0" w:space="0" w:color="auto"/>
      </w:divBdr>
    </w:div>
    <w:div w:id="1693845256">
      <w:bodyDiv w:val="1"/>
      <w:marLeft w:val="0"/>
      <w:marRight w:val="0"/>
      <w:marTop w:val="0"/>
      <w:marBottom w:val="0"/>
      <w:divBdr>
        <w:top w:val="none" w:sz="0" w:space="0" w:color="auto"/>
        <w:left w:val="none" w:sz="0" w:space="0" w:color="auto"/>
        <w:bottom w:val="none" w:sz="0" w:space="0" w:color="auto"/>
        <w:right w:val="none" w:sz="0" w:space="0" w:color="auto"/>
      </w:divBdr>
    </w:div>
    <w:div w:id="1720739063">
      <w:bodyDiv w:val="1"/>
      <w:marLeft w:val="0"/>
      <w:marRight w:val="0"/>
      <w:marTop w:val="0"/>
      <w:marBottom w:val="0"/>
      <w:divBdr>
        <w:top w:val="none" w:sz="0" w:space="0" w:color="auto"/>
        <w:left w:val="none" w:sz="0" w:space="0" w:color="auto"/>
        <w:bottom w:val="none" w:sz="0" w:space="0" w:color="auto"/>
        <w:right w:val="none" w:sz="0" w:space="0" w:color="auto"/>
      </w:divBdr>
    </w:div>
    <w:div w:id="1770542469">
      <w:bodyDiv w:val="1"/>
      <w:marLeft w:val="0"/>
      <w:marRight w:val="0"/>
      <w:marTop w:val="0"/>
      <w:marBottom w:val="0"/>
      <w:divBdr>
        <w:top w:val="none" w:sz="0" w:space="0" w:color="auto"/>
        <w:left w:val="none" w:sz="0" w:space="0" w:color="auto"/>
        <w:bottom w:val="none" w:sz="0" w:space="0" w:color="auto"/>
        <w:right w:val="none" w:sz="0" w:space="0" w:color="auto"/>
      </w:divBdr>
    </w:div>
    <w:div w:id="1780830197">
      <w:bodyDiv w:val="1"/>
      <w:marLeft w:val="0"/>
      <w:marRight w:val="0"/>
      <w:marTop w:val="0"/>
      <w:marBottom w:val="0"/>
      <w:divBdr>
        <w:top w:val="none" w:sz="0" w:space="0" w:color="auto"/>
        <w:left w:val="none" w:sz="0" w:space="0" w:color="auto"/>
        <w:bottom w:val="none" w:sz="0" w:space="0" w:color="auto"/>
        <w:right w:val="none" w:sz="0" w:space="0" w:color="auto"/>
      </w:divBdr>
    </w:div>
    <w:div w:id="1787431880">
      <w:bodyDiv w:val="1"/>
      <w:marLeft w:val="0"/>
      <w:marRight w:val="0"/>
      <w:marTop w:val="0"/>
      <w:marBottom w:val="0"/>
      <w:divBdr>
        <w:top w:val="none" w:sz="0" w:space="0" w:color="auto"/>
        <w:left w:val="none" w:sz="0" w:space="0" w:color="auto"/>
        <w:bottom w:val="none" w:sz="0" w:space="0" w:color="auto"/>
        <w:right w:val="none" w:sz="0" w:space="0" w:color="auto"/>
      </w:divBdr>
    </w:div>
    <w:div w:id="1801721714">
      <w:bodyDiv w:val="1"/>
      <w:marLeft w:val="0"/>
      <w:marRight w:val="0"/>
      <w:marTop w:val="0"/>
      <w:marBottom w:val="0"/>
      <w:divBdr>
        <w:top w:val="none" w:sz="0" w:space="0" w:color="auto"/>
        <w:left w:val="none" w:sz="0" w:space="0" w:color="auto"/>
        <w:bottom w:val="none" w:sz="0" w:space="0" w:color="auto"/>
        <w:right w:val="none" w:sz="0" w:space="0" w:color="auto"/>
      </w:divBdr>
    </w:div>
    <w:div w:id="1819229193">
      <w:bodyDiv w:val="1"/>
      <w:marLeft w:val="0"/>
      <w:marRight w:val="0"/>
      <w:marTop w:val="0"/>
      <w:marBottom w:val="0"/>
      <w:divBdr>
        <w:top w:val="none" w:sz="0" w:space="0" w:color="auto"/>
        <w:left w:val="none" w:sz="0" w:space="0" w:color="auto"/>
        <w:bottom w:val="none" w:sz="0" w:space="0" w:color="auto"/>
        <w:right w:val="none" w:sz="0" w:space="0" w:color="auto"/>
      </w:divBdr>
    </w:div>
    <w:div w:id="1827893570">
      <w:bodyDiv w:val="1"/>
      <w:marLeft w:val="0"/>
      <w:marRight w:val="0"/>
      <w:marTop w:val="0"/>
      <w:marBottom w:val="0"/>
      <w:divBdr>
        <w:top w:val="none" w:sz="0" w:space="0" w:color="auto"/>
        <w:left w:val="none" w:sz="0" w:space="0" w:color="auto"/>
        <w:bottom w:val="none" w:sz="0" w:space="0" w:color="auto"/>
        <w:right w:val="none" w:sz="0" w:space="0" w:color="auto"/>
      </w:divBdr>
    </w:div>
    <w:div w:id="1845894089">
      <w:bodyDiv w:val="1"/>
      <w:marLeft w:val="0"/>
      <w:marRight w:val="0"/>
      <w:marTop w:val="0"/>
      <w:marBottom w:val="0"/>
      <w:divBdr>
        <w:top w:val="none" w:sz="0" w:space="0" w:color="auto"/>
        <w:left w:val="none" w:sz="0" w:space="0" w:color="auto"/>
        <w:bottom w:val="none" w:sz="0" w:space="0" w:color="auto"/>
        <w:right w:val="none" w:sz="0" w:space="0" w:color="auto"/>
      </w:divBdr>
    </w:div>
    <w:div w:id="1867792972">
      <w:bodyDiv w:val="1"/>
      <w:marLeft w:val="0"/>
      <w:marRight w:val="0"/>
      <w:marTop w:val="0"/>
      <w:marBottom w:val="0"/>
      <w:divBdr>
        <w:top w:val="none" w:sz="0" w:space="0" w:color="auto"/>
        <w:left w:val="none" w:sz="0" w:space="0" w:color="auto"/>
        <w:bottom w:val="none" w:sz="0" w:space="0" w:color="auto"/>
        <w:right w:val="none" w:sz="0" w:space="0" w:color="auto"/>
      </w:divBdr>
    </w:div>
    <w:div w:id="1874222959">
      <w:bodyDiv w:val="1"/>
      <w:marLeft w:val="0"/>
      <w:marRight w:val="0"/>
      <w:marTop w:val="0"/>
      <w:marBottom w:val="0"/>
      <w:divBdr>
        <w:top w:val="none" w:sz="0" w:space="0" w:color="auto"/>
        <w:left w:val="none" w:sz="0" w:space="0" w:color="auto"/>
        <w:bottom w:val="none" w:sz="0" w:space="0" w:color="auto"/>
        <w:right w:val="none" w:sz="0" w:space="0" w:color="auto"/>
      </w:divBdr>
    </w:div>
    <w:div w:id="1880431450">
      <w:bodyDiv w:val="1"/>
      <w:marLeft w:val="0"/>
      <w:marRight w:val="0"/>
      <w:marTop w:val="0"/>
      <w:marBottom w:val="0"/>
      <w:divBdr>
        <w:top w:val="none" w:sz="0" w:space="0" w:color="auto"/>
        <w:left w:val="none" w:sz="0" w:space="0" w:color="auto"/>
        <w:bottom w:val="none" w:sz="0" w:space="0" w:color="auto"/>
        <w:right w:val="none" w:sz="0" w:space="0" w:color="auto"/>
      </w:divBdr>
    </w:div>
    <w:div w:id="1895970850">
      <w:bodyDiv w:val="1"/>
      <w:marLeft w:val="0"/>
      <w:marRight w:val="0"/>
      <w:marTop w:val="0"/>
      <w:marBottom w:val="0"/>
      <w:divBdr>
        <w:top w:val="none" w:sz="0" w:space="0" w:color="auto"/>
        <w:left w:val="none" w:sz="0" w:space="0" w:color="auto"/>
        <w:bottom w:val="none" w:sz="0" w:space="0" w:color="auto"/>
        <w:right w:val="none" w:sz="0" w:space="0" w:color="auto"/>
      </w:divBdr>
    </w:div>
    <w:div w:id="1897427652">
      <w:bodyDiv w:val="1"/>
      <w:marLeft w:val="0"/>
      <w:marRight w:val="0"/>
      <w:marTop w:val="0"/>
      <w:marBottom w:val="0"/>
      <w:divBdr>
        <w:top w:val="none" w:sz="0" w:space="0" w:color="auto"/>
        <w:left w:val="none" w:sz="0" w:space="0" w:color="auto"/>
        <w:bottom w:val="none" w:sz="0" w:space="0" w:color="auto"/>
        <w:right w:val="none" w:sz="0" w:space="0" w:color="auto"/>
      </w:divBdr>
    </w:div>
    <w:div w:id="1906599848">
      <w:bodyDiv w:val="1"/>
      <w:marLeft w:val="0"/>
      <w:marRight w:val="0"/>
      <w:marTop w:val="0"/>
      <w:marBottom w:val="0"/>
      <w:divBdr>
        <w:top w:val="none" w:sz="0" w:space="0" w:color="auto"/>
        <w:left w:val="none" w:sz="0" w:space="0" w:color="auto"/>
        <w:bottom w:val="none" w:sz="0" w:space="0" w:color="auto"/>
        <w:right w:val="none" w:sz="0" w:space="0" w:color="auto"/>
      </w:divBdr>
    </w:div>
    <w:div w:id="1910073635">
      <w:bodyDiv w:val="1"/>
      <w:marLeft w:val="0"/>
      <w:marRight w:val="0"/>
      <w:marTop w:val="0"/>
      <w:marBottom w:val="0"/>
      <w:divBdr>
        <w:top w:val="none" w:sz="0" w:space="0" w:color="auto"/>
        <w:left w:val="none" w:sz="0" w:space="0" w:color="auto"/>
        <w:bottom w:val="none" w:sz="0" w:space="0" w:color="auto"/>
        <w:right w:val="none" w:sz="0" w:space="0" w:color="auto"/>
      </w:divBdr>
    </w:div>
    <w:div w:id="1922791470">
      <w:bodyDiv w:val="1"/>
      <w:marLeft w:val="0"/>
      <w:marRight w:val="0"/>
      <w:marTop w:val="0"/>
      <w:marBottom w:val="0"/>
      <w:divBdr>
        <w:top w:val="none" w:sz="0" w:space="0" w:color="auto"/>
        <w:left w:val="none" w:sz="0" w:space="0" w:color="auto"/>
        <w:bottom w:val="none" w:sz="0" w:space="0" w:color="auto"/>
        <w:right w:val="none" w:sz="0" w:space="0" w:color="auto"/>
      </w:divBdr>
    </w:div>
    <w:div w:id="1938438045">
      <w:bodyDiv w:val="1"/>
      <w:marLeft w:val="0"/>
      <w:marRight w:val="0"/>
      <w:marTop w:val="0"/>
      <w:marBottom w:val="0"/>
      <w:divBdr>
        <w:top w:val="none" w:sz="0" w:space="0" w:color="auto"/>
        <w:left w:val="none" w:sz="0" w:space="0" w:color="auto"/>
        <w:bottom w:val="none" w:sz="0" w:space="0" w:color="auto"/>
        <w:right w:val="none" w:sz="0" w:space="0" w:color="auto"/>
      </w:divBdr>
    </w:div>
    <w:div w:id="1946839349">
      <w:bodyDiv w:val="1"/>
      <w:marLeft w:val="0"/>
      <w:marRight w:val="0"/>
      <w:marTop w:val="0"/>
      <w:marBottom w:val="0"/>
      <w:divBdr>
        <w:top w:val="none" w:sz="0" w:space="0" w:color="auto"/>
        <w:left w:val="none" w:sz="0" w:space="0" w:color="auto"/>
        <w:bottom w:val="none" w:sz="0" w:space="0" w:color="auto"/>
        <w:right w:val="none" w:sz="0" w:space="0" w:color="auto"/>
      </w:divBdr>
    </w:div>
    <w:div w:id="1964773283">
      <w:bodyDiv w:val="1"/>
      <w:marLeft w:val="0"/>
      <w:marRight w:val="0"/>
      <w:marTop w:val="0"/>
      <w:marBottom w:val="0"/>
      <w:divBdr>
        <w:top w:val="none" w:sz="0" w:space="0" w:color="auto"/>
        <w:left w:val="none" w:sz="0" w:space="0" w:color="auto"/>
        <w:bottom w:val="none" w:sz="0" w:space="0" w:color="auto"/>
        <w:right w:val="none" w:sz="0" w:space="0" w:color="auto"/>
      </w:divBdr>
    </w:div>
    <w:div w:id="1998997790">
      <w:bodyDiv w:val="1"/>
      <w:marLeft w:val="0"/>
      <w:marRight w:val="0"/>
      <w:marTop w:val="0"/>
      <w:marBottom w:val="0"/>
      <w:divBdr>
        <w:top w:val="none" w:sz="0" w:space="0" w:color="auto"/>
        <w:left w:val="none" w:sz="0" w:space="0" w:color="auto"/>
        <w:bottom w:val="none" w:sz="0" w:space="0" w:color="auto"/>
        <w:right w:val="none" w:sz="0" w:space="0" w:color="auto"/>
      </w:divBdr>
    </w:div>
    <w:div w:id="2010988043">
      <w:bodyDiv w:val="1"/>
      <w:marLeft w:val="0"/>
      <w:marRight w:val="0"/>
      <w:marTop w:val="0"/>
      <w:marBottom w:val="0"/>
      <w:divBdr>
        <w:top w:val="none" w:sz="0" w:space="0" w:color="auto"/>
        <w:left w:val="none" w:sz="0" w:space="0" w:color="auto"/>
        <w:bottom w:val="none" w:sz="0" w:space="0" w:color="auto"/>
        <w:right w:val="none" w:sz="0" w:space="0" w:color="auto"/>
      </w:divBdr>
    </w:div>
    <w:div w:id="2016762263">
      <w:bodyDiv w:val="1"/>
      <w:marLeft w:val="0"/>
      <w:marRight w:val="0"/>
      <w:marTop w:val="0"/>
      <w:marBottom w:val="0"/>
      <w:divBdr>
        <w:top w:val="none" w:sz="0" w:space="0" w:color="auto"/>
        <w:left w:val="none" w:sz="0" w:space="0" w:color="auto"/>
        <w:bottom w:val="none" w:sz="0" w:space="0" w:color="auto"/>
        <w:right w:val="none" w:sz="0" w:space="0" w:color="auto"/>
      </w:divBdr>
    </w:div>
    <w:div w:id="2017614436">
      <w:bodyDiv w:val="1"/>
      <w:marLeft w:val="0"/>
      <w:marRight w:val="0"/>
      <w:marTop w:val="0"/>
      <w:marBottom w:val="0"/>
      <w:divBdr>
        <w:top w:val="none" w:sz="0" w:space="0" w:color="auto"/>
        <w:left w:val="none" w:sz="0" w:space="0" w:color="auto"/>
        <w:bottom w:val="none" w:sz="0" w:space="0" w:color="auto"/>
        <w:right w:val="none" w:sz="0" w:space="0" w:color="auto"/>
      </w:divBdr>
    </w:div>
    <w:div w:id="2025937880">
      <w:bodyDiv w:val="1"/>
      <w:marLeft w:val="0"/>
      <w:marRight w:val="0"/>
      <w:marTop w:val="0"/>
      <w:marBottom w:val="0"/>
      <w:divBdr>
        <w:top w:val="none" w:sz="0" w:space="0" w:color="auto"/>
        <w:left w:val="none" w:sz="0" w:space="0" w:color="auto"/>
        <w:bottom w:val="none" w:sz="0" w:space="0" w:color="auto"/>
        <w:right w:val="none" w:sz="0" w:space="0" w:color="auto"/>
      </w:divBdr>
    </w:div>
    <w:div w:id="2030712735">
      <w:bodyDiv w:val="1"/>
      <w:marLeft w:val="0"/>
      <w:marRight w:val="0"/>
      <w:marTop w:val="0"/>
      <w:marBottom w:val="0"/>
      <w:divBdr>
        <w:top w:val="none" w:sz="0" w:space="0" w:color="auto"/>
        <w:left w:val="none" w:sz="0" w:space="0" w:color="auto"/>
        <w:bottom w:val="none" w:sz="0" w:space="0" w:color="auto"/>
        <w:right w:val="none" w:sz="0" w:space="0" w:color="auto"/>
      </w:divBdr>
    </w:div>
    <w:div w:id="2040621260">
      <w:bodyDiv w:val="1"/>
      <w:marLeft w:val="0"/>
      <w:marRight w:val="0"/>
      <w:marTop w:val="0"/>
      <w:marBottom w:val="0"/>
      <w:divBdr>
        <w:top w:val="none" w:sz="0" w:space="0" w:color="auto"/>
        <w:left w:val="none" w:sz="0" w:space="0" w:color="auto"/>
        <w:bottom w:val="none" w:sz="0" w:space="0" w:color="auto"/>
        <w:right w:val="none" w:sz="0" w:space="0" w:color="auto"/>
      </w:divBdr>
    </w:div>
    <w:div w:id="2049452819">
      <w:bodyDiv w:val="1"/>
      <w:marLeft w:val="0"/>
      <w:marRight w:val="0"/>
      <w:marTop w:val="0"/>
      <w:marBottom w:val="0"/>
      <w:divBdr>
        <w:top w:val="none" w:sz="0" w:space="0" w:color="auto"/>
        <w:left w:val="none" w:sz="0" w:space="0" w:color="auto"/>
        <w:bottom w:val="none" w:sz="0" w:space="0" w:color="auto"/>
        <w:right w:val="none" w:sz="0" w:space="0" w:color="auto"/>
      </w:divBdr>
    </w:div>
    <w:div w:id="2078896367">
      <w:bodyDiv w:val="1"/>
      <w:marLeft w:val="0"/>
      <w:marRight w:val="0"/>
      <w:marTop w:val="0"/>
      <w:marBottom w:val="0"/>
      <w:divBdr>
        <w:top w:val="none" w:sz="0" w:space="0" w:color="auto"/>
        <w:left w:val="none" w:sz="0" w:space="0" w:color="auto"/>
        <w:bottom w:val="none" w:sz="0" w:space="0" w:color="auto"/>
        <w:right w:val="none" w:sz="0" w:space="0" w:color="auto"/>
      </w:divBdr>
    </w:div>
    <w:div w:id="2079470902">
      <w:bodyDiv w:val="1"/>
      <w:marLeft w:val="0"/>
      <w:marRight w:val="0"/>
      <w:marTop w:val="0"/>
      <w:marBottom w:val="0"/>
      <w:divBdr>
        <w:top w:val="none" w:sz="0" w:space="0" w:color="auto"/>
        <w:left w:val="none" w:sz="0" w:space="0" w:color="auto"/>
        <w:bottom w:val="none" w:sz="0" w:space="0" w:color="auto"/>
        <w:right w:val="none" w:sz="0" w:space="0" w:color="auto"/>
      </w:divBdr>
    </w:div>
    <w:div w:id="2102481597">
      <w:bodyDiv w:val="1"/>
      <w:marLeft w:val="0"/>
      <w:marRight w:val="0"/>
      <w:marTop w:val="0"/>
      <w:marBottom w:val="0"/>
      <w:divBdr>
        <w:top w:val="none" w:sz="0" w:space="0" w:color="auto"/>
        <w:left w:val="none" w:sz="0" w:space="0" w:color="auto"/>
        <w:bottom w:val="none" w:sz="0" w:space="0" w:color="auto"/>
        <w:right w:val="none" w:sz="0" w:space="0" w:color="auto"/>
      </w:divBdr>
    </w:div>
    <w:div w:id="2140031987">
      <w:bodyDiv w:val="1"/>
      <w:marLeft w:val="0"/>
      <w:marRight w:val="0"/>
      <w:marTop w:val="0"/>
      <w:marBottom w:val="0"/>
      <w:divBdr>
        <w:top w:val="none" w:sz="0" w:space="0" w:color="auto"/>
        <w:left w:val="none" w:sz="0" w:space="0" w:color="auto"/>
        <w:bottom w:val="none" w:sz="0" w:space="0" w:color="auto"/>
        <w:right w:val="none" w:sz="0" w:space="0" w:color="auto"/>
      </w:divBdr>
    </w:div>
    <w:div w:id="21418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1.health.gov.au/internet/main/publishing.nsf/Content/A46F25754A8D6B12CA257BF000209C09/$File/FINAL%20RPGP%20Management%20Guidelines%20March%202021.pdf" TargetMode="External"/><Relationship Id="rId3" Type="http://schemas.openxmlformats.org/officeDocument/2006/relationships/hyperlink" Target="https://www.health.gov.au/resources/publications/general-practice-training-in-australia-the-guide" TargetMode="External"/><Relationship Id="rId7" Type="http://schemas.openxmlformats.org/officeDocument/2006/relationships/hyperlink" Target="https://www.safetyandquality.gov.au/sites/default/files/migrated/Credentialing-health-practitioners-and-defining-their-scope-of-clinical-practice-A-guide-for-managers-and-practitioners-December-2015.pdf" TargetMode="External"/><Relationship Id="rId12" Type="http://schemas.openxmlformats.org/officeDocument/2006/relationships/hyperlink" Target="https://www.racgp.org.au/FSDEDEV/media/documents/Faculties/Rural/New-approaches-to-integrated-rural-training-for-medical-practitioners-final-report.pdf" TargetMode="External"/><Relationship Id="rId2" Type="http://schemas.openxmlformats.org/officeDocument/2006/relationships/hyperlink" Target="https://www.health.gov.au/ministers/the-hon-greg-hunt-mp/media/consultation-opens-on-draft-primary-health-care-10-year-plan" TargetMode="External"/><Relationship Id="rId1" Type="http://schemas.openxmlformats.org/officeDocument/2006/relationships/hyperlink" Target="https://www.acrrm.org.au/rsrc/documents/misc/the-collingrove-agreement.pdf" TargetMode="External"/><Relationship Id="rId6" Type="http://schemas.openxmlformats.org/officeDocument/2006/relationships/hyperlink" Target="file:///C:/Users/peta.p/Downloads/ast-program-how-to-apply-guide.pdf" TargetMode="External"/><Relationship Id="rId11" Type="http://schemas.openxmlformats.org/officeDocument/2006/relationships/hyperlink" Target="https://www.servicesaustralia.gov.au/organisations/health-professionals/services/medicare/practice-incentives-program/what-are-individual-incentives/procedural-general-practitioner-payment" TargetMode="External"/><Relationship Id="rId5" Type="http://schemas.openxmlformats.org/officeDocument/2006/relationships/hyperlink" Target="https://www.racgp.org.au/FSDEDEV/media/documents/Education/FARGP/RPL-Evidence-Checklist.pdf" TargetMode="External"/><Relationship Id="rId10" Type="http://schemas.openxmlformats.org/officeDocument/2006/relationships/hyperlink" Target="https://www.health.gov.au/sites/default/files/documents/2022/01/rural-procedural-grants-program-guidelines-covid-19-addendum_0.pdf" TargetMode="External"/><Relationship Id="rId4" Type="http://schemas.openxmlformats.org/officeDocument/2006/relationships/hyperlink" Target="https://www.racgp.org.au/FSDEDEV/media/documents/Education/FARGP/FARGP-Guidelines-for-general-practice-registrars-and-practicing-GP.pdf" TargetMode="External"/><Relationship Id="rId9" Type="http://schemas.openxmlformats.org/officeDocument/2006/relationships/hyperlink" Target="https://www1.health.gov.au/internet/main/publishing.nsf/Content/A46F25754A8D6B12CA257BF000209C09/$File/FINAL%20RPGP%20Management%20Guidelines%20March%20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21%20Report%20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16F12984D24ECDA6E6642359B2578E"/>
        <w:category>
          <w:name w:val="General"/>
          <w:gallery w:val="placeholder"/>
        </w:category>
        <w:types>
          <w:type w:val="bbPlcHdr"/>
        </w:types>
        <w:behaviors>
          <w:behavior w:val="content"/>
        </w:behaviors>
        <w:guid w:val="{B5536A20-99DA-475C-A522-176ED5E7FDB9}"/>
      </w:docPartPr>
      <w:docPartBody>
        <w:p w:rsidR="00577C44" w:rsidRDefault="00577C44">
          <w:r w:rsidRPr="00840813">
            <w:t>[Client Name]</w:t>
          </w:r>
        </w:p>
      </w:docPartBody>
    </w:docPart>
    <w:docPart>
      <w:docPartPr>
        <w:name w:val="6426B5C2683F4DE88EE12B2155D4588E"/>
        <w:category>
          <w:name w:val="General"/>
          <w:gallery w:val="placeholder"/>
        </w:category>
        <w:types>
          <w:type w:val="bbPlcHdr"/>
        </w:types>
        <w:behaviors>
          <w:behavior w:val="content"/>
        </w:behaviors>
        <w:guid w:val="{E91EC9E6-172B-4264-9646-594A2C3C5681}"/>
      </w:docPartPr>
      <w:docPartBody>
        <w:p w:rsidR="00577C44" w:rsidRDefault="00577C44">
          <w:r w:rsidRPr="00840813">
            <w:t>[Title]</w:t>
          </w:r>
        </w:p>
      </w:docPartBody>
    </w:docPart>
    <w:docPart>
      <w:docPartPr>
        <w:name w:val="B60F32C6E35246B49C24808D955C4986"/>
        <w:category>
          <w:name w:val="General"/>
          <w:gallery w:val="placeholder"/>
        </w:category>
        <w:types>
          <w:type w:val="bbPlcHdr"/>
        </w:types>
        <w:behaviors>
          <w:behavior w:val="content"/>
        </w:behaviors>
        <w:guid w:val="{F056201B-A219-4096-AC0C-D531EBE6AF80}"/>
      </w:docPartPr>
      <w:docPartBody>
        <w:p w:rsidR="00B92943" w:rsidRDefault="00577C44">
          <w:r w:rsidRPr="006756D6">
            <w:t>[Type of Document]</w:t>
          </w:r>
        </w:p>
      </w:docPartBody>
    </w:docPart>
    <w:docPart>
      <w:docPartPr>
        <w:name w:val="E7F4849F11914CA687E603720F361921"/>
        <w:category>
          <w:name w:val="General"/>
          <w:gallery w:val="placeholder"/>
        </w:category>
        <w:types>
          <w:type w:val="bbPlcHdr"/>
        </w:types>
        <w:behaviors>
          <w:behavior w:val="content"/>
        </w:behaviors>
        <w:guid w:val="{C993ECB3-211A-4F81-9720-A32E234F207F}"/>
      </w:docPartPr>
      <w:docPartBody>
        <w:p w:rsidR="00D630B7" w:rsidRDefault="004227A6" w:rsidP="004227A6">
          <w:pPr>
            <w:pStyle w:val="E7F4849F11914CA687E603720F361921"/>
          </w:pPr>
          <w:r w:rsidRPr="00840813">
            <w:t>[Client Name]</w:t>
          </w:r>
        </w:p>
      </w:docPartBody>
    </w:docPart>
    <w:docPart>
      <w:docPartPr>
        <w:name w:val="3424BB1DC25F41A5AED19E836174EA99"/>
        <w:category>
          <w:name w:val="General"/>
          <w:gallery w:val="placeholder"/>
        </w:category>
        <w:types>
          <w:type w:val="bbPlcHdr"/>
        </w:types>
        <w:behaviors>
          <w:behavior w:val="content"/>
        </w:behaviors>
        <w:guid w:val="{072456F5-9FE1-4F57-BF19-7837EE093D42}"/>
      </w:docPartPr>
      <w:docPartBody>
        <w:p w:rsidR="00D630B7" w:rsidRDefault="004227A6" w:rsidP="004227A6">
          <w:pPr>
            <w:pStyle w:val="3424BB1DC25F41A5AED19E836174EA99"/>
          </w:pPr>
          <w:r w:rsidRPr="00840813">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44"/>
    <w:rsid w:val="0003281E"/>
    <w:rsid w:val="0004203F"/>
    <w:rsid w:val="00044FCB"/>
    <w:rsid w:val="00093F27"/>
    <w:rsid w:val="000B0B68"/>
    <w:rsid w:val="000B344C"/>
    <w:rsid w:val="00107B2B"/>
    <w:rsid w:val="0015353B"/>
    <w:rsid w:val="00163DBB"/>
    <w:rsid w:val="00184366"/>
    <w:rsid w:val="001B3DD9"/>
    <w:rsid w:val="001C291C"/>
    <w:rsid w:val="001E2BC6"/>
    <w:rsid w:val="001E75CA"/>
    <w:rsid w:val="00211283"/>
    <w:rsid w:val="00243CBB"/>
    <w:rsid w:val="0027761F"/>
    <w:rsid w:val="002850E0"/>
    <w:rsid w:val="00294310"/>
    <w:rsid w:val="00295043"/>
    <w:rsid w:val="002D30A5"/>
    <w:rsid w:val="002E3946"/>
    <w:rsid w:val="002F0400"/>
    <w:rsid w:val="00315D1D"/>
    <w:rsid w:val="003405E0"/>
    <w:rsid w:val="00374A90"/>
    <w:rsid w:val="003C1F3D"/>
    <w:rsid w:val="003D5E1C"/>
    <w:rsid w:val="00402386"/>
    <w:rsid w:val="0040479E"/>
    <w:rsid w:val="004205B8"/>
    <w:rsid w:val="004227A6"/>
    <w:rsid w:val="00471433"/>
    <w:rsid w:val="004724A3"/>
    <w:rsid w:val="00485274"/>
    <w:rsid w:val="004A2807"/>
    <w:rsid w:val="004A4C26"/>
    <w:rsid w:val="004D1E9C"/>
    <w:rsid w:val="004D68B1"/>
    <w:rsid w:val="0050690B"/>
    <w:rsid w:val="00545CB1"/>
    <w:rsid w:val="00565091"/>
    <w:rsid w:val="00577C44"/>
    <w:rsid w:val="00586F1B"/>
    <w:rsid w:val="005B5B7D"/>
    <w:rsid w:val="005E5E5D"/>
    <w:rsid w:val="005F115C"/>
    <w:rsid w:val="0060454E"/>
    <w:rsid w:val="006166B8"/>
    <w:rsid w:val="006704C8"/>
    <w:rsid w:val="00671B44"/>
    <w:rsid w:val="006927CB"/>
    <w:rsid w:val="00704430"/>
    <w:rsid w:val="00710C81"/>
    <w:rsid w:val="00722CA9"/>
    <w:rsid w:val="00771203"/>
    <w:rsid w:val="0078016B"/>
    <w:rsid w:val="007A3CA1"/>
    <w:rsid w:val="008058E4"/>
    <w:rsid w:val="00860C94"/>
    <w:rsid w:val="00862189"/>
    <w:rsid w:val="00874DDA"/>
    <w:rsid w:val="00883F3A"/>
    <w:rsid w:val="008F6B5C"/>
    <w:rsid w:val="00916A70"/>
    <w:rsid w:val="0097122D"/>
    <w:rsid w:val="009739F2"/>
    <w:rsid w:val="0099456C"/>
    <w:rsid w:val="009C3FD3"/>
    <w:rsid w:val="009F04C3"/>
    <w:rsid w:val="009F63AF"/>
    <w:rsid w:val="00A83175"/>
    <w:rsid w:val="00AA6403"/>
    <w:rsid w:val="00AE1750"/>
    <w:rsid w:val="00AE3E60"/>
    <w:rsid w:val="00AF569D"/>
    <w:rsid w:val="00B178AD"/>
    <w:rsid w:val="00B61245"/>
    <w:rsid w:val="00B80DB5"/>
    <w:rsid w:val="00B92943"/>
    <w:rsid w:val="00BB231F"/>
    <w:rsid w:val="00C0400C"/>
    <w:rsid w:val="00C16E10"/>
    <w:rsid w:val="00C81CEA"/>
    <w:rsid w:val="00C93EC1"/>
    <w:rsid w:val="00CB1A1F"/>
    <w:rsid w:val="00D2371E"/>
    <w:rsid w:val="00D562E5"/>
    <w:rsid w:val="00D630B7"/>
    <w:rsid w:val="00D76DEC"/>
    <w:rsid w:val="00DB606C"/>
    <w:rsid w:val="00DE5CF4"/>
    <w:rsid w:val="00E04320"/>
    <w:rsid w:val="00E10D3D"/>
    <w:rsid w:val="00E33156"/>
    <w:rsid w:val="00E46963"/>
    <w:rsid w:val="00E4772D"/>
    <w:rsid w:val="00E662E3"/>
    <w:rsid w:val="00E8007E"/>
    <w:rsid w:val="00E84FEE"/>
    <w:rsid w:val="00EE4875"/>
    <w:rsid w:val="00EE56BD"/>
    <w:rsid w:val="00EE6600"/>
    <w:rsid w:val="00F13683"/>
    <w:rsid w:val="00F14140"/>
    <w:rsid w:val="00F44098"/>
    <w:rsid w:val="00F50054"/>
    <w:rsid w:val="00F72224"/>
    <w:rsid w:val="00F77C19"/>
    <w:rsid w:val="00FB12CB"/>
    <w:rsid w:val="00FB5B7C"/>
    <w:rsid w:val="00FC2C4D"/>
    <w:rsid w:val="00FD1E0A"/>
    <w:rsid w:val="00FE2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8313E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F4849F11914CA687E603720F361921">
    <w:name w:val="E7F4849F11914CA687E603720F361921"/>
    <w:rsid w:val="004227A6"/>
    <w:rPr>
      <w:lang w:val="en-AU" w:eastAsia="en-AU"/>
    </w:rPr>
  </w:style>
  <w:style w:type="paragraph" w:customStyle="1" w:styleId="3424BB1DC25F41A5AED19E836174EA99">
    <w:name w:val="3424BB1DC25F41A5AED19E836174EA99"/>
    <w:rsid w:val="004227A6"/>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MA">
      <a:dk1>
        <a:sysClr val="windowText" lastClr="000000"/>
      </a:dk1>
      <a:lt1>
        <a:sysClr val="window" lastClr="FFFFFF"/>
      </a:lt1>
      <a:dk2>
        <a:srgbClr val="787878"/>
      </a:dk2>
      <a:lt2>
        <a:srgbClr val="FFF200"/>
      </a:lt2>
      <a:accent1>
        <a:srgbClr val="FFF200"/>
      </a:accent1>
      <a:accent2>
        <a:srgbClr val="4B4B4B"/>
      </a:accent2>
      <a:accent3>
        <a:srgbClr val="787878"/>
      </a:accent3>
      <a:accent4>
        <a:srgbClr val="A0A0A0"/>
      </a:accent4>
      <a:accent5>
        <a:srgbClr val="BEBEBE"/>
      </a:accent5>
      <a:accent6>
        <a:srgbClr val="DCDCDC"/>
      </a:accent6>
      <a:hlink>
        <a:srgbClr val="787878"/>
      </a:hlink>
      <a:folHlink>
        <a:srgbClr val="BEBEBE"/>
      </a:folHlink>
    </a:clrScheme>
    <a:fontScheme name="HMA">
      <a:majorFont>
        <a:latin typeface="Franklin Gothic Book"/>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2022-04-26T00:00:00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6347E600F9124E884C66C23D1C362B" ma:contentTypeVersion="15" ma:contentTypeDescription="Create a new document." ma:contentTypeScope="" ma:versionID="d8b22819a4fc6a039921a01d499b113c">
  <xsd:schema xmlns:xsd="http://www.w3.org/2001/XMLSchema" xmlns:xs="http://www.w3.org/2001/XMLSchema" xmlns:p="http://schemas.microsoft.com/office/2006/metadata/properties" xmlns:ns2="312cd53a-7e81-40c4-8e22-074399482584" xmlns:ns3="5f8b89bf-4b83-45b4-b15c-a2708f776800" targetNamespace="http://schemas.microsoft.com/office/2006/metadata/properties" ma:root="true" ma:fieldsID="e18b0059d4ef036d170ae4a1ba019cd4" ns2:_="" ns3:_="">
    <xsd:import namespace="312cd53a-7e81-40c4-8e22-074399482584"/>
    <xsd:import namespace="5f8b89bf-4b83-45b4-b15c-a2708f77680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cd53a-7e81-40c4-8e22-074399482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6df327-98aa-4e21-861e-25a93232be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8b89bf-4b83-45b4-b15c-a2708f7768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78a393-50d9-4da0-895d-965a2a7919b6}" ma:internalName="TaxCatchAll" ma:showField="CatchAllData" ma:web="5f8b89bf-4b83-45b4-b15c-a2708f776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Aus181</b:Tag>
    <b:SourceType>Report</b:SourceType>
    <b:Guid>{4DC19755-469F-402E-8165-F5792592B2CC}</b:Guid>
    <b:Title>National Rural Generalist Taskforce Advice to the National Rural Health Commissioner on the Development of the National Rural Generalist Pathway</b:Title>
    <b:Year>2018</b:Year>
    <b:Author>
      <b:Author>
        <b:Corporate>Australian Government. National Rural Health Commissioner</b:Corporate>
      </b:Author>
    </b:Author>
    <b:RefOrder>2</b:RefOrder>
  </b:Source>
  <b:Source>
    <b:Tag>Aus171</b:Tag>
    <b:SourceType>Report</b:SourceType>
    <b:Guid>{E4BC8518-0B33-403E-9D94-42F2E82F7797}</b:Guid>
    <b:Author>
      <b:Author>
        <b:Corporate>Australian Government, Services Australia</b:Corporate>
      </b:Author>
    </b:Author>
    <b:Title>Procedrual General Practitioner Payment Guidelines</b:Title>
    <b:Year>2017</b:Year>
    <b:RefOrder>3</b:RefOrder>
  </b:Source>
  <b:Source>
    <b:Tag>Roy17</b:Tag>
    <b:SourceType>Report</b:SourceType>
    <b:Guid>{CD417B85-EB40-4F86-A532-24C30FAB6306}</b:Guid>
    <b:Author>
      <b:Author>
        <b:Corporate>Royal Australian College of General Practitioners (RACGP)</b:Corporate>
      </b:Author>
    </b:Author>
    <b:Title>Rural generalism 2020 - Position statement</b:Title>
    <b:Year>2017</b:Year>
    <b:RefOrder>4</b:RefOrder>
  </b:Source>
  <b:Source xmlns:b="http://schemas.openxmlformats.org/officeDocument/2006/bibliography">
    <b:Tag>Dea21</b:Tag>
    <b:SourceType>InternetSite</b:SourceType>
    <b:Guid>{161CCDEA-7A6E-4FE2-BABC-CF49CE7C9D98}</b:Guid>
    <b:Author>
      <b:Author>
        <b:Corporate>Depatment of Health</b:Corporate>
      </b:Author>
    </b:Author>
    <b:Title>Budget 2021-22: Generalstional change and record investment in the health of Australians</b:Title>
    <b:InternetSiteTitle>Media Release</b:InternetSiteTitle>
    <b:Year>2021</b:Year>
    <b:Month>May</b:Month>
    <b:Day>11</b:Day>
    <b:URL>https://www.health.gov.au/ministers/the-hon-greg-hunt-mp/media/budget-2021-22-generational-change-and-record-investment-in-the-health-of-australians</b:URL>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12cd53a-7e81-40c4-8e22-074399482584">
      <Terms xmlns="http://schemas.microsoft.com/office/infopath/2007/PartnerControls"/>
    </lcf76f155ced4ddcb4097134ff3c332f>
    <TaxCatchAll xmlns="5f8b89bf-4b83-45b4-b15c-a2708f776800" xsi:nil="true"/>
    <SharedWithUsers xmlns="5f8b89bf-4b83-45b4-b15c-a2708f776800">
      <UserInfo>
        <DisplayName>Wayne Kinrade</DisplayName>
        <AccountId>20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FEAE04-FF5C-46AA-A48C-E147F8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cd53a-7e81-40c4-8e22-074399482584"/>
    <ds:schemaRef ds:uri="5f8b89bf-4b83-45b4-b15c-a2708f776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AE103-580C-4A51-BF2D-3A83CA97084C}">
  <ds:schemaRefs>
    <ds:schemaRef ds:uri="http://schemas.openxmlformats.org/officeDocument/2006/bibliography"/>
  </ds:schemaRefs>
</ds:datastoreItem>
</file>

<file path=customXml/itemProps4.xml><?xml version="1.0" encoding="utf-8"?>
<ds:datastoreItem xmlns:ds="http://schemas.openxmlformats.org/officeDocument/2006/customXml" ds:itemID="{4DBEC1FA-9A6A-4662-8631-71B8D17808B6}">
  <ds:schemaRefs>
    <ds:schemaRef ds:uri="http://schemas.microsoft.com/sharepoint/v3/contenttype/forms"/>
  </ds:schemaRefs>
</ds:datastoreItem>
</file>

<file path=customXml/itemProps5.xml><?xml version="1.0" encoding="utf-8"?>
<ds:datastoreItem xmlns:ds="http://schemas.openxmlformats.org/officeDocument/2006/customXml" ds:itemID="{B3710559-3CFD-446B-B384-25836849E6C4}">
  <ds:schemaRefs>
    <ds:schemaRef ds:uri="312cd53a-7e81-40c4-8e22-074399482584"/>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f8b89bf-4b83-45b4-b15c-a2708f77680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2021 Report Landscape.dotx</Template>
  <TotalTime>1</TotalTime>
  <Pages>54</Pages>
  <Words>20488</Words>
  <Characters>116788</Characters>
  <Application>Microsoft Office Word</Application>
  <DocSecurity>4</DocSecurity>
  <Lines>973</Lines>
  <Paragraphs>274</Paragraphs>
  <ScaleCrop>false</ScaleCrop>
  <HeadingPairs>
    <vt:vector size="2" baseType="variant">
      <vt:variant>
        <vt:lpstr>Title</vt:lpstr>
      </vt:variant>
      <vt:variant>
        <vt:i4>1</vt:i4>
      </vt:variant>
    </vt:vector>
  </HeadingPairs>
  <TitlesOfParts>
    <vt:vector size="1" baseType="lpstr">
      <vt:lpstr>Review of the Rural Procedural Grants Program and the Practice Incentives Program Procedural GP Payments</vt:lpstr>
    </vt:vector>
  </TitlesOfParts>
  <Company/>
  <LinksUpToDate>false</LinksUpToDate>
  <CharactersWithSpaces>137002</CharactersWithSpaces>
  <SharedDoc>false</SharedDoc>
  <HLinks>
    <vt:vector size="498" baseType="variant">
      <vt:variant>
        <vt:i4>1376316</vt:i4>
      </vt:variant>
      <vt:variant>
        <vt:i4>422</vt:i4>
      </vt:variant>
      <vt:variant>
        <vt:i4>0</vt:i4>
      </vt:variant>
      <vt:variant>
        <vt:i4>5</vt:i4>
      </vt:variant>
      <vt:variant>
        <vt:lpwstr/>
      </vt:variant>
      <vt:variant>
        <vt:lpwstr>_Toc119407407</vt:lpwstr>
      </vt:variant>
      <vt:variant>
        <vt:i4>1376316</vt:i4>
      </vt:variant>
      <vt:variant>
        <vt:i4>416</vt:i4>
      </vt:variant>
      <vt:variant>
        <vt:i4>0</vt:i4>
      </vt:variant>
      <vt:variant>
        <vt:i4>5</vt:i4>
      </vt:variant>
      <vt:variant>
        <vt:lpwstr/>
      </vt:variant>
      <vt:variant>
        <vt:lpwstr>_Toc119407406</vt:lpwstr>
      </vt:variant>
      <vt:variant>
        <vt:i4>1376316</vt:i4>
      </vt:variant>
      <vt:variant>
        <vt:i4>410</vt:i4>
      </vt:variant>
      <vt:variant>
        <vt:i4>0</vt:i4>
      </vt:variant>
      <vt:variant>
        <vt:i4>5</vt:i4>
      </vt:variant>
      <vt:variant>
        <vt:lpwstr/>
      </vt:variant>
      <vt:variant>
        <vt:lpwstr>_Toc119407405</vt:lpwstr>
      </vt:variant>
      <vt:variant>
        <vt:i4>1376316</vt:i4>
      </vt:variant>
      <vt:variant>
        <vt:i4>404</vt:i4>
      </vt:variant>
      <vt:variant>
        <vt:i4>0</vt:i4>
      </vt:variant>
      <vt:variant>
        <vt:i4>5</vt:i4>
      </vt:variant>
      <vt:variant>
        <vt:lpwstr/>
      </vt:variant>
      <vt:variant>
        <vt:lpwstr>_Toc119407404</vt:lpwstr>
      </vt:variant>
      <vt:variant>
        <vt:i4>1376316</vt:i4>
      </vt:variant>
      <vt:variant>
        <vt:i4>398</vt:i4>
      </vt:variant>
      <vt:variant>
        <vt:i4>0</vt:i4>
      </vt:variant>
      <vt:variant>
        <vt:i4>5</vt:i4>
      </vt:variant>
      <vt:variant>
        <vt:lpwstr/>
      </vt:variant>
      <vt:variant>
        <vt:lpwstr>_Toc119407403</vt:lpwstr>
      </vt:variant>
      <vt:variant>
        <vt:i4>1376316</vt:i4>
      </vt:variant>
      <vt:variant>
        <vt:i4>392</vt:i4>
      </vt:variant>
      <vt:variant>
        <vt:i4>0</vt:i4>
      </vt:variant>
      <vt:variant>
        <vt:i4>5</vt:i4>
      </vt:variant>
      <vt:variant>
        <vt:lpwstr/>
      </vt:variant>
      <vt:variant>
        <vt:lpwstr>_Toc119407402</vt:lpwstr>
      </vt:variant>
      <vt:variant>
        <vt:i4>1376316</vt:i4>
      </vt:variant>
      <vt:variant>
        <vt:i4>386</vt:i4>
      </vt:variant>
      <vt:variant>
        <vt:i4>0</vt:i4>
      </vt:variant>
      <vt:variant>
        <vt:i4>5</vt:i4>
      </vt:variant>
      <vt:variant>
        <vt:lpwstr/>
      </vt:variant>
      <vt:variant>
        <vt:lpwstr>_Toc119407401</vt:lpwstr>
      </vt:variant>
      <vt:variant>
        <vt:i4>1376316</vt:i4>
      </vt:variant>
      <vt:variant>
        <vt:i4>380</vt:i4>
      </vt:variant>
      <vt:variant>
        <vt:i4>0</vt:i4>
      </vt:variant>
      <vt:variant>
        <vt:i4>5</vt:i4>
      </vt:variant>
      <vt:variant>
        <vt:lpwstr/>
      </vt:variant>
      <vt:variant>
        <vt:lpwstr>_Toc119407400</vt:lpwstr>
      </vt:variant>
      <vt:variant>
        <vt:i4>1835067</vt:i4>
      </vt:variant>
      <vt:variant>
        <vt:i4>374</vt:i4>
      </vt:variant>
      <vt:variant>
        <vt:i4>0</vt:i4>
      </vt:variant>
      <vt:variant>
        <vt:i4>5</vt:i4>
      </vt:variant>
      <vt:variant>
        <vt:lpwstr/>
      </vt:variant>
      <vt:variant>
        <vt:lpwstr>_Toc119407399</vt:lpwstr>
      </vt:variant>
      <vt:variant>
        <vt:i4>1835067</vt:i4>
      </vt:variant>
      <vt:variant>
        <vt:i4>368</vt:i4>
      </vt:variant>
      <vt:variant>
        <vt:i4>0</vt:i4>
      </vt:variant>
      <vt:variant>
        <vt:i4>5</vt:i4>
      </vt:variant>
      <vt:variant>
        <vt:lpwstr/>
      </vt:variant>
      <vt:variant>
        <vt:lpwstr>_Toc119407398</vt:lpwstr>
      </vt:variant>
      <vt:variant>
        <vt:i4>1835067</vt:i4>
      </vt:variant>
      <vt:variant>
        <vt:i4>362</vt:i4>
      </vt:variant>
      <vt:variant>
        <vt:i4>0</vt:i4>
      </vt:variant>
      <vt:variant>
        <vt:i4>5</vt:i4>
      </vt:variant>
      <vt:variant>
        <vt:lpwstr/>
      </vt:variant>
      <vt:variant>
        <vt:lpwstr>_Toc119407397</vt:lpwstr>
      </vt:variant>
      <vt:variant>
        <vt:i4>1835067</vt:i4>
      </vt:variant>
      <vt:variant>
        <vt:i4>356</vt:i4>
      </vt:variant>
      <vt:variant>
        <vt:i4>0</vt:i4>
      </vt:variant>
      <vt:variant>
        <vt:i4>5</vt:i4>
      </vt:variant>
      <vt:variant>
        <vt:lpwstr/>
      </vt:variant>
      <vt:variant>
        <vt:lpwstr>_Toc119407396</vt:lpwstr>
      </vt:variant>
      <vt:variant>
        <vt:i4>1835067</vt:i4>
      </vt:variant>
      <vt:variant>
        <vt:i4>350</vt:i4>
      </vt:variant>
      <vt:variant>
        <vt:i4>0</vt:i4>
      </vt:variant>
      <vt:variant>
        <vt:i4>5</vt:i4>
      </vt:variant>
      <vt:variant>
        <vt:lpwstr/>
      </vt:variant>
      <vt:variant>
        <vt:lpwstr>_Toc119407395</vt:lpwstr>
      </vt:variant>
      <vt:variant>
        <vt:i4>1835067</vt:i4>
      </vt:variant>
      <vt:variant>
        <vt:i4>344</vt:i4>
      </vt:variant>
      <vt:variant>
        <vt:i4>0</vt:i4>
      </vt:variant>
      <vt:variant>
        <vt:i4>5</vt:i4>
      </vt:variant>
      <vt:variant>
        <vt:lpwstr/>
      </vt:variant>
      <vt:variant>
        <vt:lpwstr>_Toc119407394</vt:lpwstr>
      </vt:variant>
      <vt:variant>
        <vt:i4>1835067</vt:i4>
      </vt:variant>
      <vt:variant>
        <vt:i4>338</vt:i4>
      </vt:variant>
      <vt:variant>
        <vt:i4>0</vt:i4>
      </vt:variant>
      <vt:variant>
        <vt:i4>5</vt:i4>
      </vt:variant>
      <vt:variant>
        <vt:lpwstr/>
      </vt:variant>
      <vt:variant>
        <vt:lpwstr>_Toc119407393</vt:lpwstr>
      </vt:variant>
      <vt:variant>
        <vt:i4>1835067</vt:i4>
      </vt:variant>
      <vt:variant>
        <vt:i4>332</vt:i4>
      </vt:variant>
      <vt:variant>
        <vt:i4>0</vt:i4>
      </vt:variant>
      <vt:variant>
        <vt:i4>5</vt:i4>
      </vt:variant>
      <vt:variant>
        <vt:lpwstr/>
      </vt:variant>
      <vt:variant>
        <vt:lpwstr>_Toc119407392</vt:lpwstr>
      </vt:variant>
      <vt:variant>
        <vt:i4>1835067</vt:i4>
      </vt:variant>
      <vt:variant>
        <vt:i4>326</vt:i4>
      </vt:variant>
      <vt:variant>
        <vt:i4>0</vt:i4>
      </vt:variant>
      <vt:variant>
        <vt:i4>5</vt:i4>
      </vt:variant>
      <vt:variant>
        <vt:lpwstr/>
      </vt:variant>
      <vt:variant>
        <vt:lpwstr>_Toc119407391</vt:lpwstr>
      </vt:variant>
      <vt:variant>
        <vt:i4>1835067</vt:i4>
      </vt:variant>
      <vt:variant>
        <vt:i4>320</vt:i4>
      </vt:variant>
      <vt:variant>
        <vt:i4>0</vt:i4>
      </vt:variant>
      <vt:variant>
        <vt:i4>5</vt:i4>
      </vt:variant>
      <vt:variant>
        <vt:lpwstr/>
      </vt:variant>
      <vt:variant>
        <vt:lpwstr>_Toc119407390</vt:lpwstr>
      </vt:variant>
      <vt:variant>
        <vt:i4>1900603</vt:i4>
      </vt:variant>
      <vt:variant>
        <vt:i4>314</vt:i4>
      </vt:variant>
      <vt:variant>
        <vt:i4>0</vt:i4>
      </vt:variant>
      <vt:variant>
        <vt:i4>5</vt:i4>
      </vt:variant>
      <vt:variant>
        <vt:lpwstr/>
      </vt:variant>
      <vt:variant>
        <vt:lpwstr>_Toc119407389</vt:lpwstr>
      </vt:variant>
      <vt:variant>
        <vt:i4>1900603</vt:i4>
      </vt:variant>
      <vt:variant>
        <vt:i4>308</vt:i4>
      </vt:variant>
      <vt:variant>
        <vt:i4>0</vt:i4>
      </vt:variant>
      <vt:variant>
        <vt:i4>5</vt:i4>
      </vt:variant>
      <vt:variant>
        <vt:lpwstr/>
      </vt:variant>
      <vt:variant>
        <vt:lpwstr>_Toc119407388</vt:lpwstr>
      </vt:variant>
      <vt:variant>
        <vt:i4>1900603</vt:i4>
      </vt:variant>
      <vt:variant>
        <vt:i4>302</vt:i4>
      </vt:variant>
      <vt:variant>
        <vt:i4>0</vt:i4>
      </vt:variant>
      <vt:variant>
        <vt:i4>5</vt:i4>
      </vt:variant>
      <vt:variant>
        <vt:lpwstr/>
      </vt:variant>
      <vt:variant>
        <vt:lpwstr>_Toc119407387</vt:lpwstr>
      </vt:variant>
      <vt:variant>
        <vt:i4>1900603</vt:i4>
      </vt:variant>
      <vt:variant>
        <vt:i4>296</vt:i4>
      </vt:variant>
      <vt:variant>
        <vt:i4>0</vt:i4>
      </vt:variant>
      <vt:variant>
        <vt:i4>5</vt:i4>
      </vt:variant>
      <vt:variant>
        <vt:lpwstr/>
      </vt:variant>
      <vt:variant>
        <vt:lpwstr>_Toc119407386</vt:lpwstr>
      </vt:variant>
      <vt:variant>
        <vt:i4>1900603</vt:i4>
      </vt:variant>
      <vt:variant>
        <vt:i4>290</vt:i4>
      </vt:variant>
      <vt:variant>
        <vt:i4>0</vt:i4>
      </vt:variant>
      <vt:variant>
        <vt:i4>5</vt:i4>
      </vt:variant>
      <vt:variant>
        <vt:lpwstr/>
      </vt:variant>
      <vt:variant>
        <vt:lpwstr>_Toc119407385</vt:lpwstr>
      </vt:variant>
      <vt:variant>
        <vt:i4>1900603</vt:i4>
      </vt:variant>
      <vt:variant>
        <vt:i4>284</vt:i4>
      </vt:variant>
      <vt:variant>
        <vt:i4>0</vt:i4>
      </vt:variant>
      <vt:variant>
        <vt:i4>5</vt:i4>
      </vt:variant>
      <vt:variant>
        <vt:lpwstr/>
      </vt:variant>
      <vt:variant>
        <vt:lpwstr>_Toc119407384</vt:lpwstr>
      </vt:variant>
      <vt:variant>
        <vt:i4>1900603</vt:i4>
      </vt:variant>
      <vt:variant>
        <vt:i4>278</vt:i4>
      </vt:variant>
      <vt:variant>
        <vt:i4>0</vt:i4>
      </vt:variant>
      <vt:variant>
        <vt:i4>5</vt:i4>
      </vt:variant>
      <vt:variant>
        <vt:lpwstr/>
      </vt:variant>
      <vt:variant>
        <vt:lpwstr>_Toc119407383</vt:lpwstr>
      </vt:variant>
      <vt:variant>
        <vt:i4>1900603</vt:i4>
      </vt:variant>
      <vt:variant>
        <vt:i4>272</vt:i4>
      </vt:variant>
      <vt:variant>
        <vt:i4>0</vt:i4>
      </vt:variant>
      <vt:variant>
        <vt:i4>5</vt:i4>
      </vt:variant>
      <vt:variant>
        <vt:lpwstr/>
      </vt:variant>
      <vt:variant>
        <vt:lpwstr>_Toc119407382</vt:lpwstr>
      </vt:variant>
      <vt:variant>
        <vt:i4>1900603</vt:i4>
      </vt:variant>
      <vt:variant>
        <vt:i4>266</vt:i4>
      </vt:variant>
      <vt:variant>
        <vt:i4>0</vt:i4>
      </vt:variant>
      <vt:variant>
        <vt:i4>5</vt:i4>
      </vt:variant>
      <vt:variant>
        <vt:lpwstr/>
      </vt:variant>
      <vt:variant>
        <vt:lpwstr>_Toc119407381</vt:lpwstr>
      </vt:variant>
      <vt:variant>
        <vt:i4>1900603</vt:i4>
      </vt:variant>
      <vt:variant>
        <vt:i4>260</vt:i4>
      </vt:variant>
      <vt:variant>
        <vt:i4>0</vt:i4>
      </vt:variant>
      <vt:variant>
        <vt:i4>5</vt:i4>
      </vt:variant>
      <vt:variant>
        <vt:lpwstr/>
      </vt:variant>
      <vt:variant>
        <vt:lpwstr>_Toc119407380</vt:lpwstr>
      </vt:variant>
      <vt:variant>
        <vt:i4>1179707</vt:i4>
      </vt:variant>
      <vt:variant>
        <vt:i4>254</vt:i4>
      </vt:variant>
      <vt:variant>
        <vt:i4>0</vt:i4>
      </vt:variant>
      <vt:variant>
        <vt:i4>5</vt:i4>
      </vt:variant>
      <vt:variant>
        <vt:lpwstr/>
      </vt:variant>
      <vt:variant>
        <vt:lpwstr>_Toc119407379</vt:lpwstr>
      </vt:variant>
      <vt:variant>
        <vt:i4>1179707</vt:i4>
      </vt:variant>
      <vt:variant>
        <vt:i4>248</vt:i4>
      </vt:variant>
      <vt:variant>
        <vt:i4>0</vt:i4>
      </vt:variant>
      <vt:variant>
        <vt:i4>5</vt:i4>
      </vt:variant>
      <vt:variant>
        <vt:lpwstr/>
      </vt:variant>
      <vt:variant>
        <vt:lpwstr>_Toc119407378</vt:lpwstr>
      </vt:variant>
      <vt:variant>
        <vt:i4>1179707</vt:i4>
      </vt:variant>
      <vt:variant>
        <vt:i4>242</vt:i4>
      </vt:variant>
      <vt:variant>
        <vt:i4>0</vt:i4>
      </vt:variant>
      <vt:variant>
        <vt:i4>5</vt:i4>
      </vt:variant>
      <vt:variant>
        <vt:lpwstr/>
      </vt:variant>
      <vt:variant>
        <vt:lpwstr>_Toc119407377</vt:lpwstr>
      </vt:variant>
      <vt:variant>
        <vt:i4>1179707</vt:i4>
      </vt:variant>
      <vt:variant>
        <vt:i4>236</vt:i4>
      </vt:variant>
      <vt:variant>
        <vt:i4>0</vt:i4>
      </vt:variant>
      <vt:variant>
        <vt:i4>5</vt:i4>
      </vt:variant>
      <vt:variant>
        <vt:lpwstr/>
      </vt:variant>
      <vt:variant>
        <vt:lpwstr>_Toc119407376</vt:lpwstr>
      </vt:variant>
      <vt:variant>
        <vt:i4>1179707</vt:i4>
      </vt:variant>
      <vt:variant>
        <vt:i4>230</vt:i4>
      </vt:variant>
      <vt:variant>
        <vt:i4>0</vt:i4>
      </vt:variant>
      <vt:variant>
        <vt:i4>5</vt:i4>
      </vt:variant>
      <vt:variant>
        <vt:lpwstr/>
      </vt:variant>
      <vt:variant>
        <vt:lpwstr>_Toc119407375</vt:lpwstr>
      </vt:variant>
      <vt:variant>
        <vt:i4>1179707</vt:i4>
      </vt:variant>
      <vt:variant>
        <vt:i4>224</vt:i4>
      </vt:variant>
      <vt:variant>
        <vt:i4>0</vt:i4>
      </vt:variant>
      <vt:variant>
        <vt:i4>5</vt:i4>
      </vt:variant>
      <vt:variant>
        <vt:lpwstr/>
      </vt:variant>
      <vt:variant>
        <vt:lpwstr>_Toc119407374</vt:lpwstr>
      </vt:variant>
      <vt:variant>
        <vt:i4>1179707</vt:i4>
      </vt:variant>
      <vt:variant>
        <vt:i4>218</vt:i4>
      </vt:variant>
      <vt:variant>
        <vt:i4>0</vt:i4>
      </vt:variant>
      <vt:variant>
        <vt:i4>5</vt:i4>
      </vt:variant>
      <vt:variant>
        <vt:lpwstr/>
      </vt:variant>
      <vt:variant>
        <vt:lpwstr>_Toc119407373</vt:lpwstr>
      </vt:variant>
      <vt:variant>
        <vt:i4>1179707</vt:i4>
      </vt:variant>
      <vt:variant>
        <vt:i4>212</vt:i4>
      </vt:variant>
      <vt:variant>
        <vt:i4>0</vt:i4>
      </vt:variant>
      <vt:variant>
        <vt:i4>5</vt:i4>
      </vt:variant>
      <vt:variant>
        <vt:lpwstr/>
      </vt:variant>
      <vt:variant>
        <vt:lpwstr>_Toc119407372</vt:lpwstr>
      </vt:variant>
      <vt:variant>
        <vt:i4>1179707</vt:i4>
      </vt:variant>
      <vt:variant>
        <vt:i4>206</vt:i4>
      </vt:variant>
      <vt:variant>
        <vt:i4>0</vt:i4>
      </vt:variant>
      <vt:variant>
        <vt:i4>5</vt:i4>
      </vt:variant>
      <vt:variant>
        <vt:lpwstr/>
      </vt:variant>
      <vt:variant>
        <vt:lpwstr>_Toc119407371</vt:lpwstr>
      </vt:variant>
      <vt:variant>
        <vt:i4>1179707</vt:i4>
      </vt:variant>
      <vt:variant>
        <vt:i4>200</vt:i4>
      </vt:variant>
      <vt:variant>
        <vt:i4>0</vt:i4>
      </vt:variant>
      <vt:variant>
        <vt:i4>5</vt:i4>
      </vt:variant>
      <vt:variant>
        <vt:lpwstr/>
      </vt:variant>
      <vt:variant>
        <vt:lpwstr>_Toc119407370</vt:lpwstr>
      </vt:variant>
      <vt:variant>
        <vt:i4>1245243</vt:i4>
      </vt:variant>
      <vt:variant>
        <vt:i4>194</vt:i4>
      </vt:variant>
      <vt:variant>
        <vt:i4>0</vt:i4>
      </vt:variant>
      <vt:variant>
        <vt:i4>5</vt:i4>
      </vt:variant>
      <vt:variant>
        <vt:lpwstr/>
      </vt:variant>
      <vt:variant>
        <vt:lpwstr>_Toc119407369</vt:lpwstr>
      </vt:variant>
      <vt:variant>
        <vt:i4>1245243</vt:i4>
      </vt:variant>
      <vt:variant>
        <vt:i4>188</vt:i4>
      </vt:variant>
      <vt:variant>
        <vt:i4>0</vt:i4>
      </vt:variant>
      <vt:variant>
        <vt:i4>5</vt:i4>
      </vt:variant>
      <vt:variant>
        <vt:lpwstr/>
      </vt:variant>
      <vt:variant>
        <vt:lpwstr>_Toc119407368</vt:lpwstr>
      </vt:variant>
      <vt:variant>
        <vt:i4>1245243</vt:i4>
      </vt:variant>
      <vt:variant>
        <vt:i4>182</vt:i4>
      </vt:variant>
      <vt:variant>
        <vt:i4>0</vt:i4>
      </vt:variant>
      <vt:variant>
        <vt:i4>5</vt:i4>
      </vt:variant>
      <vt:variant>
        <vt:lpwstr/>
      </vt:variant>
      <vt:variant>
        <vt:lpwstr>_Toc119407367</vt:lpwstr>
      </vt:variant>
      <vt:variant>
        <vt:i4>1245243</vt:i4>
      </vt:variant>
      <vt:variant>
        <vt:i4>176</vt:i4>
      </vt:variant>
      <vt:variant>
        <vt:i4>0</vt:i4>
      </vt:variant>
      <vt:variant>
        <vt:i4>5</vt:i4>
      </vt:variant>
      <vt:variant>
        <vt:lpwstr/>
      </vt:variant>
      <vt:variant>
        <vt:lpwstr>_Toc119407366</vt:lpwstr>
      </vt:variant>
      <vt:variant>
        <vt:i4>1245243</vt:i4>
      </vt:variant>
      <vt:variant>
        <vt:i4>170</vt:i4>
      </vt:variant>
      <vt:variant>
        <vt:i4>0</vt:i4>
      </vt:variant>
      <vt:variant>
        <vt:i4>5</vt:i4>
      </vt:variant>
      <vt:variant>
        <vt:lpwstr/>
      </vt:variant>
      <vt:variant>
        <vt:lpwstr>_Toc119407365</vt:lpwstr>
      </vt:variant>
      <vt:variant>
        <vt:i4>1245243</vt:i4>
      </vt:variant>
      <vt:variant>
        <vt:i4>164</vt:i4>
      </vt:variant>
      <vt:variant>
        <vt:i4>0</vt:i4>
      </vt:variant>
      <vt:variant>
        <vt:i4>5</vt:i4>
      </vt:variant>
      <vt:variant>
        <vt:lpwstr/>
      </vt:variant>
      <vt:variant>
        <vt:lpwstr>_Toc119407364</vt:lpwstr>
      </vt:variant>
      <vt:variant>
        <vt:i4>1245243</vt:i4>
      </vt:variant>
      <vt:variant>
        <vt:i4>158</vt:i4>
      </vt:variant>
      <vt:variant>
        <vt:i4>0</vt:i4>
      </vt:variant>
      <vt:variant>
        <vt:i4>5</vt:i4>
      </vt:variant>
      <vt:variant>
        <vt:lpwstr/>
      </vt:variant>
      <vt:variant>
        <vt:lpwstr>_Toc119407363</vt:lpwstr>
      </vt:variant>
      <vt:variant>
        <vt:i4>1245243</vt:i4>
      </vt:variant>
      <vt:variant>
        <vt:i4>152</vt:i4>
      </vt:variant>
      <vt:variant>
        <vt:i4>0</vt:i4>
      </vt:variant>
      <vt:variant>
        <vt:i4>5</vt:i4>
      </vt:variant>
      <vt:variant>
        <vt:lpwstr/>
      </vt:variant>
      <vt:variant>
        <vt:lpwstr>_Toc119407362</vt:lpwstr>
      </vt:variant>
      <vt:variant>
        <vt:i4>1245243</vt:i4>
      </vt:variant>
      <vt:variant>
        <vt:i4>146</vt:i4>
      </vt:variant>
      <vt:variant>
        <vt:i4>0</vt:i4>
      </vt:variant>
      <vt:variant>
        <vt:i4>5</vt:i4>
      </vt:variant>
      <vt:variant>
        <vt:lpwstr/>
      </vt:variant>
      <vt:variant>
        <vt:lpwstr>_Toc119407361</vt:lpwstr>
      </vt:variant>
      <vt:variant>
        <vt:i4>1245243</vt:i4>
      </vt:variant>
      <vt:variant>
        <vt:i4>140</vt:i4>
      </vt:variant>
      <vt:variant>
        <vt:i4>0</vt:i4>
      </vt:variant>
      <vt:variant>
        <vt:i4>5</vt:i4>
      </vt:variant>
      <vt:variant>
        <vt:lpwstr/>
      </vt:variant>
      <vt:variant>
        <vt:lpwstr>_Toc119407360</vt:lpwstr>
      </vt:variant>
      <vt:variant>
        <vt:i4>1048635</vt:i4>
      </vt:variant>
      <vt:variant>
        <vt:i4>134</vt:i4>
      </vt:variant>
      <vt:variant>
        <vt:i4>0</vt:i4>
      </vt:variant>
      <vt:variant>
        <vt:i4>5</vt:i4>
      </vt:variant>
      <vt:variant>
        <vt:lpwstr/>
      </vt:variant>
      <vt:variant>
        <vt:lpwstr>_Toc119407359</vt:lpwstr>
      </vt:variant>
      <vt:variant>
        <vt:i4>1048635</vt:i4>
      </vt:variant>
      <vt:variant>
        <vt:i4>128</vt:i4>
      </vt:variant>
      <vt:variant>
        <vt:i4>0</vt:i4>
      </vt:variant>
      <vt:variant>
        <vt:i4>5</vt:i4>
      </vt:variant>
      <vt:variant>
        <vt:lpwstr/>
      </vt:variant>
      <vt:variant>
        <vt:lpwstr>_Toc119407358</vt:lpwstr>
      </vt:variant>
      <vt:variant>
        <vt:i4>1048635</vt:i4>
      </vt:variant>
      <vt:variant>
        <vt:i4>122</vt:i4>
      </vt:variant>
      <vt:variant>
        <vt:i4>0</vt:i4>
      </vt:variant>
      <vt:variant>
        <vt:i4>5</vt:i4>
      </vt:variant>
      <vt:variant>
        <vt:lpwstr/>
      </vt:variant>
      <vt:variant>
        <vt:lpwstr>_Toc119407357</vt:lpwstr>
      </vt:variant>
      <vt:variant>
        <vt:i4>1048635</vt:i4>
      </vt:variant>
      <vt:variant>
        <vt:i4>116</vt:i4>
      </vt:variant>
      <vt:variant>
        <vt:i4>0</vt:i4>
      </vt:variant>
      <vt:variant>
        <vt:i4>5</vt:i4>
      </vt:variant>
      <vt:variant>
        <vt:lpwstr/>
      </vt:variant>
      <vt:variant>
        <vt:lpwstr>_Toc119407356</vt:lpwstr>
      </vt:variant>
      <vt:variant>
        <vt:i4>1048635</vt:i4>
      </vt:variant>
      <vt:variant>
        <vt:i4>110</vt:i4>
      </vt:variant>
      <vt:variant>
        <vt:i4>0</vt:i4>
      </vt:variant>
      <vt:variant>
        <vt:i4>5</vt:i4>
      </vt:variant>
      <vt:variant>
        <vt:lpwstr/>
      </vt:variant>
      <vt:variant>
        <vt:lpwstr>_Toc119407355</vt:lpwstr>
      </vt:variant>
      <vt:variant>
        <vt:i4>1048635</vt:i4>
      </vt:variant>
      <vt:variant>
        <vt:i4>104</vt:i4>
      </vt:variant>
      <vt:variant>
        <vt:i4>0</vt:i4>
      </vt:variant>
      <vt:variant>
        <vt:i4>5</vt:i4>
      </vt:variant>
      <vt:variant>
        <vt:lpwstr/>
      </vt:variant>
      <vt:variant>
        <vt:lpwstr>_Toc119407354</vt:lpwstr>
      </vt:variant>
      <vt:variant>
        <vt:i4>1048635</vt:i4>
      </vt:variant>
      <vt:variant>
        <vt:i4>98</vt:i4>
      </vt:variant>
      <vt:variant>
        <vt:i4>0</vt:i4>
      </vt:variant>
      <vt:variant>
        <vt:i4>5</vt:i4>
      </vt:variant>
      <vt:variant>
        <vt:lpwstr/>
      </vt:variant>
      <vt:variant>
        <vt:lpwstr>_Toc119407353</vt:lpwstr>
      </vt:variant>
      <vt:variant>
        <vt:i4>1048635</vt:i4>
      </vt:variant>
      <vt:variant>
        <vt:i4>92</vt:i4>
      </vt:variant>
      <vt:variant>
        <vt:i4>0</vt:i4>
      </vt:variant>
      <vt:variant>
        <vt:i4>5</vt:i4>
      </vt:variant>
      <vt:variant>
        <vt:lpwstr/>
      </vt:variant>
      <vt:variant>
        <vt:lpwstr>_Toc119407352</vt:lpwstr>
      </vt:variant>
      <vt:variant>
        <vt:i4>1048635</vt:i4>
      </vt:variant>
      <vt:variant>
        <vt:i4>86</vt:i4>
      </vt:variant>
      <vt:variant>
        <vt:i4>0</vt:i4>
      </vt:variant>
      <vt:variant>
        <vt:i4>5</vt:i4>
      </vt:variant>
      <vt:variant>
        <vt:lpwstr/>
      </vt:variant>
      <vt:variant>
        <vt:lpwstr>_Toc119407351</vt:lpwstr>
      </vt:variant>
      <vt:variant>
        <vt:i4>1048635</vt:i4>
      </vt:variant>
      <vt:variant>
        <vt:i4>80</vt:i4>
      </vt:variant>
      <vt:variant>
        <vt:i4>0</vt:i4>
      </vt:variant>
      <vt:variant>
        <vt:i4>5</vt:i4>
      </vt:variant>
      <vt:variant>
        <vt:lpwstr/>
      </vt:variant>
      <vt:variant>
        <vt:lpwstr>_Toc119407350</vt:lpwstr>
      </vt:variant>
      <vt:variant>
        <vt:i4>1114171</vt:i4>
      </vt:variant>
      <vt:variant>
        <vt:i4>74</vt:i4>
      </vt:variant>
      <vt:variant>
        <vt:i4>0</vt:i4>
      </vt:variant>
      <vt:variant>
        <vt:i4>5</vt:i4>
      </vt:variant>
      <vt:variant>
        <vt:lpwstr/>
      </vt:variant>
      <vt:variant>
        <vt:lpwstr>_Toc119407349</vt:lpwstr>
      </vt:variant>
      <vt:variant>
        <vt:i4>1114171</vt:i4>
      </vt:variant>
      <vt:variant>
        <vt:i4>68</vt:i4>
      </vt:variant>
      <vt:variant>
        <vt:i4>0</vt:i4>
      </vt:variant>
      <vt:variant>
        <vt:i4>5</vt:i4>
      </vt:variant>
      <vt:variant>
        <vt:lpwstr/>
      </vt:variant>
      <vt:variant>
        <vt:lpwstr>_Toc119407348</vt:lpwstr>
      </vt:variant>
      <vt:variant>
        <vt:i4>1114171</vt:i4>
      </vt:variant>
      <vt:variant>
        <vt:i4>62</vt:i4>
      </vt:variant>
      <vt:variant>
        <vt:i4>0</vt:i4>
      </vt:variant>
      <vt:variant>
        <vt:i4>5</vt:i4>
      </vt:variant>
      <vt:variant>
        <vt:lpwstr/>
      </vt:variant>
      <vt:variant>
        <vt:lpwstr>_Toc119407347</vt:lpwstr>
      </vt:variant>
      <vt:variant>
        <vt:i4>1114171</vt:i4>
      </vt:variant>
      <vt:variant>
        <vt:i4>56</vt:i4>
      </vt:variant>
      <vt:variant>
        <vt:i4>0</vt:i4>
      </vt:variant>
      <vt:variant>
        <vt:i4>5</vt:i4>
      </vt:variant>
      <vt:variant>
        <vt:lpwstr/>
      </vt:variant>
      <vt:variant>
        <vt:lpwstr>_Toc119407346</vt:lpwstr>
      </vt:variant>
      <vt:variant>
        <vt:i4>1114171</vt:i4>
      </vt:variant>
      <vt:variant>
        <vt:i4>50</vt:i4>
      </vt:variant>
      <vt:variant>
        <vt:i4>0</vt:i4>
      </vt:variant>
      <vt:variant>
        <vt:i4>5</vt:i4>
      </vt:variant>
      <vt:variant>
        <vt:lpwstr/>
      </vt:variant>
      <vt:variant>
        <vt:lpwstr>_Toc119407345</vt:lpwstr>
      </vt:variant>
      <vt:variant>
        <vt:i4>1114171</vt:i4>
      </vt:variant>
      <vt:variant>
        <vt:i4>44</vt:i4>
      </vt:variant>
      <vt:variant>
        <vt:i4>0</vt:i4>
      </vt:variant>
      <vt:variant>
        <vt:i4>5</vt:i4>
      </vt:variant>
      <vt:variant>
        <vt:lpwstr/>
      </vt:variant>
      <vt:variant>
        <vt:lpwstr>_Toc119407344</vt:lpwstr>
      </vt:variant>
      <vt:variant>
        <vt:i4>1114171</vt:i4>
      </vt:variant>
      <vt:variant>
        <vt:i4>38</vt:i4>
      </vt:variant>
      <vt:variant>
        <vt:i4>0</vt:i4>
      </vt:variant>
      <vt:variant>
        <vt:i4>5</vt:i4>
      </vt:variant>
      <vt:variant>
        <vt:lpwstr/>
      </vt:variant>
      <vt:variant>
        <vt:lpwstr>_Toc119407343</vt:lpwstr>
      </vt:variant>
      <vt:variant>
        <vt:i4>1114171</vt:i4>
      </vt:variant>
      <vt:variant>
        <vt:i4>32</vt:i4>
      </vt:variant>
      <vt:variant>
        <vt:i4>0</vt:i4>
      </vt:variant>
      <vt:variant>
        <vt:i4>5</vt:i4>
      </vt:variant>
      <vt:variant>
        <vt:lpwstr/>
      </vt:variant>
      <vt:variant>
        <vt:lpwstr>_Toc119407342</vt:lpwstr>
      </vt:variant>
      <vt:variant>
        <vt:i4>1114171</vt:i4>
      </vt:variant>
      <vt:variant>
        <vt:i4>26</vt:i4>
      </vt:variant>
      <vt:variant>
        <vt:i4>0</vt:i4>
      </vt:variant>
      <vt:variant>
        <vt:i4>5</vt:i4>
      </vt:variant>
      <vt:variant>
        <vt:lpwstr/>
      </vt:variant>
      <vt:variant>
        <vt:lpwstr>_Toc119407341</vt:lpwstr>
      </vt:variant>
      <vt:variant>
        <vt:i4>1114171</vt:i4>
      </vt:variant>
      <vt:variant>
        <vt:i4>20</vt:i4>
      </vt:variant>
      <vt:variant>
        <vt:i4>0</vt:i4>
      </vt:variant>
      <vt:variant>
        <vt:i4>5</vt:i4>
      </vt:variant>
      <vt:variant>
        <vt:lpwstr/>
      </vt:variant>
      <vt:variant>
        <vt:lpwstr>_Toc119407340</vt:lpwstr>
      </vt:variant>
      <vt:variant>
        <vt:i4>1441851</vt:i4>
      </vt:variant>
      <vt:variant>
        <vt:i4>14</vt:i4>
      </vt:variant>
      <vt:variant>
        <vt:i4>0</vt:i4>
      </vt:variant>
      <vt:variant>
        <vt:i4>5</vt:i4>
      </vt:variant>
      <vt:variant>
        <vt:lpwstr/>
      </vt:variant>
      <vt:variant>
        <vt:lpwstr>_Toc119407339</vt:lpwstr>
      </vt:variant>
      <vt:variant>
        <vt:i4>1441851</vt:i4>
      </vt:variant>
      <vt:variant>
        <vt:i4>8</vt:i4>
      </vt:variant>
      <vt:variant>
        <vt:i4>0</vt:i4>
      </vt:variant>
      <vt:variant>
        <vt:i4>5</vt:i4>
      </vt:variant>
      <vt:variant>
        <vt:lpwstr/>
      </vt:variant>
      <vt:variant>
        <vt:lpwstr>_Toc119407338</vt:lpwstr>
      </vt:variant>
      <vt:variant>
        <vt:i4>1441851</vt:i4>
      </vt:variant>
      <vt:variant>
        <vt:i4>2</vt:i4>
      </vt:variant>
      <vt:variant>
        <vt:i4>0</vt:i4>
      </vt:variant>
      <vt:variant>
        <vt:i4>5</vt:i4>
      </vt:variant>
      <vt:variant>
        <vt:lpwstr/>
      </vt:variant>
      <vt:variant>
        <vt:lpwstr>_Toc119407337</vt:lpwstr>
      </vt:variant>
      <vt:variant>
        <vt:i4>2162800</vt:i4>
      </vt:variant>
      <vt:variant>
        <vt:i4>33</vt:i4>
      </vt:variant>
      <vt:variant>
        <vt:i4>0</vt:i4>
      </vt:variant>
      <vt:variant>
        <vt:i4>5</vt:i4>
      </vt:variant>
      <vt:variant>
        <vt:lpwstr>https://www.racgp.org.au/FSDEDEV/media/documents/Faculties/Rural/New-approaches-to-integrated-rural-training-for-medical-practitioners-final-report.pdf</vt:lpwstr>
      </vt:variant>
      <vt:variant>
        <vt:lpwstr/>
      </vt:variant>
      <vt:variant>
        <vt:i4>4849758</vt:i4>
      </vt:variant>
      <vt:variant>
        <vt:i4>30</vt:i4>
      </vt:variant>
      <vt:variant>
        <vt:i4>0</vt:i4>
      </vt:variant>
      <vt:variant>
        <vt:i4>5</vt:i4>
      </vt:variant>
      <vt:variant>
        <vt:lpwstr>https://www.servicesaustralia.gov.au/organisations/health-professionals/services/medicare/practice-incentives-program/what-are-individual-incentives/procedural-general-practitioner-payment</vt:lpwstr>
      </vt:variant>
      <vt:variant>
        <vt:lpwstr/>
      </vt:variant>
      <vt:variant>
        <vt:i4>8323155</vt:i4>
      </vt:variant>
      <vt:variant>
        <vt:i4>27</vt:i4>
      </vt:variant>
      <vt:variant>
        <vt:i4>0</vt:i4>
      </vt:variant>
      <vt:variant>
        <vt:i4>5</vt:i4>
      </vt:variant>
      <vt:variant>
        <vt:lpwstr>https://www.health.gov.au/sites/default/files/documents/2022/01/rural-procedural-grants-program-guidelines-covid-19-addendum_0.pdf</vt:lpwstr>
      </vt:variant>
      <vt:variant>
        <vt:lpwstr/>
      </vt:variant>
      <vt:variant>
        <vt:i4>7012464</vt:i4>
      </vt:variant>
      <vt:variant>
        <vt:i4>24</vt:i4>
      </vt:variant>
      <vt:variant>
        <vt:i4>0</vt:i4>
      </vt:variant>
      <vt:variant>
        <vt:i4>5</vt:i4>
      </vt:variant>
      <vt:variant>
        <vt:lpwstr>https://www1.health.gov.au/internet/main/publishing.nsf/Content/A46F25754A8D6B12CA257BF000209C09/$File/FINAL RPGP Management Guidelines March 2021.pdf</vt:lpwstr>
      </vt:variant>
      <vt:variant>
        <vt:lpwstr/>
      </vt:variant>
      <vt:variant>
        <vt:i4>7012464</vt:i4>
      </vt:variant>
      <vt:variant>
        <vt:i4>21</vt:i4>
      </vt:variant>
      <vt:variant>
        <vt:i4>0</vt:i4>
      </vt:variant>
      <vt:variant>
        <vt:i4>5</vt:i4>
      </vt:variant>
      <vt:variant>
        <vt:lpwstr>https://www1.health.gov.au/internet/main/publishing.nsf/Content/A46F25754A8D6B12CA257BF000209C09/$File/FINAL RPGP Management Guidelines March 2021.pdf</vt:lpwstr>
      </vt:variant>
      <vt:variant>
        <vt:lpwstr/>
      </vt:variant>
      <vt:variant>
        <vt:i4>6684728</vt:i4>
      </vt:variant>
      <vt:variant>
        <vt:i4>18</vt:i4>
      </vt:variant>
      <vt:variant>
        <vt:i4>0</vt:i4>
      </vt:variant>
      <vt:variant>
        <vt:i4>5</vt:i4>
      </vt:variant>
      <vt:variant>
        <vt:lpwstr>https://www.safetyandquality.gov.au/sites/default/files/migrated/Credentialing-health-practitioners-and-defining-their-scope-of-clinical-practice-A-guide-for-managers-and-practitioners-December-2015.pdf</vt:lpwstr>
      </vt:variant>
      <vt:variant>
        <vt:lpwstr/>
      </vt:variant>
      <vt:variant>
        <vt:i4>4587586</vt:i4>
      </vt:variant>
      <vt:variant>
        <vt:i4>15</vt:i4>
      </vt:variant>
      <vt:variant>
        <vt:i4>0</vt:i4>
      </vt:variant>
      <vt:variant>
        <vt:i4>5</vt:i4>
      </vt:variant>
      <vt:variant>
        <vt:lpwstr>C:\Users\peta.p\Downloads\ast-program-how-to-apply-guide.pdf</vt:lpwstr>
      </vt:variant>
      <vt:variant>
        <vt:lpwstr/>
      </vt:variant>
      <vt:variant>
        <vt:i4>3342434</vt:i4>
      </vt:variant>
      <vt:variant>
        <vt:i4>12</vt:i4>
      </vt:variant>
      <vt:variant>
        <vt:i4>0</vt:i4>
      </vt:variant>
      <vt:variant>
        <vt:i4>5</vt:i4>
      </vt:variant>
      <vt:variant>
        <vt:lpwstr>https://www.racgp.org.au/FSDEDEV/media/documents/Education/FARGP/RPL-Evidence-Checklist.pdf</vt:lpwstr>
      </vt:variant>
      <vt:variant>
        <vt:lpwstr/>
      </vt:variant>
      <vt:variant>
        <vt:i4>3801199</vt:i4>
      </vt:variant>
      <vt:variant>
        <vt:i4>9</vt:i4>
      </vt:variant>
      <vt:variant>
        <vt:i4>0</vt:i4>
      </vt:variant>
      <vt:variant>
        <vt:i4>5</vt:i4>
      </vt:variant>
      <vt:variant>
        <vt:lpwstr>https://www.racgp.org.au/FSDEDEV/media/documents/Education/FARGP/FARGP-Guidelines-for-general-practice-registrars-and-practicing-GP.pdf</vt:lpwstr>
      </vt:variant>
      <vt:variant>
        <vt:lpwstr/>
      </vt:variant>
      <vt:variant>
        <vt:i4>4915204</vt:i4>
      </vt:variant>
      <vt:variant>
        <vt:i4>6</vt:i4>
      </vt:variant>
      <vt:variant>
        <vt:i4>0</vt:i4>
      </vt:variant>
      <vt:variant>
        <vt:i4>5</vt:i4>
      </vt:variant>
      <vt:variant>
        <vt:lpwstr>https://www.health.gov.au/resources/publications/general-practice-training-in-australia-the-guide</vt:lpwstr>
      </vt:variant>
      <vt:variant>
        <vt:lpwstr/>
      </vt:variant>
      <vt:variant>
        <vt:i4>2556025</vt:i4>
      </vt:variant>
      <vt:variant>
        <vt:i4>3</vt:i4>
      </vt:variant>
      <vt:variant>
        <vt:i4>0</vt:i4>
      </vt:variant>
      <vt:variant>
        <vt:i4>5</vt:i4>
      </vt:variant>
      <vt:variant>
        <vt:lpwstr>https://www.health.gov.au/ministers/the-hon-greg-hunt-mp/media/consultation-opens-on-draft-primary-health-care-10-year-plan</vt:lpwstr>
      </vt:variant>
      <vt:variant>
        <vt:lpwstr/>
      </vt:variant>
      <vt:variant>
        <vt:i4>3407972</vt:i4>
      </vt:variant>
      <vt:variant>
        <vt:i4>0</vt:i4>
      </vt:variant>
      <vt:variant>
        <vt:i4>0</vt:i4>
      </vt:variant>
      <vt:variant>
        <vt:i4>5</vt:i4>
      </vt:variant>
      <vt:variant>
        <vt:lpwstr>https://www.acrrm.org.au/rsrc/documents/misc/the-collingrove-agreement.pdf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Rural Procedural Grants Program and the Practice Incentives Program Procedural GP Payments</dc:title>
  <dc:subject>Rural health</dc:subject>
  <dc:creator>Department of Health and Aged Care</dc:creator>
  <cp:keywords>Health, General Practice, Report; Rural health</cp:keywords>
  <dc:description/>
  <cp:lastModifiedBy>HAMLEY, Erynn</cp:lastModifiedBy>
  <cp:revision>2</cp:revision>
  <cp:lastPrinted>2022-02-04T09:54:00Z</cp:lastPrinted>
  <dcterms:created xsi:type="dcterms:W3CDTF">2022-11-28T22:36:00Z</dcterms:created>
  <dcterms:modified xsi:type="dcterms:W3CDTF">2022-11-28T22:36:00Z</dcterms:modified>
  <cp:category>Final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0x0101007A6347E600F9124E884C66C23D1C362B</vt:lpwstr>
  </property>
</Properties>
</file>