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7F785" w14:textId="516EEFAC" w:rsidR="004F7FE8" w:rsidRPr="00BD13E8" w:rsidRDefault="004F7FE8" w:rsidP="001C3270">
      <w:pPr>
        <w:pStyle w:val="NQUMonCover"/>
      </w:pPr>
      <w:r w:rsidRPr="00E11FEE">
        <w:rPr>
          <w:noProof/>
        </w:rPr>
        <w:drawing>
          <wp:anchor distT="0" distB="0" distL="114300" distR="114300" simplePos="0" relativeHeight="251658240" behindDoc="1" locked="0" layoutInCell="1" allowOverlap="1" wp14:anchorId="183DE6C6" wp14:editId="62974E0F">
            <wp:simplePos x="0" y="0"/>
            <wp:positionH relativeFrom="column">
              <wp:posOffset>-720090</wp:posOffset>
            </wp:positionH>
            <wp:positionV relativeFrom="paragraph">
              <wp:posOffset>-1072204</wp:posOffset>
            </wp:positionV>
            <wp:extent cx="7739380" cy="6417712"/>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7739380" cy="6417712"/>
                    </a:xfrm>
                    <a:prstGeom prst="rect">
                      <a:avLst/>
                    </a:prstGeom>
                  </pic:spPr>
                </pic:pic>
              </a:graphicData>
            </a:graphic>
            <wp14:sizeRelH relativeFrom="page">
              <wp14:pctWidth>0</wp14:pctWidth>
            </wp14:sizeRelH>
            <wp14:sizeRelV relativeFrom="page">
              <wp14:pctHeight>0</wp14:pctHeight>
            </wp14:sizeRelV>
          </wp:anchor>
        </w:drawing>
      </w:r>
      <w:r w:rsidRPr="00BD13E8">
        <w:t xml:space="preserve">National </w:t>
      </w:r>
      <w:r w:rsidRPr="00613890">
        <w:t>quality</w:t>
      </w:r>
      <w:r w:rsidRPr="00BD13E8">
        <w:t xml:space="preserve"> use </w:t>
      </w:r>
      <w:r w:rsidRPr="00EC4C84">
        <w:t>of</w:t>
      </w:r>
      <w:r w:rsidRPr="00BD13E8">
        <w:t xml:space="preserve"> </w:t>
      </w:r>
      <w:r w:rsidRPr="00E65AD1">
        <w:t>medicines</w:t>
      </w:r>
    </w:p>
    <w:p w14:paraId="6DAB6870" w14:textId="2349C6BC" w:rsidR="00297AE8" w:rsidRPr="0084063A" w:rsidRDefault="0084063A" w:rsidP="0084063A">
      <w:pPr>
        <w:pStyle w:val="Title"/>
        <w:rPr>
          <w:bCs/>
          <w:lang w:val="en-GB"/>
        </w:rPr>
      </w:pPr>
      <w:r w:rsidRPr="0084063A">
        <w:rPr>
          <w:bCs/>
          <w:lang w:val="en-GB"/>
        </w:rPr>
        <w:t>Medication management in the community</w:t>
      </w:r>
    </w:p>
    <w:p w14:paraId="63D291A3" w14:textId="660E35D1" w:rsidR="00297AE8" w:rsidRPr="00613890" w:rsidRDefault="00297AE8" w:rsidP="001C3270">
      <w:pPr>
        <w:pStyle w:val="Subtitle"/>
      </w:pPr>
      <w:r w:rsidRPr="00DB0032">
        <w:t>G</w:t>
      </w:r>
      <w:r w:rsidRPr="00613890">
        <w:t xml:space="preserve">uiding </w:t>
      </w:r>
      <w:r w:rsidRPr="00B360FF">
        <w:t>principles</w:t>
      </w:r>
    </w:p>
    <w:p w14:paraId="009EA33A" w14:textId="77777777" w:rsidR="0084063A" w:rsidRDefault="0084063A" w:rsidP="0084063A">
      <w:pPr>
        <w:pStyle w:val="Heading1"/>
      </w:pPr>
      <w:r>
        <w:t>Purpose and scope</w:t>
      </w:r>
    </w:p>
    <w:p w14:paraId="60E89DA4" w14:textId="77777777" w:rsidR="0084063A" w:rsidRDefault="0084063A" w:rsidP="0084063A">
      <w:r>
        <w:t xml:space="preserve">The </w:t>
      </w:r>
      <w:hyperlink r:id="rId9" w:history="1">
        <w:r>
          <w:rPr>
            <w:rStyle w:val="Hyperlinkitalics"/>
          </w:rPr>
          <w:t>Guiding Principles for Medication Management in the Community</w:t>
        </w:r>
      </w:hyperlink>
      <w:r>
        <w:t xml:space="preserve"> (the Guiding Principles) promote practice that keeps the individual receiving care at the centre of an integrated health system. They advocate a person-centred partnership and systems approach to achieve safe and quality use of medicines (QUM) and medication management in the community. The Guiding Principles are intended to: </w:t>
      </w:r>
    </w:p>
    <w:p w14:paraId="56F497E9" w14:textId="71296BBC" w:rsidR="0084063A" w:rsidRDefault="0084063A" w:rsidP="00936384">
      <w:pPr>
        <w:pStyle w:val="ListBullet"/>
      </w:pPr>
      <w:r>
        <w:t>Assist community healthcare service providers in developing or evaluating policies, procedures and guidelines</w:t>
      </w:r>
    </w:p>
    <w:p w14:paraId="0074AA34" w14:textId="6059D411" w:rsidR="0084063A" w:rsidRDefault="0084063A" w:rsidP="00936384">
      <w:pPr>
        <w:pStyle w:val="ListBullet"/>
      </w:pPr>
      <w:r>
        <w:t>Support those involved in assisting people in their homes</w:t>
      </w:r>
    </w:p>
    <w:p w14:paraId="16B2373A" w14:textId="5D170A26" w:rsidR="0084063A" w:rsidRDefault="0084063A" w:rsidP="00936384">
      <w:pPr>
        <w:pStyle w:val="ListBullet"/>
      </w:pPr>
      <w:r>
        <w:t>Support people in managing their own medicine(s)</w:t>
      </w:r>
    </w:p>
    <w:p w14:paraId="4DFD7799" w14:textId="57ED4193" w:rsidR="0084063A" w:rsidRDefault="0084063A" w:rsidP="00936384">
      <w:pPr>
        <w:pStyle w:val="ListBullet"/>
      </w:pPr>
      <w:r>
        <w:t>Guide healthcare professionals when applying and evaluating professional practice standards or guidelines.</w:t>
      </w:r>
    </w:p>
    <w:p w14:paraId="0FE21186" w14:textId="49DAE137" w:rsidR="0084063A" w:rsidRDefault="0084063A" w:rsidP="0084063A">
      <w:r>
        <w:t xml:space="preserve">These the Guiding Principles build on the 2006 edition of the guiding principles and are underpinned by </w:t>
      </w:r>
      <w:hyperlink r:id="rId10" w:history="1">
        <w:r>
          <w:rPr>
            <w:rStyle w:val="Hyperlink"/>
          </w:rPr>
          <w:t>Australia’s National Medicines Policy</w:t>
        </w:r>
      </w:hyperlink>
      <w:r>
        <w:t>.</w:t>
      </w:r>
    </w:p>
    <w:p w14:paraId="6EC6F0E2" w14:textId="77777777" w:rsidR="0084063A" w:rsidRDefault="0084063A" w:rsidP="0084063A">
      <w:r>
        <w:t xml:space="preserve">The Guiding Principles are to be applied by all providers of healthcare services and healthcare professionals involved in medication management and the individual (and/or their carer) receiving care in the community. They are applicable across all age groups and may be particularly useful in the medication management of people on multiple medicines. </w:t>
      </w:r>
    </w:p>
    <w:p w14:paraId="6113F893" w14:textId="77777777" w:rsidR="0084063A" w:rsidRDefault="0084063A" w:rsidP="0084063A">
      <w:pPr>
        <w:pStyle w:val="Heading1"/>
      </w:pPr>
      <w:r>
        <w:t>The Guiding Principles – a summary</w:t>
      </w:r>
    </w:p>
    <w:p w14:paraId="5633FD96" w14:textId="7B36FDEC" w:rsidR="0084063A" w:rsidRDefault="0084063A" w:rsidP="0084063A">
      <w:r>
        <w:t>The following summary includes the heading and statement for each Guiding Principle. A selection of key tasks are also included for community healthcare service providers, healthcare professionals, and/or the individual, their carer and/or family to action. Guiding Principles 1–3 set the overarching requirements for the effective implementation of the remaining Guiding Principles 4–12.</w:t>
      </w:r>
    </w:p>
    <w:p w14:paraId="239449B2" w14:textId="67176C92" w:rsidR="0084063A" w:rsidRDefault="00245C34" w:rsidP="00936384">
      <w:pPr>
        <w:pStyle w:val="Heading2"/>
      </w:pPr>
      <w:r w:rsidRPr="00DB0032">
        <w:rPr>
          <w:noProof/>
        </w:rPr>
        <w:lastRenderedPageBreak/>
        <w:drawing>
          <wp:anchor distT="0" distB="0" distL="114300" distR="114300" simplePos="0" relativeHeight="251691008" behindDoc="0" locked="0" layoutInCell="1" allowOverlap="1" wp14:anchorId="4C4618D5" wp14:editId="619A8F5B">
            <wp:simplePos x="0" y="0"/>
            <wp:positionH relativeFrom="column">
              <wp:posOffset>-41795</wp:posOffset>
            </wp:positionH>
            <wp:positionV relativeFrom="paragraph">
              <wp:posOffset>266700</wp:posOffset>
            </wp:positionV>
            <wp:extent cx="546100" cy="685800"/>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1"/>
                    <a:stretch>
                      <a:fillRect/>
                    </a:stretch>
                  </pic:blipFill>
                  <pic:spPr>
                    <a:xfrm>
                      <a:off x="0" y="0"/>
                      <a:ext cx="546100" cy="685800"/>
                    </a:xfrm>
                    <a:prstGeom prst="rect">
                      <a:avLst/>
                    </a:prstGeom>
                  </pic:spPr>
                </pic:pic>
              </a:graphicData>
            </a:graphic>
            <wp14:sizeRelH relativeFrom="page">
              <wp14:pctWidth>0</wp14:pctWidth>
            </wp14:sizeRelH>
            <wp14:sizeRelV relativeFrom="page">
              <wp14:pctHeight>0</wp14:pctHeight>
            </wp14:sizeRelV>
          </wp:anchor>
        </w:drawing>
      </w:r>
      <w:r w:rsidR="0084063A">
        <w:t>Person-centred care</w:t>
      </w:r>
    </w:p>
    <w:p w14:paraId="0ADC0237" w14:textId="77777777" w:rsidR="0084063A" w:rsidRDefault="0084063A" w:rsidP="0084063A">
      <w:r>
        <w:t>All those involved in a person’s medicines management provide person-centred care. This includes respect, emotional support, physical comfort, information and communication, continuity and transition, care coordination, informed consent and involvement of a person’s carer and/or family. People have the right to partner in their care to the extent that they choose.</w:t>
      </w:r>
    </w:p>
    <w:p w14:paraId="354DB593" w14:textId="3AFE1DC5" w:rsidR="0084063A" w:rsidRDefault="0084063A" w:rsidP="0084063A">
      <w:pPr>
        <w:pStyle w:val="Heading3"/>
      </w:pPr>
      <w:r>
        <w:t>Key task</w:t>
      </w:r>
    </w:p>
    <w:p w14:paraId="013B87B9" w14:textId="7B565B6B" w:rsidR="0084063A" w:rsidRDefault="0084063A" w:rsidP="0084063A">
      <w:r>
        <w:t xml:space="preserve">To apply this overarching Guiding Principle when implementing the </w:t>
      </w:r>
      <w:hyperlink r:id="rId12" w:history="1">
        <w:r>
          <w:rPr>
            <w:rStyle w:val="Hyperlinkitalics"/>
          </w:rPr>
          <w:t>Guiding Principles for Medication Management in the Community</w:t>
        </w:r>
      </w:hyperlink>
      <w:r>
        <w:t>.</w:t>
      </w:r>
    </w:p>
    <w:p w14:paraId="19524843" w14:textId="3C491B79" w:rsidR="0084063A" w:rsidRDefault="00133EDD" w:rsidP="0084063A">
      <w:pPr>
        <w:pStyle w:val="Heading2"/>
      </w:pPr>
      <w:r w:rsidRPr="00DB0032">
        <w:rPr>
          <w:noProof/>
        </w:rPr>
        <w:drawing>
          <wp:anchor distT="0" distB="0" distL="114300" distR="114300" simplePos="0" relativeHeight="251692032" behindDoc="0" locked="0" layoutInCell="1" allowOverlap="1" wp14:anchorId="5BAFB870" wp14:editId="017A8435">
            <wp:simplePos x="0" y="0"/>
            <wp:positionH relativeFrom="column">
              <wp:posOffset>-41795</wp:posOffset>
            </wp:positionH>
            <wp:positionV relativeFrom="paragraph">
              <wp:posOffset>23495</wp:posOffset>
            </wp:positionV>
            <wp:extent cx="546100" cy="685800"/>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3"/>
                    <a:stretch>
                      <a:fillRect/>
                    </a:stretch>
                  </pic:blipFill>
                  <pic:spPr>
                    <a:xfrm>
                      <a:off x="0" y="0"/>
                      <a:ext cx="546100" cy="685800"/>
                    </a:xfrm>
                    <a:prstGeom prst="rect">
                      <a:avLst/>
                    </a:prstGeom>
                  </pic:spPr>
                </pic:pic>
              </a:graphicData>
            </a:graphic>
            <wp14:sizeRelH relativeFrom="page">
              <wp14:pctWidth>0</wp14:pctWidth>
            </wp14:sizeRelH>
            <wp14:sizeRelV relativeFrom="page">
              <wp14:pctHeight>0</wp14:pctHeight>
            </wp14:sizeRelV>
          </wp:anchor>
        </w:drawing>
      </w:r>
      <w:r w:rsidR="0084063A">
        <w:t>Communicating about medicines</w:t>
      </w:r>
    </w:p>
    <w:p w14:paraId="04AAFA80" w14:textId="1EC71BA4" w:rsidR="0084063A" w:rsidRDefault="0084063A" w:rsidP="0084063A">
      <w:r>
        <w:t>All medicines-related communications consider health literacy, are ‘person</w:t>
      </w:r>
      <w:r w:rsidR="00936384">
        <w:t>-</w:t>
      </w:r>
      <w:r>
        <w:t>centred’ and collaborative, and facilitate shared decision-making, advocacy and selfdetermination.</w:t>
      </w:r>
    </w:p>
    <w:p w14:paraId="2E58B0E8" w14:textId="377AC14C" w:rsidR="0084063A" w:rsidRDefault="0084063A" w:rsidP="0084063A">
      <w:pPr>
        <w:pStyle w:val="Heading3"/>
      </w:pPr>
      <w:r>
        <w:t>Key task</w:t>
      </w:r>
    </w:p>
    <w:p w14:paraId="1B8774CC" w14:textId="34D055DD" w:rsidR="0084063A" w:rsidRDefault="0084063A" w:rsidP="0084063A">
      <w:r>
        <w:t xml:space="preserve">To apply this overarching Guiding Principle when implementing the </w:t>
      </w:r>
      <w:hyperlink r:id="rId14" w:history="1">
        <w:r>
          <w:rPr>
            <w:rStyle w:val="Hyperlinkitalics"/>
          </w:rPr>
          <w:t>Guiding Principles for Medication Management in the Community</w:t>
        </w:r>
      </w:hyperlink>
      <w:r>
        <w:t>.</w:t>
      </w:r>
    </w:p>
    <w:p w14:paraId="369878A6" w14:textId="3D02D5D7" w:rsidR="0084063A" w:rsidRDefault="00133EDD" w:rsidP="0084063A">
      <w:pPr>
        <w:pStyle w:val="Heading2"/>
      </w:pPr>
      <w:r w:rsidRPr="00DB0032">
        <w:rPr>
          <w:noProof/>
        </w:rPr>
        <w:drawing>
          <wp:anchor distT="0" distB="0" distL="114300" distR="114300" simplePos="0" relativeHeight="251693056" behindDoc="0" locked="0" layoutInCell="1" allowOverlap="1" wp14:anchorId="30D27BCA" wp14:editId="542E992E">
            <wp:simplePos x="0" y="0"/>
            <wp:positionH relativeFrom="column">
              <wp:posOffset>-41910</wp:posOffset>
            </wp:positionH>
            <wp:positionV relativeFrom="paragraph">
              <wp:posOffset>28690</wp:posOffset>
            </wp:positionV>
            <wp:extent cx="546100" cy="685800"/>
            <wp:effectExtent l="0" t="0" r="0"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5"/>
                    <a:stretch>
                      <a:fillRect/>
                    </a:stretch>
                  </pic:blipFill>
                  <pic:spPr>
                    <a:xfrm>
                      <a:off x="0" y="0"/>
                      <a:ext cx="546100" cy="685800"/>
                    </a:xfrm>
                    <a:prstGeom prst="rect">
                      <a:avLst/>
                    </a:prstGeom>
                  </pic:spPr>
                </pic:pic>
              </a:graphicData>
            </a:graphic>
            <wp14:sizeRelH relativeFrom="page">
              <wp14:pctWidth>0</wp14:pctWidth>
            </wp14:sizeRelH>
            <wp14:sizeRelV relativeFrom="page">
              <wp14:pctHeight>0</wp14:pctHeight>
            </wp14:sizeRelV>
          </wp:anchor>
        </w:drawing>
      </w:r>
      <w:r w:rsidR="0084063A">
        <w:t>Governance and risk management of medicines use in the community</w:t>
      </w:r>
    </w:p>
    <w:p w14:paraId="1259372C" w14:textId="77777777" w:rsidR="0084063A" w:rsidRDefault="0084063A" w:rsidP="0084063A">
      <w:r>
        <w:t>Healthcare professionals, care workers and service providers work together with individuals and/or their carers to prevent and/or manage risks, incidents and adverse reactions associated with medicines use in the community.</w:t>
      </w:r>
    </w:p>
    <w:p w14:paraId="03A655AD" w14:textId="77777777" w:rsidR="0084063A" w:rsidRDefault="0084063A" w:rsidP="0084063A">
      <w:pPr>
        <w:pStyle w:val="Heading3"/>
      </w:pPr>
      <w:r>
        <w:t xml:space="preserve">Key tasks </w:t>
      </w:r>
    </w:p>
    <w:p w14:paraId="1F31744A" w14:textId="77777777" w:rsidR="0084063A" w:rsidRDefault="0084063A" w:rsidP="0084063A">
      <w:r>
        <w:t xml:space="preserve">For all those involved in medication management in the community to: </w:t>
      </w:r>
    </w:p>
    <w:p w14:paraId="4746F554" w14:textId="77777777" w:rsidR="0084063A" w:rsidRDefault="0084063A" w:rsidP="00936384">
      <w:pPr>
        <w:pStyle w:val="ListBullet"/>
      </w:pPr>
      <w:r>
        <w:t>Report medication incidents and/or adverse effects</w:t>
      </w:r>
    </w:p>
    <w:p w14:paraId="083E6512" w14:textId="33EE86C8" w:rsidR="0084063A" w:rsidRDefault="0084063A" w:rsidP="00936384">
      <w:pPr>
        <w:pStyle w:val="ListBullet"/>
      </w:pPr>
      <w:r>
        <w:t>Encourage, support, document and respond to concerns or complaints about medicines from those receiving care, their carer and/or family.</w:t>
      </w:r>
    </w:p>
    <w:p w14:paraId="5CB816F0" w14:textId="3DC6C9CF" w:rsidR="0084063A" w:rsidRDefault="00133EDD" w:rsidP="0084063A">
      <w:pPr>
        <w:pStyle w:val="Heading2"/>
      </w:pPr>
      <w:r w:rsidRPr="00DB0032">
        <w:rPr>
          <w:noProof/>
        </w:rPr>
        <w:drawing>
          <wp:anchor distT="0" distB="0" distL="114300" distR="114300" simplePos="0" relativeHeight="251694080" behindDoc="0" locked="0" layoutInCell="1" allowOverlap="1" wp14:anchorId="0E38EE02" wp14:editId="1AB74ED5">
            <wp:simplePos x="0" y="0"/>
            <wp:positionH relativeFrom="column">
              <wp:posOffset>-41795</wp:posOffset>
            </wp:positionH>
            <wp:positionV relativeFrom="paragraph">
              <wp:posOffset>31115</wp:posOffset>
            </wp:positionV>
            <wp:extent cx="546100" cy="6858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6"/>
                    <a:stretch>
                      <a:fillRect/>
                    </a:stretch>
                  </pic:blipFill>
                  <pic:spPr>
                    <a:xfrm>
                      <a:off x="0" y="0"/>
                      <a:ext cx="546100" cy="685800"/>
                    </a:xfrm>
                    <a:prstGeom prst="rect">
                      <a:avLst/>
                    </a:prstGeom>
                  </pic:spPr>
                </pic:pic>
              </a:graphicData>
            </a:graphic>
            <wp14:sizeRelH relativeFrom="page">
              <wp14:pctWidth>0</wp14:pctWidth>
            </wp14:sizeRelH>
            <wp14:sizeRelV relativeFrom="page">
              <wp14:pctHeight>0</wp14:pctHeight>
            </wp14:sizeRelV>
          </wp:anchor>
        </w:drawing>
      </w:r>
      <w:r w:rsidR="0084063A">
        <w:t xml:space="preserve">Information </w:t>
      </w:r>
      <w:r w:rsidR="0084063A" w:rsidRPr="0084063A">
        <w:t>resources</w:t>
      </w:r>
    </w:p>
    <w:p w14:paraId="1D54E642" w14:textId="77777777" w:rsidR="0084063A" w:rsidRDefault="0084063A" w:rsidP="0084063A">
      <w:r>
        <w:t>All those involved with the prescribing, dispensing, administration, and handling of medicines in the community should have access to current and evidence-based medicines-related information tools and resources.</w:t>
      </w:r>
    </w:p>
    <w:p w14:paraId="5D12291F" w14:textId="77777777" w:rsidR="0084063A" w:rsidRDefault="0084063A" w:rsidP="0084063A">
      <w:r>
        <w:t>People, their carers and/or families should also have access to plain language, accurate, evidence-based, trusted and reliable medicines-related information.</w:t>
      </w:r>
    </w:p>
    <w:p w14:paraId="1CC07E7A" w14:textId="77777777" w:rsidR="0084063A" w:rsidRDefault="0084063A" w:rsidP="0084063A">
      <w:pPr>
        <w:pStyle w:val="Heading3"/>
      </w:pPr>
      <w:r>
        <w:t>Key task</w:t>
      </w:r>
    </w:p>
    <w:p w14:paraId="1FC0DD99" w14:textId="10A185FC" w:rsidR="0084063A" w:rsidRDefault="0084063A" w:rsidP="0084063A">
      <w:r>
        <w:t>For all healthcare professionals to access, refer to and/or use the most up-to-date and evidence-based medicines-related information, decision support tools and resources in all aspects of care delivery and shared decision-making.</w:t>
      </w:r>
    </w:p>
    <w:p w14:paraId="4501F0CD" w14:textId="1F9DBDAF" w:rsidR="0084063A" w:rsidRDefault="00245C34" w:rsidP="0084063A">
      <w:pPr>
        <w:pStyle w:val="Heading2"/>
      </w:pPr>
      <w:r w:rsidRPr="00DB0032">
        <w:rPr>
          <w:noProof/>
        </w:rPr>
        <w:lastRenderedPageBreak/>
        <w:drawing>
          <wp:anchor distT="0" distB="0" distL="114300" distR="114300" simplePos="0" relativeHeight="251695104" behindDoc="0" locked="0" layoutInCell="1" allowOverlap="1" wp14:anchorId="756B2CD1" wp14:editId="05580D83">
            <wp:simplePos x="0" y="0"/>
            <wp:positionH relativeFrom="column">
              <wp:posOffset>-41795</wp:posOffset>
            </wp:positionH>
            <wp:positionV relativeFrom="paragraph">
              <wp:posOffset>34925</wp:posOffset>
            </wp:positionV>
            <wp:extent cx="546100" cy="685800"/>
            <wp:effectExtent l="0" t="0" r="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7"/>
                    <a:stretch>
                      <a:fillRect/>
                    </a:stretch>
                  </pic:blipFill>
                  <pic:spPr>
                    <a:xfrm>
                      <a:off x="0" y="0"/>
                      <a:ext cx="546100" cy="685800"/>
                    </a:xfrm>
                    <a:prstGeom prst="rect">
                      <a:avLst/>
                    </a:prstGeom>
                  </pic:spPr>
                </pic:pic>
              </a:graphicData>
            </a:graphic>
            <wp14:sizeRelH relativeFrom="page">
              <wp14:pctWidth>0</wp14:pctWidth>
            </wp14:sizeRelH>
            <wp14:sizeRelV relativeFrom="page">
              <wp14:pctHeight>0</wp14:pctHeight>
            </wp14:sizeRelV>
          </wp:anchor>
        </w:drawing>
      </w:r>
      <w:r w:rsidR="0084063A">
        <w:t>Self-administration of medicines</w:t>
      </w:r>
    </w:p>
    <w:p w14:paraId="767FC77B" w14:textId="77777777" w:rsidR="0084063A" w:rsidRDefault="0084063A" w:rsidP="0084063A">
      <w:r>
        <w:t>People are encouraged to have an active role and have the right to make choices and decisions about their care, and where necessary, are supported to maintain maximum independence for as long as possible. This includes managing their own medicines in a safe and effective way.</w:t>
      </w:r>
    </w:p>
    <w:p w14:paraId="1F149FD0" w14:textId="72A04D24" w:rsidR="0084063A" w:rsidRDefault="0084063A" w:rsidP="0084063A">
      <w:pPr>
        <w:pStyle w:val="Heading3"/>
      </w:pPr>
      <w:r>
        <w:t>Key task</w:t>
      </w:r>
    </w:p>
    <w:p w14:paraId="7543B837" w14:textId="0ABC4C73" w:rsidR="0084063A" w:rsidRDefault="0084063A" w:rsidP="0084063A">
      <w:r>
        <w:t>To apply a collaborative approach to addressing issues regarding self-administration of medicines to ensure an individual can safely manage their medicines at home.</w:t>
      </w:r>
    </w:p>
    <w:p w14:paraId="41FF0506" w14:textId="72F7AC91" w:rsidR="0084063A" w:rsidRDefault="00133EDD" w:rsidP="0084063A">
      <w:pPr>
        <w:pStyle w:val="Heading2"/>
      </w:pPr>
      <w:r w:rsidRPr="00DB0032">
        <w:rPr>
          <w:noProof/>
        </w:rPr>
        <w:drawing>
          <wp:anchor distT="0" distB="0" distL="114300" distR="114300" simplePos="0" relativeHeight="251696128" behindDoc="0" locked="0" layoutInCell="1" allowOverlap="1" wp14:anchorId="22A42F2A" wp14:editId="1E0AFCAF">
            <wp:simplePos x="0" y="0"/>
            <wp:positionH relativeFrom="column">
              <wp:posOffset>-41795</wp:posOffset>
            </wp:positionH>
            <wp:positionV relativeFrom="paragraph">
              <wp:posOffset>27940</wp:posOffset>
            </wp:positionV>
            <wp:extent cx="546100" cy="685800"/>
            <wp:effectExtent l="0" t="0" r="0" b="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8"/>
                    <a:stretch>
                      <a:fillRect/>
                    </a:stretch>
                  </pic:blipFill>
                  <pic:spPr>
                    <a:xfrm>
                      <a:off x="0" y="0"/>
                      <a:ext cx="546100" cy="685800"/>
                    </a:xfrm>
                    <a:prstGeom prst="rect">
                      <a:avLst/>
                    </a:prstGeom>
                  </pic:spPr>
                </pic:pic>
              </a:graphicData>
            </a:graphic>
            <wp14:sizeRelH relativeFrom="page">
              <wp14:pctWidth>0</wp14:pctWidth>
            </wp14:sizeRelH>
            <wp14:sizeRelV relativeFrom="page">
              <wp14:pctHeight>0</wp14:pctHeight>
            </wp14:sizeRelV>
          </wp:anchor>
        </w:drawing>
      </w:r>
      <w:r w:rsidR="0084063A">
        <w:t>Dose-administration aids</w:t>
      </w:r>
    </w:p>
    <w:p w14:paraId="6F709882" w14:textId="0F9A294D" w:rsidR="0084063A" w:rsidRDefault="0084063A" w:rsidP="0084063A">
      <w:r>
        <w:t>Dose administration aids (DAAs) should be used to support individuals to remain independent and reduce the risk of administration error. They should only be used when a person is assessed as having a specific problem managing or safely administering their own medicines.</w:t>
      </w:r>
    </w:p>
    <w:p w14:paraId="4D97B18E" w14:textId="33489F47" w:rsidR="0084063A" w:rsidRDefault="0084063A" w:rsidP="0084063A">
      <w:pPr>
        <w:pStyle w:val="Heading3"/>
      </w:pPr>
      <w:r>
        <w:t>Key task</w:t>
      </w:r>
    </w:p>
    <w:p w14:paraId="4F837804" w14:textId="77777777" w:rsidR="0084063A" w:rsidRDefault="0084063A" w:rsidP="0084063A">
      <w:r>
        <w:t>To ensure that informed consent is obtained when a person is to be supplied their medicines packed in a DAA, and that only those medicines that are suitable are packed in the DAA.</w:t>
      </w:r>
    </w:p>
    <w:p w14:paraId="01A00CB8" w14:textId="3462FC62" w:rsidR="0084063A" w:rsidRDefault="00133EDD" w:rsidP="0084063A">
      <w:pPr>
        <w:pStyle w:val="Heading2"/>
      </w:pPr>
      <w:r w:rsidRPr="00DB0032">
        <w:rPr>
          <w:noProof/>
        </w:rPr>
        <w:drawing>
          <wp:anchor distT="0" distB="0" distL="114300" distR="114300" simplePos="0" relativeHeight="251697152" behindDoc="0" locked="0" layoutInCell="1" allowOverlap="1" wp14:anchorId="547913F1" wp14:editId="268C91DA">
            <wp:simplePos x="0" y="0"/>
            <wp:positionH relativeFrom="column">
              <wp:posOffset>-41795</wp:posOffset>
            </wp:positionH>
            <wp:positionV relativeFrom="paragraph">
              <wp:posOffset>31115</wp:posOffset>
            </wp:positionV>
            <wp:extent cx="546100" cy="68580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9"/>
                    <a:stretch>
                      <a:fillRect/>
                    </a:stretch>
                  </pic:blipFill>
                  <pic:spPr>
                    <a:xfrm>
                      <a:off x="0" y="0"/>
                      <a:ext cx="546100" cy="685800"/>
                    </a:xfrm>
                    <a:prstGeom prst="rect">
                      <a:avLst/>
                    </a:prstGeom>
                  </pic:spPr>
                </pic:pic>
              </a:graphicData>
            </a:graphic>
            <wp14:sizeRelH relativeFrom="page">
              <wp14:pctWidth>0</wp14:pctWidth>
            </wp14:sizeRelH>
            <wp14:sizeRelV relativeFrom="page">
              <wp14:pctHeight>0</wp14:pctHeight>
            </wp14:sizeRelV>
          </wp:anchor>
        </w:drawing>
      </w:r>
      <w:r w:rsidR="0084063A">
        <w:t>Administration of medicines in the community</w:t>
      </w:r>
    </w:p>
    <w:p w14:paraId="7414AB75" w14:textId="74CDA0AE" w:rsidR="0084063A" w:rsidRDefault="0084063A" w:rsidP="0084063A">
      <w:r>
        <w:t>People who live at home should have access to, and receive, suitable information and/or assistance so that they can take their medicines safely and effectively. Healthcare professionals, care workers and healthcare service providers all play an important role.</w:t>
      </w:r>
    </w:p>
    <w:p w14:paraId="5802A5AF" w14:textId="0413473B" w:rsidR="0084063A" w:rsidRDefault="0084063A" w:rsidP="0084063A">
      <w:pPr>
        <w:pStyle w:val="Heading3"/>
      </w:pPr>
      <w:r>
        <w:t>Key task</w:t>
      </w:r>
    </w:p>
    <w:p w14:paraId="789B0B74" w14:textId="5AA66D1E" w:rsidR="0084063A" w:rsidRDefault="0084063A" w:rsidP="0084063A">
      <w:r>
        <w:t>To ensure medicines administration practices and assistance by care workers (however titled) are in accordance with legislation, professional and regulatory requirements, and the community healthcare service provider’s medicines administration policies, procedures and guidelines.</w:t>
      </w:r>
    </w:p>
    <w:p w14:paraId="6F135C05" w14:textId="48DE7392" w:rsidR="0084063A" w:rsidRDefault="00133EDD" w:rsidP="0084063A">
      <w:pPr>
        <w:pStyle w:val="Heading2"/>
      </w:pPr>
      <w:r w:rsidRPr="00DB0032">
        <w:rPr>
          <w:noProof/>
        </w:rPr>
        <w:drawing>
          <wp:anchor distT="0" distB="0" distL="114300" distR="114300" simplePos="0" relativeHeight="251698176" behindDoc="0" locked="0" layoutInCell="1" allowOverlap="1" wp14:anchorId="1904907E" wp14:editId="79C42E96">
            <wp:simplePos x="0" y="0"/>
            <wp:positionH relativeFrom="column">
              <wp:posOffset>-42436</wp:posOffset>
            </wp:positionH>
            <wp:positionV relativeFrom="paragraph">
              <wp:posOffset>25400</wp:posOffset>
            </wp:positionV>
            <wp:extent cx="546100" cy="685800"/>
            <wp:effectExtent l="0" t="0" r="0" b="0"/>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0"/>
                    <a:stretch>
                      <a:fillRect/>
                    </a:stretch>
                  </pic:blipFill>
                  <pic:spPr>
                    <a:xfrm>
                      <a:off x="0" y="0"/>
                      <a:ext cx="546100" cy="685800"/>
                    </a:xfrm>
                    <a:prstGeom prst="rect">
                      <a:avLst/>
                    </a:prstGeom>
                  </pic:spPr>
                </pic:pic>
              </a:graphicData>
            </a:graphic>
            <wp14:sizeRelH relativeFrom="page">
              <wp14:pctWidth>0</wp14:pctWidth>
            </wp14:sizeRelH>
            <wp14:sizeRelV relativeFrom="page">
              <wp14:pctHeight>0</wp14:pctHeight>
            </wp14:sizeRelV>
          </wp:anchor>
        </w:drawing>
      </w:r>
      <w:r w:rsidR="0084063A">
        <w:t>Medicines list</w:t>
      </w:r>
    </w:p>
    <w:p w14:paraId="54BE27D2" w14:textId="162EA351" w:rsidR="0084063A" w:rsidRDefault="0084063A" w:rsidP="0084063A">
      <w:r>
        <w:t xml:space="preserve">Everyone taking one or more medicines should be encouraged and supported to maintain an uptodate list of all their medicines. This list should be available and easily accessible to the individual and all those involved in their care. </w:t>
      </w:r>
    </w:p>
    <w:p w14:paraId="1E0A94CF" w14:textId="65152440" w:rsidR="0084063A" w:rsidRDefault="0084063A" w:rsidP="0084063A">
      <w:pPr>
        <w:pStyle w:val="Heading3"/>
      </w:pPr>
      <w:r>
        <w:t>Key tasks</w:t>
      </w:r>
    </w:p>
    <w:p w14:paraId="16FB83CC" w14:textId="77777777" w:rsidR="0084063A" w:rsidRDefault="0084063A" w:rsidP="00936384">
      <w:pPr>
        <w:pStyle w:val="ListBullet"/>
      </w:pPr>
      <w:r>
        <w:t>For individuals to inform their prescribers, pharmacists and nurses about all the medicines they are taking</w:t>
      </w:r>
    </w:p>
    <w:p w14:paraId="49FBDE3C" w14:textId="77777777" w:rsidR="0084063A" w:rsidRDefault="0084063A" w:rsidP="00936384">
      <w:pPr>
        <w:pStyle w:val="ListBullet"/>
      </w:pPr>
      <w:r>
        <w:t>For healthcare professionals to reconcile and ensure an individual’s own medicines-related records, such as the My Health Record and medicines list, are up to date.</w:t>
      </w:r>
    </w:p>
    <w:p w14:paraId="5E897551" w14:textId="2E67EB58" w:rsidR="0084063A" w:rsidRDefault="00133EDD" w:rsidP="0084063A">
      <w:pPr>
        <w:pStyle w:val="Heading2"/>
      </w:pPr>
      <w:r w:rsidRPr="00DB0032">
        <w:rPr>
          <w:noProof/>
        </w:rPr>
        <w:lastRenderedPageBreak/>
        <w:drawing>
          <wp:anchor distT="0" distB="0" distL="114300" distR="114300" simplePos="0" relativeHeight="251699200" behindDoc="0" locked="0" layoutInCell="1" allowOverlap="1" wp14:anchorId="63BC6536" wp14:editId="763C1AE3">
            <wp:simplePos x="0" y="0"/>
            <wp:positionH relativeFrom="column">
              <wp:posOffset>-42436</wp:posOffset>
            </wp:positionH>
            <wp:positionV relativeFrom="paragraph">
              <wp:posOffset>23495</wp:posOffset>
            </wp:positionV>
            <wp:extent cx="546100" cy="685800"/>
            <wp:effectExtent l="0" t="0" r="0" b="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1"/>
                    <a:stretch>
                      <a:fillRect/>
                    </a:stretch>
                  </pic:blipFill>
                  <pic:spPr>
                    <a:xfrm>
                      <a:off x="0" y="0"/>
                      <a:ext cx="546100" cy="685800"/>
                    </a:xfrm>
                    <a:prstGeom prst="rect">
                      <a:avLst/>
                    </a:prstGeom>
                  </pic:spPr>
                </pic:pic>
              </a:graphicData>
            </a:graphic>
            <wp14:sizeRelH relativeFrom="page">
              <wp14:pctWidth>0</wp14:pctWidth>
            </wp14:sizeRelH>
            <wp14:sizeRelV relativeFrom="page">
              <wp14:pctHeight>0</wp14:pctHeight>
            </wp14:sizeRelV>
          </wp:anchor>
        </w:drawing>
      </w:r>
      <w:r w:rsidR="0084063A">
        <w:t>Medication review</w:t>
      </w:r>
    </w:p>
    <w:p w14:paraId="5A66963E" w14:textId="77777777" w:rsidR="0084063A" w:rsidRDefault="0084063A" w:rsidP="0084063A">
      <w:r>
        <w:t>A person has the right for their medicines to be routinely and regularly reviewed with members of their healthcare team. These reviews should be conducted in accordance with relevant professional responsibilities, practice standards and guidelines.</w:t>
      </w:r>
    </w:p>
    <w:p w14:paraId="2C9E9EFE" w14:textId="77777777" w:rsidR="0084063A" w:rsidRDefault="0084063A" w:rsidP="0084063A">
      <w:pPr>
        <w:pStyle w:val="Heading3"/>
      </w:pPr>
      <w:r>
        <w:t xml:space="preserve">Key tasks </w:t>
      </w:r>
    </w:p>
    <w:p w14:paraId="5C464146" w14:textId="77777777" w:rsidR="0084063A" w:rsidRDefault="0084063A" w:rsidP="00936384">
      <w:pPr>
        <w:pStyle w:val="ListBullet"/>
      </w:pPr>
      <w:r>
        <w:t>For all medicines to be reviewed regularly by the relevant healthcare professional and documented in the medication management plan, and that the process is collaborative between the individual, their carer and/or family as well as other relevant members of the healthcare team</w:t>
      </w:r>
    </w:p>
    <w:p w14:paraId="3E5BF64B" w14:textId="0A9435F4" w:rsidR="0084063A" w:rsidRDefault="0084063A" w:rsidP="00936384">
      <w:pPr>
        <w:pStyle w:val="ListBullet"/>
      </w:pPr>
      <w:r>
        <w:t>For individuals to be provided and/or have access to information about the range and purpose of medication review services that are available to them.</w:t>
      </w:r>
    </w:p>
    <w:p w14:paraId="72E687BC" w14:textId="6886B7B7" w:rsidR="004E1C16" w:rsidRPr="00936384" w:rsidRDefault="004E1C16" w:rsidP="00936384">
      <w:r w:rsidRPr="005732B4">
        <w:rPr>
          <w:noProof/>
        </w:rPr>
        <w:drawing>
          <wp:inline distT="0" distB="0" distL="0" distR="0" wp14:anchorId="169DC5E4" wp14:editId="6F1EBCBD">
            <wp:extent cx="6084402" cy="3137338"/>
            <wp:effectExtent l="0" t="0" r="0" b="0"/>
            <wp:docPr id="27" name="Picture 27" descr="Image of a healthcare professional explaining medicines use to an individ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of a healthcare professional explaining medicines use to an individual "/>
                    <pic:cNvPicPr/>
                  </pic:nvPicPr>
                  <pic:blipFill rotWithShape="1">
                    <a:blip r:embed="rId22"/>
                    <a:srcRect b="10511"/>
                    <a:stretch/>
                  </pic:blipFill>
                  <pic:spPr bwMode="auto">
                    <a:xfrm>
                      <a:off x="0" y="0"/>
                      <a:ext cx="6084706" cy="3137495"/>
                    </a:xfrm>
                    <a:prstGeom prst="rect">
                      <a:avLst/>
                    </a:prstGeom>
                    <a:ln>
                      <a:noFill/>
                    </a:ln>
                    <a:extLst>
                      <a:ext uri="{53640926-AAD7-44D8-BBD7-CCE9431645EC}">
                        <a14:shadowObscured xmlns:a14="http://schemas.microsoft.com/office/drawing/2010/main"/>
                      </a:ext>
                    </a:extLst>
                  </pic:spPr>
                </pic:pic>
              </a:graphicData>
            </a:graphic>
          </wp:inline>
        </w:drawing>
      </w:r>
    </w:p>
    <w:p w14:paraId="1342E0A4" w14:textId="26D664E3" w:rsidR="004E1C16" w:rsidRPr="00936384" w:rsidRDefault="004E1C16" w:rsidP="00936384">
      <w:r w:rsidRPr="00936384">
        <w:br w:type="page"/>
      </w:r>
    </w:p>
    <w:p w14:paraId="69046C04" w14:textId="0688C6FC" w:rsidR="0084063A" w:rsidRDefault="00133EDD" w:rsidP="0084063A">
      <w:pPr>
        <w:pStyle w:val="Heading2"/>
      </w:pPr>
      <w:r w:rsidRPr="00DB0032">
        <w:rPr>
          <w:noProof/>
        </w:rPr>
        <w:lastRenderedPageBreak/>
        <w:drawing>
          <wp:anchor distT="0" distB="0" distL="114300" distR="114300" simplePos="0" relativeHeight="251700224" behindDoc="0" locked="0" layoutInCell="1" allowOverlap="1" wp14:anchorId="48467535" wp14:editId="7AE073F7">
            <wp:simplePos x="0" y="0"/>
            <wp:positionH relativeFrom="column">
              <wp:posOffset>-42436</wp:posOffset>
            </wp:positionH>
            <wp:positionV relativeFrom="paragraph">
              <wp:posOffset>34290</wp:posOffset>
            </wp:positionV>
            <wp:extent cx="546100" cy="685800"/>
            <wp:effectExtent l="0" t="0" r="0" b="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3"/>
                    <a:stretch>
                      <a:fillRect/>
                    </a:stretch>
                  </pic:blipFill>
                  <pic:spPr>
                    <a:xfrm>
                      <a:off x="0" y="0"/>
                      <a:ext cx="546100" cy="685800"/>
                    </a:xfrm>
                    <a:prstGeom prst="rect">
                      <a:avLst/>
                    </a:prstGeom>
                  </pic:spPr>
                </pic:pic>
              </a:graphicData>
            </a:graphic>
            <wp14:sizeRelH relativeFrom="page">
              <wp14:pctWidth>0</wp14:pctWidth>
            </wp14:sizeRelH>
            <wp14:sizeRelV relativeFrom="page">
              <wp14:pctHeight>0</wp14:pctHeight>
            </wp14:sizeRelV>
          </wp:anchor>
        </w:drawing>
      </w:r>
      <w:r w:rsidR="0084063A">
        <w:t>Alteration of solid oral dose forms</w:t>
      </w:r>
    </w:p>
    <w:p w14:paraId="69B0CE4F" w14:textId="77777777" w:rsidR="0084063A" w:rsidRDefault="0084063A" w:rsidP="0084063A">
      <w:r>
        <w:t>Alteration of oral dose forms of medicines, such as crushing tablets, should be avoided. However, if a person is suffering from swallowing difficulties:</w:t>
      </w:r>
    </w:p>
    <w:p w14:paraId="3EE7AC61" w14:textId="77777777" w:rsidR="0084063A" w:rsidRDefault="0084063A" w:rsidP="00936384">
      <w:pPr>
        <w:pStyle w:val="ListBullet"/>
      </w:pPr>
      <w:r>
        <w:t>Suitable alternative formulations (or medicines) should be sought</w:t>
      </w:r>
    </w:p>
    <w:p w14:paraId="58CCCC7E" w14:textId="77777777" w:rsidR="0084063A" w:rsidRDefault="0084063A" w:rsidP="00936384">
      <w:pPr>
        <w:pStyle w:val="ListBullet"/>
      </w:pPr>
      <w:r>
        <w:t>The person should be provided with the information and help they need to ensure their medicines can be administered safely and effectively.</w:t>
      </w:r>
    </w:p>
    <w:p w14:paraId="43CDF403" w14:textId="3FE7EA4D" w:rsidR="0084063A" w:rsidRDefault="00133EDD" w:rsidP="0084063A">
      <w:pPr>
        <w:pStyle w:val="Heading2"/>
      </w:pPr>
      <w:r w:rsidRPr="00DB0032">
        <w:rPr>
          <w:noProof/>
        </w:rPr>
        <w:drawing>
          <wp:anchor distT="0" distB="0" distL="114300" distR="114300" simplePos="0" relativeHeight="251701248" behindDoc="0" locked="0" layoutInCell="1" allowOverlap="1" wp14:anchorId="3F14575A" wp14:editId="0FCDD487">
            <wp:simplePos x="0" y="0"/>
            <wp:positionH relativeFrom="column">
              <wp:posOffset>-42436</wp:posOffset>
            </wp:positionH>
            <wp:positionV relativeFrom="paragraph">
              <wp:posOffset>23495</wp:posOffset>
            </wp:positionV>
            <wp:extent cx="546100" cy="685800"/>
            <wp:effectExtent l="0" t="0" r="0" b="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4"/>
                    <a:stretch>
                      <a:fillRect/>
                    </a:stretch>
                  </pic:blipFill>
                  <pic:spPr>
                    <a:xfrm>
                      <a:off x="0" y="0"/>
                      <a:ext cx="546100" cy="685800"/>
                    </a:xfrm>
                    <a:prstGeom prst="rect">
                      <a:avLst/>
                    </a:prstGeom>
                  </pic:spPr>
                </pic:pic>
              </a:graphicData>
            </a:graphic>
            <wp14:sizeRelH relativeFrom="page">
              <wp14:pctWidth>0</wp14:pctWidth>
            </wp14:sizeRelH>
            <wp14:sizeRelV relativeFrom="page">
              <wp14:pctHeight>0</wp14:pctHeight>
            </wp14:sizeRelV>
          </wp:anchor>
        </w:drawing>
      </w:r>
      <w:r w:rsidR="0084063A">
        <w:t>Storage and disposal of medicines</w:t>
      </w:r>
    </w:p>
    <w:p w14:paraId="4F16E2B1" w14:textId="77777777" w:rsidR="0084063A" w:rsidRDefault="0084063A" w:rsidP="0084063A">
      <w:r>
        <w:t>All those using medicines in the community should store medicines in a manner that:</w:t>
      </w:r>
    </w:p>
    <w:p w14:paraId="3C0384B5" w14:textId="77777777" w:rsidR="0084063A" w:rsidRDefault="0084063A" w:rsidP="00936384">
      <w:pPr>
        <w:pStyle w:val="ListBullet"/>
      </w:pPr>
      <w:r>
        <w:t>Maintains the quality of the medicines</w:t>
      </w:r>
    </w:p>
    <w:p w14:paraId="6E06D683" w14:textId="77777777" w:rsidR="0084063A" w:rsidRDefault="0084063A" w:rsidP="00936384">
      <w:pPr>
        <w:pStyle w:val="ListBullet"/>
      </w:pPr>
      <w:r>
        <w:t>Minimises wastage</w:t>
      </w:r>
    </w:p>
    <w:p w14:paraId="176059BA" w14:textId="77777777" w:rsidR="0084063A" w:rsidRDefault="0084063A" w:rsidP="00936384">
      <w:pPr>
        <w:pStyle w:val="ListBullet"/>
      </w:pPr>
      <w:r>
        <w:t>Safeguards the person, the person’s family and visitors in their home.</w:t>
      </w:r>
    </w:p>
    <w:p w14:paraId="665EEB0B" w14:textId="01D9B114" w:rsidR="0084063A" w:rsidRDefault="0084063A" w:rsidP="0084063A">
      <w:r>
        <w:t>Unwanted, ceased or expired medicines should be disposed of safely to avoid accidental harm and misuse in a sustainable and environmentally appropriate manner.</w:t>
      </w:r>
    </w:p>
    <w:p w14:paraId="626BE0DB" w14:textId="77AFBF4B" w:rsidR="0084063A" w:rsidRDefault="00133EDD" w:rsidP="0084063A">
      <w:pPr>
        <w:pStyle w:val="Heading2"/>
      </w:pPr>
      <w:r w:rsidRPr="00DB0032">
        <w:rPr>
          <w:noProof/>
        </w:rPr>
        <w:drawing>
          <wp:anchor distT="0" distB="0" distL="114300" distR="114300" simplePos="0" relativeHeight="251702272" behindDoc="0" locked="0" layoutInCell="1" allowOverlap="1" wp14:anchorId="2C4A85A0" wp14:editId="665EF404">
            <wp:simplePos x="0" y="0"/>
            <wp:positionH relativeFrom="column">
              <wp:posOffset>-42436</wp:posOffset>
            </wp:positionH>
            <wp:positionV relativeFrom="paragraph">
              <wp:posOffset>34925</wp:posOffset>
            </wp:positionV>
            <wp:extent cx="546100" cy="685800"/>
            <wp:effectExtent l="0" t="0" r="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5"/>
                    <a:stretch>
                      <a:fillRect/>
                    </a:stretch>
                  </pic:blipFill>
                  <pic:spPr>
                    <a:xfrm>
                      <a:off x="0" y="0"/>
                      <a:ext cx="546100" cy="685800"/>
                    </a:xfrm>
                    <a:prstGeom prst="rect">
                      <a:avLst/>
                    </a:prstGeom>
                  </pic:spPr>
                </pic:pic>
              </a:graphicData>
            </a:graphic>
            <wp14:sizeRelH relativeFrom="page">
              <wp14:pctWidth>0</wp14:pctWidth>
            </wp14:sizeRelH>
            <wp14:sizeRelV relativeFrom="page">
              <wp14:pctHeight>0</wp14:pctHeight>
            </wp14:sizeRelV>
          </wp:anchor>
        </w:drawing>
      </w:r>
      <w:r w:rsidR="0084063A">
        <w:t>Authorised initiation of medicines in the community</w:t>
      </w:r>
    </w:p>
    <w:p w14:paraId="5F9E25EC" w14:textId="77777777" w:rsidR="0084063A" w:rsidRDefault="0084063A" w:rsidP="0084063A">
      <w:r>
        <w:t>In accordance with national, state or territory legislation, only those authorised to do so should initiate medicines upon a person’s request for the relief of minor symptoms or conditions/ailments.</w:t>
      </w:r>
    </w:p>
    <w:p w14:paraId="5121ABF2" w14:textId="77777777" w:rsidR="0084063A" w:rsidRDefault="0084063A" w:rsidP="0084063A">
      <w:r>
        <w:t>Healthcare service providers should develop policies, procedures and guidelines on:</w:t>
      </w:r>
    </w:p>
    <w:p w14:paraId="13CE3B42" w14:textId="77777777" w:rsidR="0084063A" w:rsidRDefault="0084063A" w:rsidP="00936384">
      <w:pPr>
        <w:pStyle w:val="ListBullet"/>
      </w:pPr>
      <w:r>
        <w:t>Initiation of prescription and non-prescription medicines</w:t>
      </w:r>
    </w:p>
    <w:p w14:paraId="69C40C5F" w14:textId="77777777" w:rsidR="0084063A" w:rsidRDefault="0084063A" w:rsidP="00936384">
      <w:pPr>
        <w:pStyle w:val="ListBullet"/>
      </w:pPr>
      <w:r>
        <w:t>Use and review of prescription medicines treatment protocols.</w:t>
      </w:r>
    </w:p>
    <w:p w14:paraId="211B7799" w14:textId="77286E1C" w:rsidR="0084063A" w:rsidRDefault="0084063A" w:rsidP="0084063A">
      <w:pPr>
        <w:pStyle w:val="Heading3"/>
      </w:pPr>
      <w:r>
        <w:t>Key task</w:t>
      </w:r>
    </w:p>
    <w:p w14:paraId="1E4869E5" w14:textId="63C42766" w:rsidR="00CC20DA" w:rsidRPr="00234B23" w:rsidRDefault="0084063A" w:rsidP="00CC20DA">
      <w:r>
        <w:t>To ensure authorised initiation of medicines is in accordance with legislation, professional and regulatory requirements.</w:t>
      </w:r>
    </w:p>
    <w:sectPr w:rsidR="00CC20DA" w:rsidRPr="00234B23" w:rsidSect="00B360FF">
      <w:headerReference w:type="default" r:id="rId26"/>
      <w:footerReference w:type="even" r:id="rId27"/>
      <w:footerReference w:type="default" r:id="rId28"/>
      <w:footnotePr>
        <w:numFmt w:val="chicago"/>
        <w:numRestart w:val="eachPage"/>
      </w:footnotePr>
      <w:pgSz w:w="11900" w:h="16840"/>
      <w:pgMar w:top="1418" w:right="1134"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3E749" w14:textId="77777777" w:rsidR="00C6321E" w:rsidRDefault="00C6321E" w:rsidP="000B0274">
      <w:r>
        <w:separator/>
      </w:r>
    </w:p>
    <w:p w14:paraId="4F2CD102" w14:textId="77777777" w:rsidR="00C6321E" w:rsidRDefault="00C6321E"/>
    <w:p w14:paraId="055B0C60" w14:textId="77777777" w:rsidR="00C6321E" w:rsidRDefault="00C6321E"/>
    <w:p w14:paraId="10F67FC4" w14:textId="77777777" w:rsidR="00C6321E" w:rsidRDefault="00C6321E"/>
    <w:p w14:paraId="5B904137" w14:textId="77777777" w:rsidR="00C6321E" w:rsidRDefault="00C6321E"/>
  </w:endnote>
  <w:endnote w:type="continuationSeparator" w:id="0">
    <w:p w14:paraId="7ADDDBA6" w14:textId="77777777" w:rsidR="00C6321E" w:rsidRDefault="00C6321E" w:rsidP="000B0274">
      <w:r>
        <w:continuationSeparator/>
      </w:r>
    </w:p>
    <w:p w14:paraId="2C40773A" w14:textId="77777777" w:rsidR="00C6321E" w:rsidRDefault="00C6321E"/>
    <w:p w14:paraId="402AB2BA" w14:textId="77777777" w:rsidR="00C6321E" w:rsidRDefault="00C6321E"/>
    <w:p w14:paraId="41176E6D" w14:textId="77777777" w:rsidR="00C6321E" w:rsidRDefault="00C6321E"/>
    <w:p w14:paraId="3AF411CE" w14:textId="77777777" w:rsidR="00C6321E" w:rsidRDefault="00C632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Medium">
    <w:altName w:val="Arial"/>
    <w:panose1 w:val="00000000000000000000"/>
    <w:charset w:val="00"/>
    <w:family w:val="auto"/>
    <w:notTrueType/>
    <w:pitch w:val="variable"/>
    <w:sig w:usb0="00000003" w:usb1="00000000" w:usb2="00000000" w:usb3="00000000" w:csb0="0000000B"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luna-It">
    <w:altName w:val="Arial"/>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ProximaNova-Bold">
    <w:altName w:val="Arial"/>
    <w:panose1 w:val="00000000000000000000"/>
    <w:charset w:val="4D"/>
    <w:family w:val="auto"/>
    <w:notTrueType/>
    <w:pitch w:val="default"/>
    <w:sig w:usb0="00000003" w:usb1="00000000" w:usb2="00000000" w:usb3="00000000" w:csb0="00000001" w:csb1="00000000"/>
  </w:font>
  <w:font w:name="Proxima Nova">
    <w:altName w:val="Proxima Nova"/>
    <w:panose1 w:val="00000000000000000000"/>
    <w:charset w:val="00"/>
    <w:family w:val="auto"/>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roxima Nova Extrabold">
    <w:altName w:val="Proxima Nova Extrabold"/>
    <w:panose1 w:val="00000000000000000000"/>
    <w:charset w:val="00"/>
    <w:family w:val="auto"/>
    <w:notTrueType/>
    <w:pitch w:val="variable"/>
    <w:sig w:usb0="20000287" w:usb1="00000001" w:usb2="00000000" w:usb3="00000000" w:csb0="0000019F" w:csb1="00000000"/>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7083498"/>
      <w:docPartObj>
        <w:docPartGallery w:val="Page Numbers (Bottom of Page)"/>
        <w:docPartUnique/>
      </w:docPartObj>
    </w:sdtPr>
    <w:sdtEndPr>
      <w:rPr>
        <w:rStyle w:val="PageNumber"/>
      </w:rPr>
    </w:sdtEndPr>
    <w:sdtContent>
      <w:p w14:paraId="6DF7FC90" w14:textId="0527CAA5" w:rsidR="009E56B6" w:rsidRDefault="009E56B6" w:rsidP="00DD16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9450FE" w14:textId="77777777" w:rsidR="009E56B6" w:rsidRDefault="009E56B6" w:rsidP="009E56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4354773"/>
      <w:docPartObj>
        <w:docPartGallery w:val="Page Numbers (Bottom of Page)"/>
        <w:docPartUnique/>
      </w:docPartObj>
    </w:sdtPr>
    <w:sdtEndPr>
      <w:rPr>
        <w:rStyle w:val="PageNumber"/>
      </w:rPr>
    </w:sdtEndPr>
    <w:sdtContent>
      <w:sdt>
        <w:sdtPr>
          <w:rPr>
            <w:rStyle w:val="PageNumber"/>
          </w:rPr>
          <w:id w:val="-929032444"/>
          <w:docPartObj>
            <w:docPartGallery w:val="Page Numbers (Bottom of Page)"/>
            <w:docPartUnique/>
          </w:docPartObj>
        </w:sdtPr>
        <w:sdtEndPr>
          <w:rPr>
            <w:rStyle w:val="PageNumber"/>
          </w:rPr>
        </w:sdtEndPr>
        <w:sdtContent>
          <w:p w14:paraId="111A9266" w14:textId="4F81D418" w:rsidR="009E56B6" w:rsidRPr="00297AE8" w:rsidRDefault="0084306D" w:rsidP="00040436">
            <w:pPr>
              <w:pStyle w:val="Footer"/>
              <w:tabs>
                <w:tab w:val="clear" w:pos="9639"/>
                <w:tab w:val="right" w:pos="20979"/>
              </w:tabs>
              <w:rPr>
                <w:iCs/>
                <w:lang w:val="en-GB"/>
              </w:rPr>
            </w:pPr>
            <w:r w:rsidRPr="0084306D">
              <w:rPr>
                <w:iCs/>
                <w:lang w:val="en-US"/>
              </w:rPr>
              <w:t>Guiding Principles for Medication Management in the Community</w:t>
            </w:r>
            <w:r w:rsidR="00297AE8" w:rsidRPr="009E56B6">
              <w:rPr>
                <w:iCs/>
              </w:rPr>
              <w:tab/>
            </w:r>
            <w:r w:rsidR="00297AE8" w:rsidRPr="009E56B6">
              <w:rPr>
                <w:rStyle w:val="PageNumber"/>
              </w:rPr>
              <w:t xml:space="preserve"> </w:t>
            </w:r>
            <w:r w:rsidR="00297AE8" w:rsidRPr="009E56B6">
              <w:rPr>
                <w:rStyle w:val="PageNumber"/>
              </w:rPr>
              <w:fldChar w:fldCharType="begin"/>
            </w:r>
            <w:r w:rsidR="00297AE8" w:rsidRPr="009E56B6">
              <w:rPr>
                <w:rStyle w:val="PageNumber"/>
              </w:rPr>
              <w:instrText xml:space="preserve"> PAGE </w:instrText>
            </w:r>
            <w:r w:rsidR="00297AE8" w:rsidRPr="009E56B6">
              <w:rPr>
                <w:rStyle w:val="PageNumber"/>
              </w:rPr>
              <w:fldChar w:fldCharType="separate"/>
            </w:r>
            <w:r w:rsidR="00297AE8">
              <w:rPr>
                <w:rStyle w:val="PageNumber"/>
              </w:rPr>
              <w:t>1</w:t>
            </w:r>
            <w:r w:rsidR="00297AE8" w:rsidRPr="009E56B6">
              <w:rPr>
                <w:rStyle w:val="PageNumber"/>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3D70D" w14:textId="77777777" w:rsidR="00C6321E" w:rsidRDefault="00C6321E">
      <w:r>
        <w:separator/>
      </w:r>
    </w:p>
  </w:footnote>
  <w:footnote w:type="continuationSeparator" w:id="0">
    <w:p w14:paraId="7965A81D" w14:textId="77777777" w:rsidR="00C6321E" w:rsidRDefault="00C6321E" w:rsidP="000B0274">
      <w:r>
        <w:continuationSeparator/>
      </w:r>
    </w:p>
    <w:p w14:paraId="4BEF6263" w14:textId="77777777" w:rsidR="00C6321E" w:rsidRDefault="00C6321E"/>
    <w:p w14:paraId="399E4190" w14:textId="77777777" w:rsidR="00C6321E" w:rsidRDefault="00C6321E"/>
    <w:p w14:paraId="074603BD" w14:textId="77777777" w:rsidR="00C6321E" w:rsidRDefault="00C6321E"/>
    <w:p w14:paraId="240A15A5" w14:textId="77777777" w:rsidR="00C6321E" w:rsidRDefault="00C632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947F" w14:textId="7F44847C" w:rsidR="00335574" w:rsidRPr="001C6EAD" w:rsidRDefault="004D3E38" w:rsidP="00102517">
    <w:pPr>
      <w:pStyle w:val="Header"/>
    </w:pPr>
    <w:r w:rsidRPr="004D3E38">
      <w:t xml:space="preserve">National quality use of medicines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4EAA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CA11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2D07C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0C695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FF0DD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3802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68A8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FCF0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8E2B32"/>
    <w:lvl w:ilvl="0">
      <w:start w:val="1"/>
      <w:numFmt w:val="decimal"/>
      <w:lvlText w:val="%1."/>
      <w:lvlJc w:val="left"/>
      <w:pPr>
        <w:tabs>
          <w:tab w:val="num" w:pos="360"/>
        </w:tabs>
        <w:ind w:left="360" w:hanging="360"/>
      </w:pPr>
    </w:lvl>
  </w:abstractNum>
  <w:abstractNum w:abstractNumId="9"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19043C"/>
    <w:multiLevelType w:val="hybridMultilevel"/>
    <w:tmpl w:val="345C3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8A16E4"/>
    <w:multiLevelType w:val="hybridMultilevel"/>
    <w:tmpl w:val="E13A0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DCC0251"/>
    <w:multiLevelType w:val="hybridMultilevel"/>
    <w:tmpl w:val="FE607576"/>
    <w:lvl w:ilvl="0" w:tplc="2E164622">
      <w:start w:val="1"/>
      <w:numFmt w:val="bullet"/>
      <w:pStyle w:val="IntroBox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1086052B"/>
    <w:multiLevelType w:val="multilevel"/>
    <w:tmpl w:val="44EA49CC"/>
    <w:styleLink w:val="CurrentList3"/>
    <w:lvl w:ilvl="0">
      <w:start w:val="1"/>
      <w:numFmt w:val="upperLetter"/>
      <w:lvlText w:val="%1."/>
      <w:lvlJc w:val="left"/>
      <w:pPr>
        <w:ind w:left="717" w:hanging="360"/>
      </w:pPr>
      <w:rPr>
        <w:rFonts w:hint="default"/>
        <w:b/>
        <w:i w:val="0"/>
        <w:color w:val="125370"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833B82"/>
    <w:multiLevelType w:val="hybridMultilevel"/>
    <w:tmpl w:val="F8A699FA"/>
    <w:lvl w:ilvl="0" w:tplc="4E603580">
      <w:start w:val="1"/>
      <w:numFmt w:val="bullet"/>
      <w:pStyle w:val="ReflectiveQuestionsBullets"/>
      <w:lvlText w:val=""/>
      <w:lvlJc w:val="left"/>
      <w:pPr>
        <w:ind w:left="964" w:hanging="267"/>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8E39E5"/>
    <w:multiLevelType w:val="hybridMultilevel"/>
    <w:tmpl w:val="9F8E8240"/>
    <w:lvl w:ilvl="0" w:tplc="D5363950">
      <w:start w:val="1"/>
      <w:numFmt w:val="bullet"/>
      <w:pStyle w:val="Highligh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FF1FD7"/>
    <w:multiLevelType w:val="multilevel"/>
    <w:tmpl w:val="8172761C"/>
    <w:styleLink w:val="CurrentList5"/>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E6A035E"/>
    <w:multiLevelType w:val="hybridMultilevel"/>
    <w:tmpl w:val="DE62E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315E6F"/>
    <w:multiLevelType w:val="hybridMultilevel"/>
    <w:tmpl w:val="BFEC4F0A"/>
    <w:lvl w:ilvl="0" w:tplc="AB0EE1EE">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691121"/>
    <w:multiLevelType w:val="hybridMultilevel"/>
    <w:tmpl w:val="AE6E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B0220E"/>
    <w:multiLevelType w:val="hybridMultilevel"/>
    <w:tmpl w:val="3C644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6" w15:restartNumberingAfterBreak="0">
    <w:nsid w:val="2DFE34EC"/>
    <w:multiLevelType w:val="hybridMultilevel"/>
    <w:tmpl w:val="F20EAB10"/>
    <w:lvl w:ilvl="0" w:tplc="28C43D26">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FAC27C2"/>
    <w:multiLevelType w:val="hybridMultilevel"/>
    <w:tmpl w:val="FC76D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CA0EBE"/>
    <w:multiLevelType w:val="hybridMultilevel"/>
    <w:tmpl w:val="7F94E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D97A51"/>
    <w:multiLevelType w:val="hybridMultilevel"/>
    <w:tmpl w:val="A6DC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360C4F"/>
    <w:multiLevelType w:val="hybridMultilevel"/>
    <w:tmpl w:val="EA14C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B4D10CD"/>
    <w:multiLevelType w:val="hybridMultilevel"/>
    <w:tmpl w:val="9AD20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5747D09"/>
    <w:multiLevelType w:val="hybridMultilevel"/>
    <w:tmpl w:val="4994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3839E0"/>
    <w:multiLevelType w:val="hybridMultilevel"/>
    <w:tmpl w:val="E6E44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F66E58"/>
    <w:multiLevelType w:val="multilevel"/>
    <w:tmpl w:val="D632C070"/>
    <w:styleLink w:val="CurrentList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A417BA4"/>
    <w:multiLevelType w:val="hybridMultilevel"/>
    <w:tmpl w:val="3F38CD5E"/>
    <w:lvl w:ilvl="0" w:tplc="CD0E4BDE">
      <w:start w:val="1"/>
      <w:numFmt w:val="upperLetter"/>
      <w:lvlText w:val="%1."/>
      <w:lvlJc w:val="left"/>
      <w:pPr>
        <w:ind w:left="720" w:hanging="360"/>
      </w:pPr>
      <w:rPr>
        <w:rFonts w:hint="default"/>
        <w:color w:val="125370"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452CF4"/>
    <w:multiLevelType w:val="multilevel"/>
    <w:tmpl w:val="D8B2C530"/>
    <w:styleLink w:val="CurrentList2"/>
    <w:lvl w:ilvl="0">
      <w:start w:val="1"/>
      <w:numFmt w:val="upperLetter"/>
      <w:lvlText w:val="%1."/>
      <w:lvlJc w:val="left"/>
      <w:pPr>
        <w:ind w:left="720" w:hanging="360"/>
      </w:pPr>
      <w:rPr>
        <w:rFonts w:hint="default"/>
        <w:color w:val="125370"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B044FD5"/>
    <w:multiLevelType w:val="hybridMultilevel"/>
    <w:tmpl w:val="E81E6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215396"/>
    <w:multiLevelType w:val="hybridMultilevel"/>
    <w:tmpl w:val="B8CCE3AE"/>
    <w:lvl w:ilvl="0" w:tplc="B45EE8FC">
      <w:start w:val="1"/>
      <w:numFmt w:val="upperLetter"/>
      <w:pStyle w:val="LetteredList"/>
      <w:lvlText w:val="%1."/>
      <w:lvlJc w:val="left"/>
      <w:pPr>
        <w:ind w:left="717" w:hanging="360"/>
      </w:pPr>
      <w:rPr>
        <w:rFonts w:hint="default"/>
        <w:b/>
        <w:i w:val="0"/>
        <w:color w:val="125370"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625ED1"/>
    <w:multiLevelType w:val="hybridMultilevel"/>
    <w:tmpl w:val="AB80E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AC2843"/>
    <w:multiLevelType w:val="hybridMultilevel"/>
    <w:tmpl w:val="89A4EA60"/>
    <w:lvl w:ilvl="0" w:tplc="59E887FA">
      <w:start w:val="1"/>
      <w:numFmt w:val="bullet"/>
      <w:pStyle w:val="ReflectiveQuestions"/>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370D65"/>
    <w:multiLevelType w:val="hybridMultilevel"/>
    <w:tmpl w:val="06D0D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3848C0"/>
    <w:multiLevelType w:val="multilevel"/>
    <w:tmpl w:val="F28C8676"/>
    <w:styleLink w:val="CurrentList4"/>
    <w:lvl w:ilvl="0">
      <w:start w:val="1"/>
      <w:numFmt w:val="upperLetter"/>
      <w:lvlText w:val="%1."/>
      <w:lvlJc w:val="left"/>
      <w:pPr>
        <w:ind w:left="717" w:hanging="360"/>
      </w:pPr>
      <w:rPr>
        <w:rFonts w:hint="default"/>
        <w:b/>
        <w:i w:val="0"/>
        <w:color w:val="125370"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F732DD0"/>
    <w:multiLevelType w:val="multilevel"/>
    <w:tmpl w:val="CB6EF1D2"/>
    <w:styleLink w:val="CurrentList6"/>
    <w:lvl w:ilvl="0">
      <w:start w:val="1"/>
      <w:numFmt w:val="bullet"/>
      <w:lvlText w:val=""/>
      <w:lvlJc w:val="left"/>
      <w:pPr>
        <w:ind w:left="1077" w:hanging="38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3"/>
  </w:num>
  <w:num w:numId="3">
    <w:abstractNumId w:val="25"/>
  </w:num>
  <w:num w:numId="4">
    <w:abstractNumId w:val="33"/>
  </w:num>
  <w:num w:numId="5">
    <w:abstractNumId w:val="31"/>
  </w:num>
  <w:num w:numId="6">
    <w:abstractNumId w:val="15"/>
  </w:num>
  <w:num w:numId="7">
    <w:abstractNumId w:val="17"/>
  </w:num>
  <w:num w:numId="8">
    <w:abstractNumId w:val="10"/>
  </w:num>
  <w:num w:numId="9">
    <w:abstractNumId w:val="40"/>
  </w:num>
  <w:num w:numId="10">
    <w:abstractNumId w:val="36"/>
  </w:num>
  <w:num w:numId="11">
    <w:abstractNumId w:val="37"/>
  </w:num>
  <w:num w:numId="12">
    <w:abstractNumId w:val="38"/>
  </w:num>
  <w:num w:numId="13">
    <w:abstractNumId w:val="16"/>
  </w:num>
  <w:num w:numId="14">
    <w:abstractNumId w:val="44"/>
  </w:num>
  <w:num w:numId="15">
    <w:abstractNumId w:val="18"/>
  </w:num>
  <w:num w:numId="16">
    <w:abstractNumId w:val="22"/>
  </w:num>
  <w:num w:numId="17">
    <w:abstractNumId w:val="42"/>
  </w:num>
  <w:num w:numId="18">
    <w:abstractNumId w:val="20"/>
  </w:num>
  <w:num w:numId="19">
    <w:abstractNumId w:val="45"/>
  </w:num>
  <w:num w:numId="20">
    <w:abstractNumId w:val="19"/>
  </w:num>
  <w:num w:numId="21">
    <w:abstractNumId w:val="14"/>
  </w:num>
  <w:num w:numId="22">
    <w:abstractNumId w:val="28"/>
  </w:num>
  <w:num w:numId="23">
    <w:abstractNumId w:val="21"/>
  </w:num>
  <w:num w:numId="24">
    <w:abstractNumId w:val="12"/>
  </w:num>
  <w:num w:numId="25">
    <w:abstractNumId w:val="29"/>
  </w:num>
  <w:num w:numId="26">
    <w:abstractNumId w:val="39"/>
  </w:num>
  <w:num w:numId="27">
    <w:abstractNumId w:val="41"/>
  </w:num>
  <w:num w:numId="28">
    <w:abstractNumId w:val="24"/>
  </w:num>
  <w:num w:numId="29">
    <w:abstractNumId w:val="30"/>
  </w:num>
  <w:num w:numId="30">
    <w:abstractNumId w:val="23"/>
  </w:num>
  <w:num w:numId="31">
    <w:abstractNumId w:val="32"/>
  </w:num>
  <w:num w:numId="32">
    <w:abstractNumId w:val="27"/>
  </w:num>
  <w:num w:numId="33">
    <w:abstractNumId w:val="34"/>
  </w:num>
  <w:num w:numId="34">
    <w:abstractNumId w:val="11"/>
  </w:num>
  <w:num w:numId="35">
    <w:abstractNumId w:val="43"/>
  </w:num>
  <w:num w:numId="36">
    <w:abstractNumId w:val="35"/>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DEE"/>
    <w:rsid w:val="000017EE"/>
    <w:rsid w:val="00002668"/>
    <w:rsid w:val="00003743"/>
    <w:rsid w:val="0001053B"/>
    <w:rsid w:val="00010553"/>
    <w:rsid w:val="000113B8"/>
    <w:rsid w:val="000115E0"/>
    <w:rsid w:val="00011E4B"/>
    <w:rsid w:val="00012782"/>
    <w:rsid w:val="0001637A"/>
    <w:rsid w:val="00020DBD"/>
    <w:rsid w:val="000211DD"/>
    <w:rsid w:val="00021420"/>
    <w:rsid w:val="00021B03"/>
    <w:rsid w:val="00023F71"/>
    <w:rsid w:val="00025568"/>
    <w:rsid w:val="00025A92"/>
    <w:rsid w:val="00030D1A"/>
    <w:rsid w:val="0003162D"/>
    <w:rsid w:val="0003204E"/>
    <w:rsid w:val="000348CB"/>
    <w:rsid w:val="000361FB"/>
    <w:rsid w:val="0003657D"/>
    <w:rsid w:val="00036DE8"/>
    <w:rsid w:val="00036F5E"/>
    <w:rsid w:val="000370AC"/>
    <w:rsid w:val="00040436"/>
    <w:rsid w:val="000406F8"/>
    <w:rsid w:val="0004169D"/>
    <w:rsid w:val="00041804"/>
    <w:rsid w:val="000433EF"/>
    <w:rsid w:val="00043671"/>
    <w:rsid w:val="00050775"/>
    <w:rsid w:val="00052E60"/>
    <w:rsid w:val="000531F1"/>
    <w:rsid w:val="00054221"/>
    <w:rsid w:val="00054B74"/>
    <w:rsid w:val="00055963"/>
    <w:rsid w:val="0006019A"/>
    <w:rsid w:val="000613A7"/>
    <w:rsid w:val="00062D42"/>
    <w:rsid w:val="000630FB"/>
    <w:rsid w:val="000632D6"/>
    <w:rsid w:val="00063967"/>
    <w:rsid w:val="00067456"/>
    <w:rsid w:val="00073DC1"/>
    <w:rsid w:val="000771E3"/>
    <w:rsid w:val="000773D9"/>
    <w:rsid w:val="0008053E"/>
    <w:rsid w:val="0008065C"/>
    <w:rsid w:val="0008151B"/>
    <w:rsid w:val="00081E03"/>
    <w:rsid w:val="00085DB2"/>
    <w:rsid w:val="000908F4"/>
    <w:rsid w:val="00090AF4"/>
    <w:rsid w:val="00090EFF"/>
    <w:rsid w:val="00090F0C"/>
    <w:rsid w:val="00095DA6"/>
    <w:rsid w:val="00097737"/>
    <w:rsid w:val="000A0DCA"/>
    <w:rsid w:val="000A11C8"/>
    <w:rsid w:val="000A3F0D"/>
    <w:rsid w:val="000A40FF"/>
    <w:rsid w:val="000A4C01"/>
    <w:rsid w:val="000A4E00"/>
    <w:rsid w:val="000B0274"/>
    <w:rsid w:val="000B095C"/>
    <w:rsid w:val="000B0BFE"/>
    <w:rsid w:val="000B0F96"/>
    <w:rsid w:val="000B1413"/>
    <w:rsid w:val="000B1F2E"/>
    <w:rsid w:val="000B38F4"/>
    <w:rsid w:val="000B79D3"/>
    <w:rsid w:val="000B7D6B"/>
    <w:rsid w:val="000C1588"/>
    <w:rsid w:val="000C1722"/>
    <w:rsid w:val="000C1DD4"/>
    <w:rsid w:val="000C7A69"/>
    <w:rsid w:val="000D017D"/>
    <w:rsid w:val="000D0E79"/>
    <w:rsid w:val="000D2ACA"/>
    <w:rsid w:val="000D2E74"/>
    <w:rsid w:val="000D30B6"/>
    <w:rsid w:val="000D3447"/>
    <w:rsid w:val="000D6405"/>
    <w:rsid w:val="000E299E"/>
    <w:rsid w:val="000E2B09"/>
    <w:rsid w:val="000E2F2E"/>
    <w:rsid w:val="000E38CA"/>
    <w:rsid w:val="000E586F"/>
    <w:rsid w:val="000E62E4"/>
    <w:rsid w:val="000F07F1"/>
    <w:rsid w:val="000F0D77"/>
    <w:rsid w:val="000F29BB"/>
    <w:rsid w:val="000F69B6"/>
    <w:rsid w:val="00102057"/>
    <w:rsid w:val="00102517"/>
    <w:rsid w:val="001048BF"/>
    <w:rsid w:val="001049E4"/>
    <w:rsid w:val="001056CA"/>
    <w:rsid w:val="0010673D"/>
    <w:rsid w:val="00106CF5"/>
    <w:rsid w:val="00107995"/>
    <w:rsid w:val="00110A82"/>
    <w:rsid w:val="00111BEC"/>
    <w:rsid w:val="001126B0"/>
    <w:rsid w:val="0011300B"/>
    <w:rsid w:val="001136D6"/>
    <w:rsid w:val="00113A43"/>
    <w:rsid w:val="00115403"/>
    <w:rsid w:val="00115AC0"/>
    <w:rsid w:val="001171BD"/>
    <w:rsid w:val="00120149"/>
    <w:rsid w:val="00120FCB"/>
    <w:rsid w:val="00122E02"/>
    <w:rsid w:val="00123A08"/>
    <w:rsid w:val="001246CD"/>
    <w:rsid w:val="00124C9A"/>
    <w:rsid w:val="00125FC6"/>
    <w:rsid w:val="001261DE"/>
    <w:rsid w:val="00131E52"/>
    <w:rsid w:val="00131ECB"/>
    <w:rsid w:val="00133EDD"/>
    <w:rsid w:val="00134369"/>
    <w:rsid w:val="00135A31"/>
    <w:rsid w:val="00135C02"/>
    <w:rsid w:val="001376FF"/>
    <w:rsid w:val="00137847"/>
    <w:rsid w:val="00140A06"/>
    <w:rsid w:val="00140E00"/>
    <w:rsid w:val="001412ED"/>
    <w:rsid w:val="001413B3"/>
    <w:rsid w:val="00143A76"/>
    <w:rsid w:val="00143CA1"/>
    <w:rsid w:val="00145BE3"/>
    <w:rsid w:val="00146A66"/>
    <w:rsid w:val="00146BFB"/>
    <w:rsid w:val="001507C6"/>
    <w:rsid w:val="00154ADA"/>
    <w:rsid w:val="00156269"/>
    <w:rsid w:val="00157B31"/>
    <w:rsid w:val="00160453"/>
    <w:rsid w:val="00160987"/>
    <w:rsid w:val="00164EF1"/>
    <w:rsid w:val="001655B7"/>
    <w:rsid w:val="00165B0E"/>
    <w:rsid w:val="00166487"/>
    <w:rsid w:val="001672B1"/>
    <w:rsid w:val="001705E9"/>
    <w:rsid w:val="001733F7"/>
    <w:rsid w:val="0017393E"/>
    <w:rsid w:val="001741DE"/>
    <w:rsid w:val="00174535"/>
    <w:rsid w:val="0017666A"/>
    <w:rsid w:val="0017675C"/>
    <w:rsid w:val="00181EA5"/>
    <w:rsid w:val="00183675"/>
    <w:rsid w:val="00184062"/>
    <w:rsid w:val="001852DE"/>
    <w:rsid w:val="001859B5"/>
    <w:rsid w:val="001860B2"/>
    <w:rsid w:val="00190F23"/>
    <w:rsid w:val="001918F7"/>
    <w:rsid w:val="001921ED"/>
    <w:rsid w:val="001934C8"/>
    <w:rsid w:val="00193C1E"/>
    <w:rsid w:val="00195458"/>
    <w:rsid w:val="00195797"/>
    <w:rsid w:val="00196A6D"/>
    <w:rsid w:val="00196AC8"/>
    <w:rsid w:val="001A0B51"/>
    <w:rsid w:val="001A11A5"/>
    <w:rsid w:val="001A397A"/>
    <w:rsid w:val="001A405C"/>
    <w:rsid w:val="001A609C"/>
    <w:rsid w:val="001B018F"/>
    <w:rsid w:val="001B15D1"/>
    <w:rsid w:val="001B2DB6"/>
    <w:rsid w:val="001B2DED"/>
    <w:rsid w:val="001B2F23"/>
    <w:rsid w:val="001B3443"/>
    <w:rsid w:val="001B67CC"/>
    <w:rsid w:val="001B703D"/>
    <w:rsid w:val="001B75D0"/>
    <w:rsid w:val="001B78CF"/>
    <w:rsid w:val="001C09CE"/>
    <w:rsid w:val="001C0A3B"/>
    <w:rsid w:val="001C12D1"/>
    <w:rsid w:val="001C30C7"/>
    <w:rsid w:val="001C3270"/>
    <w:rsid w:val="001C5CB2"/>
    <w:rsid w:val="001C6EAD"/>
    <w:rsid w:val="001C7C3E"/>
    <w:rsid w:val="001D1EB2"/>
    <w:rsid w:val="001D252B"/>
    <w:rsid w:val="001D2599"/>
    <w:rsid w:val="001D36D0"/>
    <w:rsid w:val="001D3907"/>
    <w:rsid w:val="001D7E20"/>
    <w:rsid w:val="001E1042"/>
    <w:rsid w:val="001E38B8"/>
    <w:rsid w:val="001E77C4"/>
    <w:rsid w:val="001F472F"/>
    <w:rsid w:val="001F4AC2"/>
    <w:rsid w:val="001F6BF6"/>
    <w:rsid w:val="001F6D10"/>
    <w:rsid w:val="002000B1"/>
    <w:rsid w:val="0020024C"/>
    <w:rsid w:val="0020082F"/>
    <w:rsid w:val="002008B2"/>
    <w:rsid w:val="00200B21"/>
    <w:rsid w:val="00201DCD"/>
    <w:rsid w:val="002041F2"/>
    <w:rsid w:val="002073AC"/>
    <w:rsid w:val="00214CB3"/>
    <w:rsid w:val="0021565A"/>
    <w:rsid w:val="00215756"/>
    <w:rsid w:val="00215DAD"/>
    <w:rsid w:val="002227BF"/>
    <w:rsid w:val="0022319C"/>
    <w:rsid w:val="00224659"/>
    <w:rsid w:val="00226645"/>
    <w:rsid w:val="002300EC"/>
    <w:rsid w:val="0023112B"/>
    <w:rsid w:val="0023231A"/>
    <w:rsid w:val="002346DC"/>
    <w:rsid w:val="00234981"/>
    <w:rsid w:val="00234B23"/>
    <w:rsid w:val="00235BFC"/>
    <w:rsid w:val="0023604C"/>
    <w:rsid w:val="00237ADF"/>
    <w:rsid w:val="00243B0B"/>
    <w:rsid w:val="00245C34"/>
    <w:rsid w:val="00245D81"/>
    <w:rsid w:val="00246469"/>
    <w:rsid w:val="00246AAB"/>
    <w:rsid w:val="0024767D"/>
    <w:rsid w:val="002503C3"/>
    <w:rsid w:val="00251167"/>
    <w:rsid w:val="00251280"/>
    <w:rsid w:val="0025141B"/>
    <w:rsid w:val="00252370"/>
    <w:rsid w:val="0025250F"/>
    <w:rsid w:val="002525F7"/>
    <w:rsid w:val="00255596"/>
    <w:rsid w:val="00255DCB"/>
    <w:rsid w:val="00257080"/>
    <w:rsid w:val="00261F43"/>
    <w:rsid w:val="002625FB"/>
    <w:rsid w:val="00262BD6"/>
    <w:rsid w:val="00263A63"/>
    <w:rsid w:val="00264A5A"/>
    <w:rsid w:val="0026569B"/>
    <w:rsid w:val="002657D1"/>
    <w:rsid w:val="002662B4"/>
    <w:rsid w:val="0026675D"/>
    <w:rsid w:val="00266ADF"/>
    <w:rsid w:val="00267635"/>
    <w:rsid w:val="00270D49"/>
    <w:rsid w:val="0027470A"/>
    <w:rsid w:val="0028150E"/>
    <w:rsid w:val="00281B2B"/>
    <w:rsid w:val="00281FD4"/>
    <w:rsid w:val="0028287C"/>
    <w:rsid w:val="00282B4C"/>
    <w:rsid w:val="00286831"/>
    <w:rsid w:val="00286B9F"/>
    <w:rsid w:val="00291403"/>
    <w:rsid w:val="00291EBD"/>
    <w:rsid w:val="00292504"/>
    <w:rsid w:val="002925AD"/>
    <w:rsid w:val="00294DC5"/>
    <w:rsid w:val="00295BAC"/>
    <w:rsid w:val="002976A3"/>
    <w:rsid w:val="002977D0"/>
    <w:rsid w:val="00297AE8"/>
    <w:rsid w:val="002A0DC2"/>
    <w:rsid w:val="002B0B79"/>
    <w:rsid w:val="002B325D"/>
    <w:rsid w:val="002B3AA6"/>
    <w:rsid w:val="002B688C"/>
    <w:rsid w:val="002B72F8"/>
    <w:rsid w:val="002C1CA0"/>
    <w:rsid w:val="002C6AF0"/>
    <w:rsid w:val="002D0393"/>
    <w:rsid w:val="002D0EB0"/>
    <w:rsid w:val="002D5341"/>
    <w:rsid w:val="002D6E5D"/>
    <w:rsid w:val="002D7885"/>
    <w:rsid w:val="002E0465"/>
    <w:rsid w:val="002E1013"/>
    <w:rsid w:val="002E195D"/>
    <w:rsid w:val="002E24F3"/>
    <w:rsid w:val="002E2DBA"/>
    <w:rsid w:val="002E3986"/>
    <w:rsid w:val="002E4973"/>
    <w:rsid w:val="002E55A7"/>
    <w:rsid w:val="002E56D1"/>
    <w:rsid w:val="002E6A48"/>
    <w:rsid w:val="002E7082"/>
    <w:rsid w:val="002E7977"/>
    <w:rsid w:val="002F0A0A"/>
    <w:rsid w:val="002F16D0"/>
    <w:rsid w:val="002F3AE3"/>
    <w:rsid w:val="002F462E"/>
    <w:rsid w:val="002F7B7A"/>
    <w:rsid w:val="002F7E6F"/>
    <w:rsid w:val="003002D9"/>
    <w:rsid w:val="0030364F"/>
    <w:rsid w:val="0030786C"/>
    <w:rsid w:val="003079F4"/>
    <w:rsid w:val="00307C34"/>
    <w:rsid w:val="00311171"/>
    <w:rsid w:val="003122B7"/>
    <w:rsid w:val="00312322"/>
    <w:rsid w:val="00312A62"/>
    <w:rsid w:val="0031405E"/>
    <w:rsid w:val="0031548E"/>
    <w:rsid w:val="00316683"/>
    <w:rsid w:val="00317370"/>
    <w:rsid w:val="003202F0"/>
    <w:rsid w:val="00324837"/>
    <w:rsid w:val="00325686"/>
    <w:rsid w:val="00325EDC"/>
    <w:rsid w:val="00327382"/>
    <w:rsid w:val="00333AD4"/>
    <w:rsid w:val="00335574"/>
    <w:rsid w:val="00335F9E"/>
    <w:rsid w:val="00336169"/>
    <w:rsid w:val="00341149"/>
    <w:rsid w:val="00341AA3"/>
    <w:rsid w:val="00341BEE"/>
    <w:rsid w:val="00343286"/>
    <w:rsid w:val="0034680F"/>
    <w:rsid w:val="003468CE"/>
    <w:rsid w:val="00350BE1"/>
    <w:rsid w:val="0035187D"/>
    <w:rsid w:val="00353A6F"/>
    <w:rsid w:val="0035477A"/>
    <w:rsid w:val="003548C8"/>
    <w:rsid w:val="0035553C"/>
    <w:rsid w:val="003622D6"/>
    <w:rsid w:val="0036270F"/>
    <w:rsid w:val="00364029"/>
    <w:rsid w:val="00364AF5"/>
    <w:rsid w:val="003657DB"/>
    <w:rsid w:val="0036588B"/>
    <w:rsid w:val="00366C41"/>
    <w:rsid w:val="00367D85"/>
    <w:rsid w:val="00370854"/>
    <w:rsid w:val="00372A72"/>
    <w:rsid w:val="00375D94"/>
    <w:rsid w:val="003760A3"/>
    <w:rsid w:val="00376210"/>
    <w:rsid w:val="003808E4"/>
    <w:rsid w:val="003842EF"/>
    <w:rsid w:val="00386683"/>
    <w:rsid w:val="003873C6"/>
    <w:rsid w:val="00387EAD"/>
    <w:rsid w:val="00391AAB"/>
    <w:rsid w:val="00392002"/>
    <w:rsid w:val="0039231C"/>
    <w:rsid w:val="00392A85"/>
    <w:rsid w:val="003935C6"/>
    <w:rsid w:val="00395376"/>
    <w:rsid w:val="00395EEB"/>
    <w:rsid w:val="00396257"/>
    <w:rsid w:val="00396AFB"/>
    <w:rsid w:val="003A1A25"/>
    <w:rsid w:val="003A201A"/>
    <w:rsid w:val="003A2839"/>
    <w:rsid w:val="003A2D73"/>
    <w:rsid w:val="003A70CE"/>
    <w:rsid w:val="003B0FB1"/>
    <w:rsid w:val="003B1246"/>
    <w:rsid w:val="003B3D5A"/>
    <w:rsid w:val="003B4CE5"/>
    <w:rsid w:val="003C13B7"/>
    <w:rsid w:val="003C297A"/>
    <w:rsid w:val="003C3439"/>
    <w:rsid w:val="003C540E"/>
    <w:rsid w:val="003C5F0C"/>
    <w:rsid w:val="003C65D2"/>
    <w:rsid w:val="003C6A3B"/>
    <w:rsid w:val="003C7E6E"/>
    <w:rsid w:val="003D17F9"/>
    <w:rsid w:val="003D437B"/>
    <w:rsid w:val="003D4829"/>
    <w:rsid w:val="003D62FC"/>
    <w:rsid w:val="003E307E"/>
    <w:rsid w:val="003E5563"/>
    <w:rsid w:val="003E6E73"/>
    <w:rsid w:val="003E76C8"/>
    <w:rsid w:val="003F146F"/>
    <w:rsid w:val="003F1C8F"/>
    <w:rsid w:val="003F25D3"/>
    <w:rsid w:val="003F3F0B"/>
    <w:rsid w:val="003F4599"/>
    <w:rsid w:val="003F5287"/>
    <w:rsid w:val="003F6158"/>
    <w:rsid w:val="003F69CA"/>
    <w:rsid w:val="00400E7D"/>
    <w:rsid w:val="0040152C"/>
    <w:rsid w:val="00402CBA"/>
    <w:rsid w:val="00403BFD"/>
    <w:rsid w:val="004079E0"/>
    <w:rsid w:val="00407B5F"/>
    <w:rsid w:val="004105F5"/>
    <w:rsid w:val="004129DD"/>
    <w:rsid w:val="00412E9D"/>
    <w:rsid w:val="00413B1A"/>
    <w:rsid w:val="0041436D"/>
    <w:rsid w:val="00414952"/>
    <w:rsid w:val="0042117A"/>
    <w:rsid w:val="00423A37"/>
    <w:rsid w:val="00425504"/>
    <w:rsid w:val="00426049"/>
    <w:rsid w:val="00426EEC"/>
    <w:rsid w:val="0042727E"/>
    <w:rsid w:val="004305D6"/>
    <w:rsid w:val="00433FAB"/>
    <w:rsid w:val="00434784"/>
    <w:rsid w:val="00440CC0"/>
    <w:rsid w:val="00441BB2"/>
    <w:rsid w:val="00441EFD"/>
    <w:rsid w:val="004437F3"/>
    <w:rsid w:val="00443D29"/>
    <w:rsid w:val="00445C82"/>
    <w:rsid w:val="0044770C"/>
    <w:rsid w:val="00447D31"/>
    <w:rsid w:val="004506DC"/>
    <w:rsid w:val="00452304"/>
    <w:rsid w:val="00455560"/>
    <w:rsid w:val="004567CF"/>
    <w:rsid w:val="00460E9C"/>
    <w:rsid w:val="004610D1"/>
    <w:rsid w:val="00466862"/>
    <w:rsid w:val="00470216"/>
    <w:rsid w:val="00470A65"/>
    <w:rsid w:val="00470AB8"/>
    <w:rsid w:val="00472050"/>
    <w:rsid w:val="004723BC"/>
    <w:rsid w:val="00473FF1"/>
    <w:rsid w:val="00475BD2"/>
    <w:rsid w:val="00477E9B"/>
    <w:rsid w:val="00480413"/>
    <w:rsid w:val="00482ECA"/>
    <w:rsid w:val="00484BC8"/>
    <w:rsid w:val="00484DF9"/>
    <w:rsid w:val="00485063"/>
    <w:rsid w:val="0048560C"/>
    <w:rsid w:val="00485794"/>
    <w:rsid w:val="004867E2"/>
    <w:rsid w:val="00486826"/>
    <w:rsid w:val="004901E0"/>
    <w:rsid w:val="0049172A"/>
    <w:rsid w:val="004933FE"/>
    <w:rsid w:val="00494EA7"/>
    <w:rsid w:val="00494F82"/>
    <w:rsid w:val="004951B9"/>
    <w:rsid w:val="004A0670"/>
    <w:rsid w:val="004A4851"/>
    <w:rsid w:val="004A5C81"/>
    <w:rsid w:val="004B07FC"/>
    <w:rsid w:val="004B18F0"/>
    <w:rsid w:val="004B1A24"/>
    <w:rsid w:val="004B2999"/>
    <w:rsid w:val="004B3833"/>
    <w:rsid w:val="004B6472"/>
    <w:rsid w:val="004C0D79"/>
    <w:rsid w:val="004C165C"/>
    <w:rsid w:val="004C3664"/>
    <w:rsid w:val="004C3FE2"/>
    <w:rsid w:val="004C4927"/>
    <w:rsid w:val="004C6FD2"/>
    <w:rsid w:val="004C70F4"/>
    <w:rsid w:val="004D3096"/>
    <w:rsid w:val="004D3E38"/>
    <w:rsid w:val="004D6FD5"/>
    <w:rsid w:val="004D7E9C"/>
    <w:rsid w:val="004E001C"/>
    <w:rsid w:val="004E061E"/>
    <w:rsid w:val="004E067A"/>
    <w:rsid w:val="004E179B"/>
    <w:rsid w:val="004E1C16"/>
    <w:rsid w:val="004E1F1B"/>
    <w:rsid w:val="004E2389"/>
    <w:rsid w:val="004E2616"/>
    <w:rsid w:val="004E3E52"/>
    <w:rsid w:val="004E50C2"/>
    <w:rsid w:val="004E58C1"/>
    <w:rsid w:val="004F0099"/>
    <w:rsid w:val="004F30B2"/>
    <w:rsid w:val="004F3426"/>
    <w:rsid w:val="004F578D"/>
    <w:rsid w:val="004F6A99"/>
    <w:rsid w:val="004F6EED"/>
    <w:rsid w:val="004F7BB5"/>
    <w:rsid w:val="004F7FE8"/>
    <w:rsid w:val="005057F4"/>
    <w:rsid w:val="005058EC"/>
    <w:rsid w:val="00506084"/>
    <w:rsid w:val="005077BD"/>
    <w:rsid w:val="005107C4"/>
    <w:rsid w:val="0051563D"/>
    <w:rsid w:val="005164F3"/>
    <w:rsid w:val="005179C7"/>
    <w:rsid w:val="00521011"/>
    <w:rsid w:val="0052107C"/>
    <w:rsid w:val="005221B7"/>
    <w:rsid w:val="005239A1"/>
    <w:rsid w:val="005248D3"/>
    <w:rsid w:val="00525021"/>
    <w:rsid w:val="00530100"/>
    <w:rsid w:val="00533404"/>
    <w:rsid w:val="00536E0C"/>
    <w:rsid w:val="00536F0A"/>
    <w:rsid w:val="005408C7"/>
    <w:rsid w:val="005409CD"/>
    <w:rsid w:val="00541E18"/>
    <w:rsid w:val="005422E7"/>
    <w:rsid w:val="005437FD"/>
    <w:rsid w:val="00544662"/>
    <w:rsid w:val="00544A4E"/>
    <w:rsid w:val="00544CE4"/>
    <w:rsid w:val="0054654B"/>
    <w:rsid w:val="00547814"/>
    <w:rsid w:val="00550018"/>
    <w:rsid w:val="005503F3"/>
    <w:rsid w:val="00550934"/>
    <w:rsid w:val="00552B57"/>
    <w:rsid w:val="00553E33"/>
    <w:rsid w:val="005555EF"/>
    <w:rsid w:val="005628BB"/>
    <w:rsid w:val="00562F72"/>
    <w:rsid w:val="00564A82"/>
    <w:rsid w:val="00566B97"/>
    <w:rsid w:val="00570C6C"/>
    <w:rsid w:val="00571277"/>
    <w:rsid w:val="005732B4"/>
    <w:rsid w:val="005768CA"/>
    <w:rsid w:val="005821C5"/>
    <w:rsid w:val="005836F9"/>
    <w:rsid w:val="00584334"/>
    <w:rsid w:val="0058444D"/>
    <w:rsid w:val="00585F75"/>
    <w:rsid w:val="00587C1F"/>
    <w:rsid w:val="00590910"/>
    <w:rsid w:val="0059380A"/>
    <w:rsid w:val="00596C9D"/>
    <w:rsid w:val="0059724C"/>
    <w:rsid w:val="005A1AA7"/>
    <w:rsid w:val="005A2C5C"/>
    <w:rsid w:val="005A4D0B"/>
    <w:rsid w:val="005A4EA8"/>
    <w:rsid w:val="005A626E"/>
    <w:rsid w:val="005A735B"/>
    <w:rsid w:val="005A7FF9"/>
    <w:rsid w:val="005B04D8"/>
    <w:rsid w:val="005B245A"/>
    <w:rsid w:val="005B580C"/>
    <w:rsid w:val="005B749A"/>
    <w:rsid w:val="005B7538"/>
    <w:rsid w:val="005B7C70"/>
    <w:rsid w:val="005C1496"/>
    <w:rsid w:val="005C4449"/>
    <w:rsid w:val="005C47CE"/>
    <w:rsid w:val="005C5EF4"/>
    <w:rsid w:val="005C6AAE"/>
    <w:rsid w:val="005D0EEF"/>
    <w:rsid w:val="005D1073"/>
    <w:rsid w:val="005D2507"/>
    <w:rsid w:val="005D26A7"/>
    <w:rsid w:val="005D3E17"/>
    <w:rsid w:val="005D4359"/>
    <w:rsid w:val="005D4CE4"/>
    <w:rsid w:val="005D5D06"/>
    <w:rsid w:val="005D62B5"/>
    <w:rsid w:val="005D7024"/>
    <w:rsid w:val="005E0C86"/>
    <w:rsid w:val="005E1E34"/>
    <w:rsid w:val="005E2614"/>
    <w:rsid w:val="005F0AB4"/>
    <w:rsid w:val="005F0B6F"/>
    <w:rsid w:val="005F1B56"/>
    <w:rsid w:val="005F7D58"/>
    <w:rsid w:val="00604C2E"/>
    <w:rsid w:val="0060536E"/>
    <w:rsid w:val="006062CC"/>
    <w:rsid w:val="00607B0B"/>
    <w:rsid w:val="00612446"/>
    <w:rsid w:val="00612F71"/>
    <w:rsid w:val="006134DD"/>
    <w:rsid w:val="00613890"/>
    <w:rsid w:val="00613C3E"/>
    <w:rsid w:val="00614536"/>
    <w:rsid w:val="00614E29"/>
    <w:rsid w:val="006153BD"/>
    <w:rsid w:val="00615684"/>
    <w:rsid w:val="006175DD"/>
    <w:rsid w:val="006203CE"/>
    <w:rsid w:val="0062216A"/>
    <w:rsid w:val="006222E5"/>
    <w:rsid w:val="0062299E"/>
    <w:rsid w:val="00622B02"/>
    <w:rsid w:val="00622D0C"/>
    <w:rsid w:val="00623343"/>
    <w:rsid w:val="00625634"/>
    <w:rsid w:val="006262F0"/>
    <w:rsid w:val="00626737"/>
    <w:rsid w:val="00627DD2"/>
    <w:rsid w:val="00630199"/>
    <w:rsid w:val="00630A0B"/>
    <w:rsid w:val="006317C9"/>
    <w:rsid w:val="00632475"/>
    <w:rsid w:val="00632C35"/>
    <w:rsid w:val="00635030"/>
    <w:rsid w:val="006354EE"/>
    <w:rsid w:val="0064093F"/>
    <w:rsid w:val="00641773"/>
    <w:rsid w:val="00641CB0"/>
    <w:rsid w:val="0064239F"/>
    <w:rsid w:val="00654219"/>
    <w:rsid w:val="00656A90"/>
    <w:rsid w:val="00656CEC"/>
    <w:rsid w:val="00657587"/>
    <w:rsid w:val="006579B7"/>
    <w:rsid w:val="00660BDA"/>
    <w:rsid w:val="00661646"/>
    <w:rsid w:val="00661C73"/>
    <w:rsid w:val="006629FE"/>
    <w:rsid w:val="00662F61"/>
    <w:rsid w:val="00663346"/>
    <w:rsid w:val="00664F67"/>
    <w:rsid w:val="00667E80"/>
    <w:rsid w:val="00670F54"/>
    <w:rsid w:val="006727E9"/>
    <w:rsid w:val="006728F9"/>
    <w:rsid w:val="00673C5F"/>
    <w:rsid w:val="006767BC"/>
    <w:rsid w:val="00677093"/>
    <w:rsid w:val="006803BA"/>
    <w:rsid w:val="006835B2"/>
    <w:rsid w:val="006846DB"/>
    <w:rsid w:val="006871C4"/>
    <w:rsid w:val="006908B9"/>
    <w:rsid w:val="006922F5"/>
    <w:rsid w:val="0069421E"/>
    <w:rsid w:val="006947D9"/>
    <w:rsid w:val="00694888"/>
    <w:rsid w:val="00695101"/>
    <w:rsid w:val="0069570E"/>
    <w:rsid w:val="006972CB"/>
    <w:rsid w:val="0069752B"/>
    <w:rsid w:val="006A0CC7"/>
    <w:rsid w:val="006A16DD"/>
    <w:rsid w:val="006A2587"/>
    <w:rsid w:val="006A2A01"/>
    <w:rsid w:val="006A2A63"/>
    <w:rsid w:val="006A3ECC"/>
    <w:rsid w:val="006A3EFA"/>
    <w:rsid w:val="006A76C2"/>
    <w:rsid w:val="006A7ACA"/>
    <w:rsid w:val="006B3650"/>
    <w:rsid w:val="006B39ED"/>
    <w:rsid w:val="006B3CE5"/>
    <w:rsid w:val="006B3CFC"/>
    <w:rsid w:val="006B55C6"/>
    <w:rsid w:val="006B6F45"/>
    <w:rsid w:val="006C0B23"/>
    <w:rsid w:val="006C0CD8"/>
    <w:rsid w:val="006C46FA"/>
    <w:rsid w:val="006C5AEE"/>
    <w:rsid w:val="006C679A"/>
    <w:rsid w:val="006C6ADA"/>
    <w:rsid w:val="006D09FE"/>
    <w:rsid w:val="006D0C40"/>
    <w:rsid w:val="006D1BAA"/>
    <w:rsid w:val="006D3B1B"/>
    <w:rsid w:val="006D732F"/>
    <w:rsid w:val="006E0AE9"/>
    <w:rsid w:val="006E0F1C"/>
    <w:rsid w:val="006E0F66"/>
    <w:rsid w:val="006E688D"/>
    <w:rsid w:val="006E71D4"/>
    <w:rsid w:val="006F0AA5"/>
    <w:rsid w:val="006F1432"/>
    <w:rsid w:val="006F2F94"/>
    <w:rsid w:val="006F37BA"/>
    <w:rsid w:val="006F7964"/>
    <w:rsid w:val="007027DA"/>
    <w:rsid w:val="007028EC"/>
    <w:rsid w:val="007035D8"/>
    <w:rsid w:val="00705316"/>
    <w:rsid w:val="00705697"/>
    <w:rsid w:val="0070703E"/>
    <w:rsid w:val="00711E21"/>
    <w:rsid w:val="00715168"/>
    <w:rsid w:val="00715C79"/>
    <w:rsid w:val="007161FB"/>
    <w:rsid w:val="0071637F"/>
    <w:rsid w:val="00716A2E"/>
    <w:rsid w:val="00717770"/>
    <w:rsid w:val="007219EB"/>
    <w:rsid w:val="00722691"/>
    <w:rsid w:val="007238E8"/>
    <w:rsid w:val="00723987"/>
    <w:rsid w:val="00724E74"/>
    <w:rsid w:val="00725259"/>
    <w:rsid w:val="00725B53"/>
    <w:rsid w:val="00725B7D"/>
    <w:rsid w:val="007272CD"/>
    <w:rsid w:val="007333AD"/>
    <w:rsid w:val="00734164"/>
    <w:rsid w:val="00735763"/>
    <w:rsid w:val="007360BF"/>
    <w:rsid w:val="00736445"/>
    <w:rsid w:val="00736E4A"/>
    <w:rsid w:val="007406E6"/>
    <w:rsid w:val="007449EB"/>
    <w:rsid w:val="00747CE1"/>
    <w:rsid w:val="007506F8"/>
    <w:rsid w:val="007545C7"/>
    <w:rsid w:val="0076005C"/>
    <w:rsid w:val="0076111D"/>
    <w:rsid w:val="00761366"/>
    <w:rsid w:val="0076174F"/>
    <w:rsid w:val="007635C1"/>
    <w:rsid w:val="00766B42"/>
    <w:rsid w:val="0076731D"/>
    <w:rsid w:val="00767650"/>
    <w:rsid w:val="00767F43"/>
    <w:rsid w:val="00770574"/>
    <w:rsid w:val="00771757"/>
    <w:rsid w:val="00772E49"/>
    <w:rsid w:val="00775AE3"/>
    <w:rsid w:val="00776AF0"/>
    <w:rsid w:val="00777680"/>
    <w:rsid w:val="0078070C"/>
    <w:rsid w:val="00780798"/>
    <w:rsid w:val="00780844"/>
    <w:rsid w:val="00780ACC"/>
    <w:rsid w:val="0078192A"/>
    <w:rsid w:val="00784541"/>
    <w:rsid w:val="00784DB5"/>
    <w:rsid w:val="007922C4"/>
    <w:rsid w:val="00792836"/>
    <w:rsid w:val="00793204"/>
    <w:rsid w:val="00794210"/>
    <w:rsid w:val="007968CC"/>
    <w:rsid w:val="00796FB7"/>
    <w:rsid w:val="0079708B"/>
    <w:rsid w:val="00797660"/>
    <w:rsid w:val="00797F72"/>
    <w:rsid w:val="007A12F7"/>
    <w:rsid w:val="007A16C5"/>
    <w:rsid w:val="007A20B2"/>
    <w:rsid w:val="007A5979"/>
    <w:rsid w:val="007A5A5B"/>
    <w:rsid w:val="007A5C46"/>
    <w:rsid w:val="007A7720"/>
    <w:rsid w:val="007B04A9"/>
    <w:rsid w:val="007B05E4"/>
    <w:rsid w:val="007B11B2"/>
    <w:rsid w:val="007B16AC"/>
    <w:rsid w:val="007B2254"/>
    <w:rsid w:val="007B4230"/>
    <w:rsid w:val="007B5D05"/>
    <w:rsid w:val="007B5D1E"/>
    <w:rsid w:val="007C1C96"/>
    <w:rsid w:val="007C1E39"/>
    <w:rsid w:val="007C2217"/>
    <w:rsid w:val="007C471C"/>
    <w:rsid w:val="007C52D3"/>
    <w:rsid w:val="007C5580"/>
    <w:rsid w:val="007D01AD"/>
    <w:rsid w:val="007D4258"/>
    <w:rsid w:val="007E000D"/>
    <w:rsid w:val="007E6BE6"/>
    <w:rsid w:val="007E6FA2"/>
    <w:rsid w:val="007E789E"/>
    <w:rsid w:val="007F1919"/>
    <w:rsid w:val="007F3645"/>
    <w:rsid w:val="007F5771"/>
    <w:rsid w:val="007F58DD"/>
    <w:rsid w:val="007F6791"/>
    <w:rsid w:val="007F7053"/>
    <w:rsid w:val="00801471"/>
    <w:rsid w:val="00803A81"/>
    <w:rsid w:val="00805E44"/>
    <w:rsid w:val="00811C26"/>
    <w:rsid w:val="008150F0"/>
    <w:rsid w:val="00815A78"/>
    <w:rsid w:val="00820059"/>
    <w:rsid w:val="00824287"/>
    <w:rsid w:val="00824696"/>
    <w:rsid w:val="00824AAB"/>
    <w:rsid w:val="00824F89"/>
    <w:rsid w:val="00825E3C"/>
    <w:rsid w:val="008264EB"/>
    <w:rsid w:val="00827924"/>
    <w:rsid w:val="00827B30"/>
    <w:rsid w:val="00830756"/>
    <w:rsid w:val="00831992"/>
    <w:rsid w:val="00832623"/>
    <w:rsid w:val="008354DE"/>
    <w:rsid w:val="0083616E"/>
    <w:rsid w:val="00840080"/>
    <w:rsid w:val="0084063A"/>
    <w:rsid w:val="0084306D"/>
    <w:rsid w:val="00843FBA"/>
    <w:rsid w:val="00846215"/>
    <w:rsid w:val="00846B7A"/>
    <w:rsid w:val="008474C0"/>
    <w:rsid w:val="00847B68"/>
    <w:rsid w:val="00850A5F"/>
    <w:rsid w:val="00851BF2"/>
    <w:rsid w:val="008545A0"/>
    <w:rsid w:val="00856DF5"/>
    <w:rsid w:val="00857E76"/>
    <w:rsid w:val="00857FDC"/>
    <w:rsid w:val="00862C3F"/>
    <w:rsid w:val="00865932"/>
    <w:rsid w:val="00872059"/>
    <w:rsid w:val="00872A2C"/>
    <w:rsid w:val="00873673"/>
    <w:rsid w:val="00876A47"/>
    <w:rsid w:val="00876F88"/>
    <w:rsid w:val="008803A1"/>
    <w:rsid w:val="0088122A"/>
    <w:rsid w:val="008827B5"/>
    <w:rsid w:val="008839CD"/>
    <w:rsid w:val="008848A7"/>
    <w:rsid w:val="008919B5"/>
    <w:rsid w:val="008927DB"/>
    <w:rsid w:val="00892AC8"/>
    <w:rsid w:val="00893042"/>
    <w:rsid w:val="00893BFB"/>
    <w:rsid w:val="00895CF9"/>
    <w:rsid w:val="0089746E"/>
    <w:rsid w:val="00897DF5"/>
    <w:rsid w:val="008A07AF"/>
    <w:rsid w:val="008A2A77"/>
    <w:rsid w:val="008A3292"/>
    <w:rsid w:val="008A4AC8"/>
    <w:rsid w:val="008A58F9"/>
    <w:rsid w:val="008A69F5"/>
    <w:rsid w:val="008A6E23"/>
    <w:rsid w:val="008B1223"/>
    <w:rsid w:val="008C2A32"/>
    <w:rsid w:val="008C3752"/>
    <w:rsid w:val="008C480E"/>
    <w:rsid w:val="008C4E8A"/>
    <w:rsid w:val="008C58DF"/>
    <w:rsid w:val="008C5A2E"/>
    <w:rsid w:val="008C7D81"/>
    <w:rsid w:val="008D09DE"/>
    <w:rsid w:val="008D0CFE"/>
    <w:rsid w:val="008D300F"/>
    <w:rsid w:val="008D5B6C"/>
    <w:rsid w:val="008D6C7C"/>
    <w:rsid w:val="008E32C1"/>
    <w:rsid w:val="008E59EB"/>
    <w:rsid w:val="008E5D6A"/>
    <w:rsid w:val="008E5FD1"/>
    <w:rsid w:val="008E67E6"/>
    <w:rsid w:val="008F25FB"/>
    <w:rsid w:val="008F3CC6"/>
    <w:rsid w:val="008F4141"/>
    <w:rsid w:val="008F4DAC"/>
    <w:rsid w:val="008F7B31"/>
    <w:rsid w:val="00900611"/>
    <w:rsid w:val="00902CA1"/>
    <w:rsid w:val="009038AF"/>
    <w:rsid w:val="009110D4"/>
    <w:rsid w:val="009111BD"/>
    <w:rsid w:val="0091137C"/>
    <w:rsid w:val="00912624"/>
    <w:rsid w:val="009128E9"/>
    <w:rsid w:val="0091384C"/>
    <w:rsid w:val="0092204C"/>
    <w:rsid w:val="00922DEE"/>
    <w:rsid w:val="009238AA"/>
    <w:rsid w:val="009244B8"/>
    <w:rsid w:val="0092675C"/>
    <w:rsid w:val="009310DB"/>
    <w:rsid w:val="00932023"/>
    <w:rsid w:val="00932095"/>
    <w:rsid w:val="0093293A"/>
    <w:rsid w:val="00933A16"/>
    <w:rsid w:val="00933B21"/>
    <w:rsid w:val="00936384"/>
    <w:rsid w:val="00941048"/>
    <w:rsid w:val="009424A5"/>
    <w:rsid w:val="00944743"/>
    <w:rsid w:val="009475CF"/>
    <w:rsid w:val="00950089"/>
    <w:rsid w:val="00950531"/>
    <w:rsid w:val="0095244F"/>
    <w:rsid w:val="00952871"/>
    <w:rsid w:val="0095405F"/>
    <w:rsid w:val="0095539D"/>
    <w:rsid w:val="009571EC"/>
    <w:rsid w:val="009575CE"/>
    <w:rsid w:val="00957E88"/>
    <w:rsid w:val="00960BF7"/>
    <w:rsid w:val="00961B39"/>
    <w:rsid w:val="00961FBE"/>
    <w:rsid w:val="00964277"/>
    <w:rsid w:val="00966D5D"/>
    <w:rsid w:val="00967609"/>
    <w:rsid w:val="00967DEC"/>
    <w:rsid w:val="00970968"/>
    <w:rsid w:val="00971CCF"/>
    <w:rsid w:val="00973DC5"/>
    <w:rsid w:val="0097582E"/>
    <w:rsid w:val="00977D26"/>
    <w:rsid w:val="00977D84"/>
    <w:rsid w:val="00977E26"/>
    <w:rsid w:val="009834DA"/>
    <w:rsid w:val="00984227"/>
    <w:rsid w:val="009842E7"/>
    <w:rsid w:val="00991AF5"/>
    <w:rsid w:val="0099343F"/>
    <w:rsid w:val="00993F07"/>
    <w:rsid w:val="00995094"/>
    <w:rsid w:val="00997EDC"/>
    <w:rsid w:val="009A007B"/>
    <w:rsid w:val="009A01EC"/>
    <w:rsid w:val="009A021C"/>
    <w:rsid w:val="009A0425"/>
    <w:rsid w:val="009A08A1"/>
    <w:rsid w:val="009A0A28"/>
    <w:rsid w:val="009A263C"/>
    <w:rsid w:val="009A2CBB"/>
    <w:rsid w:val="009A3D14"/>
    <w:rsid w:val="009A4AEA"/>
    <w:rsid w:val="009B053D"/>
    <w:rsid w:val="009B09DA"/>
    <w:rsid w:val="009B0AB7"/>
    <w:rsid w:val="009B64E3"/>
    <w:rsid w:val="009B6BA9"/>
    <w:rsid w:val="009B73D0"/>
    <w:rsid w:val="009B7F48"/>
    <w:rsid w:val="009C3049"/>
    <w:rsid w:val="009C5964"/>
    <w:rsid w:val="009D0B90"/>
    <w:rsid w:val="009D419B"/>
    <w:rsid w:val="009D4986"/>
    <w:rsid w:val="009D5C53"/>
    <w:rsid w:val="009D6852"/>
    <w:rsid w:val="009E0725"/>
    <w:rsid w:val="009E0D48"/>
    <w:rsid w:val="009E1090"/>
    <w:rsid w:val="009E1F38"/>
    <w:rsid w:val="009E2624"/>
    <w:rsid w:val="009E56B6"/>
    <w:rsid w:val="009E6B78"/>
    <w:rsid w:val="009E6D37"/>
    <w:rsid w:val="009E7173"/>
    <w:rsid w:val="009F1EC9"/>
    <w:rsid w:val="009F27B4"/>
    <w:rsid w:val="009F2E64"/>
    <w:rsid w:val="009F3841"/>
    <w:rsid w:val="009F4ACF"/>
    <w:rsid w:val="009F4CD3"/>
    <w:rsid w:val="009F5557"/>
    <w:rsid w:val="009F6986"/>
    <w:rsid w:val="009F6C26"/>
    <w:rsid w:val="009F750E"/>
    <w:rsid w:val="009F7CDF"/>
    <w:rsid w:val="00A01A99"/>
    <w:rsid w:val="00A02BFF"/>
    <w:rsid w:val="00A0451E"/>
    <w:rsid w:val="00A0554C"/>
    <w:rsid w:val="00A07947"/>
    <w:rsid w:val="00A1015B"/>
    <w:rsid w:val="00A11E03"/>
    <w:rsid w:val="00A15082"/>
    <w:rsid w:val="00A16AEE"/>
    <w:rsid w:val="00A17678"/>
    <w:rsid w:val="00A17687"/>
    <w:rsid w:val="00A2015B"/>
    <w:rsid w:val="00A22D28"/>
    <w:rsid w:val="00A23E61"/>
    <w:rsid w:val="00A2513F"/>
    <w:rsid w:val="00A278A6"/>
    <w:rsid w:val="00A30D7B"/>
    <w:rsid w:val="00A36265"/>
    <w:rsid w:val="00A369E8"/>
    <w:rsid w:val="00A3712F"/>
    <w:rsid w:val="00A3726D"/>
    <w:rsid w:val="00A375D5"/>
    <w:rsid w:val="00A40421"/>
    <w:rsid w:val="00A40BD0"/>
    <w:rsid w:val="00A41864"/>
    <w:rsid w:val="00A4199A"/>
    <w:rsid w:val="00A448D2"/>
    <w:rsid w:val="00A4512D"/>
    <w:rsid w:val="00A46610"/>
    <w:rsid w:val="00A47317"/>
    <w:rsid w:val="00A506DA"/>
    <w:rsid w:val="00A51C64"/>
    <w:rsid w:val="00A520E5"/>
    <w:rsid w:val="00A541E1"/>
    <w:rsid w:val="00A54775"/>
    <w:rsid w:val="00A5502C"/>
    <w:rsid w:val="00A5694A"/>
    <w:rsid w:val="00A578F4"/>
    <w:rsid w:val="00A62806"/>
    <w:rsid w:val="00A64BAF"/>
    <w:rsid w:val="00A6672E"/>
    <w:rsid w:val="00A703ED"/>
    <w:rsid w:val="00A704CB"/>
    <w:rsid w:val="00A705AF"/>
    <w:rsid w:val="00A73C2F"/>
    <w:rsid w:val="00A75A7C"/>
    <w:rsid w:val="00A75B58"/>
    <w:rsid w:val="00A76AA1"/>
    <w:rsid w:val="00A76CBF"/>
    <w:rsid w:val="00A77349"/>
    <w:rsid w:val="00A776C5"/>
    <w:rsid w:val="00A77E73"/>
    <w:rsid w:val="00A84079"/>
    <w:rsid w:val="00A8657D"/>
    <w:rsid w:val="00A90DAF"/>
    <w:rsid w:val="00A90EFA"/>
    <w:rsid w:val="00A931E2"/>
    <w:rsid w:val="00A93413"/>
    <w:rsid w:val="00A93A18"/>
    <w:rsid w:val="00A94BBA"/>
    <w:rsid w:val="00A958E8"/>
    <w:rsid w:val="00A95CFF"/>
    <w:rsid w:val="00A964DB"/>
    <w:rsid w:val="00A96768"/>
    <w:rsid w:val="00A96DED"/>
    <w:rsid w:val="00AA0A90"/>
    <w:rsid w:val="00AA1617"/>
    <w:rsid w:val="00AA3A3E"/>
    <w:rsid w:val="00AA6DC2"/>
    <w:rsid w:val="00AA7B58"/>
    <w:rsid w:val="00AB0A6E"/>
    <w:rsid w:val="00AB10D9"/>
    <w:rsid w:val="00AB32D2"/>
    <w:rsid w:val="00AB40AB"/>
    <w:rsid w:val="00AB4EE8"/>
    <w:rsid w:val="00AB600C"/>
    <w:rsid w:val="00AB64E5"/>
    <w:rsid w:val="00AB6E76"/>
    <w:rsid w:val="00AB6ED9"/>
    <w:rsid w:val="00AB7FBB"/>
    <w:rsid w:val="00AC21F6"/>
    <w:rsid w:val="00AC2CB4"/>
    <w:rsid w:val="00AC474A"/>
    <w:rsid w:val="00AC4A0B"/>
    <w:rsid w:val="00AC637F"/>
    <w:rsid w:val="00AC70B4"/>
    <w:rsid w:val="00AC73A3"/>
    <w:rsid w:val="00AC7EA6"/>
    <w:rsid w:val="00AD01B4"/>
    <w:rsid w:val="00AD055C"/>
    <w:rsid w:val="00AD1185"/>
    <w:rsid w:val="00AD30FC"/>
    <w:rsid w:val="00AD4C04"/>
    <w:rsid w:val="00AD52A0"/>
    <w:rsid w:val="00AD5717"/>
    <w:rsid w:val="00AD5AFD"/>
    <w:rsid w:val="00AE1672"/>
    <w:rsid w:val="00AE20AF"/>
    <w:rsid w:val="00AE576B"/>
    <w:rsid w:val="00AE64A7"/>
    <w:rsid w:val="00AE75C1"/>
    <w:rsid w:val="00AF20B8"/>
    <w:rsid w:val="00AF22D8"/>
    <w:rsid w:val="00AF290C"/>
    <w:rsid w:val="00AF324E"/>
    <w:rsid w:val="00AF4808"/>
    <w:rsid w:val="00AF6154"/>
    <w:rsid w:val="00B003C0"/>
    <w:rsid w:val="00B0328D"/>
    <w:rsid w:val="00B0422D"/>
    <w:rsid w:val="00B051F8"/>
    <w:rsid w:val="00B052C2"/>
    <w:rsid w:val="00B06008"/>
    <w:rsid w:val="00B07615"/>
    <w:rsid w:val="00B1229A"/>
    <w:rsid w:val="00B1340F"/>
    <w:rsid w:val="00B163F6"/>
    <w:rsid w:val="00B213FD"/>
    <w:rsid w:val="00B2158B"/>
    <w:rsid w:val="00B21FC6"/>
    <w:rsid w:val="00B22695"/>
    <w:rsid w:val="00B24DF4"/>
    <w:rsid w:val="00B25647"/>
    <w:rsid w:val="00B265E1"/>
    <w:rsid w:val="00B2665E"/>
    <w:rsid w:val="00B30753"/>
    <w:rsid w:val="00B328AF"/>
    <w:rsid w:val="00B32DD1"/>
    <w:rsid w:val="00B334D1"/>
    <w:rsid w:val="00B360FF"/>
    <w:rsid w:val="00B3720C"/>
    <w:rsid w:val="00B37974"/>
    <w:rsid w:val="00B37A37"/>
    <w:rsid w:val="00B37B73"/>
    <w:rsid w:val="00B41409"/>
    <w:rsid w:val="00B42851"/>
    <w:rsid w:val="00B44043"/>
    <w:rsid w:val="00B4487D"/>
    <w:rsid w:val="00B456E0"/>
    <w:rsid w:val="00B459E9"/>
    <w:rsid w:val="00B45CAC"/>
    <w:rsid w:val="00B47076"/>
    <w:rsid w:val="00B500CF"/>
    <w:rsid w:val="00B50163"/>
    <w:rsid w:val="00B50D00"/>
    <w:rsid w:val="00B530EE"/>
    <w:rsid w:val="00B53823"/>
    <w:rsid w:val="00B56B37"/>
    <w:rsid w:val="00B56F05"/>
    <w:rsid w:val="00B57759"/>
    <w:rsid w:val="00B60D44"/>
    <w:rsid w:val="00B60D86"/>
    <w:rsid w:val="00B61706"/>
    <w:rsid w:val="00B64B2A"/>
    <w:rsid w:val="00B704C3"/>
    <w:rsid w:val="00B73AFE"/>
    <w:rsid w:val="00B75747"/>
    <w:rsid w:val="00B765A6"/>
    <w:rsid w:val="00B77653"/>
    <w:rsid w:val="00B8108C"/>
    <w:rsid w:val="00B81125"/>
    <w:rsid w:val="00B811ED"/>
    <w:rsid w:val="00B81EC5"/>
    <w:rsid w:val="00B848DF"/>
    <w:rsid w:val="00B852F5"/>
    <w:rsid w:val="00B86A8B"/>
    <w:rsid w:val="00B904EC"/>
    <w:rsid w:val="00B91269"/>
    <w:rsid w:val="00B91454"/>
    <w:rsid w:val="00B93CD5"/>
    <w:rsid w:val="00B94070"/>
    <w:rsid w:val="00B9432A"/>
    <w:rsid w:val="00B94EA4"/>
    <w:rsid w:val="00B95A67"/>
    <w:rsid w:val="00BA0015"/>
    <w:rsid w:val="00BA1973"/>
    <w:rsid w:val="00BA2A5D"/>
    <w:rsid w:val="00BA2DE8"/>
    <w:rsid w:val="00BA4AEE"/>
    <w:rsid w:val="00BA7F06"/>
    <w:rsid w:val="00BB1B3D"/>
    <w:rsid w:val="00BB3BBF"/>
    <w:rsid w:val="00BB3DD5"/>
    <w:rsid w:val="00BB58E7"/>
    <w:rsid w:val="00BC07E4"/>
    <w:rsid w:val="00BC4293"/>
    <w:rsid w:val="00BC4D09"/>
    <w:rsid w:val="00BC50B5"/>
    <w:rsid w:val="00BC792B"/>
    <w:rsid w:val="00BD0B57"/>
    <w:rsid w:val="00BD13E8"/>
    <w:rsid w:val="00BD2865"/>
    <w:rsid w:val="00BD3AA7"/>
    <w:rsid w:val="00BD3B1E"/>
    <w:rsid w:val="00BD5174"/>
    <w:rsid w:val="00BD649D"/>
    <w:rsid w:val="00BE0DE7"/>
    <w:rsid w:val="00BE334E"/>
    <w:rsid w:val="00BE6832"/>
    <w:rsid w:val="00BE76E2"/>
    <w:rsid w:val="00BF2561"/>
    <w:rsid w:val="00BF48A1"/>
    <w:rsid w:val="00BF5905"/>
    <w:rsid w:val="00BF6152"/>
    <w:rsid w:val="00C005A1"/>
    <w:rsid w:val="00C006FD"/>
    <w:rsid w:val="00C02C68"/>
    <w:rsid w:val="00C035B0"/>
    <w:rsid w:val="00C06314"/>
    <w:rsid w:val="00C06E73"/>
    <w:rsid w:val="00C11583"/>
    <w:rsid w:val="00C11BF4"/>
    <w:rsid w:val="00C11C9D"/>
    <w:rsid w:val="00C11FED"/>
    <w:rsid w:val="00C12309"/>
    <w:rsid w:val="00C13559"/>
    <w:rsid w:val="00C15695"/>
    <w:rsid w:val="00C17207"/>
    <w:rsid w:val="00C175CC"/>
    <w:rsid w:val="00C17CA7"/>
    <w:rsid w:val="00C206B6"/>
    <w:rsid w:val="00C20E99"/>
    <w:rsid w:val="00C22AC8"/>
    <w:rsid w:val="00C2351C"/>
    <w:rsid w:val="00C23604"/>
    <w:rsid w:val="00C242AF"/>
    <w:rsid w:val="00C2447F"/>
    <w:rsid w:val="00C26489"/>
    <w:rsid w:val="00C272D4"/>
    <w:rsid w:val="00C308FA"/>
    <w:rsid w:val="00C31839"/>
    <w:rsid w:val="00C31A7F"/>
    <w:rsid w:val="00C32280"/>
    <w:rsid w:val="00C32866"/>
    <w:rsid w:val="00C33E2C"/>
    <w:rsid w:val="00C35221"/>
    <w:rsid w:val="00C35287"/>
    <w:rsid w:val="00C35B12"/>
    <w:rsid w:val="00C35DEC"/>
    <w:rsid w:val="00C35F32"/>
    <w:rsid w:val="00C36E22"/>
    <w:rsid w:val="00C40F3B"/>
    <w:rsid w:val="00C40FC5"/>
    <w:rsid w:val="00C436EE"/>
    <w:rsid w:val="00C45677"/>
    <w:rsid w:val="00C477AC"/>
    <w:rsid w:val="00C50294"/>
    <w:rsid w:val="00C5132B"/>
    <w:rsid w:val="00C51BE7"/>
    <w:rsid w:val="00C51DF6"/>
    <w:rsid w:val="00C53BA0"/>
    <w:rsid w:val="00C54C5F"/>
    <w:rsid w:val="00C565EF"/>
    <w:rsid w:val="00C56DD0"/>
    <w:rsid w:val="00C57954"/>
    <w:rsid w:val="00C616DD"/>
    <w:rsid w:val="00C6321E"/>
    <w:rsid w:val="00C63431"/>
    <w:rsid w:val="00C64BBB"/>
    <w:rsid w:val="00C71A31"/>
    <w:rsid w:val="00C71B3A"/>
    <w:rsid w:val="00C73960"/>
    <w:rsid w:val="00C73A19"/>
    <w:rsid w:val="00C74935"/>
    <w:rsid w:val="00C7543A"/>
    <w:rsid w:val="00C76243"/>
    <w:rsid w:val="00C76AA5"/>
    <w:rsid w:val="00C8012E"/>
    <w:rsid w:val="00C8155E"/>
    <w:rsid w:val="00C816CC"/>
    <w:rsid w:val="00C911AD"/>
    <w:rsid w:val="00C96BDE"/>
    <w:rsid w:val="00C96E9B"/>
    <w:rsid w:val="00CA04C6"/>
    <w:rsid w:val="00CA1D0F"/>
    <w:rsid w:val="00CA30E3"/>
    <w:rsid w:val="00CA356A"/>
    <w:rsid w:val="00CA3CFC"/>
    <w:rsid w:val="00CA559F"/>
    <w:rsid w:val="00CB0684"/>
    <w:rsid w:val="00CB19C4"/>
    <w:rsid w:val="00CB1F98"/>
    <w:rsid w:val="00CB2190"/>
    <w:rsid w:val="00CB2993"/>
    <w:rsid w:val="00CB46C6"/>
    <w:rsid w:val="00CB5999"/>
    <w:rsid w:val="00CB5B1A"/>
    <w:rsid w:val="00CB5D6B"/>
    <w:rsid w:val="00CB622D"/>
    <w:rsid w:val="00CB733F"/>
    <w:rsid w:val="00CC20DA"/>
    <w:rsid w:val="00CC2520"/>
    <w:rsid w:val="00CC258F"/>
    <w:rsid w:val="00CC2F8D"/>
    <w:rsid w:val="00CC36EF"/>
    <w:rsid w:val="00CC3D56"/>
    <w:rsid w:val="00CC4B8E"/>
    <w:rsid w:val="00CC64AB"/>
    <w:rsid w:val="00CC696B"/>
    <w:rsid w:val="00CC697B"/>
    <w:rsid w:val="00CE04AD"/>
    <w:rsid w:val="00CE1712"/>
    <w:rsid w:val="00CE3387"/>
    <w:rsid w:val="00CE3A39"/>
    <w:rsid w:val="00CE7355"/>
    <w:rsid w:val="00CF4118"/>
    <w:rsid w:val="00D0160A"/>
    <w:rsid w:val="00D01B0A"/>
    <w:rsid w:val="00D01D70"/>
    <w:rsid w:val="00D0366A"/>
    <w:rsid w:val="00D049D1"/>
    <w:rsid w:val="00D06C53"/>
    <w:rsid w:val="00D0777F"/>
    <w:rsid w:val="00D07C0D"/>
    <w:rsid w:val="00D105C5"/>
    <w:rsid w:val="00D10D90"/>
    <w:rsid w:val="00D115D3"/>
    <w:rsid w:val="00D116AD"/>
    <w:rsid w:val="00D12F10"/>
    <w:rsid w:val="00D13C42"/>
    <w:rsid w:val="00D14814"/>
    <w:rsid w:val="00D16B25"/>
    <w:rsid w:val="00D22415"/>
    <w:rsid w:val="00D22C30"/>
    <w:rsid w:val="00D22CDA"/>
    <w:rsid w:val="00D234B5"/>
    <w:rsid w:val="00D24922"/>
    <w:rsid w:val="00D26062"/>
    <w:rsid w:val="00D301EA"/>
    <w:rsid w:val="00D30893"/>
    <w:rsid w:val="00D31253"/>
    <w:rsid w:val="00D31DC2"/>
    <w:rsid w:val="00D32D7D"/>
    <w:rsid w:val="00D3349D"/>
    <w:rsid w:val="00D40DEC"/>
    <w:rsid w:val="00D41AE5"/>
    <w:rsid w:val="00D41B6B"/>
    <w:rsid w:val="00D42B9A"/>
    <w:rsid w:val="00D44B44"/>
    <w:rsid w:val="00D4697D"/>
    <w:rsid w:val="00D469E4"/>
    <w:rsid w:val="00D4728F"/>
    <w:rsid w:val="00D5234E"/>
    <w:rsid w:val="00D52C57"/>
    <w:rsid w:val="00D5354B"/>
    <w:rsid w:val="00D536B1"/>
    <w:rsid w:val="00D563D0"/>
    <w:rsid w:val="00D56635"/>
    <w:rsid w:val="00D61AC5"/>
    <w:rsid w:val="00D62A90"/>
    <w:rsid w:val="00D62D1C"/>
    <w:rsid w:val="00D66057"/>
    <w:rsid w:val="00D70B7F"/>
    <w:rsid w:val="00D713D2"/>
    <w:rsid w:val="00D72A0D"/>
    <w:rsid w:val="00D72E23"/>
    <w:rsid w:val="00D738DB"/>
    <w:rsid w:val="00D73FE2"/>
    <w:rsid w:val="00D7465B"/>
    <w:rsid w:val="00D75F17"/>
    <w:rsid w:val="00D76493"/>
    <w:rsid w:val="00D76A2B"/>
    <w:rsid w:val="00D80FFB"/>
    <w:rsid w:val="00D81026"/>
    <w:rsid w:val="00D812BD"/>
    <w:rsid w:val="00D837B0"/>
    <w:rsid w:val="00D909DB"/>
    <w:rsid w:val="00D9382C"/>
    <w:rsid w:val="00D96327"/>
    <w:rsid w:val="00D967B9"/>
    <w:rsid w:val="00DA1483"/>
    <w:rsid w:val="00DA2851"/>
    <w:rsid w:val="00DA5442"/>
    <w:rsid w:val="00DB0032"/>
    <w:rsid w:val="00DB07A4"/>
    <w:rsid w:val="00DB201B"/>
    <w:rsid w:val="00DB2915"/>
    <w:rsid w:val="00DB4311"/>
    <w:rsid w:val="00DB4EA1"/>
    <w:rsid w:val="00DB5454"/>
    <w:rsid w:val="00DB5911"/>
    <w:rsid w:val="00DB701C"/>
    <w:rsid w:val="00DC0477"/>
    <w:rsid w:val="00DC0D24"/>
    <w:rsid w:val="00DC4164"/>
    <w:rsid w:val="00DC4534"/>
    <w:rsid w:val="00DC66B9"/>
    <w:rsid w:val="00DC6A03"/>
    <w:rsid w:val="00DD047B"/>
    <w:rsid w:val="00DD1CBB"/>
    <w:rsid w:val="00DD2495"/>
    <w:rsid w:val="00DD3CAA"/>
    <w:rsid w:val="00DD470A"/>
    <w:rsid w:val="00DD4825"/>
    <w:rsid w:val="00DD541E"/>
    <w:rsid w:val="00DD5D99"/>
    <w:rsid w:val="00DE1892"/>
    <w:rsid w:val="00DE2187"/>
    <w:rsid w:val="00DE2D59"/>
    <w:rsid w:val="00DE4A26"/>
    <w:rsid w:val="00DE4B24"/>
    <w:rsid w:val="00DE502E"/>
    <w:rsid w:val="00DE58C7"/>
    <w:rsid w:val="00DE75D8"/>
    <w:rsid w:val="00DE7654"/>
    <w:rsid w:val="00DF12B1"/>
    <w:rsid w:val="00DF515C"/>
    <w:rsid w:val="00DF5E58"/>
    <w:rsid w:val="00E00ED6"/>
    <w:rsid w:val="00E00FAC"/>
    <w:rsid w:val="00E015E6"/>
    <w:rsid w:val="00E02E2D"/>
    <w:rsid w:val="00E02FD2"/>
    <w:rsid w:val="00E0508C"/>
    <w:rsid w:val="00E07275"/>
    <w:rsid w:val="00E1083F"/>
    <w:rsid w:val="00E11F6C"/>
    <w:rsid w:val="00E11FEE"/>
    <w:rsid w:val="00E13C5C"/>
    <w:rsid w:val="00E14642"/>
    <w:rsid w:val="00E15283"/>
    <w:rsid w:val="00E166AD"/>
    <w:rsid w:val="00E209BF"/>
    <w:rsid w:val="00E20C92"/>
    <w:rsid w:val="00E226CD"/>
    <w:rsid w:val="00E236C6"/>
    <w:rsid w:val="00E30C64"/>
    <w:rsid w:val="00E32883"/>
    <w:rsid w:val="00E3409B"/>
    <w:rsid w:val="00E34F33"/>
    <w:rsid w:val="00E35270"/>
    <w:rsid w:val="00E40F95"/>
    <w:rsid w:val="00E41CF8"/>
    <w:rsid w:val="00E41D0B"/>
    <w:rsid w:val="00E41FA4"/>
    <w:rsid w:val="00E4269D"/>
    <w:rsid w:val="00E4312B"/>
    <w:rsid w:val="00E46239"/>
    <w:rsid w:val="00E46320"/>
    <w:rsid w:val="00E465B6"/>
    <w:rsid w:val="00E520C2"/>
    <w:rsid w:val="00E5210A"/>
    <w:rsid w:val="00E56DD8"/>
    <w:rsid w:val="00E57576"/>
    <w:rsid w:val="00E57C5F"/>
    <w:rsid w:val="00E604B3"/>
    <w:rsid w:val="00E60650"/>
    <w:rsid w:val="00E608A3"/>
    <w:rsid w:val="00E60EE1"/>
    <w:rsid w:val="00E6314A"/>
    <w:rsid w:val="00E64675"/>
    <w:rsid w:val="00E65AD1"/>
    <w:rsid w:val="00E661D8"/>
    <w:rsid w:val="00E66EBA"/>
    <w:rsid w:val="00E67121"/>
    <w:rsid w:val="00E67305"/>
    <w:rsid w:val="00E6796E"/>
    <w:rsid w:val="00E708F6"/>
    <w:rsid w:val="00E716B4"/>
    <w:rsid w:val="00E71BC8"/>
    <w:rsid w:val="00E74633"/>
    <w:rsid w:val="00E7609B"/>
    <w:rsid w:val="00E7696D"/>
    <w:rsid w:val="00E76DA0"/>
    <w:rsid w:val="00E7742D"/>
    <w:rsid w:val="00E81174"/>
    <w:rsid w:val="00E86B67"/>
    <w:rsid w:val="00E87F7C"/>
    <w:rsid w:val="00E91088"/>
    <w:rsid w:val="00E911E5"/>
    <w:rsid w:val="00E922A1"/>
    <w:rsid w:val="00E9300B"/>
    <w:rsid w:val="00E93064"/>
    <w:rsid w:val="00E9314D"/>
    <w:rsid w:val="00E94C78"/>
    <w:rsid w:val="00EA33D5"/>
    <w:rsid w:val="00EA3A19"/>
    <w:rsid w:val="00EA498E"/>
    <w:rsid w:val="00EA5766"/>
    <w:rsid w:val="00EA5E02"/>
    <w:rsid w:val="00EA5FD0"/>
    <w:rsid w:val="00EA63B1"/>
    <w:rsid w:val="00EA65F9"/>
    <w:rsid w:val="00EB0020"/>
    <w:rsid w:val="00EB0FF9"/>
    <w:rsid w:val="00EB1454"/>
    <w:rsid w:val="00EB477E"/>
    <w:rsid w:val="00EB58E4"/>
    <w:rsid w:val="00EB59BB"/>
    <w:rsid w:val="00EB7BD3"/>
    <w:rsid w:val="00EC4C84"/>
    <w:rsid w:val="00EC5AA3"/>
    <w:rsid w:val="00EC7D3F"/>
    <w:rsid w:val="00ED0245"/>
    <w:rsid w:val="00ED0DD3"/>
    <w:rsid w:val="00ED0E17"/>
    <w:rsid w:val="00ED1A5A"/>
    <w:rsid w:val="00ED497A"/>
    <w:rsid w:val="00ED648B"/>
    <w:rsid w:val="00EE16DD"/>
    <w:rsid w:val="00EE2603"/>
    <w:rsid w:val="00EE2CB2"/>
    <w:rsid w:val="00EE31B0"/>
    <w:rsid w:val="00EE356F"/>
    <w:rsid w:val="00EE397E"/>
    <w:rsid w:val="00EE65B1"/>
    <w:rsid w:val="00EE6E53"/>
    <w:rsid w:val="00EE6FB6"/>
    <w:rsid w:val="00EE7141"/>
    <w:rsid w:val="00EF12C8"/>
    <w:rsid w:val="00EF1C55"/>
    <w:rsid w:val="00EF1C95"/>
    <w:rsid w:val="00EF2774"/>
    <w:rsid w:val="00EF4059"/>
    <w:rsid w:val="00EF5586"/>
    <w:rsid w:val="00F01333"/>
    <w:rsid w:val="00F033AA"/>
    <w:rsid w:val="00F04C49"/>
    <w:rsid w:val="00F0550B"/>
    <w:rsid w:val="00F064AD"/>
    <w:rsid w:val="00F078B7"/>
    <w:rsid w:val="00F07D50"/>
    <w:rsid w:val="00F10B4B"/>
    <w:rsid w:val="00F116E3"/>
    <w:rsid w:val="00F11D8C"/>
    <w:rsid w:val="00F1278D"/>
    <w:rsid w:val="00F14BFD"/>
    <w:rsid w:val="00F15B3C"/>
    <w:rsid w:val="00F17566"/>
    <w:rsid w:val="00F17645"/>
    <w:rsid w:val="00F207C9"/>
    <w:rsid w:val="00F238F2"/>
    <w:rsid w:val="00F248C5"/>
    <w:rsid w:val="00F25ED3"/>
    <w:rsid w:val="00F26E8B"/>
    <w:rsid w:val="00F27AE7"/>
    <w:rsid w:val="00F27B7B"/>
    <w:rsid w:val="00F30482"/>
    <w:rsid w:val="00F308D8"/>
    <w:rsid w:val="00F30E0B"/>
    <w:rsid w:val="00F3328A"/>
    <w:rsid w:val="00F332B3"/>
    <w:rsid w:val="00F34079"/>
    <w:rsid w:val="00F34D63"/>
    <w:rsid w:val="00F40573"/>
    <w:rsid w:val="00F41C35"/>
    <w:rsid w:val="00F429A4"/>
    <w:rsid w:val="00F4362D"/>
    <w:rsid w:val="00F4438C"/>
    <w:rsid w:val="00F45FB0"/>
    <w:rsid w:val="00F46ED7"/>
    <w:rsid w:val="00F47C5B"/>
    <w:rsid w:val="00F51945"/>
    <w:rsid w:val="00F545F0"/>
    <w:rsid w:val="00F549D7"/>
    <w:rsid w:val="00F55291"/>
    <w:rsid w:val="00F556DB"/>
    <w:rsid w:val="00F560D5"/>
    <w:rsid w:val="00F57CBB"/>
    <w:rsid w:val="00F601C3"/>
    <w:rsid w:val="00F60922"/>
    <w:rsid w:val="00F61560"/>
    <w:rsid w:val="00F61ACC"/>
    <w:rsid w:val="00F6209F"/>
    <w:rsid w:val="00F627A9"/>
    <w:rsid w:val="00F64BB0"/>
    <w:rsid w:val="00F65AD9"/>
    <w:rsid w:val="00F66A0E"/>
    <w:rsid w:val="00F73D95"/>
    <w:rsid w:val="00F75609"/>
    <w:rsid w:val="00F759B1"/>
    <w:rsid w:val="00F76D0C"/>
    <w:rsid w:val="00F77044"/>
    <w:rsid w:val="00F8015E"/>
    <w:rsid w:val="00F8074F"/>
    <w:rsid w:val="00F82A14"/>
    <w:rsid w:val="00F83598"/>
    <w:rsid w:val="00F84D49"/>
    <w:rsid w:val="00F85302"/>
    <w:rsid w:val="00F85766"/>
    <w:rsid w:val="00F85C73"/>
    <w:rsid w:val="00F8664F"/>
    <w:rsid w:val="00F91CCA"/>
    <w:rsid w:val="00F931D3"/>
    <w:rsid w:val="00F94977"/>
    <w:rsid w:val="00F95769"/>
    <w:rsid w:val="00F95E0E"/>
    <w:rsid w:val="00F9713C"/>
    <w:rsid w:val="00F97CF3"/>
    <w:rsid w:val="00FA10CD"/>
    <w:rsid w:val="00FA289A"/>
    <w:rsid w:val="00FA2B78"/>
    <w:rsid w:val="00FA49E6"/>
    <w:rsid w:val="00FA66EF"/>
    <w:rsid w:val="00FB0DFD"/>
    <w:rsid w:val="00FB375B"/>
    <w:rsid w:val="00FB4CF8"/>
    <w:rsid w:val="00FB628E"/>
    <w:rsid w:val="00FB6425"/>
    <w:rsid w:val="00FB694C"/>
    <w:rsid w:val="00FB79A1"/>
    <w:rsid w:val="00FB7C3B"/>
    <w:rsid w:val="00FC15EE"/>
    <w:rsid w:val="00FC1A1B"/>
    <w:rsid w:val="00FC2F39"/>
    <w:rsid w:val="00FC6636"/>
    <w:rsid w:val="00FC7F5D"/>
    <w:rsid w:val="00FD1D84"/>
    <w:rsid w:val="00FD20C5"/>
    <w:rsid w:val="00FD22AB"/>
    <w:rsid w:val="00FD4B58"/>
    <w:rsid w:val="00FD4E12"/>
    <w:rsid w:val="00FD50A4"/>
    <w:rsid w:val="00FD6B99"/>
    <w:rsid w:val="00FE58D5"/>
    <w:rsid w:val="00FE5CA3"/>
    <w:rsid w:val="00FF0011"/>
    <w:rsid w:val="00FF08C3"/>
    <w:rsid w:val="00FF2A08"/>
    <w:rsid w:val="00FF4DF2"/>
    <w:rsid w:val="00FF4E43"/>
    <w:rsid w:val="00FF5F31"/>
    <w:rsid w:val="00FF7C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F0184B"/>
  <w15:docId w15:val="{DBBBFE20-0334-E74A-B88B-7CB72EDB3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semiHidden="1" w:uiPriority="99" w:unhideWhenUsed="1" w:qFormat="1"/>
    <w:lsdException w:name="heading 4" w:locked="0" w:semiHidden="1" w:uiPriority="99" w:unhideWhenUsed="1" w:qFormat="1"/>
    <w:lsdException w:name="heading 5" w:locked="0" w:semiHidden="1" w:uiPriority="0"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0" w:unhideWhenUsed="1"/>
    <w:lsdException w:name="footer" w:locked="0" w:semiHidden="1" w:uiPriority="0"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936384"/>
    <w:pPr>
      <w:keepLines/>
      <w:spacing w:before="120" w:after="120"/>
    </w:pPr>
  </w:style>
  <w:style w:type="paragraph" w:styleId="Heading1">
    <w:name w:val="heading 1"/>
    <w:basedOn w:val="Normal"/>
    <w:next w:val="Normal"/>
    <w:link w:val="Heading1Char"/>
    <w:uiPriority w:val="99"/>
    <w:qFormat/>
    <w:rsid w:val="00936384"/>
    <w:pPr>
      <w:keepNext/>
      <w:spacing w:line="276" w:lineRule="auto"/>
      <w:outlineLvl w:val="0"/>
    </w:pPr>
    <w:rPr>
      <w:rFonts w:cs="Arial"/>
      <w:b/>
      <w:bCs/>
      <w:color w:val="0082AC"/>
      <w:kern w:val="28"/>
      <w:sz w:val="34"/>
      <w:szCs w:val="44"/>
      <w:lang w:val="en-GB"/>
    </w:rPr>
  </w:style>
  <w:style w:type="paragraph" w:styleId="Heading2">
    <w:name w:val="heading 2"/>
    <w:basedOn w:val="Heading1"/>
    <w:next w:val="Normal"/>
    <w:link w:val="Heading2Char"/>
    <w:uiPriority w:val="99"/>
    <w:qFormat/>
    <w:rsid w:val="000F29BB"/>
    <w:pPr>
      <w:spacing w:before="600" w:after="360"/>
      <w:outlineLvl w:val="1"/>
    </w:pPr>
    <w:rPr>
      <w:iCs/>
      <w:color w:val="125370" w:themeColor="accent3"/>
      <w:kern w:val="0"/>
      <w:sz w:val="26"/>
      <w:szCs w:val="24"/>
    </w:rPr>
  </w:style>
  <w:style w:type="paragraph" w:styleId="Heading3">
    <w:name w:val="heading 3"/>
    <w:basedOn w:val="Heading2"/>
    <w:next w:val="Normal"/>
    <w:link w:val="Heading3Char"/>
    <w:uiPriority w:val="99"/>
    <w:qFormat/>
    <w:rsid w:val="00936384"/>
    <w:pPr>
      <w:spacing w:before="120" w:after="120"/>
      <w:outlineLvl w:val="2"/>
    </w:pPr>
    <w:rPr>
      <w:color w:val="000000" w:themeColor="text1"/>
      <w:sz w:val="22"/>
    </w:rPr>
  </w:style>
  <w:style w:type="paragraph" w:styleId="Heading4">
    <w:name w:val="heading 4"/>
    <w:basedOn w:val="Normal"/>
    <w:next w:val="Normal"/>
    <w:link w:val="Heading4Char"/>
    <w:uiPriority w:val="99"/>
    <w:qFormat/>
    <w:rsid w:val="00E608A3"/>
    <w:pPr>
      <w:keepNext/>
      <w:spacing w:before="240"/>
      <w:outlineLvl w:val="3"/>
    </w:pPr>
    <w:rPr>
      <w:b/>
      <w:bCs/>
      <w:color w:val="000000" w:themeColor="text1"/>
      <w:szCs w:val="24"/>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1C3270"/>
    <w:pPr>
      <w:numPr>
        <w:ilvl w:val="1"/>
      </w:numPr>
      <w:spacing w:before="240" w:after="1440"/>
      <w:ind w:left="284"/>
    </w:pPr>
    <w:rPr>
      <w:rFonts w:eastAsiaTheme="majorEastAsia" w:cs="Times New Roman (Headings CS)"/>
      <w:iCs/>
      <w:caps/>
      <w:color w:val="000000" w:themeColor="text1"/>
      <w:sz w:val="34"/>
      <w:szCs w:val="34"/>
    </w:rPr>
  </w:style>
  <w:style w:type="character" w:customStyle="1" w:styleId="SubtitleChar">
    <w:name w:val="Subtitle Char"/>
    <w:basedOn w:val="DefaultParagraphFont"/>
    <w:link w:val="Subtitle"/>
    <w:uiPriority w:val="98"/>
    <w:rsid w:val="001C3270"/>
    <w:rPr>
      <w:rFonts w:eastAsiaTheme="majorEastAsia" w:cs="Times New Roman (Headings CS)"/>
      <w:iCs/>
      <w:caps/>
      <w:color w:val="000000" w:themeColor="text1"/>
      <w:sz w:val="34"/>
      <w:szCs w:val="34"/>
    </w:rPr>
  </w:style>
  <w:style w:type="paragraph" w:styleId="Title">
    <w:name w:val="Title"/>
    <w:basedOn w:val="Normal"/>
    <w:next w:val="Normal"/>
    <w:link w:val="TitleChar"/>
    <w:uiPriority w:val="99"/>
    <w:qFormat/>
    <w:rsid w:val="00613890"/>
    <w:pPr>
      <w:spacing w:before="240" w:after="240"/>
      <w:ind w:left="284"/>
      <w:contextualSpacing/>
    </w:pPr>
    <w:rPr>
      <w:rFonts w:eastAsiaTheme="majorEastAsia" w:cs="Times New Roman (Headings CS)"/>
      <w:b/>
      <w:color w:val="00556F"/>
      <w:spacing w:val="-10"/>
      <w:kern w:val="28"/>
      <w:sz w:val="54"/>
      <w:szCs w:val="54"/>
    </w:rPr>
  </w:style>
  <w:style w:type="character" w:customStyle="1" w:styleId="TitleChar">
    <w:name w:val="Title Char"/>
    <w:basedOn w:val="DefaultParagraphFont"/>
    <w:link w:val="Title"/>
    <w:uiPriority w:val="99"/>
    <w:rsid w:val="00613890"/>
    <w:rPr>
      <w:rFonts w:eastAsiaTheme="majorEastAsia" w:cs="Times New Roman (Headings CS)"/>
      <w:b/>
      <w:color w:val="00556F"/>
      <w:spacing w:val="-10"/>
      <w:kern w:val="28"/>
      <w:sz w:val="54"/>
      <w:szCs w:val="54"/>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contextualSpacing w:val="0"/>
    </w:pPr>
    <w:rPr>
      <w:color w:val="125370" w:themeColor="accent3"/>
      <w:sz w:val="48"/>
      <w:szCs w:val="48"/>
    </w:rPr>
  </w:style>
  <w:style w:type="paragraph" w:styleId="TOC1">
    <w:name w:val="toc 1"/>
    <w:basedOn w:val="Normal"/>
    <w:next w:val="Normal"/>
    <w:autoRedefine/>
    <w:uiPriority w:val="39"/>
    <w:qFormat/>
    <w:rsid w:val="006972CB"/>
    <w:pPr>
      <w:tabs>
        <w:tab w:val="right" w:leader="dot" w:pos="9628"/>
      </w:tabs>
      <w:spacing w:after="0"/>
    </w:pPr>
    <w:rPr>
      <w:rFonts w:cstheme="minorHAnsi"/>
      <w:b/>
      <w:bCs/>
      <w:iCs/>
      <w:noProof/>
      <w:szCs w:val="24"/>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spacing w:after="0"/>
      <w:ind w:left="220"/>
    </w:pPr>
    <w:rPr>
      <w:rFonts w:cstheme="minorHAnsi"/>
      <w:b/>
      <w:bCs/>
    </w:rPr>
  </w:style>
  <w:style w:type="paragraph" w:styleId="TOC3">
    <w:name w:val="toc 3"/>
    <w:basedOn w:val="Normal"/>
    <w:next w:val="Normal"/>
    <w:autoRedefine/>
    <w:uiPriority w:val="39"/>
    <w:qFormat/>
    <w:rsid w:val="00747CE1"/>
    <w:pPr>
      <w:spacing w:before="0" w:after="0"/>
      <w:ind w:left="440"/>
    </w:pPr>
    <w:rPr>
      <w:rFonts w:cstheme="minorHAnsi"/>
      <w:sz w:val="20"/>
      <w:szCs w:val="20"/>
    </w:rPr>
  </w:style>
  <w:style w:type="character" w:customStyle="1" w:styleId="Hyperlinkitalics">
    <w:name w:val="Hyperlink (italics)"/>
    <w:basedOn w:val="DefaultParagraphFont"/>
    <w:uiPriority w:val="99"/>
    <w:qFormat/>
    <w:rsid w:val="0093293A"/>
    <w:rPr>
      <w:i/>
      <w:color w:val="00556F"/>
      <w:u w:val="single"/>
    </w:rPr>
  </w:style>
  <w:style w:type="paragraph" w:styleId="FootnoteText">
    <w:name w:val="footnote text"/>
    <w:basedOn w:val="Normal"/>
    <w:link w:val="FootnoteTextChar"/>
    <w:rsid w:val="00A958E8"/>
    <w:pPr>
      <w:spacing w:before="60" w:after="60"/>
    </w:pPr>
    <w:rPr>
      <w:sz w:val="20"/>
      <w:szCs w:val="20"/>
    </w:rPr>
  </w:style>
  <w:style w:type="character" w:customStyle="1" w:styleId="FootnoteTextChar">
    <w:name w:val="Footnote Text Char"/>
    <w:basedOn w:val="DefaultParagraphFont"/>
    <w:link w:val="FootnoteText"/>
    <w:rsid w:val="00A958E8"/>
    <w:rPr>
      <w:sz w:val="20"/>
      <w:szCs w:val="20"/>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850A5F"/>
    <w:pPr>
      <w:spacing w:after="0"/>
    </w:pPr>
    <w:rPr>
      <w:color w:val="000000" w:themeColor="text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13" w:type="dxa"/>
        <w:right w:w="113" w:type="dxa"/>
      </w:tblCellMar>
    </w:tblPr>
    <w:tblStylePr w:type="firstRow">
      <w:pPr>
        <w:wordWrap/>
        <w:jc w:val="left"/>
        <w:outlineLvl w:val="9"/>
      </w:pPr>
      <w:rPr>
        <w:rFonts w:asciiTheme="minorHAnsi" w:hAnsiTheme="minorHAnsi"/>
        <w:b/>
        <w:color w:val="000000" w:themeColor="text1"/>
        <w:sz w:val="22"/>
      </w:rPr>
      <w:tblPr/>
      <w:trPr>
        <w:tblHeader/>
      </w:trPr>
      <w:tcPr>
        <w:shd w:val="clear" w:color="auto" w:fill="BDE3F4" w:themeFill="accent3" w:themeFillTint="33"/>
      </w:tcPr>
    </w:tblStylePr>
    <w:tblStylePr w:type="firstCol">
      <w:rPr>
        <w:b/>
      </w:rPr>
      <w:tblPr/>
      <w:tcPr>
        <w:shd w:val="clear" w:color="auto" w:fill="DFF0FA"/>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4D3E38"/>
    <w:pPr>
      <w:tabs>
        <w:tab w:val="center" w:pos="4513"/>
        <w:tab w:val="right" w:pos="9026"/>
      </w:tabs>
      <w:spacing w:after="0"/>
      <w:jc w:val="right"/>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4D3E38"/>
  </w:style>
  <w:style w:type="character" w:styleId="Hyperlink">
    <w:name w:val="Hyperlink"/>
    <w:basedOn w:val="DefaultParagraphFont"/>
    <w:uiPriority w:val="99"/>
    <w:rsid w:val="00F30482"/>
    <w:rPr>
      <w:color w:val="00556F"/>
      <w:u w:val="single"/>
    </w:rPr>
  </w:style>
  <w:style w:type="paragraph" w:styleId="Footer">
    <w:name w:val="footer"/>
    <w:basedOn w:val="Normal"/>
    <w:link w:val="FooterChar"/>
    <w:rsid w:val="004D3E38"/>
    <w:pPr>
      <w:tabs>
        <w:tab w:val="right" w:pos="9639"/>
      </w:tabs>
      <w:spacing w:before="0" w:after="0"/>
    </w:pPr>
    <w:rPr>
      <w:color w:val="404040" w:themeColor="text1" w:themeTint="BF"/>
      <w:sz w:val="20"/>
    </w:rPr>
  </w:style>
  <w:style w:type="character" w:customStyle="1" w:styleId="FooterChar">
    <w:name w:val="Footer Char"/>
    <w:basedOn w:val="DefaultParagraphFont"/>
    <w:link w:val="Footer"/>
    <w:rsid w:val="004D3E38"/>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Normal"/>
    <w:next w:val="Normal"/>
    <w:uiPriority w:val="39"/>
    <w:unhideWhenUsed/>
    <w:qFormat/>
    <w:rsid w:val="00936384"/>
    <w:pPr>
      <w:keepNext/>
      <w:spacing w:before="480" w:after="720" w:line="276" w:lineRule="auto"/>
    </w:pPr>
    <w:rPr>
      <w:rFonts w:asciiTheme="majorHAnsi" w:eastAsiaTheme="majorEastAsia" w:hAnsiTheme="majorHAnsi" w:cstheme="majorBidi"/>
      <w:b/>
      <w:bCs/>
      <w:color w:val="0082AC"/>
      <w:sz w:val="34"/>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uiPriority w:val="99"/>
    <w:qFormat/>
    <w:rsid w:val="000B0274"/>
    <w:pPr>
      <w:spacing w:before="240"/>
    </w:pPr>
    <w:rPr>
      <w:b/>
      <w:color w:val="00A9E5"/>
      <w:sz w:val="36"/>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uiPriority w:val="99"/>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spacing w:before="0" w:after="0"/>
      <w:ind w:left="660"/>
    </w:pPr>
    <w:rPr>
      <w:rFonts w:cstheme="minorHAnsi"/>
      <w:sz w:val="20"/>
      <w:szCs w:val="20"/>
    </w:rPr>
  </w:style>
  <w:style w:type="table" w:customStyle="1" w:styleId="MDBAsimpletable">
    <w:name w:val="MDBA simple table"/>
    <w:basedOn w:val="TableNormal"/>
    <w:uiPriority w:val="99"/>
    <w:rsid w:val="00B904EC"/>
    <w:pPr>
      <w:spacing w:after="0"/>
    </w:pPr>
    <w:rPr>
      <w:rFonts w:ascii="Arial" w:eastAsia="Calibri" w:hAnsi="Arial"/>
      <w:lang w:eastAsia="en-US"/>
    </w:rPr>
    <w:tblPr>
      <w:tblStyleRowBandSize w:val="1"/>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cPr>
      <w:shd w:val="clear" w:color="auto" w:fill="auto"/>
    </w:tcPr>
    <w:tblStylePr w:type="firstRow">
      <w:pPr>
        <w:wordWrap/>
        <w:spacing w:beforeLines="0" w:before="240" w:beforeAutospacing="0"/>
      </w:pPr>
      <w:rPr>
        <w:rFonts w:ascii="Arial" w:hAnsi="Arial"/>
        <w:b/>
        <w:color w:val="auto"/>
        <w:sz w:val="22"/>
      </w:rPr>
      <w:tblPr/>
      <w:tcPr>
        <w:shd w:val="clear" w:color="auto" w:fill="95B3D7"/>
      </w:tcPr>
    </w:tblStylePr>
    <w:tblStylePr w:type="lastRow">
      <w:tblPr/>
      <w:tcPr>
        <w:shd w:val="clear" w:color="auto" w:fill="BFBFBF"/>
      </w:tcPr>
    </w:tblStylePr>
    <w:tblStylePr w:type="band1Horz">
      <w:tblPr/>
      <w:tcPr>
        <w:shd w:val="clear" w:color="auto" w:fill="ECECEC"/>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TGF">
    <w:name w:val="CTGF"/>
    <w:basedOn w:val="TableNormal"/>
    <w:uiPriority w:val="99"/>
    <w:rsid w:val="0031548E"/>
    <w:pPr>
      <w:spacing w:after="0"/>
    </w:pPr>
    <w:rPr>
      <w:szCs w:val="20"/>
    </w:rPr>
    <w:tblPr>
      <w:tblStyleRowBandSize w:val="1"/>
      <w:tblBorders>
        <w:top w:val="single" w:sz="4" w:space="0" w:color="00A9DD" w:themeColor="accent2"/>
        <w:left w:val="single" w:sz="4" w:space="0" w:color="00A9DD" w:themeColor="accent2"/>
        <w:bottom w:val="single" w:sz="4" w:space="0" w:color="00A9DD" w:themeColor="accent2"/>
        <w:right w:val="single" w:sz="4" w:space="0" w:color="00A9DD" w:themeColor="accent2"/>
        <w:insideH w:val="single" w:sz="4" w:space="0" w:color="00A9DD" w:themeColor="accent2"/>
        <w:insideV w:val="single" w:sz="4" w:space="0" w:color="00A9DD" w:themeColor="accent2"/>
      </w:tblBorders>
    </w:tblPr>
    <w:tcPr>
      <w:shd w:val="clear" w:color="auto" w:fill="auto"/>
    </w:tcPr>
    <w:tblStylePr w:type="firstRow">
      <w:rPr>
        <w:rFonts w:ascii="Arial Narrow" w:hAnsi="Arial Narrow"/>
        <w:b/>
        <w:color w:val="FFFFFF"/>
        <w:sz w:val="22"/>
      </w:rPr>
      <w:tblPr/>
      <w:tcPr>
        <w:shd w:val="clear" w:color="auto" w:fill="365F91"/>
      </w:tcPr>
    </w:tblStylePr>
    <w:tblStylePr w:type="firstCol">
      <w:rPr>
        <w:b/>
        <w:color w:val="FFFFFF" w:themeColor="background1"/>
      </w:rPr>
      <w:tblPr/>
      <w:tcPr>
        <w:shd w:val="clear" w:color="auto" w:fill="125370" w:themeFill="accent3"/>
      </w:tcPr>
    </w:tblStylePr>
    <w:tblStylePr w:type="band1Horz">
      <w:tblPr/>
      <w:tcPr>
        <w:shd w:val="clear" w:color="auto" w:fill="F2F9FD"/>
      </w:tcPr>
    </w:tblStylePr>
  </w:style>
  <w:style w:type="paragraph" w:customStyle="1" w:styleId="FigureName">
    <w:name w:val="FigureName"/>
    <w:basedOn w:val="Normal"/>
    <w:next w:val="Normal"/>
    <w:rsid w:val="0003162D"/>
    <w:pPr>
      <w:keepNext/>
      <w:tabs>
        <w:tab w:val="left" w:pos="1080"/>
      </w:tabs>
      <w:ind w:left="1077" w:hanging="1077"/>
    </w:pPr>
    <w:rPr>
      <w:rFonts w:ascii="Arial" w:hAnsi="Arial"/>
      <w:b/>
      <w:bCs/>
      <w:color w:val="1178A2" w:themeColor="accent1"/>
      <w:szCs w:val="20"/>
    </w:rPr>
  </w:style>
  <w:style w:type="paragraph" w:customStyle="1" w:styleId="TFAbbrevsSpace">
    <w:name w:val="TFAbbrevs+Space"/>
    <w:basedOn w:val="Normal"/>
    <w:next w:val="Normal"/>
    <w:rsid w:val="0003162D"/>
    <w:pPr>
      <w:keepNext/>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paragraph" w:customStyle="1" w:styleId="BoxNotes">
    <w:name w:val="BoxNotes"/>
    <w:basedOn w:val="BoxText"/>
    <w:rsid w:val="002E195D"/>
    <w:pPr>
      <w:spacing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QuotedText">
    <w:name w:val="Quoted Text"/>
    <w:basedOn w:val="BoxText"/>
    <w:rsid w:val="00A76CBF"/>
    <w:pPr>
      <w:pBdr>
        <w:top w:val="single" w:sz="24" w:space="12" w:color="BDE3F4" w:themeColor="accent3" w:themeTint="33"/>
        <w:left w:val="single" w:sz="24" w:space="12" w:color="BDE3F4" w:themeColor="accent3" w:themeTint="33"/>
        <w:bottom w:val="single" w:sz="24" w:space="12" w:color="BDE3F4" w:themeColor="accent3" w:themeTint="33"/>
        <w:right w:val="single" w:sz="24" w:space="12" w:color="BDE3F4" w:themeColor="accent3" w:themeTint="33"/>
      </w:pBdr>
      <w:tabs>
        <w:tab w:val="left" w:pos="357"/>
      </w:tabs>
      <w:spacing w:before="240"/>
      <w:ind w:left="1701" w:right="1701"/>
      <w:jc w:val="center"/>
    </w:pPr>
    <w:rPr>
      <w:b/>
    </w:rPr>
  </w:style>
  <w:style w:type="character" w:styleId="CommentReference">
    <w:name w:val="annotation reference"/>
    <w:basedOn w:val="DefaultParagraphFont"/>
    <w:locked/>
    <w:rsid w:val="001F6D10"/>
    <w:rPr>
      <w:sz w:val="16"/>
      <w:szCs w:val="16"/>
    </w:rPr>
  </w:style>
  <w:style w:type="paragraph" w:styleId="CommentText">
    <w:name w:val="annotation text"/>
    <w:basedOn w:val="Normal"/>
    <w:link w:val="CommentTextChar"/>
    <w:locked/>
    <w:rsid w:val="001F6D10"/>
    <w:rPr>
      <w:sz w:val="20"/>
      <w:szCs w:val="20"/>
    </w:rPr>
  </w:style>
  <w:style w:type="character" w:customStyle="1" w:styleId="CommentTextChar">
    <w:name w:val="Comment Text Char"/>
    <w:basedOn w:val="DefaultParagraphFont"/>
    <w:link w:val="CommentText"/>
    <w:rsid w:val="001F6D10"/>
    <w:rPr>
      <w:sz w:val="20"/>
      <w:szCs w:val="20"/>
    </w:rPr>
  </w:style>
  <w:style w:type="paragraph" w:customStyle="1" w:styleId="Commissionbodytext">
    <w:name w:val="Commission body text"/>
    <w:basedOn w:val="Normal"/>
    <w:link w:val="CommissionbodytextChar"/>
    <w:qFormat/>
    <w:rsid w:val="00BF5905"/>
    <w:pPr>
      <w:spacing w:after="0" w:line="276" w:lineRule="auto"/>
    </w:pPr>
    <w:rPr>
      <w:rFonts w:ascii="Arial" w:hAnsi="Arial" w:cs="Arial"/>
    </w:rPr>
  </w:style>
  <w:style w:type="character" w:customStyle="1" w:styleId="CommissionbodytextChar">
    <w:name w:val="Commission body text Char"/>
    <w:basedOn w:val="DefaultParagraphFont"/>
    <w:link w:val="Commissionbodytext"/>
    <w:rsid w:val="00BF5905"/>
    <w:rPr>
      <w:rFonts w:ascii="Arial" w:hAnsi="Arial" w:cs="Arial"/>
    </w:rPr>
  </w:style>
  <w:style w:type="paragraph" w:styleId="ListParagraph">
    <w:name w:val="List Paragraph"/>
    <w:basedOn w:val="Normal"/>
    <w:link w:val="ListParagraphChar"/>
    <w:uiPriority w:val="99"/>
    <w:qFormat/>
    <w:locked/>
    <w:rsid w:val="00E9300B"/>
    <w:pPr>
      <w:numPr>
        <w:numId w:val="16"/>
      </w:numPr>
      <w:contextualSpacing/>
    </w:pPr>
  </w:style>
  <w:style w:type="paragraph" w:styleId="CommentSubject">
    <w:name w:val="annotation subject"/>
    <w:basedOn w:val="CommentText"/>
    <w:next w:val="CommentText"/>
    <w:link w:val="CommentSubjectChar"/>
    <w:uiPriority w:val="98"/>
    <w:locked/>
    <w:rsid w:val="00A6672E"/>
    <w:rPr>
      <w:b/>
      <w:bCs/>
    </w:rPr>
  </w:style>
  <w:style w:type="character" w:customStyle="1" w:styleId="CommentSubjectChar">
    <w:name w:val="Comment Subject Char"/>
    <w:basedOn w:val="CommentTextChar"/>
    <w:link w:val="CommentSubject"/>
    <w:uiPriority w:val="98"/>
    <w:rsid w:val="00A6672E"/>
    <w:rPr>
      <w:b/>
      <w:bCs/>
      <w:sz w:val="20"/>
      <w:szCs w:val="20"/>
    </w:rPr>
  </w:style>
  <w:style w:type="paragraph" w:styleId="ListBullet">
    <w:name w:val="List Bullet"/>
    <w:basedOn w:val="Normal"/>
    <w:uiPriority w:val="98"/>
    <w:locked/>
    <w:rsid w:val="00936384"/>
    <w:pPr>
      <w:keepLines w:val="0"/>
      <w:numPr>
        <w:numId w:val="46"/>
      </w:numPr>
      <w:tabs>
        <w:tab w:val="num" w:pos="360"/>
      </w:tabs>
      <w:spacing w:before="0" w:after="0"/>
      <w:contextualSpacing/>
    </w:pPr>
  </w:style>
  <w:style w:type="character" w:customStyle="1" w:styleId="ListParagraphChar">
    <w:name w:val="List Paragraph Char"/>
    <w:basedOn w:val="DefaultParagraphFont"/>
    <w:link w:val="ListParagraph"/>
    <w:uiPriority w:val="99"/>
    <w:rsid w:val="00E9300B"/>
  </w:style>
  <w:style w:type="paragraph" w:styleId="EndnoteText">
    <w:name w:val="endnote text"/>
    <w:basedOn w:val="Normal"/>
    <w:link w:val="EndnoteTextChar"/>
    <w:unhideWhenUsed/>
    <w:locked/>
    <w:rsid w:val="00EA63B1"/>
    <w:pPr>
      <w:spacing w:after="0"/>
    </w:pPr>
    <w:rPr>
      <w:rFonts w:ascii="Arial" w:hAnsi="Arial"/>
      <w:sz w:val="20"/>
      <w:szCs w:val="20"/>
      <w:lang w:val="en-GB" w:eastAsia="en-US"/>
    </w:rPr>
  </w:style>
  <w:style w:type="character" w:customStyle="1" w:styleId="EndnoteTextChar">
    <w:name w:val="Endnote Text Char"/>
    <w:basedOn w:val="DefaultParagraphFont"/>
    <w:link w:val="EndnoteText"/>
    <w:rsid w:val="00EA63B1"/>
    <w:rPr>
      <w:rFonts w:ascii="Arial" w:hAnsi="Arial"/>
      <w:sz w:val="20"/>
      <w:szCs w:val="20"/>
      <w:lang w:val="en-GB" w:eastAsia="en-US"/>
    </w:rPr>
  </w:style>
  <w:style w:type="character" w:styleId="EndnoteReference">
    <w:name w:val="endnote reference"/>
    <w:basedOn w:val="DefaultParagraphFont"/>
    <w:unhideWhenUsed/>
    <w:locked/>
    <w:rsid w:val="00EA63B1"/>
    <w:rPr>
      <w:vertAlign w:val="superscript"/>
    </w:rPr>
  </w:style>
  <w:style w:type="character" w:customStyle="1" w:styleId="meta-citation-journal-name">
    <w:name w:val="meta-citation-journal-name"/>
    <w:basedOn w:val="DefaultParagraphFont"/>
    <w:rsid w:val="008A4AC8"/>
  </w:style>
  <w:style w:type="character" w:customStyle="1" w:styleId="meta-citation">
    <w:name w:val="meta-citation"/>
    <w:basedOn w:val="DefaultParagraphFont"/>
    <w:rsid w:val="008A4AC8"/>
  </w:style>
  <w:style w:type="table" w:customStyle="1" w:styleId="Snapshot">
    <w:name w:val="Snapshot"/>
    <w:basedOn w:val="TableNormal"/>
    <w:next w:val="TableGrid"/>
    <w:rsid w:val="00850A5F"/>
    <w:pPr>
      <w:spacing w:after="0"/>
      <w:jc w:val="center"/>
    </w:pPr>
    <w:rPr>
      <w:szCs w:val="20"/>
    </w:rPr>
    <w:tblPr>
      <w:tblBorders>
        <w:insideV w:val="thickThinSmallGap" w:sz="24" w:space="0" w:color="FFFFFF" w:themeColor="background1"/>
      </w:tblBorders>
      <w:tblCellMar>
        <w:top w:w="85" w:type="dxa"/>
        <w:left w:w="284" w:type="dxa"/>
        <w:bottom w:w="85" w:type="dxa"/>
        <w:right w:w="284" w:type="dxa"/>
      </w:tblCellMar>
    </w:tblPr>
    <w:trPr>
      <w:cantSplit/>
    </w:trPr>
    <w:tcPr>
      <w:shd w:val="clear" w:color="auto" w:fill="DFF0FA"/>
    </w:tcPr>
    <w:tblStylePr w:type="firstRow">
      <w:pPr>
        <w:jc w:val="left"/>
      </w:pPr>
      <w:rPr>
        <w:rFonts w:asciiTheme="minorHAnsi" w:hAnsiTheme="minorHAnsi"/>
        <w:b/>
        <w:color w:val="FFFFFF" w:themeColor="background1"/>
        <w:sz w:val="24"/>
      </w:rPr>
      <w:tblPr/>
      <w:trPr>
        <w:cantSplit w:val="0"/>
        <w:tblHeader/>
      </w:trPr>
      <w:tcPr>
        <w:tcBorders>
          <w:top w:val="nil"/>
          <w:left w:val="nil"/>
          <w:bottom w:val="nil"/>
          <w:right w:val="nil"/>
        </w:tcBorders>
        <w:shd w:val="clear" w:color="auto" w:fill="125370" w:themeFill="accent3"/>
      </w:tcPr>
    </w:tblStylePr>
  </w:style>
  <w:style w:type="table" w:customStyle="1" w:styleId="GuidingPrinciples">
    <w:name w:val="Guiding Principles"/>
    <w:basedOn w:val="TableNormal"/>
    <w:next w:val="TableGrid"/>
    <w:rsid w:val="000361FB"/>
    <w:pPr>
      <w:spacing w:after="0"/>
    </w:pPr>
    <w:rPr>
      <w:szCs w:val="20"/>
    </w:rPr>
    <w:tblPr>
      <w:tblBorders>
        <w:top w:val="single" w:sz="48" w:space="0" w:color="00669A"/>
        <w:left w:val="single" w:sz="48" w:space="0" w:color="00669A"/>
        <w:bottom w:val="single" w:sz="48" w:space="0" w:color="00669A"/>
        <w:right w:val="single" w:sz="48" w:space="0" w:color="00669A"/>
      </w:tblBorders>
      <w:tblCellMar>
        <w:top w:w="142" w:type="dxa"/>
        <w:left w:w="284" w:type="dxa"/>
        <w:bottom w:w="142" w:type="dxa"/>
        <w:right w:w="284" w:type="dxa"/>
      </w:tblCellMar>
    </w:tblPr>
    <w:trPr>
      <w:cantSplit/>
    </w:trPr>
  </w:style>
  <w:style w:type="paragraph" w:customStyle="1" w:styleId="Default">
    <w:name w:val="Default"/>
    <w:rsid w:val="00632475"/>
    <w:pPr>
      <w:autoSpaceDE w:val="0"/>
      <w:autoSpaceDN w:val="0"/>
      <w:adjustRightInd w:val="0"/>
      <w:spacing w:after="0"/>
    </w:pPr>
    <w:rPr>
      <w:rFonts w:ascii="Gotham Medium" w:hAnsi="Gotham Medium" w:cs="Gotham Medium"/>
      <w:color w:val="000000"/>
      <w:sz w:val="24"/>
      <w:szCs w:val="24"/>
    </w:rPr>
  </w:style>
  <w:style w:type="table" w:customStyle="1" w:styleId="Commission5">
    <w:name w:val="Commission5"/>
    <w:basedOn w:val="TableNormal"/>
    <w:next w:val="TableGrid"/>
    <w:rsid w:val="0062216A"/>
    <w:pPr>
      <w:spacing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E179B"/>
    <w:pPr>
      <w:spacing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IM">
    <w:name w:val="TRIM"/>
    <w:basedOn w:val="Normal"/>
    <w:qFormat/>
    <w:rsid w:val="00174535"/>
    <w:pPr>
      <w:spacing w:before="2000"/>
    </w:pPr>
  </w:style>
  <w:style w:type="paragraph" w:styleId="Revision">
    <w:name w:val="Revision"/>
    <w:hidden/>
    <w:uiPriority w:val="99"/>
    <w:semiHidden/>
    <w:rsid w:val="00174535"/>
    <w:pPr>
      <w:spacing w:after="0"/>
    </w:pPr>
  </w:style>
  <w:style w:type="paragraph" w:customStyle="1" w:styleId="NoParagraphStyle">
    <w:name w:val="[No Paragraph Style]"/>
    <w:rsid w:val="00183675"/>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eastAsia="en-US"/>
    </w:rPr>
  </w:style>
  <w:style w:type="paragraph" w:customStyle="1" w:styleId="NormalFirstPara">
    <w:name w:val="NormalFirstPara"/>
    <w:basedOn w:val="Normal"/>
    <w:uiPriority w:val="99"/>
    <w:qFormat/>
    <w:rsid w:val="00DD5D99"/>
    <w:rPr>
      <w:b/>
    </w:rPr>
  </w:style>
  <w:style w:type="paragraph" w:customStyle="1" w:styleId="TableFigureTitle">
    <w:name w:val="Table/Figure Title"/>
    <w:basedOn w:val="Normal"/>
    <w:uiPriority w:val="99"/>
    <w:qFormat/>
    <w:rsid w:val="0099343F"/>
    <w:pPr>
      <w:spacing w:before="360" w:after="240"/>
    </w:pPr>
    <w:rPr>
      <w:b/>
      <w:lang w:eastAsia="en-US"/>
    </w:rPr>
  </w:style>
  <w:style w:type="paragraph" w:customStyle="1" w:styleId="NormalWord">
    <w:name w:val="Normal (&gt; Word)"/>
    <w:basedOn w:val="NoParagraphStyle"/>
    <w:uiPriority w:val="99"/>
    <w:rsid w:val="00183675"/>
    <w:pPr>
      <w:spacing w:before="120" w:after="120"/>
    </w:pPr>
    <w:rPr>
      <w:rFonts w:ascii="ArialMT" w:hAnsi="ArialMT" w:cs="ArialMT"/>
      <w:sz w:val="22"/>
      <w:szCs w:val="22"/>
      <w:lang w:val="en-US"/>
    </w:rPr>
  </w:style>
  <w:style w:type="paragraph" w:customStyle="1" w:styleId="NormalFirstWord">
    <w:name w:val="NormalFirst (&gt; Word)"/>
    <w:basedOn w:val="Normal"/>
    <w:uiPriority w:val="99"/>
    <w:rsid w:val="00183675"/>
    <w:pPr>
      <w:widowControl w:val="0"/>
      <w:autoSpaceDE w:val="0"/>
      <w:autoSpaceDN w:val="0"/>
      <w:adjustRightInd w:val="0"/>
      <w:spacing w:line="288" w:lineRule="auto"/>
      <w:textAlignment w:val="center"/>
    </w:pPr>
    <w:rPr>
      <w:rFonts w:ascii="Arial-BoldMT" w:hAnsi="Arial-BoldMT" w:cs="Arial-BoldMT"/>
      <w:b/>
      <w:bCs/>
      <w:color w:val="000000"/>
      <w:lang w:val="en-US" w:eastAsia="en-US"/>
    </w:rPr>
  </w:style>
  <w:style w:type="paragraph" w:customStyle="1" w:styleId="TableTitleWord">
    <w:name w:val="TableTitle (&gt; Word)"/>
    <w:basedOn w:val="Normal"/>
    <w:uiPriority w:val="99"/>
    <w:rsid w:val="00183675"/>
    <w:pPr>
      <w:widowControl w:val="0"/>
      <w:autoSpaceDE w:val="0"/>
      <w:autoSpaceDN w:val="0"/>
      <w:adjustRightInd w:val="0"/>
      <w:spacing w:line="288" w:lineRule="auto"/>
      <w:textAlignment w:val="center"/>
    </w:pPr>
    <w:rPr>
      <w:rFonts w:ascii="Arial-BoldMT" w:hAnsi="Arial-BoldMT" w:cs="Arial-BoldMT"/>
      <w:b/>
      <w:bCs/>
      <w:color w:val="000000"/>
      <w:lang w:val="en-US" w:eastAsia="en-US"/>
    </w:rPr>
  </w:style>
  <w:style w:type="paragraph" w:customStyle="1" w:styleId="TFIHolderBodystyles">
    <w:name w:val="TFIHolder (#) (Body styles)"/>
    <w:basedOn w:val="NormalWord"/>
    <w:uiPriority w:val="99"/>
    <w:rsid w:val="00183675"/>
    <w:pPr>
      <w:spacing w:before="113" w:after="170"/>
    </w:pPr>
  </w:style>
  <w:style w:type="paragraph" w:customStyle="1" w:styleId="NumberListLastBulletandNumberlists">
    <w:name w:val="NumberListLast (Bullet and Number lists)"/>
    <w:basedOn w:val="Normal"/>
    <w:uiPriority w:val="99"/>
    <w:rsid w:val="00D812BD"/>
    <w:pPr>
      <w:widowControl w:val="0"/>
      <w:autoSpaceDE w:val="0"/>
      <w:autoSpaceDN w:val="0"/>
      <w:adjustRightInd w:val="0"/>
      <w:spacing w:after="170" w:line="288" w:lineRule="auto"/>
      <w:ind w:left="720"/>
      <w:textAlignment w:val="center"/>
    </w:pPr>
    <w:rPr>
      <w:rFonts w:ascii="ArialMT" w:hAnsi="ArialMT" w:cs="ArialMT"/>
      <w:color w:val="000000"/>
      <w:lang w:val="en-US" w:eastAsia="en-US"/>
    </w:rPr>
  </w:style>
  <w:style w:type="paragraph" w:customStyle="1" w:styleId="LetteredList">
    <w:name w:val="Lettered List"/>
    <w:basedOn w:val="ListParagraph"/>
    <w:qFormat/>
    <w:rsid w:val="00DF5E58"/>
    <w:pPr>
      <w:numPr>
        <w:numId w:val="9"/>
      </w:numPr>
      <w:ind w:right="567"/>
    </w:pPr>
    <w:rPr>
      <w:b/>
    </w:rPr>
  </w:style>
  <w:style w:type="paragraph" w:customStyle="1" w:styleId="GlossaryIndex">
    <w:name w:val="Glossary (Index"/>
    <w:aliases w:val="Glossary)"/>
    <w:basedOn w:val="NormalWord"/>
    <w:uiPriority w:val="99"/>
    <w:rsid w:val="00183675"/>
    <w:pPr>
      <w:keepLines/>
    </w:pPr>
  </w:style>
  <w:style w:type="character" w:customStyle="1" w:styleId="Superscript">
    <w:name w:val="Superscript"/>
    <w:uiPriority w:val="99"/>
    <w:rsid w:val="007272CD"/>
    <w:rPr>
      <w:color w:val="000000" w:themeColor="text1"/>
      <w:u w:val="none"/>
      <w:vertAlign w:val="superscript"/>
    </w:rPr>
  </w:style>
  <w:style w:type="character" w:customStyle="1" w:styleId="H3CAPS">
    <w:name w:val="H3 CAPS"/>
    <w:uiPriority w:val="99"/>
    <w:rsid w:val="00183675"/>
    <w:rPr>
      <w:sz w:val="27"/>
      <w:szCs w:val="27"/>
    </w:rPr>
  </w:style>
  <w:style w:type="character" w:customStyle="1" w:styleId="CallunaItalic">
    <w:name w:val="Calluna Italic"/>
    <w:uiPriority w:val="99"/>
    <w:rsid w:val="00183675"/>
    <w:rPr>
      <w:rFonts w:ascii="Calluna-It" w:hAnsi="Calluna-It" w:cs="Calluna-It"/>
      <w:i/>
      <w:iCs/>
      <w:color w:val="000000"/>
    </w:rPr>
  </w:style>
  <w:style w:type="character" w:customStyle="1" w:styleId="StrongMuseo">
    <w:name w:val="Strong Museo"/>
    <w:uiPriority w:val="99"/>
    <w:rsid w:val="00183675"/>
    <w:rPr>
      <w:u w:val="none" w:color="000000"/>
    </w:rPr>
  </w:style>
  <w:style w:type="paragraph" w:customStyle="1" w:styleId="TFIHolderBodystyles0">
    <w:name w:val="TFIHolder (Body styles)"/>
    <w:basedOn w:val="Normal"/>
    <w:uiPriority w:val="99"/>
    <w:rsid w:val="002E7082"/>
    <w:pPr>
      <w:widowControl w:val="0"/>
      <w:autoSpaceDE w:val="0"/>
      <w:autoSpaceDN w:val="0"/>
      <w:adjustRightInd w:val="0"/>
      <w:spacing w:before="113" w:after="0" w:line="288" w:lineRule="auto"/>
      <w:textAlignment w:val="center"/>
    </w:pPr>
    <w:rPr>
      <w:rFonts w:ascii="ArialMT" w:hAnsi="ArialMT" w:cs="ArialMT"/>
      <w:color w:val="000000"/>
      <w:lang w:val="en-US" w:eastAsia="en-US"/>
    </w:rPr>
  </w:style>
  <w:style w:type="paragraph" w:customStyle="1" w:styleId="CitationImprintpage">
    <w:name w:val="Citation (Imprint page)"/>
    <w:basedOn w:val="Normal"/>
    <w:uiPriority w:val="99"/>
    <w:rsid w:val="002E7082"/>
    <w:pPr>
      <w:widowControl w:val="0"/>
      <w:autoSpaceDE w:val="0"/>
      <w:autoSpaceDN w:val="0"/>
      <w:adjustRightInd w:val="0"/>
      <w:spacing w:line="288" w:lineRule="auto"/>
      <w:ind w:left="567"/>
      <w:textAlignment w:val="center"/>
    </w:pPr>
    <w:rPr>
      <w:rFonts w:ascii="ArialMT" w:hAnsi="ArialMT" w:cs="ArialMT"/>
      <w:color w:val="000000"/>
      <w:lang w:val="en-US" w:eastAsia="en-US"/>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8"/>
    <w:semiHidden/>
    <w:rsid w:val="006F7964"/>
    <w:rPr>
      <w:rFonts w:ascii="Lucida Grande" w:hAnsi="Lucida Grande" w:cs="Lucida Grande"/>
      <w:sz w:val="24"/>
      <w:szCs w:val="24"/>
    </w:rPr>
  </w:style>
  <w:style w:type="paragraph" w:customStyle="1" w:styleId="CopyrightMasterpages">
    <w:name w:val="Copyright (Master pages)"/>
    <w:basedOn w:val="Normal"/>
    <w:uiPriority w:val="99"/>
    <w:rsid w:val="00195458"/>
    <w:pPr>
      <w:widowControl w:val="0"/>
      <w:suppressAutoHyphens/>
      <w:autoSpaceDE w:val="0"/>
      <w:autoSpaceDN w:val="0"/>
      <w:adjustRightInd w:val="0"/>
      <w:spacing w:before="0" w:after="0" w:line="180" w:lineRule="atLeast"/>
      <w:textAlignment w:val="center"/>
    </w:pPr>
    <w:rPr>
      <w:rFonts w:ascii="ProximaNova-Bold" w:hAnsi="ProximaNova-Bold" w:cs="ProximaNova-Bold"/>
      <w:b/>
      <w:bCs/>
      <w:color w:val="000000"/>
      <w:sz w:val="16"/>
      <w:szCs w:val="16"/>
      <w:lang w:val="en-GB"/>
    </w:rPr>
  </w:style>
  <w:style w:type="paragraph" w:customStyle="1" w:styleId="Website">
    <w:name w:val="Website"/>
    <w:basedOn w:val="Normal"/>
    <w:uiPriority w:val="99"/>
    <w:rsid w:val="00EA3A19"/>
    <w:pPr>
      <w:widowControl w:val="0"/>
      <w:suppressAutoHyphens/>
      <w:autoSpaceDE w:val="0"/>
      <w:autoSpaceDN w:val="0"/>
      <w:adjustRightInd w:val="0"/>
      <w:spacing w:before="480" w:after="60"/>
      <w:textAlignment w:val="center"/>
    </w:pPr>
    <w:rPr>
      <w:rFonts w:cs="ProximaNova-Bold"/>
      <w:b/>
      <w:bCs/>
      <w:color w:val="1178A2" w:themeColor="text2"/>
      <w:sz w:val="27"/>
      <w:szCs w:val="27"/>
      <w:u w:color="1178A2"/>
      <w:lang w:val="en-US"/>
    </w:rPr>
  </w:style>
  <w:style w:type="character" w:customStyle="1" w:styleId="H1Asterisk">
    <w:name w:val="H1 Asterisk"/>
    <w:uiPriority w:val="99"/>
    <w:rsid w:val="007B5D05"/>
    <w:rPr>
      <w:position w:val="20"/>
      <w:sz w:val="27"/>
      <w:szCs w:val="27"/>
    </w:rPr>
  </w:style>
  <w:style w:type="paragraph" w:customStyle="1" w:styleId="BulletNumberBulletandNumberlists">
    <w:name w:val="Bullet Number (Bullet and Number lists)"/>
    <w:basedOn w:val="Normal"/>
    <w:uiPriority w:val="99"/>
    <w:rsid w:val="007B5D05"/>
    <w:pPr>
      <w:widowControl w:val="0"/>
      <w:autoSpaceDE w:val="0"/>
      <w:autoSpaceDN w:val="0"/>
      <w:adjustRightInd w:val="0"/>
      <w:spacing w:after="57" w:line="288" w:lineRule="auto"/>
      <w:textAlignment w:val="center"/>
    </w:pPr>
    <w:rPr>
      <w:rFonts w:ascii="ArialMT" w:hAnsi="ArialMT" w:cs="ArialMT"/>
      <w:color w:val="000000"/>
      <w:lang w:val="en-US" w:eastAsia="en-US"/>
    </w:rPr>
  </w:style>
  <w:style w:type="paragraph" w:customStyle="1" w:styleId="BulletNumberContBulletandNumberlists">
    <w:name w:val="Bullet Number Cont (Bullet and Number lists)"/>
    <w:basedOn w:val="BulletNumberBulletandNumberlists"/>
    <w:uiPriority w:val="99"/>
    <w:rsid w:val="007B5D05"/>
  </w:style>
  <w:style w:type="paragraph" w:customStyle="1" w:styleId="BulletNumberLastBulletandNumberlists">
    <w:name w:val="Bullet Number Last (Bullet and Number lists)"/>
    <w:basedOn w:val="Normal"/>
    <w:uiPriority w:val="99"/>
    <w:rsid w:val="007B5D05"/>
    <w:pPr>
      <w:widowControl w:val="0"/>
      <w:autoSpaceDE w:val="0"/>
      <w:autoSpaceDN w:val="0"/>
      <w:adjustRightInd w:val="0"/>
      <w:spacing w:after="142" w:line="288" w:lineRule="auto"/>
      <w:textAlignment w:val="center"/>
    </w:pPr>
    <w:rPr>
      <w:rFonts w:ascii="ArialMT" w:hAnsi="ArialMT" w:cs="ArialMT"/>
      <w:color w:val="000000"/>
      <w:lang w:val="en-US" w:eastAsia="en-US"/>
    </w:rPr>
  </w:style>
  <w:style w:type="paragraph" w:customStyle="1" w:styleId="NormalBeforeBulletBodystyles">
    <w:name w:val="NormalBeforeBullet (Body styles)"/>
    <w:basedOn w:val="Normal"/>
    <w:next w:val="Normal"/>
    <w:uiPriority w:val="99"/>
    <w:rsid w:val="0036588B"/>
    <w:pPr>
      <w:keepNext/>
      <w:widowControl w:val="0"/>
      <w:suppressAutoHyphens/>
      <w:autoSpaceDE w:val="0"/>
      <w:autoSpaceDN w:val="0"/>
      <w:adjustRightInd w:val="0"/>
      <w:spacing w:after="57" w:line="288" w:lineRule="auto"/>
      <w:textAlignment w:val="center"/>
    </w:pPr>
    <w:rPr>
      <w:rFonts w:ascii="ArialMT" w:hAnsi="ArialMT" w:cs="ArialMT"/>
      <w:color w:val="000000"/>
      <w:sz w:val="18"/>
      <w:szCs w:val="18"/>
      <w:lang w:val="en-US" w:eastAsia="en-US"/>
    </w:rPr>
  </w:style>
  <w:style w:type="character" w:styleId="UnresolvedMention">
    <w:name w:val="Unresolved Mention"/>
    <w:basedOn w:val="DefaultParagraphFont"/>
    <w:uiPriority w:val="99"/>
    <w:semiHidden/>
    <w:unhideWhenUsed/>
    <w:rsid w:val="00AB0A6E"/>
    <w:rPr>
      <w:color w:val="605E5C"/>
      <w:shd w:val="clear" w:color="auto" w:fill="E1DFDD"/>
    </w:rPr>
  </w:style>
  <w:style w:type="paragraph" w:customStyle="1" w:styleId="Category">
    <w:name w:val="Category"/>
    <w:basedOn w:val="Subheading"/>
    <w:qFormat/>
    <w:rsid w:val="007449EB"/>
    <w:pPr>
      <w:spacing w:before="0" w:after="0"/>
      <w:jc w:val="right"/>
    </w:pPr>
    <w:rPr>
      <w:color w:val="000000" w:themeColor="text1"/>
      <w:sz w:val="28"/>
      <w:szCs w:val="40"/>
      <w:lang w:val="en-US"/>
    </w:rPr>
  </w:style>
  <w:style w:type="paragraph" w:customStyle="1" w:styleId="On-PageReferencesHeadBodystyles">
    <w:name w:val="On-Page References Head (Body styles)"/>
    <w:basedOn w:val="Normal"/>
    <w:uiPriority w:val="99"/>
    <w:rsid w:val="00F85302"/>
    <w:pPr>
      <w:widowControl w:val="0"/>
      <w:tabs>
        <w:tab w:val="left" w:pos="340"/>
      </w:tabs>
      <w:suppressAutoHyphens/>
      <w:autoSpaceDE w:val="0"/>
      <w:autoSpaceDN w:val="0"/>
      <w:adjustRightInd w:val="0"/>
      <w:spacing w:before="170" w:after="28" w:line="288" w:lineRule="auto"/>
      <w:textAlignment w:val="center"/>
    </w:pPr>
    <w:rPr>
      <w:rFonts w:ascii="Proxima Nova" w:eastAsiaTheme="minorEastAsia" w:hAnsi="Proxima Nova" w:cs="Proxima Nova"/>
      <w:b/>
      <w:bCs/>
      <w:color w:val="000000"/>
      <w:sz w:val="18"/>
      <w:szCs w:val="18"/>
      <w:lang w:val="en-GB" w:eastAsia="en-GB"/>
    </w:rPr>
  </w:style>
  <w:style w:type="paragraph" w:customStyle="1" w:styleId="On-PageReferencesListNumberBodystyles">
    <w:name w:val="On-Page References List Number (Body styles)"/>
    <w:basedOn w:val="BulletNumberBulletandNumberlists"/>
    <w:uiPriority w:val="99"/>
    <w:rsid w:val="00F85302"/>
    <w:pPr>
      <w:spacing w:after="28" w:line="230" w:lineRule="atLeast"/>
      <w:ind w:left="198" w:hanging="198"/>
    </w:pPr>
    <w:rPr>
      <w:rFonts w:ascii="Arial" w:eastAsiaTheme="minorEastAsia" w:hAnsi="Arial" w:cs="Arial"/>
      <w:sz w:val="17"/>
      <w:szCs w:val="17"/>
      <w:lang w:eastAsia="en-GB"/>
    </w:rPr>
  </w:style>
  <w:style w:type="paragraph" w:customStyle="1" w:styleId="On-PageReferencesListNumberContBodystyles">
    <w:name w:val="On-Page References List Number Cont (Body styles)"/>
    <w:basedOn w:val="On-PageReferencesListNumberBodystyles"/>
    <w:uiPriority w:val="99"/>
    <w:rsid w:val="00F85302"/>
  </w:style>
  <w:style w:type="paragraph" w:customStyle="1" w:styleId="On-PageReferencesListNumberLastBodystyles">
    <w:name w:val="On-Page References List Number Last (Body styles)"/>
    <w:basedOn w:val="On-PageReferencesListNumberContBodystyles"/>
    <w:uiPriority w:val="99"/>
    <w:rsid w:val="00F85302"/>
    <w:pPr>
      <w:spacing w:after="142"/>
    </w:pPr>
  </w:style>
  <w:style w:type="paragraph" w:customStyle="1" w:styleId="TitleH1Headings">
    <w:name w:val="Title (H1) (Headings)"/>
    <w:basedOn w:val="Normal"/>
    <w:next w:val="NormalBodystyles"/>
    <w:uiPriority w:val="99"/>
    <w:rsid w:val="00396257"/>
    <w:pPr>
      <w:keepNext/>
      <w:tabs>
        <w:tab w:val="left" w:pos="850"/>
      </w:tabs>
      <w:suppressAutoHyphens/>
      <w:autoSpaceDE w:val="0"/>
      <w:autoSpaceDN w:val="0"/>
      <w:adjustRightInd w:val="0"/>
      <w:spacing w:before="0" w:after="283" w:line="700" w:lineRule="atLeast"/>
      <w:textAlignment w:val="center"/>
    </w:pPr>
    <w:rPr>
      <w:rFonts w:ascii="Proxima Nova Extrabold" w:hAnsi="Proxima Nova Extrabold" w:cs="Proxima Nova Extrabold"/>
      <w:b/>
      <w:bCs/>
      <w:color w:val="00556E"/>
      <w:sz w:val="68"/>
      <w:szCs w:val="68"/>
      <w:lang w:val="en-GB"/>
    </w:rPr>
  </w:style>
  <w:style w:type="paragraph" w:customStyle="1" w:styleId="NormalBodystyles">
    <w:name w:val="Normal (Body styles)"/>
    <w:basedOn w:val="Normal"/>
    <w:uiPriority w:val="99"/>
    <w:rsid w:val="00396257"/>
    <w:pPr>
      <w:suppressAutoHyphens/>
      <w:autoSpaceDE w:val="0"/>
      <w:autoSpaceDN w:val="0"/>
      <w:adjustRightInd w:val="0"/>
      <w:spacing w:before="0" w:after="136" w:line="250" w:lineRule="atLeast"/>
      <w:textAlignment w:val="center"/>
    </w:pPr>
    <w:rPr>
      <w:rFonts w:ascii="Open Sans" w:hAnsi="Open Sans" w:cs="Open Sans"/>
      <w:color w:val="000000"/>
      <w:sz w:val="19"/>
      <w:szCs w:val="19"/>
      <w:lang w:val="en-GB"/>
    </w:rPr>
  </w:style>
  <w:style w:type="paragraph" w:customStyle="1" w:styleId="BulletLetterFirstBulletandNumberlists">
    <w:name w:val="Bullet Letter First (Bullet and Number lists)"/>
    <w:basedOn w:val="Normal"/>
    <w:uiPriority w:val="99"/>
    <w:rsid w:val="00396257"/>
    <w:pPr>
      <w:tabs>
        <w:tab w:val="left" w:pos="227"/>
        <w:tab w:val="left" w:pos="255"/>
      </w:tabs>
      <w:suppressAutoHyphens/>
      <w:autoSpaceDE w:val="0"/>
      <w:autoSpaceDN w:val="0"/>
      <w:adjustRightInd w:val="0"/>
      <w:spacing w:before="0" w:after="28" w:line="250" w:lineRule="atLeast"/>
      <w:ind w:left="510" w:hanging="227"/>
      <w:textAlignment w:val="center"/>
    </w:pPr>
    <w:rPr>
      <w:rFonts w:ascii="Open Sans" w:hAnsi="Open Sans" w:cs="Open Sans"/>
      <w:color w:val="000000"/>
      <w:sz w:val="19"/>
      <w:szCs w:val="19"/>
      <w:lang w:val="en-GB"/>
    </w:rPr>
  </w:style>
  <w:style w:type="paragraph" w:customStyle="1" w:styleId="BulletLetterContBulletandNumberlists">
    <w:name w:val="Bullet Letter Cont (Bullet and Number lists)"/>
    <w:basedOn w:val="Normal"/>
    <w:uiPriority w:val="99"/>
    <w:rsid w:val="00396257"/>
    <w:pPr>
      <w:tabs>
        <w:tab w:val="left" w:pos="227"/>
        <w:tab w:val="left" w:pos="255"/>
      </w:tabs>
      <w:suppressAutoHyphens/>
      <w:autoSpaceDE w:val="0"/>
      <w:autoSpaceDN w:val="0"/>
      <w:adjustRightInd w:val="0"/>
      <w:spacing w:before="0" w:after="28" w:line="250" w:lineRule="atLeast"/>
      <w:ind w:left="510" w:hanging="227"/>
      <w:textAlignment w:val="center"/>
    </w:pPr>
    <w:rPr>
      <w:rFonts w:ascii="Open Sans" w:hAnsi="Open Sans" w:cs="Open Sans"/>
      <w:color w:val="000000"/>
      <w:sz w:val="19"/>
      <w:szCs w:val="19"/>
      <w:lang w:val="en-GB"/>
    </w:rPr>
  </w:style>
  <w:style w:type="paragraph" w:customStyle="1" w:styleId="BulletLetterLastBulletandNumberlists">
    <w:name w:val="Bullet Letter Last (Bullet and Number lists)"/>
    <w:basedOn w:val="Normal"/>
    <w:uiPriority w:val="99"/>
    <w:rsid w:val="00396257"/>
    <w:pPr>
      <w:tabs>
        <w:tab w:val="left" w:pos="227"/>
        <w:tab w:val="left" w:pos="255"/>
      </w:tabs>
      <w:suppressAutoHyphens/>
      <w:autoSpaceDE w:val="0"/>
      <w:autoSpaceDN w:val="0"/>
      <w:adjustRightInd w:val="0"/>
      <w:spacing w:before="0" w:after="57" w:line="250" w:lineRule="atLeast"/>
      <w:ind w:left="510" w:hanging="227"/>
      <w:textAlignment w:val="center"/>
    </w:pPr>
    <w:rPr>
      <w:rFonts w:ascii="Open Sans" w:hAnsi="Open Sans" w:cs="Open Sans"/>
      <w:color w:val="000000"/>
      <w:sz w:val="19"/>
      <w:szCs w:val="19"/>
      <w:lang w:val="en-GB"/>
    </w:rPr>
  </w:style>
  <w:style w:type="character" w:customStyle="1" w:styleId="Strongsemibold">
    <w:name w:val="Strong (semibold)"/>
    <w:basedOn w:val="DefaultParagraphFont"/>
    <w:uiPriority w:val="99"/>
    <w:rsid w:val="00396257"/>
  </w:style>
  <w:style w:type="paragraph" w:customStyle="1" w:styleId="RTTableHeadingH1Tables">
    <w:name w:val="RT Table Heading H1 (Tables)"/>
    <w:basedOn w:val="Normal"/>
    <w:uiPriority w:val="99"/>
    <w:rsid w:val="00366C41"/>
    <w:pPr>
      <w:suppressAutoHyphens/>
      <w:autoSpaceDE w:val="0"/>
      <w:autoSpaceDN w:val="0"/>
      <w:adjustRightInd w:val="0"/>
      <w:spacing w:before="0" w:after="0" w:line="240" w:lineRule="atLeast"/>
      <w:jc w:val="center"/>
      <w:textAlignment w:val="center"/>
    </w:pPr>
    <w:rPr>
      <w:rFonts w:ascii="Open Sans" w:hAnsi="Open Sans" w:cs="Open Sans"/>
      <w:b/>
      <w:bCs/>
      <w:color w:val="FFFFFF"/>
      <w:w w:val="95"/>
      <w:sz w:val="19"/>
      <w:szCs w:val="19"/>
      <w:lang w:val="en-GB"/>
    </w:rPr>
  </w:style>
  <w:style w:type="paragraph" w:customStyle="1" w:styleId="TableTextTables">
    <w:name w:val="TableText (Tables)"/>
    <w:basedOn w:val="NoParagraphStyle"/>
    <w:uiPriority w:val="99"/>
    <w:rsid w:val="00366C41"/>
    <w:pPr>
      <w:widowControl/>
      <w:suppressAutoHyphens/>
      <w:spacing w:after="57" w:line="250" w:lineRule="atLeast"/>
    </w:pPr>
    <w:rPr>
      <w:rFonts w:ascii="Open Sans" w:hAnsi="Open Sans" w:cs="Open Sans"/>
      <w:sz w:val="19"/>
      <w:szCs w:val="19"/>
      <w:lang w:val="en-US" w:eastAsia="en-AU"/>
    </w:rPr>
  </w:style>
  <w:style w:type="paragraph" w:customStyle="1" w:styleId="RTHeading1Headings">
    <w:name w:val="RT Heading 1 (Headings)"/>
    <w:basedOn w:val="TitleH1Headings"/>
    <w:uiPriority w:val="99"/>
    <w:rsid w:val="00366C41"/>
    <w:pPr>
      <w:widowControl w:val="0"/>
      <w:spacing w:after="454"/>
    </w:pPr>
    <w:rPr>
      <w:rFonts w:eastAsiaTheme="minorEastAsia"/>
      <w:sz w:val="40"/>
      <w:szCs w:val="40"/>
      <w:lang w:eastAsia="en-GB"/>
    </w:rPr>
  </w:style>
  <w:style w:type="paragraph" w:customStyle="1" w:styleId="TFHolderspanBodystyles">
    <w:name w:val="# TF Holder # (span) (Body styles)"/>
    <w:basedOn w:val="NormalBodystyles"/>
    <w:uiPriority w:val="99"/>
    <w:rsid w:val="00366C41"/>
    <w:pPr>
      <w:widowControl w:val="0"/>
    </w:pPr>
    <w:rPr>
      <w:rFonts w:eastAsiaTheme="minorEastAsia"/>
      <w:lang w:eastAsia="en-GB"/>
    </w:rPr>
  </w:style>
  <w:style w:type="paragraph" w:customStyle="1" w:styleId="RTTableHeadingH2Tables">
    <w:name w:val="RT Table Heading H2 (Tables)"/>
    <w:basedOn w:val="Normal"/>
    <w:uiPriority w:val="99"/>
    <w:rsid w:val="00366C41"/>
    <w:pPr>
      <w:widowControl w:val="0"/>
      <w:suppressAutoHyphens/>
      <w:autoSpaceDE w:val="0"/>
      <w:autoSpaceDN w:val="0"/>
      <w:adjustRightInd w:val="0"/>
      <w:spacing w:before="0" w:after="0" w:line="250" w:lineRule="atLeast"/>
      <w:jc w:val="center"/>
      <w:textAlignment w:val="center"/>
    </w:pPr>
    <w:rPr>
      <w:rFonts w:ascii="Open Sans" w:eastAsiaTheme="minorEastAsia" w:hAnsi="Open Sans" w:cs="Open Sans"/>
      <w:b/>
      <w:bCs/>
      <w:color w:val="000000"/>
      <w:w w:val="95"/>
      <w:sz w:val="19"/>
      <w:szCs w:val="19"/>
      <w:lang w:val="en-GB" w:eastAsia="en-GB"/>
    </w:rPr>
  </w:style>
  <w:style w:type="paragraph" w:customStyle="1" w:styleId="RTTableHeaderH3Tables">
    <w:name w:val="RT Table Header H3 (Tables)"/>
    <w:basedOn w:val="RTTableHeadingH2Tables"/>
    <w:uiPriority w:val="99"/>
    <w:rsid w:val="00366C41"/>
    <w:rPr>
      <w:rFonts w:ascii="Open Sans SemiBold" w:hAnsi="Open Sans SemiBold" w:cs="Open Sans SemiBold"/>
    </w:rPr>
  </w:style>
  <w:style w:type="character" w:customStyle="1" w:styleId="Strongbold">
    <w:name w:val="Strong (bold)"/>
    <w:uiPriority w:val="99"/>
    <w:rsid w:val="00366C41"/>
    <w:rPr>
      <w:b/>
      <w:bCs/>
    </w:rPr>
  </w:style>
  <w:style w:type="character" w:styleId="PageNumber">
    <w:name w:val="page number"/>
    <w:basedOn w:val="DefaultParagraphFont"/>
    <w:uiPriority w:val="98"/>
    <w:semiHidden/>
    <w:unhideWhenUsed/>
    <w:locked/>
    <w:rsid w:val="009E56B6"/>
  </w:style>
  <w:style w:type="numbering" w:customStyle="1" w:styleId="CurrentList1">
    <w:name w:val="Current List1"/>
    <w:uiPriority w:val="99"/>
    <w:rsid w:val="00426049"/>
    <w:pPr>
      <w:numPr>
        <w:numId w:val="10"/>
      </w:numPr>
    </w:pPr>
  </w:style>
  <w:style w:type="table" w:styleId="PlainTable2">
    <w:name w:val="Plain Table 2"/>
    <w:basedOn w:val="TableNormal"/>
    <w:uiPriority w:val="98"/>
    <w:locked/>
    <w:rsid w:val="008C3752"/>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Criterion">
    <w:name w:val="Criterion"/>
    <w:basedOn w:val="TableNormal"/>
    <w:uiPriority w:val="99"/>
    <w:rsid w:val="00FF2A08"/>
    <w:pPr>
      <w:spacing w:after="0"/>
    </w:pPr>
    <w:tblPr>
      <w:tblCellMar>
        <w:top w:w="85" w:type="dxa"/>
        <w:left w:w="284" w:type="dxa"/>
        <w:bottom w:w="85" w:type="dxa"/>
        <w:right w:w="284" w:type="dxa"/>
      </w:tblCellMar>
    </w:tblPr>
    <w:trPr>
      <w:cantSplit/>
    </w:trPr>
    <w:tcPr>
      <w:shd w:val="clear" w:color="auto" w:fill="E3ECDC"/>
      <w:vAlign w:val="center"/>
    </w:tcPr>
    <w:tblStylePr w:type="firstRow">
      <w:pPr>
        <w:wordWrap/>
        <w:spacing w:afterLines="0" w:after="0" w:afterAutospacing="0" w:line="240" w:lineRule="auto"/>
      </w:pPr>
      <w:rPr>
        <w:b/>
        <w:color w:val="000000" w:themeColor="text1"/>
        <w:sz w:val="24"/>
      </w:rPr>
      <w:tblPr>
        <w:tblCellMar>
          <w:top w:w="170" w:type="dxa"/>
          <w:left w:w="284" w:type="dxa"/>
          <w:bottom w:w="0" w:type="dxa"/>
          <w:right w:w="284" w:type="dxa"/>
        </w:tblCellMar>
      </w:tblPr>
      <w:trPr>
        <w:cantSplit w:val="0"/>
        <w:tblHeader/>
      </w:trPr>
      <w:tcPr>
        <w:vAlign w:val="top"/>
      </w:tcPr>
    </w:tblStylePr>
  </w:style>
  <w:style w:type="paragraph" w:customStyle="1" w:styleId="Quoter">
    <w:name w:val="Quoter"/>
    <w:basedOn w:val="QuotedText"/>
    <w:qFormat/>
    <w:rsid w:val="007A16C5"/>
    <w:pPr>
      <w:spacing w:before="120" w:after="240"/>
    </w:pPr>
    <w:rPr>
      <w:b w:val="0"/>
      <w:lang w:val="en-GB"/>
    </w:rPr>
  </w:style>
  <w:style w:type="paragraph" w:customStyle="1" w:styleId="BulletBulletandNumberlists">
    <w:name w:val="Bullet (Bullet and Number lists)"/>
    <w:basedOn w:val="NormalBodystyles"/>
    <w:uiPriority w:val="99"/>
    <w:rsid w:val="00D0160A"/>
    <w:pPr>
      <w:widowControl w:val="0"/>
      <w:tabs>
        <w:tab w:val="left" w:pos="255"/>
      </w:tabs>
      <w:spacing w:after="57"/>
      <w:ind w:left="255" w:hanging="255"/>
    </w:pPr>
    <w:rPr>
      <w:rFonts w:eastAsiaTheme="minorEastAsia"/>
      <w:lang w:eastAsia="en-GB"/>
    </w:rPr>
  </w:style>
  <w:style w:type="paragraph" w:customStyle="1" w:styleId="BulletLastBulletandNumberlists">
    <w:name w:val="Bullet Last (Bullet and Number lists)"/>
    <w:basedOn w:val="BulletBulletandNumberlists"/>
    <w:uiPriority w:val="99"/>
    <w:rsid w:val="00D0160A"/>
    <w:pPr>
      <w:spacing w:after="170"/>
    </w:pPr>
  </w:style>
  <w:style w:type="table" w:customStyle="1" w:styleId="Box">
    <w:name w:val="Box"/>
    <w:basedOn w:val="Criterion"/>
    <w:uiPriority w:val="99"/>
    <w:rsid w:val="002F16D0"/>
    <w:tblPr>
      <w:tblBorders>
        <w:top w:val="single" w:sz="24" w:space="0" w:color="125370" w:themeColor="accent3"/>
        <w:left w:val="single" w:sz="24" w:space="0" w:color="125370" w:themeColor="accent3"/>
        <w:bottom w:val="single" w:sz="24" w:space="0" w:color="125370" w:themeColor="accent3"/>
        <w:right w:val="single" w:sz="24" w:space="0" w:color="125370" w:themeColor="accent3"/>
      </w:tblBorders>
      <w:tblCellMar>
        <w:top w:w="113" w:type="dxa"/>
        <w:bottom w:w="113" w:type="dxa"/>
      </w:tblCellMar>
    </w:tblPr>
    <w:tcPr>
      <w:shd w:val="clear" w:color="auto" w:fill="E3ECDC"/>
    </w:tcPr>
    <w:tblStylePr w:type="firstRow">
      <w:pPr>
        <w:wordWrap/>
        <w:spacing w:afterLines="0" w:after="0" w:afterAutospacing="0" w:line="240" w:lineRule="auto"/>
      </w:pPr>
      <w:rPr>
        <w:b/>
        <w:color w:val="125370" w:themeColor="accent3"/>
        <w:sz w:val="26"/>
      </w:rPr>
      <w:tblPr>
        <w:tblCellMar>
          <w:top w:w="170" w:type="dxa"/>
          <w:left w:w="284" w:type="dxa"/>
          <w:bottom w:w="113" w:type="dxa"/>
          <w:right w:w="284" w:type="dxa"/>
        </w:tblCellMar>
      </w:tblPr>
      <w:trPr>
        <w:cantSplit w:val="0"/>
        <w:tblHeader/>
      </w:trPr>
      <w:tcPr>
        <w:shd w:val="clear" w:color="auto" w:fill="FFFFFF" w:themeFill="background1"/>
        <w:vAlign w:val="top"/>
      </w:tcPr>
    </w:tblStylePr>
  </w:style>
  <w:style w:type="paragraph" w:customStyle="1" w:styleId="GraphicHolder">
    <w:name w:val="Graphic Holder"/>
    <w:basedOn w:val="Normal"/>
    <w:qFormat/>
    <w:rsid w:val="00E7609B"/>
    <w:pPr>
      <w:ind w:hanging="426"/>
    </w:pPr>
    <w:rPr>
      <w:lang w:val="en-GB"/>
    </w:rPr>
  </w:style>
  <w:style w:type="numbering" w:customStyle="1" w:styleId="CurrentList2">
    <w:name w:val="Current List2"/>
    <w:uiPriority w:val="99"/>
    <w:rsid w:val="00DF5E58"/>
    <w:pPr>
      <w:numPr>
        <w:numId w:val="12"/>
      </w:numPr>
    </w:pPr>
  </w:style>
  <w:style w:type="numbering" w:customStyle="1" w:styleId="CurrentList3">
    <w:name w:val="Current List3"/>
    <w:uiPriority w:val="99"/>
    <w:rsid w:val="00DF5E58"/>
    <w:pPr>
      <w:numPr>
        <w:numId w:val="13"/>
      </w:numPr>
    </w:pPr>
  </w:style>
  <w:style w:type="numbering" w:customStyle="1" w:styleId="CurrentList4">
    <w:name w:val="Current List4"/>
    <w:uiPriority w:val="99"/>
    <w:rsid w:val="00DF5E58"/>
    <w:pPr>
      <w:numPr>
        <w:numId w:val="14"/>
      </w:numPr>
    </w:pPr>
  </w:style>
  <w:style w:type="paragraph" w:customStyle="1" w:styleId="NormalCSBodystyles">
    <w:name w:val="Normal (CS Body styles)"/>
    <w:basedOn w:val="Normal"/>
    <w:uiPriority w:val="99"/>
    <w:rsid w:val="00571277"/>
    <w:pPr>
      <w:keepLines w:val="0"/>
      <w:widowControl w:val="0"/>
      <w:suppressAutoHyphens/>
      <w:autoSpaceDE w:val="0"/>
      <w:autoSpaceDN w:val="0"/>
      <w:adjustRightInd w:val="0"/>
      <w:spacing w:before="0" w:after="142" w:line="250" w:lineRule="atLeast"/>
      <w:textAlignment w:val="center"/>
    </w:pPr>
    <w:rPr>
      <w:rFonts w:ascii="Open Sans" w:eastAsiaTheme="minorEastAsia" w:hAnsi="Open Sans" w:cs="Open Sans"/>
      <w:color w:val="000000"/>
      <w:sz w:val="19"/>
      <w:szCs w:val="19"/>
      <w:lang w:val="en-GB" w:eastAsia="en-GB"/>
    </w:rPr>
  </w:style>
  <w:style w:type="paragraph" w:customStyle="1" w:styleId="NormalBeforeListCSBodystyles">
    <w:name w:val="Normal Before List (CS Body styles)"/>
    <w:basedOn w:val="NormalCSBodystyles"/>
    <w:next w:val="ListBulletCSLists"/>
    <w:uiPriority w:val="99"/>
    <w:rsid w:val="00571277"/>
    <w:pPr>
      <w:keepNext/>
      <w:spacing w:after="57"/>
    </w:pPr>
  </w:style>
  <w:style w:type="paragraph" w:customStyle="1" w:styleId="ListBulletCSLists">
    <w:name w:val="List Bullet (CS Lists)"/>
    <w:basedOn w:val="NormalCSBodystyles"/>
    <w:uiPriority w:val="99"/>
    <w:rsid w:val="00571277"/>
    <w:pPr>
      <w:tabs>
        <w:tab w:val="left" w:pos="283"/>
      </w:tabs>
      <w:spacing w:after="57"/>
      <w:ind w:left="283" w:hanging="283"/>
    </w:pPr>
  </w:style>
  <w:style w:type="paragraph" w:customStyle="1" w:styleId="ListBulletLastCSLists">
    <w:name w:val="List Bullet Last (CS Lists)"/>
    <w:basedOn w:val="ListBulletCSLists"/>
    <w:uiPriority w:val="99"/>
    <w:rsid w:val="00571277"/>
    <w:pPr>
      <w:spacing w:after="170"/>
    </w:pPr>
  </w:style>
  <w:style w:type="paragraph" w:customStyle="1" w:styleId="TFHolderspanCSBodystyles">
    <w:name w:val="# TF Holder # (span) (CS Body styles)"/>
    <w:basedOn w:val="Normal"/>
    <w:uiPriority w:val="99"/>
    <w:rsid w:val="00571277"/>
    <w:pPr>
      <w:keepLines w:val="0"/>
      <w:widowControl w:val="0"/>
      <w:suppressAutoHyphens/>
      <w:autoSpaceDE w:val="0"/>
      <w:autoSpaceDN w:val="0"/>
      <w:adjustRightInd w:val="0"/>
      <w:spacing w:before="113" w:after="454" w:line="250" w:lineRule="atLeast"/>
      <w:textAlignment w:val="center"/>
    </w:pPr>
    <w:rPr>
      <w:rFonts w:ascii="Open Sans" w:eastAsiaTheme="minorEastAsia" w:hAnsi="Open Sans" w:cs="Open Sans"/>
      <w:color w:val="000000"/>
      <w:sz w:val="19"/>
      <w:szCs w:val="19"/>
      <w:lang w:val="en-GB" w:eastAsia="en-GB"/>
    </w:rPr>
  </w:style>
  <w:style w:type="paragraph" w:customStyle="1" w:styleId="TFTitlespanCSBodystyles">
    <w:name w:val="TF Title (span) (CS Body styles)"/>
    <w:basedOn w:val="Normal"/>
    <w:uiPriority w:val="99"/>
    <w:rsid w:val="00571277"/>
    <w:pPr>
      <w:keepNext/>
      <w:keepLines w:val="0"/>
      <w:widowControl w:val="0"/>
      <w:pBdr>
        <w:top w:val="single" w:sz="8" w:space="15" w:color="000000"/>
      </w:pBdr>
      <w:tabs>
        <w:tab w:val="left" w:pos="1134"/>
      </w:tabs>
      <w:suppressAutoHyphens/>
      <w:autoSpaceDE w:val="0"/>
      <w:autoSpaceDN w:val="0"/>
      <w:adjustRightInd w:val="0"/>
      <w:spacing w:before="454" w:after="57" w:line="250" w:lineRule="atLeast"/>
      <w:textAlignment w:val="center"/>
    </w:pPr>
    <w:rPr>
      <w:rFonts w:ascii="Open Sans" w:eastAsiaTheme="minorEastAsia" w:hAnsi="Open Sans" w:cs="Open Sans"/>
      <w:color w:val="000000"/>
      <w:sz w:val="20"/>
      <w:szCs w:val="20"/>
      <w:lang w:val="en-GB" w:eastAsia="en-GB"/>
    </w:rPr>
  </w:style>
  <w:style w:type="paragraph" w:customStyle="1" w:styleId="TableColumnHeadingCSTables">
    <w:name w:val="Table Column Heading (CS Tables)"/>
    <w:basedOn w:val="Normal"/>
    <w:uiPriority w:val="99"/>
    <w:rsid w:val="00571277"/>
    <w:pPr>
      <w:keepLines w:val="0"/>
      <w:widowControl w:val="0"/>
      <w:suppressAutoHyphens/>
      <w:autoSpaceDE w:val="0"/>
      <w:autoSpaceDN w:val="0"/>
      <w:adjustRightInd w:val="0"/>
      <w:spacing w:before="0" w:after="57" w:line="250" w:lineRule="atLeast"/>
      <w:textAlignment w:val="center"/>
    </w:pPr>
    <w:rPr>
      <w:rFonts w:ascii="Open Sans" w:eastAsiaTheme="minorEastAsia" w:hAnsi="Open Sans" w:cs="Open Sans"/>
      <w:b/>
      <w:bCs/>
      <w:color w:val="FFFFFF"/>
      <w:sz w:val="19"/>
      <w:szCs w:val="19"/>
      <w:lang w:val="en-GB" w:eastAsia="en-GB"/>
    </w:rPr>
  </w:style>
  <w:style w:type="paragraph" w:customStyle="1" w:styleId="TableNormalCSTables">
    <w:name w:val="Table Normal (CS Tables)"/>
    <w:basedOn w:val="NormalCSBodystyles"/>
    <w:uiPriority w:val="99"/>
    <w:rsid w:val="00571277"/>
    <w:pPr>
      <w:spacing w:after="57"/>
    </w:pPr>
  </w:style>
  <w:style w:type="paragraph" w:customStyle="1" w:styleId="TableBulletCSTables">
    <w:name w:val="Table Bullet (CS Tables)"/>
    <w:basedOn w:val="TableNormalCSTables"/>
    <w:uiPriority w:val="99"/>
    <w:rsid w:val="00571277"/>
    <w:pPr>
      <w:tabs>
        <w:tab w:val="left" w:pos="255"/>
      </w:tabs>
      <w:ind w:left="255" w:hanging="227"/>
    </w:pPr>
  </w:style>
  <w:style w:type="character" w:customStyle="1" w:styleId="Semibold">
    <w:name w:val="Semibold"/>
    <w:basedOn w:val="DefaultParagraphFont"/>
    <w:uiPriority w:val="99"/>
    <w:rsid w:val="00571277"/>
    <w:rPr>
      <w:rFonts w:ascii="Open Sans SemiBold" w:hAnsi="Open Sans SemiBold" w:cs="Open Sans SemiBold"/>
    </w:rPr>
  </w:style>
  <w:style w:type="paragraph" w:customStyle="1" w:styleId="TFTitlespanlessCSBodystyles">
    <w:name w:val="TF Title (span) (less #) (CS Body styles)"/>
    <w:basedOn w:val="TFTitlespanCSBodystyles"/>
    <w:uiPriority w:val="99"/>
    <w:rsid w:val="003622D6"/>
    <w:pPr>
      <w:spacing w:before="283"/>
    </w:pPr>
  </w:style>
  <w:style w:type="paragraph" w:customStyle="1" w:styleId="NormalBeforeListBodystyles">
    <w:name w:val="Normal Before List (Body styles)"/>
    <w:basedOn w:val="NormalCSBodystyles"/>
    <w:next w:val="ListBulletLists"/>
    <w:uiPriority w:val="99"/>
    <w:rsid w:val="003622D6"/>
    <w:pPr>
      <w:keepNext/>
      <w:spacing w:after="57"/>
    </w:pPr>
  </w:style>
  <w:style w:type="paragraph" w:customStyle="1" w:styleId="ListBulletLists">
    <w:name w:val="List Bullet (Lists)"/>
    <w:basedOn w:val="NormalCSBodystyles"/>
    <w:uiPriority w:val="99"/>
    <w:rsid w:val="003622D6"/>
    <w:pPr>
      <w:tabs>
        <w:tab w:val="left" w:pos="283"/>
      </w:tabs>
      <w:spacing w:after="57"/>
      <w:ind w:left="283" w:hanging="283"/>
    </w:pPr>
  </w:style>
  <w:style w:type="paragraph" w:customStyle="1" w:styleId="ListBulletLastLists">
    <w:name w:val="List Bullet Last (Lists)"/>
    <w:basedOn w:val="ListBulletLists"/>
    <w:uiPriority w:val="99"/>
    <w:rsid w:val="003622D6"/>
    <w:pPr>
      <w:spacing w:after="170"/>
    </w:pPr>
  </w:style>
  <w:style w:type="paragraph" w:customStyle="1" w:styleId="NormalIndentLastBodystyles">
    <w:name w:val="Normal Indent Last (Body styles)"/>
    <w:basedOn w:val="Normal"/>
    <w:next w:val="NormalCSBodystyles"/>
    <w:uiPriority w:val="99"/>
    <w:rsid w:val="003622D6"/>
    <w:pPr>
      <w:keepLines w:val="0"/>
      <w:widowControl w:val="0"/>
      <w:suppressAutoHyphens/>
      <w:autoSpaceDE w:val="0"/>
      <w:autoSpaceDN w:val="0"/>
      <w:adjustRightInd w:val="0"/>
      <w:spacing w:before="0" w:after="170" w:line="250" w:lineRule="atLeast"/>
      <w:ind w:left="283"/>
      <w:textAlignment w:val="center"/>
    </w:pPr>
    <w:rPr>
      <w:rFonts w:ascii="Open Sans" w:eastAsiaTheme="minorEastAsia" w:hAnsi="Open Sans" w:cs="Open Sans"/>
      <w:color w:val="000000"/>
      <w:sz w:val="18"/>
      <w:szCs w:val="18"/>
      <w:lang w:val="en-GB" w:eastAsia="en-GB"/>
    </w:rPr>
  </w:style>
  <w:style w:type="paragraph" w:customStyle="1" w:styleId="ReflectiveQuestionsBullets">
    <w:name w:val="Reflective Questions Bullets"/>
    <w:basedOn w:val="ListParagraph"/>
    <w:qFormat/>
    <w:rsid w:val="00D5234E"/>
    <w:pPr>
      <w:numPr>
        <w:numId w:val="15"/>
      </w:numPr>
    </w:pPr>
    <w:rPr>
      <w:b/>
      <w:color w:val="00556F"/>
    </w:rPr>
  </w:style>
  <w:style w:type="paragraph" w:customStyle="1" w:styleId="ReflectiveQuestions">
    <w:name w:val="Reflective Questions"/>
    <w:basedOn w:val="Normal"/>
    <w:uiPriority w:val="99"/>
    <w:qFormat/>
    <w:rsid w:val="00F30482"/>
    <w:pPr>
      <w:numPr>
        <w:numId w:val="17"/>
      </w:numPr>
    </w:pPr>
    <w:rPr>
      <w:b/>
      <w:color w:val="00556F"/>
    </w:rPr>
  </w:style>
  <w:style w:type="paragraph" w:customStyle="1" w:styleId="QUMBullets">
    <w:name w:val="QUM Bullets"/>
    <w:basedOn w:val="Normal"/>
    <w:next w:val="ListParagraph"/>
    <w:rsid w:val="00F30482"/>
    <w:pPr>
      <w:contextualSpacing/>
    </w:pPr>
  </w:style>
  <w:style w:type="table" w:customStyle="1" w:styleId="IntroBox">
    <w:name w:val="Intro Box"/>
    <w:basedOn w:val="TableNormal"/>
    <w:uiPriority w:val="99"/>
    <w:rsid w:val="00F30482"/>
    <w:pPr>
      <w:spacing w:after="0"/>
    </w:pPr>
    <w:rPr>
      <w:b/>
      <w:sz w:val="24"/>
    </w:rPr>
    <w:tblPr>
      <w:tblBorders>
        <w:top w:val="single" w:sz="24" w:space="0" w:color="BBD3AA"/>
        <w:left w:val="single" w:sz="24" w:space="0" w:color="BBD3AA"/>
        <w:bottom w:val="single" w:sz="24" w:space="0" w:color="BBD3AA"/>
        <w:right w:val="single" w:sz="24" w:space="0" w:color="BBD3AA"/>
      </w:tblBorders>
      <w:tblCellMar>
        <w:top w:w="142" w:type="dxa"/>
        <w:left w:w="284" w:type="dxa"/>
        <w:bottom w:w="142" w:type="dxa"/>
        <w:right w:w="284" w:type="dxa"/>
      </w:tblCellMar>
    </w:tblPr>
  </w:style>
  <w:style w:type="character" w:customStyle="1" w:styleId="GPHighlight">
    <w:name w:val="GP Highlight"/>
    <w:basedOn w:val="DefaultParagraphFont"/>
    <w:uiPriority w:val="99"/>
    <w:qFormat/>
    <w:rsid w:val="00B37B73"/>
    <w:rPr>
      <w:b/>
      <w:bCs/>
      <w:color w:val="00556F"/>
    </w:rPr>
  </w:style>
  <w:style w:type="paragraph" w:customStyle="1" w:styleId="FigureTableTitle">
    <w:name w:val="Figure/Table Title"/>
    <w:basedOn w:val="Normal"/>
    <w:qFormat/>
    <w:rsid w:val="0083616E"/>
    <w:pPr>
      <w:keepNext/>
      <w:spacing w:before="360" w:after="240"/>
      <w:contextualSpacing/>
    </w:pPr>
    <w:rPr>
      <w:b/>
      <w:color w:val="000000" w:themeColor="text1"/>
      <w:sz w:val="24"/>
    </w:rPr>
  </w:style>
  <w:style w:type="table" w:customStyle="1" w:styleId="CaseStudy">
    <w:name w:val="Case Study"/>
    <w:basedOn w:val="TableNormal"/>
    <w:uiPriority w:val="99"/>
    <w:rsid w:val="00140E00"/>
    <w:pPr>
      <w:spacing w:after="0"/>
    </w:pPr>
    <w:rPr>
      <w:color w:val="000000" w:themeColor="text1"/>
    </w:rPr>
    <w:tblPr>
      <w:tblCellMar>
        <w:top w:w="142" w:type="dxa"/>
        <w:left w:w="284" w:type="dxa"/>
        <w:bottom w:w="142" w:type="dxa"/>
        <w:right w:w="284" w:type="dxa"/>
      </w:tblCellMar>
    </w:tblPr>
    <w:tcPr>
      <w:shd w:val="clear" w:color="auto" w:fill="E1E8F1"/>
    </w:tcPr>
    <w:tblStylePr w:type="firstRow">
      <w:pPr>
        <w:wordWrap/>
        <w:spacing w:afterLines="0" w:after="0" w:afterAutospacing="0" w:line="240" w:lineRule="auto"/>
        <w:contextualSpacing w:val="0"/>
      </w:pPr>
      <w:rPr>
        <w:rFonts w:ascii="Arial" w:hAnsi="Arial"/>
        <w:b/>
        <w:color w:val="00556F"/>
        <w:sz w:val="36"/>
      </w:rPr>
    </w:tblStylePr>
  </w:style>
  <w:style w:type="table" w:customStyle="1" w:styleId="QUMtables">
    <w:name w:val="QUM tables"/>
    <w:basedOn w:val="TableNormal"/>
    <w:uiPriority w:val="99"/>
    <w:rsid w:val="00E3409B"/>
    <w:pPr>
      <w:spacing w:after="0"/>
    </w:pPr>
    <w:rPr>
      <w:rFonts w:ascii="Arial" w:eastAsiaTheme="minorEastAsia" w:hAnsi="Arial" w:cstheme="minorBidi"/>
      <w:szCs w:val="24"/>
      <w:lang w:eastAsia="en-GB"/>
    </w:rPr>
    <w:tblPr>
      <w:tblBorders>
        <w:insideH w:val="single" w:sz="12" w:space="0" w:color="FFFFFF" w:themeColor="background1"/>
      </w:tblBorders>
      <w:tblCellMar>
        <w:left w:w="227" w:type="dxa"/>
        <w:right w:w="227" w:type="dxa"/>
      </w:tblCellMar>
    </w:tblPr>
    <w:tcPr>
      <w:shd w:val="clear" w:color="auto" w:fill="E3ECDC"/>
    </w:tcPr>
    <w:tblStylePr w:type="firstRow">
      <w:pPr>
        <w:jc w:val="left"/>
      </w:pPr>
      <w:rPr>
        <w:rFonts w:ascii="Arial" w:hAnsi="Arial"/>
        <w:b/>
        <w:color w:val="FFFFFF" w:themeColor="background1"/>
        <w:sz w:val="22"/>
      </w:rPr>
      <w:tblPr/>
      <w:trPr>
        <w:cantSplit/>
        <w:tblHeader/>
      </w:trPr>
      <w:tcPr>
        <w:shd w:val="clear" w:color="auto" w:fill="006E30"/>
        <w:vAlign w:val="center"/>
      </w:tcPr>
    </w:tblStylePr>
    <w:tblStylePr w:type="firstCol">
      <w:rPr>
        <w:b/>
      </w:rPr>
      <w:tblPr/>
      <w:tcPr>
        <w:shd w:val="clear" w:color="auto" w:fill="DAE6D0"/>
      </w:tcPr>
    </w:tblStylePr>
  </w:style>
  <w:style w:type="paragraph" w:customStyle="1" w:styleId="HBHeading3">
    <w:name w:val="HB Heading 3"/>
    <w:basedOn w:val="Heading4"/>
    <w:qFormat/>
    <w:rsid w:val="003F69CA"/>
    <w:pPr>
      <w:spacing w:before="0"/>
      <w:outlineLvl w:val="9"/>
    </w:pPr>
    <w:rPr>
      <w:color w:val="036F2F"/>
      <w:sz w:val="28"/>
    </w:rPr>
  </w:style>
  <w:style w:type="paragraph" w:customStyle="1" w:styleId="TableTitleQUMTables">
    <w:name w:val="Table Title (QUM Tables)"/>
    <w:basedOn w:val="Normal"/>
    <w:uiPriority w:val="99"/>
    <w:rsid w:val="009D419B"/>
    <w:pPr>
      <w:keepLines w:val="0"/>
      <w:tabs>
        <w:tab w:val="left" w:pos="1134"/>
      </w:tabs>
      <w:suppressAutoHyphens/>
      <w:autoSpaceDE w:val="0"/>
      <w:autoSpaceDN w:val="0"/>
      <w:adjustRightInd w:val="0"/>
      <w:spacing w:before="170" w:after="0" w:line="264" w:lineRule="auto"/>
      <w:textAlignment w:val="center"/>
    </w:pPr>
    <w:rPr>
      <w:rFonts w:ascii="Proxima Nova" w:hAnsi="Proxima Nova" w:cs="Proxima Nova"/>
      <w:b/>
      <w:bCs/>
      <w:color w:val="000000"/>
      <w:sz w:val="26"/>
      <w:szCs w:val="26"/>
      <w:lang w:val="en-GB"/>
    </w:rPr>
  </w:style>
  <w:style w:type="paragraph" w:customStyle="1" w:styleId="TableTextQUMTables">
    <w:name w:val="Table Text (QUM Tables)"/>
    <w:basedOn w:val="Normal"/>
    <w:uiPriority w:val="99"/>
    <w:rsid w:val="0084063A"/>
    <w:pPr>
      <w:keepLines w:val="0"/>
      <w:suppressAutoHyphens/>
      <w:autoSpaceDE w:val="0"/>
      <w:autoSpaceDN w:val="0"/>
      <w:adjustRightInd w:val="0"/>
      <w:spacing w:before="0" w:after="85" w:line="300" w:lineRule="auto"/>
      <w:textAlignment w:val="center"/>
    </w:pPr>
    <w:rPr>
      <w:rFonts w:ascii="Open Sans" w:hAnsi="Open Sans" w:cs="Open Sans"/>
      <w:color w:val="000000"/>
      <w:sz w:val="20"/>
      <w:szCs w:val="20"/>
      <w:lang w:val="en-GB"/>
    </w:rPr>
  </w:style>
  <w:style w:type="paragraph" w:customStyle="1" w:styleId="TableListBulletQUMTables">
    <w:name w:val="Table List Bullet • (QUM Tables)"/>
    <w:basedOn w:val="Normal"/>
    <w:uiPriority w:val="99"/>
    <w:rsid w:val="009D419B"/>
    <w:pPr>
      <w:keepLines w:val="0"/>
      <w:tabs>
        <w:tab w:val="left" w:pos="397"/>
      </w:tabs>
      <w:suppressAutoHyphens/>
      <w:autoSpaceDE w:val="0"/>
      <w:autoSpaceDN w:val="0"/>
      <w:adjustRightInd w:val="0"/>
      <w:spacing w:before="0" w:after="57" w:line="300" w:lineRule="auto"/>
      <w:ind w:left="283" w:hanging="227"/>
      <w:textAlignment w:val="center"/>
    </w:pPr>
    <w:rPr>
      <w:rFonts w:ascii="Open Sans" w:hAnsi="Open Sans" w:cs="Open Sans"/>
      <w:color w:val="000000"/>
      <w:sz w:val="20"/>
      <w:szCs w:val="20"/>
      <w:lang w:val="en-GB"/>
    </w:rPr>
  </w:style>
  <w:style w:type="paragraph" w:customStyle="1" w:styleId="TableListBulletLastQUMTables">
    <w:name w:val="Table List Bullet Last (QUM Tables)"/>
    <w:basedOn w:val="TableListBulletQUMTables"/>
    <w:uiPriority w:val="99"/>
    <w:rsid w:val="009D419B"/>
    <w:pPr>
      <w:spacing w:after="113"/>
    </w:pPr>
  </w:style>
  <w:style w:type="paragraph" w:customStyle="1" w:styleId="FootnoteUnderTF">
    <w:name w:val="Footnote Under TF"/>
    <w:basedOn w:val="Normal"/>
    <w:uiPriority w:val="99"/>
    <w:qFormat/>
    <w:rsid w:val="005107C4"/>
    <w:rPr>
      <w:sz w:val="20"/>
    </w:rPr>
  </w:style>
  <w:style w:type="paragraph" w:customStyle="1" w:styleId="TableHeading">
    <w:name w:val="Table Heading"/>
    <w:basedOn w:val="Normal"/>
    <w:uiPriority w:val="99"/>
    <w:qFormat/>
    <w:rsid w:val="001D2599"/>
    <w:rPr>
      <w:rFonts w:ascii="Arial" w:eastAsiaTheme="minorEastAsia" w:hAnsi="Arial" w:cstheme="minorBidi"/>
      <w:b/>
      <w:bCs/>
      <w:szCs w:val="24"/>
      <w:lang w:eastAsia="en-GB"/>
    </w:rPr>
  </w:style>
  <w:style w:type="paragraph" w:customStyle="1" w:styleId="TitleQUMCovers">
    <w:name w:val="Title (QUM Covers)"/>
    <w:basedOn w:val="Heading1"/>
    <w:uiPriority w:val="99"/>
    <w:rsid w:val="00297AE8"/>
    <w:pPr>
      <w:autoSpaceDE w:val="0"/>
      <w:autoSpaceDN w:val="0"/>
      <w:adjustRightInd w:val="0"/>
      <w:spacing w:after="283" w:line="288" w:lineRule="auto"/>
      <w:textAlignment w:val="center"/>
      <w:outlineLvl w:val="9"/>
    </w:pPr>
    <w:rPr>
      <w:rFonts w:ascii="Arial" w:hAnsi="Arial"/>
      <w:color w:val="003565"/>
      <w:kern w:val="0"/>
      <w:sz w:val="60"/>
      <w:szCs w:val="60"/>
      <w:lang w:val="en-US"/>
    </w:rPr>
  </w:style>
  <w:style w:type="paragraph" w:customStyle="1" w:styleId="SubtitleQUMCovers">
    <w:name w:val="Subtitle (QUM Covers)"/>
    <w:basedOn w:val="TitleQUMCovers"/>
    <w:uiPriority w:val="99"/>
    <w:rsid w:val="00297AE8"/>
    <w:rPr>
      <w:caps/>
      <w:color w:val="000000"/>
      <w:sz w:val="40"/>
      <w:szCs w:val="40"/>
    </w:rPr>
  </w:style>
  <w:style w:type="paragraph" w:customStyle="1" w:styleId="NQUMonCover">
    <w:name w:val="NQUM on Cover"/>
    <w:basedOn w:val="Normal"/>
    <w:qFormat/>
    <w:rsid w:val="001C3270"/>
    <w:pPr>
      <w:spacing w:before="1000" w:after="0"/>
      <w:ind w:left="284"/>
    </w:pPr>
    <w:rPr>
      <w:b/>
      <w:bCs/>
      <w:sz w:val="26"/>
      <w:lang w:val="en-US"/>
    </w:rPr>
  </w:style>
  <w:style w:type="paragraph" w:styleId="TOC5">
    <w:name w:val="toc 5"/>
    <w:basedOn w:val="Normal"/>
    <w:next w:val="Normal"/>
    <w:autoRedefine/>
    <w:uiPriority w:val="98"/>
    <w:semiHidden/>
    <w:unhideWhenUsed/>
    <w:locked/>
    <w:rsid w:val="00DD3CAA"/>
    <w:pPr>
      <w:spacing w:before="0" w:after="0"/>
      <w:ind w:left="880"/>
    </w:pPr>
    <w:rPr>
      <w:rFonts w:cstheme="minorHAnsi"/>
      <w:sz w:val="20"/>
      <w:szCs w:val="20"/>
    </w:rPr>
  </w:style>
  <w:style w:type="paragraph" w:styleId="TOC6">
    <w:name w:val="toc 6"/>
    <w:basedOn w:val="Normal"/>
    <w:next w:val="Normal"/>
    <w:autoRedefine/>
    <w:uiPriority w:val="98"/>
    <w:semiHidden/>
    <w:unhideWhenUsed/>
    <w:locked/>
    <w:rsid w:val="00DD3CAA"/>
    <w:pPr>
      <w:spacing w:before="0" w:after="0"/>
      <w:ind w:left="1100"/>
    </w:pPr>
    <w:rPr>
      <w:rFonts w:cstheme="minorHAnsi"/>
      <w:sz w:val="20"/>
      <w:szCs w:val="20"/>
    </w:rPr>
  </w:style>
  <w:style w:type="paragraph" w:styleId="TOC7">
    <w:name w:val="toc 7"/>
    <w:basedOn w:val="Normal"/>
    <w:next w:val="Normal"/>
    <w:autoRedefine/>
    <w:uiPriority w:val="98"/>
    <w:semiHidden/>
    <w:unhideWhenUsed/>
    <w:locked/>
    <w:rsid w:val="00DD3CAA"/>
    <w:pPr>
      <w:spacing w:before="0" w:after="0"/>
      <w:ind w:left="1320"/>
    </w:pPr>
    <w:rPr>
      <w:rFonts w:cstheme="minorHAnsi"/>
      <w:sz w:val="20"/>
      <w:szCs w:val="20"/>
    </w:rPr>
  </w:style>
  <w:style w:type="paragraph" w:styleId="TOC8">
    <w:name w:val="toc 8"/>
    <w:basedOn w:val="Normal"/>
    <w:next w:val="Normal"/>
    <w:autoRedefine/>
    <w:uiPriority w:val="98"/>
    <w:semiHidden/>
    <w:unhideWhenUsed/>
    <w:locked/>
    <w:rsid w:val="00DD3CAA"/>
    <w:pPr>
      <w:spacing w:before="0" w:after="0"/>
      <w:ind w:left="1540"/>
    </w:pPr>
    <w:rPr>
      <w:rFonts w:cstheme="minorHAnsi"/>
      <w:sz w:val="20"/>
      <w:szCs w:val="20"/>
    </w:rPr>
  </w:style>
  <w:style w:type="paragraph" w:styleId="TOC9">
    <w:name w:val="toc 9"/>
    <w:basedOn w:val="Normal"/>
    <w:next w:val="Normal"/>
    <w:autoRedefine/>
    <w:uiPriority w:val="98"/>
    <w:semiHidden/>
    <w:unhideWhenUsed/>
    <w:locked/>
    <w:rsid w:val="00DD3CAA"/>
    <w:pPr>
      <w:spacing w:before="0" w:after="0"/>
      <w:ind w:left="1760"/>
    </w:pPr>
    <w:rPr>
      <w:rFonts w:cstheme="minorHAnsi"/>
      <w:sz w:val="20"/>
      <w:szCs w:val="20"/>
    </w:rPr>
  </w:style>
  <w:style w:type="character" w:customStyle="1" w:styleId="Heading1Char">
    <w:name w:val="Heading 1 Char"/>
    <w:basedOn w:val="DefaultParagraphFont"/>
    <w:link w:val="Heading1"/>
    <w:uiPriority w:val="99"/>
    <w:rsid w:val="00936384"/>
    <w:rPr>
      <w:rFonts w:cs="Arial"/>
      <w:b/>
      <w:bCs/>
      <w:color w:val="0082AC"/>
      <w:kern w:val="28"/>
      <w:sz w:val="34"/>
      <w:szCs w:val="44"/>
      <w:lang w:val="en-GB"/>
    </w:rPr>
  </w:style>
  <w:style w:type="character" w:customStyle="1" w:styleId="Heading2Char">
    <w:name w:val="Heading 2 Char"/>
    <w:basedOn w:val="DefaultParagraphFont"/>
    <w:link w:val="Heading2"/>
    <w:uiPriority w:val="99"/>
    <w:rsid w:val="000F29BB"/>
    <w:rPr>
      <w:rFonts w:cs="Arial"/>
      <w:b/>
      <w:bCs/>
      <w:iCs/>
      <w:color w:val="125370" w:themeColor="accent3"/>
      <w:sz w:val="26"/>
      <w:szCs w:val="24"/>
      <w:lang w:val="en-GB"/>
    </w:rPr>
  </w:style>
  <w:style w:type="character" w:customStyle="1" w:styleId="Heading3Char">
    <w:name w:val="Heading 3 Char"/>
    <w:basedOn w:val="DefaultParagraphFont"/>
    <w:link w:val="Heading3"/>
    <w:uiPriority w:val="99"/>
    <w:rsid w:val="00936384"/>
    <w:rPr>
      <w:rFonts w:cs="Arial"/>
      <w:b/>
      <w:bCs/>
      <w:iCs/>
      <w:color w:val="000000" w:themeColor="text1"/>
      <w:szCs w:val="24"/>
      <w:lang w:val="en-GB"/>
    </w:rPr>
  </w:style>
  <w:style w:type="paragraph" w:customStyle="1" w:styleId="NormalGPiconQUMBody">
    <w:name w:val="Normal GP icon (QUM Body)"/>
    <w:basedOn w:val="Normal"/>
    <w:uiPriority w:val="99"/>
    <w:rsid w:val="004C70F4"/>
    <w:pPr>
      <w:keepLines w:val="0"/>
      <w:widowControl w:val="0"/>
      <w:autoSpaceDE w:val="0"/>
      <w:autoSpaceDN w:val="0"/>
      <w:adjustRightInd w:val="0"/>
      <w:spacing w:before="0" w:after="60" w:line="288" w:lineRule="auto"/>
      <w:ind w:left="1361"/>
      <w:jc w:val="both"/>
      <w:textAlignment w:val="center"/>
    </w:pPr>
    <w:rPr>
      <w:rFonts w:ascii="Arial" w:eastAsiaTheme="minorEastAsia" w:hAnsi="Arial" w:cs="Arial"/>
      <w:color w:val="000000"/>
      <w:sz w:val="23"/>
      <w:szCs w:val="23"/>
      <w:lang w:val="en-US" w:eastAsia="en-GB"/>
    </w:rPr>
  </w:style>
  <w:style w:type="character" w:customStyle="1" w:styleId="Heading4Char">
    <w:name w:val="Heading 4 Char"/>
    <w:basedOn w:val="DefaultParagraphFont"/>
    <w:link w:val="Heading4"/>
    <w:uiPriority w:val="99"/>
    <w:rsid w:val="00E608A3"/>
    <w:rPr>
      <w:b/>
      <w:bCs/>
      <w:color w:val="000000" w:themeColor="text1"/>
      <w:szCs w:val="24"/>
    </w:rPr>
  </w:style>
  <w:style w:type="paragraph" w:customStyle="1" w:styleId="Pa50">
    <w:name w:val="Pa50"/>
    <w:basedOn w:val="Default"/>
    <w:next w:val="Default"/>
    <w:uiPriority w:val="99"/>
    <w:rsid w:val="003F4599"/>
    <w:pPr>
      <w:spacing w:line="221" w:lineRule="atLeast"/>
    </w:pPr>
    <w:rPr>
      <w:rFonts w:ascii="Proxima Nova" w:hAnsi="Proxima Nova" w:cs="Times New Roman"/>
      <w:color w:val="auto"/>
      <w:lang w:val="en-GB"/>
    </w:rPr>
  </w:style>
  <w:style w:type="paragraph" w:customStyle="1" w:styleId="NormalDOHBody">
    <w:name w:val="Normal • (DOH Body)"/>
    <w:basedOn w:val="NoParagraphStyle"/>
    <w:uiPriority w:val="99"/>
    <w:rsid w:val="004C70F4"/>
    <w:pPr>
      <w:suppressAutoHyphens/>
      <w:spacing w:after="142" w:line="300" w:lineRule="auto"/>
    </w:pPr>
    <w:rPr>
      <w:rFonts w:ascii="Open Sans" w:eastAsiaTheme="minorEastAsia" w:hAnsi="Open Sans" w:cs="Open Sans"/>
      <w:sz w:val="20"/>
      <w:szCs w:val="20"/>
      <w:lang w:eastAsia="en-GB"/>
    </w:rPr>
  </w:style>
  <w:style w:type="paragraph" w:customStyle="1" w:styleId="ChecklistTickBoxDOHLists">
    <w:name w:val="Checklist Tick Box (DOH Lists)"/>
    <w:basedOn w:val="NormalDOHBody"/>
    <w:uiPriority w:val="99"/>
    <w:rsid w:val="004C70F4"/>
    <w:pPr>
      <w:spacing w:after="57"/>
      <w:ind w:left="397" w:hanging="397"/>
    </w:pPr>
  </w:style>
  <w:style w:type="paragraph" w:customStyle="1" w:styleId="ChecklistTickBoxBeforeL2DOHLists">
    <w:name w:val="Checklist Tick Box Before L2 (DOH Lists)"/>
    <w:basedOn w:val="ChecklistTickBoxDOHLists"/>
    <w:uiPriority w:val="99"/>
    <w:rsid w:val="004C70F4"/>
  </w:style>
  <w:style w:type="paragraph" w:customStyle="1" w:styleId="ChecklistTickBoxL2DOHLists">
    <w:name w:val="Checklist Tick Box L2 (DOH Lists)"/>
    <w:basedOn w:val="ChecklistTickBoxDOHLists"/>
    <w:uiPriority w:val="99"/>
    <w:rsid w:val="004C70F4"/>
    <w:pPr>
      <w:ind w:left="794"/>
    </w:pPr>
  </w:style>
  <w:style w:type="paragraph" w:customStyle="1" w:styleId="ChecklistTickBoxL2LastDOHLists">
    <w:name w:val="Checklist Tick Box L2 Last (DOH Lists)"/>
    <w:basedOn w:val="ChecklistTickBoxL2DOHLists"/>
    <w:uiPriority w:val="99"/>
    <w:rsid w:val="004C70F4"/>
  </w:style>
  <w:style w:type="character" w:customStyle="1" w:styleId="ChecklistTickBox">
    <w:name w:val="Checklist Tick Box"/>
    <w:uiPriority w:val="99"/>
    <w:rsid w:val="004C70F4"/>
    <w:rPr>
      <w:position w:val="-6"/>
    </w:rPr>
  </w:style>
  <w:style w:type="paragraph" w:customStyle="1" w:styleId="GPIntro">
    <w:name w:val="GP Intro"/>
    <w:basedOn w:val="Normal"/>
    <w:qFormat/>
    <w:rsid w:val="000613A7"/>
    <w:pPr>
      <w:spacing w:before="240" w:after="240"/>
    </w:pPr>
    <w:rPr>
      <w:b/>
      <w:bCs/>
      <w:color w:val="00556F"/>
      <w:sz w:val="26"/>
      <w:szCs w:val="24"/>
    </w:rPr>
  </w:style>
  <w:style w:type="numbering" w:customStyle="1" w:styleId="CurrentList5">
    <w:name w:val="Current List5"/>
    <w:uiPriority w:val="99"/>
    <w:rsid w:val="0020082F"/>
    <w:pPr>
      <w:numPr>
        <w:numId w:val="18"/>
      </w:numPr>
    </w:pPr>
  </w:style>
  <w:style w:type="numbering" w:customStyle="1" w:styleId="CurrentList6">
    <w:name w:val="Current List6"/>
    <w:uiPriority w:val="99"/>
    <w:rsid w:val="00D5234E"/>
    <w:pPr>
      <w:numPr>
        <w:numId w:val="19"/>
      </w:numPr>
    </w:pPr>
  </w:style>
  <w:style w:type="paragraph" w:styleId="Caption">
    <w:name w:val="caption"/>
    <w:basedOn w:val="FigureTableTitle"/>
    <w:next w:val="Normal"/>
    <w:uiPriority w:val="99"/>
    <w:unhideWhenUsed/>
    <w:qFormat/>
    <w:locked/>
    <w:rsid w:val="00A96768"/>
    <w:rPr>
      <w:sz w:val="22"/>
    </w:rPr>
  </w:style>
  <w:style w:type="character" w:customStyle="1" w:styleId="Cross-reference">
    <w:name w:val="Cross-reference"/>
    <w:basedOn w:val="Hyperlink"/>
    <w:uiPriority w:val="99"/>
    <w:qFormat/>
    <w:rsid w:val="0048560C"/>
    <w:rPr>
      <w:b w:val="0"/>
      <w:bCs/>
      <w:color w:val="125370" w:themeColor="accent3"/>
      <w:u w:val="single"/>
    </w:rPr>
  </w:style>
  <w:style w:type="paragraph" w:customStyle="1" w:styleId="HighlightHeading">
    <w:name w:val="Highlight Heading"/>
    <w:basedOn w:val="Heading2"/>
    <w:qFormat/>
    <w:rsid w:val="006C0B23"/>
    <w:pPr>
      <w:pBdr>
        <w:top w:val="single" w:sz="48" w:space="10" w:color="E2E5EE"/>
        <w:left w:val="single" w:sz="48" w:space="10" w:color="E2E5EE"/>
        <w:bottom w:val="single" w:sz="48" w:space="10" w:color="E2E5EE"/>
        <w:right w:val="single" w:sz="48" w:space="10" w:color="E2E5EE"/>
      </w:pBdr>
      <w:shd w:val="solid" w:color="E2E5EE" w:fill="auto"/>
    </w:pPr>
  </w:style>
  <w:style w:type="paragraph" w:customStyle="1" w:styleId="HighlightSubheading">
    <w:name w:val="Highlight Subheading"/>
    <w:basedOn w:val="HighlightHeading"/>
    <w:qFormat/>
    <w:rsid w:val="003F69CA"/>
    <w:pPr>
      <w:spacing w:before="240"/>
    </w:pPr>
    <w:rPr>
      <w:color w:val="308332"/>
      <w:szCs w:val="26"/>
    </w:rPr>
  </w:style>
  <w:style w:type="paragraph" w:customStyle="1" w:styleId="HighlightNormal">
    <w:name w:val="Highlight Normal"/>
    <w:basedOn w:val="Normal"/>
    <w:qFormat/>
    <w:rsid w:val="006C0B23"/>
    <w:pPr>
      <w:pBdr>
        <w:top w:val="single" w:sz="48" w:space="10" w:color="E2E5EE"/>
        <w:left w:val="single" w:sz="48" w:space="10" w:color="E2E5EE"/>
        <w:bottom w:val="single" w:sz="48" w:space="10" w:color="E2E5EE"/>
        <w:right w:val="single" w:sz="48" w:space="10" w:color="E2E5EE"/>
      </w:pBdr>
      <w:shd w:val="solid" w:color="E2E5EE" w:fill="auto"/>
    </w:pPr>
    <w:rPr>
      <w:lang w:val="en-GB"/>
    </w:rPr>
  </w:style>
  <w:style w:type="paragraph" w:customStyle="1" w:styleId="HighlightList">
    <w:name w:val="Highlight List"/>
    <w:basedOn w:val="HighlightNormal"/>
    <w:qFormat/>
    <w:rsid w:val="00D32D7D"/>
    <w:pPr>
      <w:numPr>
        <w:numId w:val="20"/>
      </w:numPr>
      <w:ind w:left="357" w:hanging="357"/>
      <w:contextualSpacing/>
    </w:pPr>
  </w:style>
  <w:style w:type="paragraph" w:customStyle="1" w:styleId="IntroBoxNormal">
    <w:name w:val="Intro Box Normal"/>
    <w:basedOn w:val="GPIntro"/>
    <w:qFormat/>
    <w:rsid w:val="00367D85"/>
    <w:pPr>
      <w:pBdr>
        <w:top w:val="single" w:sz="48" w:space="10" w:color="BCD2AB"/>
        <w:left w:val="single" w:sz="48" w:space="10" w:color="BCD2AB"/>
        <w:bottom w:val="single" w:sz="48" w:space="10" w:color="BCD2AB"/>
        <w:right w:val="single" w:sz="48" w:space="10" w:color="BCD2AB"/>
      </w:pBdr>
    </w:pPr>
    <w:rPr>
      <w:color w:val="000000" w:themeColor="text1"/>
    </w:rPr>
  </w:style>
  <w:style w:type="paragraph" w:customStyle="1" w:styleId="IntroBoxList">
    <w:name w:val="Intro Box List"/>
    <w:basedOn w:val="IntroBoxNormal"/>
    <w:qFormat/>
    <w:rsid w:val="00367D85"/>
    <w:pPr>
      <w:numPr>
        <w:numId w:val="21"/>
      </w:numPr>
      <w:ind w:left="357" w:hanging="357"/>
      <w:contextualSpacing/>
    </w:pPr>
  </w:style>
  <w:style w:type="character" w:customStyle="1" w:styleId="GPhighlightH2">
    <w:name w:val="GP highlight (H2)"/>
    <w:uiPriority w:val="99"/>
    <w:rsid w:val="00DB0032"/>
    <w:rPr>
      <w:rFonts w:ascii="Proxima Nova" w:hAnsi="Proxima Nova" w:cs="Proxima Nova"/>
      <w:b/>
      <w:bCs/>
      <w:color w:val="000000"/>
      <w:position w:val="0"/>
      <w:sz w:val="17"/>
      <w:szCs w:val="17"/>
      <w:u w:val="none" w:color="00A5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health.gov.au"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yperlink" Target="https://www.health.gov.au/resources/publications/national-medicines-policy"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health.gov.au" TargetMode="External"/><Relationship Id="rId14" Type="http://schemas.openxmlformats.org/officeDocument/2006/relationships/hyperlink" Target="http://www.health.gov.au" TargetMode="External"/><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1133</Words>
  <Characters>7096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Guiding Principles for Medication Management in the Community</vt:lpstr>
    </vt:vector>
  </TitlesOfParts>
  <Manager/>
  <Company/>
  <LinksUpToDate>false</LinksUpToDate>
  <CharactersWithSpaces>8213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Guiding Principles for Medication Management in the Community</dc:title>
  <dc:subject>Medicines;</dc:subject>
  <dc:creator>Australian Government Department of Health and Aged Care</dc:creator>
  <cp:keywords>Medicines; Health workforce;</cp:keywords>
  <dc:description/>
  <cp:lastModifiedBy>Department of Health and Aged Care</cp:lastModifiedBy>
  <cp:revision>3</cp:revision>
  <cp:lastPrinted>2020-03-04T03:32:00Z</cp:lastPrinted>
  <dcterms:created xsi:type="dcterms:W3CDTF">2022-11-27T21:43:00Z</dcterms:created>
  <dcterms:modified xsi:type="dcterms:W3CDTF">2022-11-27T21:48:00Z</dcterms:modified>
  <cp:category/>
</cp:coreProperties>
</file>